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D19090" w14:textId="77777777" w:rsidR="00D96708" w:rsidRDefault="00D96708" w:rsidP="0011191B">
      <w:pPr>
        <w:pStyle w:val="Heading1"/>
        <w:spacing w:before="0" w:after="0"/>
        <w:rPr>
          <w:sz w:val="72"/>
          <w:szCs w:val="72"/>
        </w:rPr>
      </w:pPr>
    </w:p>
    <w:p w14:paraId="2A049AE6" w14:textId="77777777" w:rsidR="00D96708" w:rsidRDefault="00D96708" w:rsidP="0011191B">
      <w:pPr>
        <w:pStyle w:val="Heading1"/>
        <w:spacing w:before="0" w:after="0"/>
        <w:rPr>
          <w:sz w:val="72"/>
          <w:szCs w:val="72"/>
        </w:rPr>
      </w:pPr>
    </w:p>
    <w:p w14:paraId="4D038052" w14:textId="77777777" w:rsidR="00D96708" w:rsidRDefault="00D96708" w:rsidP="0011191B">
      <w:pPr>
        <w:pStyle w:val="Heading1"/>
        <w:spacing w:before="0" w:after="0"/>
        <w:rPr>
          <w:sz w:val="72"/>
          <w:szCs w:val="72"/>
        </w:rPr>
      </w:pPr>
    </w:p>
    <w:p w14:paraId="0551261E" w14:textId="77777777" w:rsidR="00D96708" w:rsidRDefault="00D96708" w:rsidP="0011191B">
      <w:pPr>
        <w:pStyle w:val="Heading1"/>
        <w:spacing w:before="0" w:after="0"/>
        <w:rPr>
          <w:sz w:val="72"/>
          <w:szCs w:val="72"/>
        </w:rPr>
      </w:pPr>
    </w:p>
    <w:p w14:paraId="70D3A082" w14:textId="77777777" w:rsidR="00D96708" w:rsidRDefault="00D96708" w:rsidP="0011191B">
      <w:pPr>
        <w:pStyle w:val="Heading1"/>
        <w:spacing w:before="0" w:after="0"/>
        <w:rPr>
          <w:sz w:val="72"/>
          <w:szCs w:val="72"/>
        </w:rPr>
      </w:pPr>
    </w:p>
    <w:p w14:paraId="1EF154EC" w14:textId="0275809C" w:rsidR="00681E9F" w:rsidRPr="000D2B36" w:rsidRDefault="00C67915" w:rsidP="00120124">
      <w:pPr>
        <w:pStyle w:val="Heading1"/>
        <w:spacing w:before="60" w:after="0"/>
        <w:rPr>
          <w:sz w:val="72"/>
          <w:szCs w:val="72"/>
        </w:rPr>
      </w:pPr>
      <w:r w:rsidRPr="5DEE8E6B">
        <w:rPr>
          <w:sz w:val="72"/>
          <w:szCs w:val="72"/>
        </w:rPr>
        <w:t>Guide</w:t>
      </w:r>
      <w:r w:rsidR="0084578F" w:rsidRPr="5DEE8E6B">
        <w:rPr>
          <w:sz w:val="72"/>
          <w:szCs w:val="72"/>
        </w:rPr>
        <w:t xml:space="preserve"> for </w:t>
      </w:r>
      <w:r w:rsidR="002A30E5" w:rsidRPr="5DEE8E6B">
        <w:rPr>
          <w:sz w:val="72"/>
          <w:szCs w:val="72"/>
        </w:rPr>
        <w:t>Short-</w:t>
      </w:r>
      <w:r w:rsidR="00F94C14" w:rsidRPr="5DEE8E6B">
        <w:rPr>
          <w:sz w:val="72"/>
          <w:szCs w:val="72"/>
        </w:rPr>
        <w:t>T</w:t>
      </w:r>
      <w:r w:rsidR="002A30E5" w:rsidRPr="5DEE8E6B">
        <w:rPr>
          <w:sz w:val="72"/>
          <w:szCs w:val="72"/>
        </w:rPr>
        <w:t xml:space="preserve">erm Restorative Care </w:t>
      </w:r>
      <w:r w:rsidR="000C0BF9" w:rsidRPr="5DEE8E6B">
        <w:rPr>
          <w:sz w:val="72"/>
          <w:szCs w:val="72"/>
        </w:rPr>
        <w:t>providers</w:t>
      </w:r>
      <w:r w:rsidR="002A30E5" w:rsidRPr="5DEE8E6B">
        <w:rPr>
          <w:sz w:val="72"/>
          <w:szCs w:val="72"/>
        </w:rPr>
        <w:t xml:space="preserve"> </w:t>
      </w:r>
      <w:r w:rsidRPr="5DEE8E6B">
        <w:rPr>
          <w:sz w:val="72"/>
          <w:szCs w:val="72"/>
        </w:rPr>
        <w:t>transitioning</w:t>
      </w:r>
      <w:r w:rsidR="0084578F" w:rsidRPr="5DEE8E6B">
        <w:rPr>
          <w:sz w:val="72"/>
          <w:szCs w:val="72"/>
        </w:rPr>
        <w:t xml:space="preserve"> to the </w:t>
      </w:r>
      <w:r w:rsidRPr="5DEE8E6B">
        <w:rPr>
          <w:sz w:val="72"/>
          <w:szCs w:val="72"/>
        </w:rPr>
        <w:t>Restorative Care Pathway</w:t>
      </w:r>
    </w:p>
    <w:p w14:paraId="470059A8" w14:textId="1E2B01BC" w:rsidR="007824DC" w:rsidRPr="000D2B36" w:rsidRDefault="002A30E5" w:rsidP="00681E9F">
      <w:pPr>
        <w:rPr>
          <w:color w:val="1E1544" w:themeColor="text1"/>
          <w:sz w:val="28"/>
          <w:szCs w:val="28"/>
        </w:rPr>
      </w:pPr>
      <w:r w:rsidRPr="000D2B36">
        <w:rPr>
          <w:color w:val="1E1544" w:themeColor="text1"/>
          <w:sz w:val="28"/>
          <w:szCs w:val="28"/>
        </w:rPr>
        <w:t>This information will assist Short-</w:t>
      </w:r>
      <w:r w:rsidR="00CE2CB5">
        <w:rPr>
          <w:color w:val="1E1544" w:themeColor="text1"/>
          <w:sz w:val="28"/>
          <w:szCs w:val="28"/>
        </w:rPr>
        <w:t>T</w:t>
      </w:r>
      <w:r w:rsidRPr="000D2B36">
        <w:rPr>
          <w:color w:val="1E1544" w:themeColor="text1"/>
          <w:sz w:val="28"/>
          <w:szCs w:val="28"/>
        </w:rPr>
        <w:t>erm Restorative Care</w:t>
      </w:r>
      <w:r w:rsidR="00043B66" w:rsidRPr="000D2B36">
        <w:rPr>
          <w:color w:val="1E1544" w:themeColor="text1"/>
          <w:sz w:val="28"/>
          <w:szCs w:val="28"/>
        </w:rPr>
        <w:t xml:space="preserve"> (STRC)</w:t>
      </w:r>
      <w:r w:rsidRPr="000D2B36">
        <w:rPr>
          <w:color w:val="1E1544" w:themeColor="text1"/>
          <w:sz w:val="28"/>
          <w:szCs w:val="28"/>
        </w:rPr>
        <w:t xml:space="preserve"> </w:t>
      </w:r>
      <w:r w:rsidR="002D583A">
        <w:rPr>
          <w:color w:val="1E1544" w:themeColor="text1"/>
          <w:sz w:val="28"/>
          <w:szCs w:val="28"/>
        </w:rPr>
        <w:t>p</w:t>
      </w:r>
      <w:r w:rsidRPr="000D2B36">
        <w:rPr>
          <w:color w:val="1E1544" w:themeColor="text1"/>
          <w:sz w:val="28"/>
          <w:szCs w:val="28"/>
        </w:rPr>
        <w:t>roviders transition to the Support at Home program.</w:t>
      </w:r>
    </w:p>
    <w:p w14:paraId="2FC56F13" w14:textId="07BC6017" w:rsidR="0084578F" w:rsidRPr="000D2B36" w:rsidRDefault="0084578F" w:rsidP="00681E9F">
      <w:pPr>
        <w:rPr>
          <w:color w:val="1E1544" w:themeColor="text1"/>
        </w:rPr>
      </w:pPr>
      <w:r w:rsidRPr="000D2B36">
        <w:rPr>
          <w:color w:val="1E1544" w:themeColor="text1"/>
        </w:rPr>
        <w:t>This resource includes:</w:t>
      </w:r>
    </w:p>
    <w:p w14:paraId="69613C1D" w14:textId="1B842A41" w:rsidR="0084578F" w:rsidRPr="0047349F" w:rsidRDefault="0084578F" w:rsidP="008F1509">
      <w:pPr>
        <w:pStyle w:val="ListParagraph"/>
        <w:numPr>
          <w:ilvl w:val="0"/>
          <w:numId w:val="44"/>
        </w:numPr>
        <w:spacing w:line="360" w:lineRule="auto"/>
        <w:rPr>
          <w:color w:val="0070C0"/>
        </w:rPr>
      </w:pPr>
      <w:hyperlink w:anchor="_Support_at_Home" w:history="1">
        <w:r w:rsidRPr="0047349F">
          <w:rPr>
            <w:rStyle w:val="Hyperlink"/>
          </w:rPr>
          <w:t>Information about the Support at Home program Restorative Care Pathway</w:t>
        </w:r>
      </w:hyperlink>
    </w:p>
    <w:p w14:paraId="1D4C572A" w14:textId="7A031892" w:rsidR="0084578F" w:rsidRPr="001D1406" w:rsidRDefault="0084578F" w:rsidP="008F1509">
      <w:pPr>
        <w:pStyle w:val="ListParagraph"/>
        <w:numPr>
          <w:ilvl w:val="0"/>
          <w:numId w:val="44"/>
        </w:numPr>
        <w:spacing w:line="360" w:lineRule="auto"/>
        <w:rPr>
          <w:color w:val="0070C0"/>
        </w:rPr>
      </w:pPr>
      <w:hyperlink w:anchor="_Comparison_of_the" w:history="1">
        <w:r w:rsidRPr="001D1406">
          <w:rPr>
            <w:rStyle w:val="Hyperlink"/>
          </w:rPr>
          <w:t xml:space="preserve">A comparison of the </w:t>
        </w:r>
        <w:r w:rsidR="00043B66" w:rsidRPr="001D1406">
          <w:rPr>
            <w:rStyle w:val="Hyperlink"/>
          </w:rPr>
          <w:t>STRC</w:t>
        </w:r>
        <w:r w:rsidRPr="001D1406">
          <w:rPr>
            <w:rStyle w:val="Hyperlink"/>
          </w:rPr>
          <w:t xml:space="preserve"> Programme and the Restorative Care Pathway</w:t>
        </w:r>
      </w:hyperlink>
    </w:p>
    <w:p w14:paraId="3A3C6B98" w14:textId="79519117" w:rsidR="0084578F" w:rsidRPr="001D1406" w:rsidRDefault="00043B66" w:rsidP="008F1509">
      <w:pPr>
        <w:pStyle w:val="ListParagraph"/>
        <w:numPr>
          <w:ilvl w:val="0"/>
          <w:numId w:val="44"/>
        </w:numPr>
        <w:spacing w:line="360" w:lineRule="auto"/>
        <w:rPr>
          <w:color w:val="0070C0"/>
        </w:rPr>
      </w:pPr>
      <w:hyperlink w:anchor="_Transition_scenarios_for" w:history="1">
        <w:r w:rsidRPr="001D1406">
          <w:rPr>
            <w:rStyle w:val="Hyperlink"/>
          </w:rPr>
          <w:t>Transition scenarios for STRC clients</w:t>
        </w:r>
      </w:hyperlink>
    </w:p>
    <w:p w14:paraId="46DC4F0D" w14:textId="67C4261B" w:rsidR="00043B66" w:rsidRPr="001D1406" w:rsidRDefault="00043B66" w:rsidP="008F1509">
      <w:pPr>
        <w:pStyle w:val="ListParagraph"/>
        <w:numPr>
          <w:ilvl w:val="0"/>
          <w:numId w:val="44"/>
        </w:numPr>
        <w:spacing w:line="360" w:lineRule="auto"/>
        <w:rPr>
          <w:color w:val="0070C0"/>
        </w:rPr>
      </w:pPr>
      <w:hyperlink w:anchor="_Transition_activities_for" w:history="1">
        <w:r w:rsidRPr="001D1406">
          <w:rPr>
            <w:rStyle w:val="Hyperlink"/>
          </w:rPr>
          <w:t>Transition activities for STRC providers</w:t>
        </w:r>
      </w:hyperlink>
    </w:p>
    <w:p w14:paraId="44C290EB" w14:textId="1298E4B8" w:rsidR="00AF4E2D" w:rsidRPr="001D1406" w:rsidRDefault="00043B66" w:rsidP="008F1509">
      <w:pPr>
        <w:pStyle w:val="ListParagraph"/>
        <w:numPr>
          <w:ilvl w:val="0"/>
          <w:numId w:val="44"/>
        </w:numPr>
        <w:spacing w:line="360" w:lineRule="auto"/>
        <w:rPr>
          <w:color w:val="0070C0"/>
        </w:rPr>
      </w:pPr>
      <w:hyperlink w:anchor="_STRC_transition_" w:history="1">
        <w:r w:rsidRPr="001D1406">
          <w:rPr>
            <w:rStyle w:val="Hyperlink"/>
          </w:rPr>
          <w:t>STRC transition frequently asked questions</w:t>
        </w:r>
      </w:hyperlink>
    </w:p>
    <w:p w14:paraId="4D8F6EC2" w14:textId="0DD9D4B3" w:rsidR="00043B66" w:rsidRPr="00617815" w:rsidRDefault="00AF4E2D" w:rsidP="00617815">
      <w:pPr>
        <w:spacing w:before="0" w:after="0" w:line="240" w:lineRule="auto"/>
        <w:rPr>
          <w:color w:val="1E1544" w:themeColor="text1"/>
        </w:rPr>
      </w:pPr>
      <w:r>
        <w:rPr>
          <w:color w:val="1E1544" w:themeColor="text1"/>
        </w:rPr>
        <w:br w:type="page"/>
      </w:r>
    </w:p>
    <w:p w14:paraId="1E110D09" w14:textId="59B03CB3" w:rsidR="00756DE0" w:rsidRPr="00365B78" w:rsidRDefault="00365B78" w:rsidP="00365B78">
      <w:pPr>
        <w:pStyle w:val="Heading2"/>
        <w:spacing w:after="240"/>
      </w:pPr>
      <w:bookmarkStart w:id="0" w:name="_Support_at_Home"/>
      <w:bookmarkStart w:id="1" w:name="RCP"/>
      <w:bookmarkEnd w:id="0"/>
      <w:r>
        <w:rPr>
          <w:b w:val="0"/>
          <w:bCs/>
          <w:noProof/>
        </w:rPr>
        <w:lastRenderedPageBreak/>
        <w:drawing>
          <wp:anchor distT="0" distB="0" distL="114300" distR="114300" simplePos="0" relativeHeight="251658241" behindDoc="1" locked="0" layoutInCell="1" allowOverlap="1" wp14:anchorId="56064162" wp14:editId="7E9AD10C">
            <wp:simplePos x="0" y="0"/>
            <wp:positionH relativeFrom="column">
              <wp:posOffset>-37465</wp:posOffset>
            </wp:positionH>
            <wp:positionV relativeFrom="paragraph">
              <wp:posOffset>273998</wp:posOffset>
            </wp:positionV>
            <wp:extent cx="390525" cy="390525"/>
            <wp:effectExtent l="0" t="0" r="9525" b="9525"/>
            <wp:wrapTight wrapText="bothSides">
              <wp:wrapPolygon edited="0">
                <wp:start x="7376" y="0"/>
                <wp:lineTo x="1054" y="4215"/>
                <wp:lineTo x="0" y="12644"/>
                <wp:lineTo x="3161" y="17912"/>
                <wp:lineTo x="7376" y="21073"/>
                <wp:lineTo x="13698" y="21073"/>
                <wp:lineTo x="17912" y="17912"/>
                <wp:lineTo x="21073" y="12644"/>
                <wp:lineTo x="20020" y="4215"/>
                <wp:lineTo x="13698" y="0"/>
                <wp:lineTo x="7376" y="0"/>
              </wp:wrapPolygon>
            </wp:wrapTight>
            <wp:docPr id="1381717968" name="Graphic 2" descr="Badge Question 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717968" name="Graphic 1381717968" descr="Badge Question Mark outline"/>
                    <pic:cNvPicPr/>
                  </pic:nvPicPr>
                  <pic:blipFill>
                    <a:blip r:embed="rId11">
                      <a:extLst>
                        <a:ext uri="{96DAC541-7B7A-43D3-8B79-37D633B846F1}">
                          <asvg:svgBlip xmlns:asvg="http://schemas.microsoft.com/office/drawing/2016/SVG/main" r:embed="rId12"/>
                        </a:ext>
                      </a:extLst>
                    </a:blip>
                    <a:stretch>
                      <a:fillRect/>
                    </a:stretch>
                  </pic:blipFill>
                  <pic:spPr>
                    <a:xfrm>
                      <a:off x="0" y="0"/>
                      <a:ext cx="390525" cy="390525"/>
                    </a:xfrm>
                    <a:prstGeom prst="rect">
                      <a:avLst/>
                    </a:prstGeom>
                  </pic:spPr>
                </pic:pic>
              </a:graphicData>
            </a:graphic>
            <wp14:sizeRelH relativeFrom="page">
              <wp14:pctWidth>0</wp14:pctWidth>
            </wp14:sizeRelH>
            <wp14:sizeRelV relativeFrom="page">
              <wp14:pctHeight>0</wp14:pctHeight>
            </wp14:sizeRelV>
          </wp:anchor>
        </w:drawing>
      </w:r>
      <w:r w:rsidR="002A30E5" w:rsidRPr="007824DC">
        <w:t>Support</w:t>
      </w:r>
      <w:bookmarkEnd w:id="1"/>
      <w:r w:rsidR="002A30E5" w:rsidRPr="007824DC">
        <w:t xml:space="preserve"> at Home program Restorative Care Pathway</w:t>
      </w:r>
    </w:p>
    <w:p w14:paraId="62A19C0F" w14:textId="6599F1F4" w:rsidR="00F539F7" w:rsidRPr="007B1960" w:rsidRDefault="00F539F7" w:rsidP="00AF6B03">
      <w:pPr>
        <w:rPr>
          <w:b/>
          <w:bCs/>
          <w:color w:val="1E1544" w:themeColor="text1"/>
        </w:rPr>
      </w:pPr>
      <w:r w:rsidRPr="007B1960">
        <w:rPr>
          <w:b/>
          <w:bCs/>
          <w:color w:val="1E1544" w:themeColor="text1"/>
        </w:rPr>
        <w:t xml:space="preserve">About the program </w:t>
      </w:r>
    </w:p>
    <w:p w14:paraId="5E99D997" w14:textId="3274CECF" w:rsidR="00AF4E2D" w:rsidRPr="007B1960" w:rsidRDefault="001D39D4" w:rsidP="0043200C">
      <w:pPr>
        <w:rPr>
          <w:color w:val="1E1544" w:themeColor="text1"/>
        </w:rPr>
      </w:pPr>
      <w:r>
        <w:rPr>
          <w:color w:val="1E1544" w:themeColor="text1"/>
        </w:rPr>
        <w:t>From</w:t>
      </w:r>
      <w:r w:rsidR="1A34B9E4" w:rsidRPr="4E88B0DA">
        <w:rPr>
          <w:color w:val="1E1544" w:themeColor="text1"/>
        </w:rPr>
        <w:t xml:space="preserve"> 1 </w:t>
      </w:r>
      <w:r w:rsidR="48B7227E" w:rsidRPr="4E88B0DA">
        <w:rPr>
          <w:color w:val="1E1544" w:themeColor="text1"/>
        </w:rPr>
        <w:t xml:space="preserve">November </w:t>
      </w:r>
      <w:r w:rsidR="1A34B9E4" w:rsidRPr="4E88B0DA">
        <w:rPr>
          <w:color w:val="1E1544" w:themeColor="text1"/>
        </w:rPr>
        <w:t>2025</w:t>
      </w:r>
      <w:r w:rsidR="363F7098" w:rsidRPr="4E88B0DA">
        <w:rPr>
          <w:color w:val="1E1544" w:themeColor="text1"/>
        </w:rPr>
        <w:t>,</w:t>
      </w:r>
      <w:r w:rsidR="1A34B9E4" w:rsidRPr="4E88B0DA">
        <w:rPr>
          <w:color w:val="1E1544" w:themeColor="text1"/>
        </w:rPr>
        <w:t xml:space="preserve"> the Support at Home program will replace the </w:t>
      </w:r>
      <w:r w:rsidR="48907335" w:rsidRPr="4E88B0DA">
        <w:rPr>
          <w:color w:val="1E1544" w:themeColor="text1"/>
        </w:rPr>
        <w:t xml:space="preserve">Home Care Packages Program and the </w:t>
      </w:r>
      <w:r w:rsidR="1A34B9E4" w:rsidRPr="4E88B0DA">
        <w:rPr>
          <w:color w:val="1E1544" w:themeColor="text1"/>
        </w:rPr>
        <w:t>Short-</w:t>
      </w:r>
      <w:r w:rsidR="663645A7" w:rsidRPr="4E88B0DA">
        <w:rPr>
          <w:color w:val="1E1544" w:themeColor="text1"/>
        </w:rPr>
        <w:t>T</w:t>
      </w:r>
      <w:r w:rsidR="1A34B9E4" w:rsidRPr="4E88B0DA">
        <w:rPr>
          <w:color w:val="1E1544" w:themeColor="text1"/>
        </w:rPr>
        <w:t xml:space="preserve">erm Restorative Care </w:t>
      </w:r>
      <w:r w:rsidR="00AB0394">
        <w:rPr>
          <w:color w:val="1E1544" w:themeColor="text1"/>
        </w:rPr>
        <w:t xml:space="preserve">(STRC) </w:t>
      </w:r>
      <w:r w:rsidR="1A34B9E4" w:rsidRPr="4E88B0DA">
        <w:rPr>
          <w:color w:val="1E1544" w:themeColor="text1"/>
        </w:rPr>
        <w:t>Programme</w:t>
      </w:r>
      <w:r w:rsidR="48907335" w:rsidRPr="4E88B0DA">
        <w:rPr>
          <w:color w:val="1E1544" w:themeColor="text1"/>
        </w:rPr>
        <w:t>.</w:t>
      </w:r>
      <w:r w:rsidR="053D532F" w:rsidRPr="4E88B0DA">
        <w:rPr>
          <w:color w:val="1E1544" w:themeColor="text1"/>
        </w:rPr>
        <w:t xml:space="preserve"> </w:t>
      </w:r>
      <w:r w:rsidR="414ED098" w:rsidRPr="4E88B0DA">
        <w:rPr>
          <w:color w:val="1E1544" w:themeColor="text1"/>
        </w:rPr>
        <w:t>The</w:t>
      </w:r>
      <w:r w:rsidR="3A943D6F" w:rsidRPr="4E88B0DA">
        <w:rPr>
          <w:color w:val="1E1544" w:themeColor="text1"/>
        </w:rPr>
        <w:t xml:space="preserve"> Support at Home</w:t>
      </w:r>
      <w:r w:rsidR="414ED098" w:rsidRPr="4E88B0DA">
        <w:rPr>
          <w:color w:val="1E1544" w:themeColor="text1"/>
        </w:rPr>
        <w:t xml:space="preserve"> program includes funding for ongoing</w:t>
      </w:r>
      <w:r w:rsidR="0337A2BD" w:rsidRPr="4E88B0DA">
        <w:rPr>
          <w:color w:val="1E1544" w:themeColor="text1"/>
        </w:rPr>
        <w:t xml:space="preserve"> </w:t>
      </w:r>
      <w:r w:rsidR="414ED098" w:rsidRPr="4E88B0DA">
        <w:rPr>
          <w:color w:val="1E1544" w:themeColor="text1"/>
        </w:rPr>
        <w:t>services for older people</w:t>
      </w:r>
      <w:r w:rsidR="59A10657" w:rsidRPr="4E88B0DA">
        <w:rPr>
          <w:color w:val="1E1544" w:themeColor="text1"/>
        </w:rPr>
        <w:t>, and short-term supports, including a Restorative Care Pathway, an End-of-</w:t>
      </w:r>
      <w:r w:rsidR="328532B4" w:rsidRPr="4E88B0DA">
        <w:rPr>
          <w:color w:val="1E1544" w:themeColor="text1"/>
        </w:rPr>
        <w:t>L</w:t>
      </w:r>
      <w:r w:rsidR="59A10657" w:rsidRPr="4E88B0DA">
        <w:rPr>
          <w:color w:val="1E1544" w:themeColor="text1"/>
        </w:rPr>
        <w:t xml:space="preserve">ife </w:t>
      </w:r>
      <w:r w:rsidR="3A97BBB9" w:rsidRPr="4E88B0DA">
        <w:rPr>
          <w:color w:val="1E1544" w:themeColor="text1"/>
        </w:rPr>
        <w:t>P</w:t>
      </w:r>
      <w:r w:rsidR="59A10657" w:rsidRPr="4E88B0DA">
        <w:rPr>
          <w:color w:val="1E1544" w:themeColor="text1"/>
        </w:rPr>
        <w:t xml:space="preserve">athway, and </w:t>
      </w:r>
      <w:r w:rsidR="7E2471F5" w:rsidRPr="4E88B0DA">
        <w:rPr>
          <w:color w:val="1E1544" w:themeColor="text1"/>
        </w:rPr>
        <w:t>the</w:t>
      </w:r>
      <w:r w:rsidR="59A10657" w:rsidRPr="4E88B0DA">
        <w:rPr>
          <w:color w:val="1E1544" w:themeColor="text1"/>
        </w:rPr>
        <w:t xml:space="preserve"> Assistive Technology and Home Modifications scheme. </w:t>
      </w:r>
    </w:p>
    <w:p w14:paraId="0534C596" w14:textId="24BF7B29" w:rsidR="002A715B" w:rsidRPr="007B1960" w:rsidRDefault="328532B4" w:rsidP="0043200C">
      <w:pPr>
        <w:rPr>
          <w:color w:val="1E1544" w:themeColor="text1"/>
        </w:rPr>
      </w:pPr>
      <w:r w:rsidRPr="4E88B0DA">
        <w:rPr>
          <w:color w:val="1E1544" w:themeColor="text1"/>
        </w:rPr>
        <w:t xml:space="preserve">The Restorative Care Pathway provides a short-term period of care of up to 16 weeks. </w:t>
      </w:r>
      <w:r w:rsidR="024E07F0" w:rsidRPr="4E88B0DA">
        <w:rPr>
          <w:color w:val="1E1544" w:themeColor="text1"/>
        </w:rPr>
        <w:t>Th</w:t>
      </w:r>
      <w:r w:rsidR="6DE3D2D9" w:rsidRPr="4E88B0DA">
        <w:rPr>
          <w:color w:val="1E1544" w:themeColor="text1"/>
        </w:rPr>
        <w:t>is</w:t>
      </w:r>
      <w:r w:rsidR="024E07F0" w:rsidRPr="4E88B0DA">
        <w:rPr>
          <w:color w:val="1E1544" w:themeColor="text1"/>
        </w:rPr>
        <w:t xml:space="preserve"> </w:t>
      </w:r>
      <w:r w:rsidR="6DE3D2D9" w:rsidRPr="4E88B0DA">
        <w:rPr>
          <w:color w:val="1E1544" w:themeColor="text1"/>
        </w:rPr>
        <w:t>p</w:t>
      </w:r>
      <w:r w:rsidR="024E07F0" w:rsidRPr="4E88B0DA">
        <w:rPr>
          <w:color w:val="1E1544" w:themeColor="text1"/>
        </w:rPr>
        <w:t>athway is an approach to care that focuses on early intervention through intensive clinical</w:t>
      </w:r>
      <w:r w:rsidR="49EA0361" w:rsidRPr="4E88B0DA">
        <w:rPr>
          <w:color w:val="1E1544" w:themeColor="text1"/>
        </w:rPr>
        <w:t xml:space="preserve"> services,</w:t>
      </w:r>
      <w:r w:rsidR="024E07F0" w:rsidRPr="4E88B0DA">
        <w:rPr>
          <w:color w:val="1E1544" w:themeColor="text1"/>
        </w:rPr>
        <w:t xml:space="preserve"> care support and monitoring. </w:t>
      </w:r>
      <w:r w:rsidR="526F685D" w:rsidRPr="4E88B0DA">
        <w:rPr>
          <w:color w:val="1E1544" w:themeColor="text1"/>
        </w:rPr>
        <w:t xml:space="preserve">Participants will receive </w:t>
      </w:r>
      <w:r w:rsidR="002B7C7A">
        <w:rPr>
          <w:color w:val="1E1544" w:themeColor="text1"/>
        </w:rPr>
        <w:t xml:space="preserve">multidisciplinary, </w:t>
      </w:r>
      <w:r w:rsidR="526F685D" w:rsidRPr="4E88B0DA">
        <w:rPr>
          <w:color w:val="1E1544" w:themeColor="text1"/>
        </w:rPr>
        <w:t>coordinated allied health and nursing services to help them achieve their goals, stay at home for longer and delay entry into higher levels of care.</w:t>
      </w:r>
      <w:r w:rsidR="024E07F0" w:rsidRPr="4E88B0DA">
        <w:rPr>
          <w:color w:val="1E1544" w:themeColor="text1"/>
        </w:rPr>
        <w:t xml:space="preserve"> </w:t>
      </w:r>
    </w:p>
    <w:p w14:paraId="5BC0DDA7" w14:textId="677C34EA" w:rsidR="00A96B0A" w:rsidRPr="007B1960" w:rsidRDefault="00B00CAB" w:rsidP="0043200C">
      <w:pPr>
        <w:rPr>
          <w:color w:val="1E1544" w:themeColor="text1"/>
        </w:rPr>
      </w:pPr>
      <w:r>
        <w:rPr>
          <w:noProof/>
        </w:rPr>
        <w:drawing>
          <wp:anchor distT="0" distB="0" distL="114300" distR="114300" simplePos="0" relativeHeight="251658243" behindDoc="1" locked="0" layoutInCell="1" allowOverlap="1" wp14:anchorId="6A15E181" wp14:editId="28CDC448">
            <wp:simplePos x="0" y="0"/>
            <wp:positionH relativeFrom="column">
              <wp:posOffset>5715</wp:posOffset>
            </wp:positionH>
            <wp:positionV relativeFrom="paragraph">
              <wp:posOffset>576580</wp:posOffset>
            </wp:positionV>
            <wp:extent cx="403225" cy="403225"/>
            <wp:effectExtent l="0" t="0" r="0" b="0"/>
            <wp:wrapTight wrapText="bothSides">
              <wp:wrapPolygon edited="0">
                <wp:start x="8164" y="1020"/>
                <wp:lineTo x="0" y="4082"/>
                <wp:lineTo x="0" y="18369"/>
                <wp:lineTo x="4082" y="20409"/>
                <wp:lineTo x="16328" y="20409"/>
                <wp:lineTo x="20409" y="18369"/>
                <wp:lineTo x="20409" y="4082"/>
                <wp:lineTo x="12246" y="1020"/>
                <wp:lineTo x="8164" y="1020"/>
              </wp:wrapPolygon>
            </wp:wrapTight>
            <wp:docPr id="93277039" name="Graphic 5" descr="Meet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735621" name="Graphic 356735621" descr="Meeting outline"/>
                    <pic:cNvPicPr/>
                  </pic:nvPicPr>
                  <pic:blipFill>
                    <a:blip r:embed="rId13">
                      <a:extLst>
                        <a:ext uri="{96DAC541-7B7A-43D3-8B79-37D633B846F1}">
                          <asvg:svgBlip xmlns:asvg="http://schemas.microsoft.com/office/drawing/2016/SVG/main" r:embed="rId14"/>
                        </a:ext>
                      </a:extLst>
                    </a:blip>
                    <a:stretch>
                      <a:fillRect/>
                    </a:stretch>
                  </pic:blipFill>
                  <pic:spPr>
                    <a:xfrm>
                      <a:off x="0" y="0"/>
                      <a:ext cx="403225" cy="403225"/>
                    </a:xfrm>
                    <a:prstGeom prst="rect">
                      <a:avLst/>
                    </a:prstGeom>
                  </pic:spPr>
                </pic:pic>
              </a:graphicData>
            </a:graphic>
            <wp14:sizeRelH relativeFrom="page">
              <wp14:pctWidth>0</wp14:pctWidth>
            </wp14:sizeRelH>
            <wp14:sizeRelV relativeFrom="page">
              <wp14:pctHeight>0</wp14:pctHeight>
            </wp14:sizeRelV>
          </wp:anchor>
        </w:drawing>
      </w:r>
      <w:r w:rsidR="00A96B0A" w:rsidRPr="007B1960">
        <w:rPr>
          <w:color w:val="1E1544" w:themeColor="text1"/>
        </w:rPr>
        <w:t xml:space="preserve">Participants accessing a restorative care episode can also access supports through the Assistive Technology and Home Modifications (AT-HM) </w:t>
      </w:r>
      <w:r w:rsidR="00A41AD3" w:rsidRPr="007B1960">
        <w:rPr>
          <w:color w:val="1E1544" w:themeColor="text1"/>
        </w:rPr>
        <w:t>s</w:t>
      </w:r>
      <w:r w:rsidR="00A96B0A" w:rsidRPr="007B1960">
        <w:rPr>
          <w:color w:val="1E1544" w:themeColor="text1"/>
        </w:rPr>
        <w:t xml:space="preserve">cheme, </w:t>
      </w:r>
      <w:r w:rsidR="00914FF8" w:rsidRPr="00914FF8">
        <w:rPr>
          <w:color w:val="1E1544" w:themeColor="text1"/>
        </w:rPr>
        <w:t>in alignment with assessed need.</w:t>
      </w:r>
    </w:p>
    <w:p w14:paraId="21EF8D59" w14:textId="4A15148B" w:rsidR="00756DE0" w:rsidRPr="007B1960" w:rsidRDefault="00756DE0" w:rsidP="00AF6B03">
      <w:pPr>
        <w:rPr>
          <w:b/>
          <w:bCs/>
          <w:color w:val="1E1544" w:themeColor="text1"/>
        </w:rPr>
      </w:pPr>
      <w:r w:rsidRPr="007B1960">
        <w:rPr>
          <w:b/>
          <w:bCs/>
          <w:color w:val="1E1544" w:themeColor="text1"/>
        </w:rPr>
        <w:t>Multidisciplinary care</w:t>
      </w:r>
    </w:p>
    <w:p w14:paraId="07C4C613" w14:textId="59A71091" w:rsidR="000849F4" w:rsidRPr="007B1960" w:rsidRDefault="00A54C9D" w:rsidP="000849F4">
      <w:pPr>
        <w:rPr>
          <w:color w:val="1E1544" w:themeColor="text1"/>
        </w:rPr>
      </w:pPr>
      <w:r>
        <w:rPr>
          <w:noProof/>
        </w:rPr>
        <w:drawing>
          <wp:anchor distT="0" distB="0" distL="114300" distR="114300" simplePos="0" relativeHeight="251658242" behindDoc="1" locked="0" layoutInCell="1" allowOverlap="1" wp14:anchorId="1539760B" wp14:editId="24FFF0B0">
            <wp:simplePos x="0" y="0"/>
            <wp:positionH relativeFrom="column">
              <wp:posOffset>5715</wp:posOffset>
            </wp:positionH>
            <wp:positionV relativeFrom="paragraph">
              <wp:posOffset>996373</wp:posOffset>
            </wp:positionV>
            <wp:extent cx="372110" cy="372110"/>
            <wp:effectExtent l="0" t="0" r="8890" b="8890"/>
            <wp:wrapTight wrapText="bothSides">
              <wp:wrapPolygon edited="0">
                <wp:start x="6635" y="0"/>
                <wp:lineTo x="0" y="14375"/>
                <wp:lineTo x="0" y="17693"/>
                <wp:lineTo x="1106" y="21010"/>
                <wp:lineTo x="7741" y="21010"/>
                <wp:lineTo x="21010" y="18799"/>
                <wp:lineTo x="21010" y="9952"/>
                <wp:lineTo x="16587" y="0"/>
                <wp:lineTo x="6635" y="0"/>
              </wp:wrapPolygon>
            </wp:wrapTight>
            <wp:docPr id="1260449611" name="Graphic 10" descr="Ca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522976" name="Graphic 947522976" descr="Care outline"/>
                    <pic:cNvPicPr/>
                  </pic:nvPicPr>
                  <pic:blipFill>
                    <a:blip r:embed="rId15">
                      <a:extLst>
                        <a:ext uri="{96DAC541-7B7A-43D3-8B79-37D633B846F1}">
                          <asvg:svgBlip xmlns:asvg="http://schemas.microsoft.com/office/drawing/2016/SVG/main" r:embed="rId16"/>
                        </a:ext>
                      </a:extLst>
                    </a:blip>
                    <a:stretch>
                      <a:fillRect/>
                    </a:stretch>
                  </pic:blipFill>
                  <pic:spPr>
                    <a:xfrm>
                      <a:off x="0" y="0"/>
                      <a:ext cx="372110" cy="372110"/>
                    </a:xfrm>
                    <a:prstGeom prst="rect">
                      <a:avLst/>
                    </a:prstGeom>
                  </pic:spPr>
                </pic:pic>
              </a:graphicData>
            </a:graphic>
            <wp14:sizeRelH relativeFrom="page">
              <wp14:pctWidth>0</wp14:pctWidth>
            </wp14:sizeRelH>
            <wp14:sizeRelV relativeFrom="page">
              <wp14:pctHeight>0</wp14:pctHeight>
            </wp14:sizeRelV>
          </wp:anchor>
        </w:drawing>
      </w:r>
      <w:r w:rsidR="00CC539E" w:rsidRPr="007B1960">
        <w:rPr>
          <w:color w:val="1E1544" w:themeColor="text1"/>
        </w:rPr>
        <w:t xml:space="preserve">The goal planning and service delivery of </w:t>
      </w:r>
      <w:r w:rsidR="00BE147D">
        <w:rPr>
          <w:color w:val="1E1544" w:themeColor="text1"/>
        </w:rPr>
        <w:t>the R</w:t>
      </w:r>
      <w:r w:rsidR="00CC539E" w:rsidRPr="007B1960">
        <w:rPr>
          <w:color w:val="1E1544" w:themeColor="text1"/>
        </w:rPr>
        <w:t xml:space="preserve">estorative </w:t>
      </w:r>
      <w:r w:rsidR="00BE147D">
        <w:rPr>
          <w:color w:val="1E1544" w:themeColor="text1"/>
        </w:rPr>
        <w:t>C</w:t>
      </w:r>
      <w:r w:rsidR="00CC539E" w:rsidRPr="007B1960">
        <w:rPr>
          <w:color w:val="1E1544" w:themeColor="text1"/>
        </w:rPr>
        <w:t>are</w:t>
      </w:r>
      <w:r w:rsidR="00BE147D">
        <w:rPr>
          <w:color w:val="1E1544" w:themeColor="text1"/>
        </w:rPr>
        <w:t xml:space="preserve"> Pathway</w:t>
      </w:r>
      <w:r w:rsidR="00CC539E" w:rsidRPr="007B1960">
        <w:rPr>
          <w:color w:val="1E1544" w:themeColor="text1"/>
        </w:rPr>
        <w:t xml:space="preserve"> must be multidisciplinary in nature</w:t>
      </w:r>
      <w:r w:rsidR="002E7028" w:rsidRPr="007B1960">
        <w:rPr>
          <w:color w:val="1E1544" w:themeColor="text1"/>
        </w:rPr>
        <w:t>, using a multidisciplinary team</w:t>
      </w:r>
      <w:r w:rsidR="00E07752" w:rsidRPr="007B1960">
        <w:rPr>
          <w:color w:val="1E1544" w:themeColor="text1"/>
        </w:rPr>
        <w:t xml:space="preserve"> (MDT)</w:t>
      </w:r>
      <w:r w:rsidR="002E7028" w:rsidRPr="007B1960">
        <w:rPr>
          <w:color w:val="1E1544" w:themeColor="text1"/>
        </w:rPr>
        <w:t xml:space="preserve"> of allied health and/or nursing professionals.</w:t>
      </w:r>
      <w:r w:rsidR="00D955B3" w:rsidRPr="007B1960">
        <w:rPr>
          <w:color w:val="1E1544" w:themeColor="text1"/>
        </w:rPr>
        <w:t xml:space="preserve"> The type and number of clinicians within the MDT should be selected based on the individual needs of the participant. </w:t>
      </w:r>
      <w:r w:rsidR="000849F4" w:rsidRPr="007B1960">
        <w:rPr>
          <w:color w:val="1E1544" w:themeColor="text1"/>
        </w:rPr>
        <w:t>The inclusion of a medical professional as part of the MDT is considered good practice and should be undertaken where possible.</w:t>
      </w:r>
    </w:p>
    <w:p w14:paraId="7CF1E620" w14:textId="576FDF93" w:rsidR="00756DE0" w:rsidRPr="007B1960" w:rsidRDefault="00670D8F" w:rsidP="000849F4">
      <w:pPr>
        <w:rPr>
          <w:b/>
          <w:bCs/>
          <w:color w:val="1E1544" w:themeColor="text1"/>
        </w:rPr>
      </w:pPr>
      <w:r w:rsidRPr="007B1960">
        <w:rPr>
          <w:b/>
          <w:bCs/>
          <w:color w:val="1E1544" w:themeColor="text1"/>
        </w:rPr>
        <w:t>C</w:t>
      </w:r>
      <w:r w:rsidR="00756DE0" w:rsidRPr="007B1960">
        <w:rPr>
          <w:b/>
          <w:bCs/>
          <w:color w:val="1E1544" w:themeColor="text1"/>
        </w:rPr>
        <w:t>are management</w:t>
      </w:r>
      <w:r w:rsidRPr="007B1960">
        <w:rPr>
          <w:b/>
          <w:bCs/>
          <w:color w:val="1E1544" w:themeColor="text1"/>
        </w:rPr>
        <w:t xml:space="preserve"> for restorative care</w:t>
      </w:r>
    </w:p>
    <w:p w14:paraId="0398B600" w14:textId="7787EB31" w:rsidR="005C13E7" w:rsidRPr="007B1960" w:rsidRDefault="00365B78" w:rsidP="002C62D7">
      <w:pPr>
        <w:rPr>
          <w:color w:val="1E1544" w:themeColor="text1"/>
        </w:rPr>
      </w:pPr>
      <w:r w:rsidRPr="007B1960">
        <w:rPr>
          <w:noProof/>
          <w:color w:val="1E1544" w:themeColor="text1"/>
        </w:rPr>
        <w:drawing>
          <wp:anchor distT="0" distB="0" distL="114300" distR="114300" simplePos="0" relativeHeight="251658244" behindDoc="1" locked="0" layoutInCell="1" allowOverlap="1" wp14:anchorId="6752CFD5" wp14:editId="288C795B">
            <wp:simplePos x="0" y="0"/>
            <wp:positionH relativeFrom="column">
              <wp:posOffset>2540</wp:posOffset>
            </wp:positionH>
            <wp:positionV relativeFrom="paragraph">
              <wp:posOffset>1818640</wp:posOffset>
            </wp:positionV>
            <wp:extent cx="350520" cy="350520"/>
            <wp:effectExtent l="0" t="0" r="0" b="0"/>
            <wp:wrapTight wrapText="bothSides">
              <wp:wrapPolygon edited="0">
                <wp:start x="4696" y="0"/>
                <wp:lineTo x="0" y="5870"/>
                <wp:lineTo x="0" y="14087"/>
                <wp:lineTo x="4696" y="19957"/>
                <wp:lineTo x="15261" y="19957"/>
                <wp:lineTo x="19957" y="14087"/>
                <wp:lineTo x="19957" y="5870"/>
                <wp:lineTo x="15261" y="0"/>
                <wp:lineTo x="4696" y="0"/>
              </wp:wrapPolygon>
            </wp:wrapTight>
            <wp:docPr id="1608049653" name="Graphic 9" descr="Badge Follow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90485" name="Graphic 631790485" descr="Badge Follow outline"/>
                    <pic:cNvPicPr/>
                  </pic:nvPicPr>
                  <pic:blipFill>
                    <a:blip r:embed="rId17">
                      <a:extLst>
                        <a:ext uri="{96DAC541-7B7A-43D3-8B79-37D633B846F1}">
                          <asvg:svgBlip xmlns:asvg="http://schemas.microsoft.com/office/drawing/2016/SVG/main" r:embed="rId18"/>
                        </a:ext>
                      </a:extLst>
                    </a:blip>
                    <a:stretch>
                      <a:fillRect/>
                    </a:stretch>
                  </pic:blipFill>
                  <pic:spPr>
                    <a:xfrm>
                      <a:off x="0" y="0"/>
                      <a:ext cx="350520" cy="350520"/>
                    </a:xfrm>
                    <a:prstGeom prst="rect">
                      <a:avLst/>
                    </a:prstGeom>
                  </pic:spPr>
                </pic:pic>
              </a:graphicData>
            </a:graphic>
            <wp14:sizeRelH relativeFrom="page">
              <wp14:pctWidth>0</wp14:pctWidth>
            </wp14:sizeRelH>
            <wp14:sizeRelV relativeFrom="page">
              <wp14:pctHeight>0</wp14:pctHeight>
            </wp14:sizeRelV>
          </wp:anchor>
        </w:drawing>
      </w:r>
      <w:r w:rsidR="618D3A22" w:rsidRPr="007B1960">
        <w:rPr>
          <w:color w:val="1E1544" w:themeColor="text1"/>
        </w:rPr>
        <w:t xml:space="preserve">Care management for the Restorative Care </w:t>
      </w:r>
      <w:r w:rsidR="3BD9A01B" w:rsidRPr="007B1960">
        <w:rPr>
          <w:color w:val="1E1544" w:themeColor="text1"/>
        </w:rPr>
        <w:t>P</w:t>
      </w:r>
      <w:r w:rsidR="618D3A22" w:rsidRPr="007B1960">
        <w:rPr>
          <w:color w:val="1E1544" w:themeColor="text1"/>
        </w:rPr>
        <w:t>athway is delivered by a restorative care partner</w:t>
      </w:r>
      <w:r w:rsidR="2D3AF6B4">
        <w:rPr>
          <w:color w:val="1E1544" w:themeColor="text1"/>
        </w:rPr>
        <w:t xml:space="preserve">. </w:t>
      </w:r>
      <w:r w:rsidR="2D3AF6B4" w:rsidRPr="00461A9E">
        <w:rPr>
          <w:color w:val="1E1544" w:themeColor="text1"/>
        </w:rPr>
        <w:t xml:space="preserve">Restorative care partners should hold qualifications in nursing or allied health, preferably at the university level to enable them to work autonomously. Other relevant clinical qualifications may be held noting providers remain obligated to meet </w:t>
      </w:r>
      <w:r w:rsidR="2D3AF6B4" w:rsidRPr="00FD2419">
        <w:rPr>
          <w:color w:val="1E1544" w:themeColor="text1"/>
        </w:rPr>
        <w:t xml:space="preserve">the </w:t>
      </w:r>
      <w:hyperlink r:id="rId19" w:history="1">
        <w:r w:rsidR="2D3AF6B4" w:rsidRPr="00FD2419">
          <w:rPr>
            <w:rStyle w:val="Hyperlink"/>
            <w:color w:val="1E1544" w:themeColor="text1"/>
          </w:rPr>
          <w:t>strengthened Quality Standards, including outcome 5.1</w:t>
        </w:r>
      </w:hyperlink>
      <w:r w:rsidR="399D46C7" w:rsidRPr="00FD2419">
        <w:rPr>
          <w:color w:val="1E1544" w:themeColor="text1"/>
        </w:rPr>
        <w:t>.</w:t>
      </w:r>
      <w:r w:rsidR="5C7D0CCA" w:rsidRPr="00FD2419">
        <w:rPr>
          <w:color w:val="1E1544" w:themeColor="text1"/>
        </w:rPr>
        <w:t xml:space="preserve"> </w:t>
      </w:r>
      <w:r w:rsidR="719DA3CF" w:rsidRPr="00FD2419">
        <w:rPr>
          <w:color w:val="1E1544" w:themeColor="text1"/>
        </w:rPr>
        <w:t xml:space="preserve">Restorative care management activities should </w:t>
      </w:r>
      <w:r w:rsidR="719DA3CF" w:rsidRPr="001669FF">
        <w:rPr>
          <w:color w:val="1E1544" w:themeColor="text1"/>
        </w:rPr>
        <w:t xml:space="preserve">be appropriately delivered to reflect the intensive nature of the episode. It should also support the </w:t>
      </w:r>
      <w:r w:rsidR="00F62106">
        <w:rPr>
          <w:color w:val="1E1544" w:themeColor="text1"/>
        </w:rPr>
        <w:t xml:space="preserve">Restorative Care </w:t>
      </w:r>
      <w:r w:rsidR="1B702B1A">
        <w:rPr>
          <w:color w:val="1E1544" w:themeColor="text1"/>
        </w:rPr>
        <w:t xml:space="preserve">Pathway’s </w:t>
      </w:r>
      <w:r w:rsidR="719DA3CF" w:rsidRPr="001669FF">
        <w:rPr>
          <w:color w:val="1E1544" w:themeColor="text1"/>
        </w:rPr>
        <w:t>multidisciplinary approach to care delivery</w:t>
      </w:r>
      <w:r w:rsidR="00905C58">
        <w:rPr>
          <w:color w:val="1E1544" w:themeColor="text1"/>
        </w:rPr>
        <w:t xml:space="preserve">. </w:t>
      </w:r>
      <w:r w:rsidR="1790C06F" w:rsidRPr="00547D27">
        <w:rPr>
          <w:color w:val="1E1544" w:themeColor="text1"/>
        </w:rPr>
        <w:t xml:space="preserve">Restorative care management is funded from the </w:t>
      </w:r>
      <w:r w:rsidR="00F62106">
        <w:rPr>
          <w:color w:val="1E1544" w:themeColor="text1"/>
        </w:rPr>
        <w:t>participant</w:t>
      </w:r>
      <w:r w:rsidR="1FF71372" w:rsidRPr="00547D27">
        <w:rPr>
          <w:color w:val="1E1544" w:themeColor="text1"/>
        </w:rPr>
        <w:t>’s</w:t>
      </w:r>
      <w:r w:rsidR="1790C06F" w:rsidRPr="00547D27">
        <w:rPr>
          <w:color w:val="1E1544" w:themeColor="text1"/>
        </w:rPr>
        <w:t xml:space="preserve"> restorative care budget. It is not funded from the pooled care management account for ongoing services.</w:t>
      </w:r>
    </w:p>
    <w:p w14:paraId="30A927A6" w14:textId="2980B892" w:rsidR="00756DE0" w:rsidRPr="007B1960" w:rsidRDefault="00756DE0" w:rsidP="002C62D7">
      <w:pPr>
        <w:rPr>
          <w:b/>
          <w:bCs/>
          <w:color w:val="1E1544" w:themeColor="text1"/>
        </w:rPr>
      </w:pPr>
      <w:r w:rsidRPr="007B1960">
        <w:rPr>
          <w:b/>
          <w:bCs/>
          <w:color w:val="1E1544" w:themeColor="text1"/>
        </w:rPr>
        <w:t>Additional restorative care</w:t>
      </w:r>
      <w:r w:rsidR="00EB547D">
        <w:rPr>
          <w:b/>
          <w:bCs/>
          <w:color w:val="1E1544" w:themeColor="text1"/>
        </w:rPr>
        <w:t xml:space="preserve"> services</w:t>
      </w:r>
    </w:p>
    <w:p w14:paraId="7D4FE571" w14:textId="2C488CD8" w:rsidR="00BC0F38" w:rsidRDefault="1598705B" w:rsidP="00112778">
      <w:pPr>
        <w:pStyle w:val="Footer"/>
      </w:pPr>
      <w:r w:rsidRPr="6826D1FB">
        <w:t xml:space="preserve">Restorative Care Pathway </w:t>
      </w:r>
      <w:r w:rsidR="0D90A1CF" w:rsidRPr="6826D1FB">
        <w:t xml:space="preserve">participants </w:t>
      </w:r>
      <w:r w:rsidRPr="6826D1FB">
        <w:t xml:space="preserve">can access </w:t>
      </w:r>
      <w:r w:rsidR="0DD78F21" w:rsidRPr="6826D1FB">
        <w:t xml:space="preserve">a maximum of </w:t>
      </w:r>
      <w:r w:rsidR="1EDF62DD" w:rsidRPr="6826D1FB">
        <w:t>2</w:t>
      </w:r>
      <w:r w:rsidR="00E31077" w:rsidRPr="6826D1FB">
        <w:t xml:space="preserve"> </w:t>
      </w:r>
      <w:r w:rsidR="0DD78F21" w:rsidRPr="6826D1FB">
        <w:t>units of funding over a 12-month period.</w:t>
      </w:r>
      <w:r w:rsidR="1726517A" w:rsidRPr="6826D1FB">
        <w:t xml:space="preserve"> This can be </w:t>
      </w:r>
      <w:r w:rsidR="793C1C63" w:rsidRPr="6826D1FB">
        <w:t>2</w:t>
      </w:r>
      <w:r w:rsidR="00E31077" w:rsidRPr="6826D1FB">
        <w:t xml:space="preserve"> </w:t>
      </w:r>
      <w:r w:rsidR="0DD78F21" w:rsidRPr="6826D1FB">
        <w:t>separate episodes, at different periods within the year (non-consecutive), or</w:t>
      </w:r>
      <w:r w:rsidR="1726517A" w:rsidRPr="6826D1FB">
        <w:t xml:space="preserve"> </w:t>
      </w:r>
      <w:r w:rsidR="592977B2" w:rsidRPr="6826D1FB">
        <w:t>2</w:t>
      </w:r>
      <w:r w:rsidR="0DD78F21" w:rsidRPr="6826D1FB">
        <w:t xml:space="preserve"> units of funding within a single 1</w:t>
      </w:r>
      <w:r w:rsidR="5B838995" w:rsidRPr="6826D1FB">
        <w:t>6</w:t>
      </w:r>
      <w:r w:rsidR="0DD78F21" w:rsidRPr="6826D1FB">
        <w:t>-week period</w:t>
      </w:r>
      <w:r w:rsidR="1726517A" w:rsidRPr="6826D1FB">
        <w:t>.</w:t>
      </w:r>
      <w:r w:rsidR="42722A94" w:rsidRPr="6826D1FB">
        <w:t xml:space="preserve"> </w:t>
      </w:r>
      <w:r w:rsidR="516398C1" w:rsidRPr="6826D1FB">
        <w:t>If the participant is accessing</w:t>
      </w:r>
      <w:r w:rsidR="00E31077" w:rsidRPr="6826D1FB">
        <w:t xml:space="preserve"> </w:t>
      </w:r>
      <w:r w:rsidR="05CBB9D5" w:rsidRPr="6826D1FB">
        <w:t>2</w:t>
      </w:r>
      <w:r w:rsidR="516398C1" w:rsidRPr="6826D1FB">
        <w:t xml:space="preserve"> separate episodes</w:t>
      </w:r>
      <w:r w:rsidR="4AA21601" w:rsidRPr="6826D1FB">
        <w:t xml:space="preserve"> of restorative care</w:t>
      </w:r>
      <w:r w:rsidR="516398C1" w:rsidRPr="6826D1FB">
        <w:t xml:space="preserve"> they </w:t>
      </w:r>
      <w:r w:rsidR="42722A94" w:rsidRPr="6826D1FB">
        <w:t xml:space="preserve">will need to wait at least </w:t>
      </w:r>
      <w:r w:rsidR="564E4001" w:rsidRPr="6826D1FB">
        <w:t>3</w:t>
      </w:r>
      <w:r w:rsidR="42722A94" w:rsidRPr="6826D1FB">
        <w:t xml:space="preserve"> months from</w:t>
      </w:r>
      <w:r w:rsidR="00761328">
        <w:t xml:space="preserve"> t</w:t>
      </w:r>
      <w:r w:rsidR="00761328" w:rsidRPr="00761328">
        <w:t>he end of the 16 weeks period associated with the original episode</w:t>
      </w:r>
      <w:r w:rsidR="42722A94" w:rsidRPr="6826D1FB">
        <w:t xml:space="preserve"> before being eligible to receive a second episode within the 12-month period.</w:t>
      </w:r>
    </w:p>
    <w:p w14:paraId="7802B98F" w14:textId="626D6EE9" w:rsidR="00BE3DD7" w:rsidRDefault="00BE3DD7" w:rsidP="00112778">
      <w:pPr>
        <w:pStyle w:val="Footer"/>
      </w:pPr>
      <w:r>
        <w:rPr>
          <w:noProof/>
        </w:rPr>
        <mc:AlternateContent>
          <mc:Choice Requires="wps">
            <w:drawing>
              <wp:anchor distT="0" distB="0" distL="114300" distR="114300" simplePos="0" relativeHeight="251658247" behindDoc="0" locked="0" layoutInCell="1" allowOverlap="1" wp14:anchorId="1B44D28A" wp14:editId="6D8135F5">
                <wp:simplePos x="0" y="0"/>
                <wp:positionH relativeFrom="margin">
                  <wp:align>center</wp:align>
                </wp:positionH>
                <wp:positionV relativeFrom="page">
                  <wp:posOffset>9078595</wp:posOffset>
                </wp:positionV>
                <wp:extent cx="6248400" cy="704850"/>
                <wp:effectExtent l="0" t="0" r="19050" b="19050"/>
                <wp:wrapNone/>
                <wp:docPr id="705001467" name="Rectangle 3"/>
                <wp:cNvGraphicFramePr/>
                <a:graphic xmlns:a="http://schemas.openxmlformats.org/drawingml/2006/main">
                  <a:graphicData uri="http://schemas.microsoft.com/office/word/2010/wordprocessingShape">
                    <wps:wsp>
                      <wps:cNvSpPr/>
                      <wps:spPr>
                        <a:xfrm>
                          <a:off x="0" y="0"/>
                          <a:ext cx="6248400" cy="704850"/>
                        </a:xfrm>
                        <a:prstGeom prst="roundRect">
                          <a:avLst/>
                        </a:prstGeom>
                        <a:solidFill>
                          <a:schemeClr val="bg2"/>
                        </a:solidFill>
                        <a:ln>
                          <a:solidFill>
                            <a:srgbClr val="2AB1BB"/>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B63E5A3" w14:textId="77777777" w:rsidR="00BE3DD7" w:rsidRPr="00FD2419" w:rsidRDefault="00BE3DD7" w:rsidP="00BE3DD7">
                            <w:pPr>
                              <w:spacing w:before="0" w:after="0"/>
                              <w:jc w:val="center"/>
                              <w:rPr>
                                <w:color w:val="1E1544" w:themeColor="text1"/>
                              </w:rPr>
                            </w:pPr>
                            <w:r w:rsidRPr="003208D7">
                              <w:rPr>
                                <w:color w:val="1E1544" w:themeColor="text1"/>
                                <w:sz w:val="22"/>
                                <w:szCs w:val="22"/>
                              </w:rPr>
                              <w:t xml:space="preserve">Providers should refer to the </w:t>
                            </w:r>
                            <w:hyperlink r:id="rId20" w:history="1">
                              <w:r w:rsidRPr="00FD2419">
                                <w:rPr>
                                  <w:rStyle w:val="Hyperlink"/>
                                  <w:color w:val="1E1544" w:themeColor="text1"/>
                                  <w:sz w:val="22"/>
                                  <w:szCs w:val="22"/>
                                </w:rPr>
                                <w:t>Support at Home program manual</w:t>
                              </w:r>
                            </w:hyperlink>
                            <w:r w:rsidRPr="00FD2419">
                              <w:rPr>
                                <w:color w:val="1E1544" w:themeColor="text1"/>
                                <w:sz w:val="22"/>
                                <w:szCs w:val="22"/>
                              </w:rPr>
                              <w:t xml:space="preserve"> (14.0 Restorative Care Pathway) for more information about the Restorative Care Pathway. The </w:t>
                            </w:r>
                            <w:hyperlink r:id="rId21" w:history="1">
                              <w:r w:rsidRPr="00FD2419">
                                <w:rPr>
                                  <w:rStyle w:val="Hyperlink"/>
                                  <w:color w:val="1E1544" w:themeColor="text1"/>
                                  <w:sz w:val="22"/>
                                  <w:szCs w:val="22"/>
                                </w:rPr>
                                <w:t>Restorative Care Pathway Clinical Guidelines</w:t>
                              </w:r>
                            </w:hyperlink>
                            <w:r w:rsidRPr="00FD2419">
                              <w:rPr>
                                <w:color w:val="1E1544" w:themeColor="text1"/>
                                <w:sz w:val="22"/>
                                <w:szCs w:val="22"/>
                              </w:rPr>
                              <w:t xml:space="preserve"> are available on the department’s website.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44D28A" id="Rectangle 3" o:spid="_x0000_s1026" style="position:absolute;margin-left:0;margin-top:714.85pt;width:492pt;height:55.5pt;z-index:251658247;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" fillcolor="#f1f2f2 [3214]" strokecolor="#2ab1bb" strokeweight="1pt">
                <v:stroke joinstyle="miter"/>
                <v:textbox>
                  <w:txbxContent>
                    <w:p w14:paraId="1B63E5A3" w14:textId="77777777" w:rsidR="00BE3DD7" w:rsidRPr="00FD2419" w:rsidRDefault="00BE3DD7" w:rsidP="00BE3DD7">
                      <w:pPr>
                        <w:spacing w:before="0" w:after="0"/>
                        <w:jc w:val="center"/>
                        <w:rPr>
                          <w:color w:val="1E1544" w:themeColor="text1"/>
                        </w:rPr>
                      </w:pPr>
                      <w:r w:rsidRPr="003208D7">
                        <w:rPr>
                          <w:color w:val="1E1544" w:themeColor="text1"/>
                          <w:sz w:val="22"/>
                          <w:szCs w:val="22"/>
                        </w:rPr>
                        <w:t xml:space="preserve">Providers should refer to the </w:t>
                      </w:r>
                      <w:hyperlink r:id="rId22" w:history="1">
                        <w:r w:rsidRPr="00FD2419">
                          <w:rPr>
                            <w:rStyle w:val="Hyperlink"/>
                            <w:color w:val="1E1544" w:themeColor="text1"/>
                            <w:sz w:val="22"/>
                            <w:szCs w:val="22"/>
                          </w:rPr>
                          <w:t>Support at Home program manual</w:t>
                        </w:r>
                      </w:hyperlink>
                      <w:r w:rsidRPr="00FD2419">
                        <w:rPr>
                          <w:color w:val="1E1544" w:themeColor="text1"/>
                          <w:sz w:val="22"/>
                          <w:szCs w:val="22"/>
                        </w:rPr>
                        <w:t xml:space="preserve"> (14.0 Restorative Care Pathway) for more information about the Restorative Care Pathway. The </w:t>
                      </w:r>
                      <w:hyperlink r:id="rId23" w:history="1">
                        <w:r w:rsidRPr="00FD2419">
                          <w:rPr>
                            <w:rStyle w:val="Hyperlink"/>
                            <w:color w:val="1E1544" w:themeColor="text1"/>
                            <w:sz w:val="22"/>
                            <w:szCs w:val="22"/>
                          </w:rPr>
                          <w:t>Restorative Care Pathway Clinical Guidelines</w:t>
                        </w:r>
                      </w:hyperlink>
                      <w:r w:rsidRPr="00FD2419">
                        <w:rPr>
                          <w:color w:val="1E1544" w:themeColor="text1"/>
                          <w:sz w:val="22"/>
                          <w:szCs w:val="22"/>
                        </w:rPr>
                        <w:t xml:space="preserve"> are available on the department’s website.</w:t>
                      </w:r>
                    </w:p>
                  </w:txbxContent>
                </v:textbox>
                <w10:wrap anchorx="margin" anchory="page"/>
              </v:roundrect>
            </w:pict>
          </mc:Fallback>
        </mc:AlternateContent>
      </w:r>
    </w:p>
    <w:p w14:paraId="4266EE87" w14:textId="77777777" w:rsidR="00BE3DD7" w:rsidRPr="00BE3DD7" w:rsidRDefault="00BE3DD7" w:rsidP="00BE3DD7"/>
    <w:p w14:paraId="10D47BBC" w14:textId="77777777" w:rsidR="00BE3DD7" w:rsidRPr="00BE3DD7" w:rsidRDefault="00BE3DD7" w:rsidP="00BE3DD7"/>
    <w:p w14:paraId="663F7967" w14:textId="2C215017" w:rsidR="00BE3DD7" w:rsidRPr="00BE3DD7" w:rsidRDefault="00BE3DD7" w:rsidP="00BE3DD7">
      <w:pPr>
        <w:tabs>
          <w:tab w:val="left" w:pos="6105"/>
        </w:tabs>
      </w:pPr>
      <w:r>
        <w:tab/>
      </w:r>
    </w:p>
    <w:p w14:paraId="4A0CD5C2" w14:textId="31944471" w:rsidR="00F65767" w:rsidRPr="001313BF" w:rsidRDefault="007008AB" w:rsidP="00A64384">
      <w:pPr>
        <w:pStyle w:val="Heading2"/>
        <w:ind w:right="-286"/>
      </w:pPr>
      <w:bookmarkStart w:id="2" w:name="_Comparison_of_the"/>
      <w:bookmarkEnd w:id="2"/>
      <w:r>
        <w:lastRenderedPageBreak/>
        <w:t>C</w:t>
      </w:r>
      <w:r w:rsidRPr="007008AB">
        <w:t>omparison of the STRC Programme and the Restorative Care Pathway</w:t>
      </w:r>
    </w:p>
    <w:tbl>
      <w:tblPr>
        <w:tblStyle w:val="TableGrid"/>
        <w:tblW w:w="10206" w:type="dxa"/>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851"/>
        <w:gridCol w:w="1984"/>
        <w:gridCol w:w="3402"/>
        <w:gridCol w:w="284"/>
        <w:gridCol w:w="425"/>
        <w:gridCol w:w="3260"/>
      </w:tblGrid>
      <w:tr w:rsidR="00687F14" w14:paraId="351D4BD3" w14:textId="2AE9D0E5" w:rsidTr="47CF0AC7">
        <w:trPr>
          <w:trHeight w:val="721"/>
        </w:trPr>
        <w:tc>
          <w:tcPr>
            <w:tcW w:w="851" w:type="dxa"/>
            <w:vAlign w:val="center"/>
          </w:tcPr>
          <w:p w14:paraId="03B42529" w14:textId="127BF2C5" w:rsidR="00687F14" w:rsidRDefault="00687F14" w:rsidP="0097533F"/>
        </w:tc>
        <w:tc>
          <w:tcPr>
            <w:tcW w:w="1984" w:type="dxa"/>
            <w:vAlign w:val="center"/>
          </w:tcPr>
          <w:p w14:paraId="4225C319" w14:textId="13C989FA" w:rsidR="00687F14" w:rsidRPr="00FC2E06" w:rsidRDefault="00687F14" w:rsidP="00A041D2">
            <w:pPr>
              <w:jc w:val="right"/>
              <w:rPr>
                <w:b/>
                <w:bCs/>
                <w:sz w:val="22"/>
                <w:szCs w:val="22"/>
              </w:rPr>
            </w:pPr>
          </w:p>
        </w:tc>
        <w:tc>
          <w:tcPr>
            <w:tcW w:w="3402" w:type="dxa"/>
            <w:shd w:val="clear" w:color="auto" w:fill="1E1545" w:themeFill="text2"/>
          </w:tcPr>
          <w:p w14:paraId="2B6AA3DE" w14:textId="3994230F" w:rsidR="00687F14" w:rsidRPr="00FC2E06" w:rsidRDefault="00687F14" w:rsidP="00FC2E06">
            <w:pPr>
              <w:jc w:val="center"/>
              <w:rPr>
                <w:b/>
                <w:bCs/>
                <w:color w:val="FFFFFF"/>
              </w:rPr>
            </w:pPr>
            <w:r w:rsidRPr="00FC2E06">
              <w:rPr>
                <w:b/>
                <w:bCs/>
                <w:color w:val="FFFFFF"/>
              </w:rPr>
              <w:t>Short-</w:t>
            </w:r>
            <w:r w:rsidR="00CE2CB5">
              <w:rPr>
                <w:b/>
                <w:bCs/>
                <w:color w:val="FFFFFF"/>
              </w:rPr>
              <w:t>T</w:t>
            </w:r>
            <w:r w:rsidRPr="00FC2E06">
              <w:rPr>
                <w:b/>
                <w:bCs/>
                <w:color w:val="FFFFFF"/>
              </w:rPr>
              <w:t>erm Restorative Care Programme</w:t>
            </w:r>
          </w:p>
        </w:tc>
        <w:tc>
          <w:tcPr>
            <w:tcW w:w="709" w:type="dxa"/>
            <w:gridSpan w:val="2"/>
            <w:tcBorders>
              <w:left w:val="nil"/>
            </w:tcBorders>
            <w:shd w:val="clear" w:color="auto" w:fill="1E1545" w:themeFill="text2"/>
          </w:tcPr>
          <w:p w14:paraId="1DB7F2B7" w14:textId="5C2E991C" w:rsidR="00687F14" w:rsidRPr="00FC2E06" w:rsidRDefault="00923E18" w:rsidP="00FC2E06">
            <w:pPr>
              <w:jc w:val="center"/>
              <w:rPr>
                <w:b/>
                <w:bCs/>
                <w:color w:val="FFFFFF"/>
              </w:rPr>
            </w:pPr>
            <w:r>
              <w:rPr>
                <w:b/>
                <w:bCs/>
                <w:noProof/>
                <w:color w:val="FFFFFF"/>
              </w:rPr>
              <mc:AlternateContent>
                <mc:Choice Requires="wps">
                  <w:drawing>
                    <wp:anchor distT="0" distB="0" distL="114300" distR="114300" simplePos="0" relativeHeight="251658240" behindDoc="0" locked="0" layoutInCell="1" allowOverlap="1" wp14:anchorId="57AAD25D" wp14:editId="2CEA91BE">
                      <wp:simplePos x="0" y="0"/>
                      <wp:positionH relativeFrom="column">
                        <wp:posOffset>-88026</wp:posOffset>
                      </wp:positionH>
                      <wp:positionV relativeFrom="paragraph">
                        <wp:posOffset>272544</wp:posOffset>
                      </wp:positionV>
                      <wp:extent cx="396416" cy="0"/>
                      <wp:effectExtent l="0" t="114300" r="0" b="133350"/>
                      <wp:wrapNone/>
                      <wp:docPr id="827829339" name="Straight Arrow Connector 22" descr="A right-pointing arrow between two column headings in a table."/>
                      <wp:cNvGraphicFramePr/>
                      <a:graphic xmlns:a="http://schemas.openxmlformats.org/drawingml/2006/main">
                        <a:graphicData uri="http://schemas.microsoft.com/office/word/2010/wordprocessingShape">
                          <wps:wsp>
                            <wps:cNvCnPr/>
                            <wps:spPr>
                              <a:xfrm>
                                <a:off x="0" y="0"/>
                                <a:ext cx="396416" cy="0"/>
                              </a:xfrm>
                              <a:prstGeom prst="straightConnector1">
                                <a:avLst/>
                              </a:prstGeom>
                              <a:ln w="57150">
                                <a:solidFill>
                                  <a:srgbClr val="FFFF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A09EF0E" id="_x0000_t32" coordsize="21600,21600" o:spt="32" o:oned="t" path="m,l21600,21600e" filled="f">
                      <v:path arrowok="t" fillok="f" o:connecttype="none"/>
                      <o:lock v:ext="edit" shapetype="t"/>
                    </v:shapetype>
                    <v:shape id="Straight Arrow Connector 22" o:spid="_x0000_s1026" type="#_x0000_t32" alt="A right-pointing arrow between two column headings in a table." style="position:absolute;margin-left:-6.95pt;margin-top:21.45pt;width:31.2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" strokecolor="white" strokeweight="4.5pt">
                      <v:stroke endarrow="block" joinstyle="miter"/>
                    </v:shape>
                  </w:pict>
                </mc:Fallback>
              </mc:AlternateContent>
            </w:r>
          </w:p>
        </w:tc>
        <w:tc>
          <w:tcPr>
            <w:tcW w:w="3260" w:type="dxa"/>
            <w:tcBorders>
              <w:left w:val="nil"/>
            </w:tcBorders>
            <w:shd w:val="clear" w:color="auto" w:fill="1E1545" w:themeFill="text2"/>
            <w:vAlign w:val="center"/>
          </w:tcPr>
          <w:p w14:paraId="66FFB69C" w14:textId="684BA6F1" w:rsidR="00687F14" w:rsidRPr="00FC2E06" w:rsidRDefault="00687F14" w:rsidP="008D3D89">
            <w:pPr>
              <w:jc w:val="center"/>
              <w:rPr>
                <w:b/>
                <w:bCs/>
                <w:color w:val="FFFFFF"/>
              </w:rPr>
            </w:pPr>
            <w:r w:rsidRPr="00FC2E06">
              <w:rPr>
                <w:b/>
                <w:bCs/>
                <w:color w:val="FFFFFF"/>
              </w:rPr>
              <w:t>Restorative Care Pathway</w:t>
            </w:r>
          </w:p>
        </w:tc>
      </w:tr>
      <w:tr w:rsidR="00AE21A0" w14:paraId="731C24E2" w14:textId="77777777" w:rsidTr="0019732E">
        <w:trPr>
          <w:trHeight w:val="704"/>
        </w:trPr>
        <w:tc>
          <w:tcPr>
            <w:tcW w:w="851" w:type="dxa"/>
            <w:tcBorders>
              <w:bottom w:val="single" w:sz="4" w:space="0" w:color="025098"/>
            </w:tcBorders>
            <w:vAlign w:val="center"/>
          </w:tcPr>
          <w:p w14:paraId="55DC45BD" w14:textId="58A7E0E9" w:rsidR="00DD7DBE" w:rsidRDefault="00BA4181" w:rsidP="0019732E">
            <w:pPr>
              <w:spacing w:before="0" w:after="0"/>
            </w:pPr>
            <w:r>
              <w:rPr>
                <w:noProof/>
              </w:rPr>
              <w:drawing>
                <wp:inline distT="0" distB="0" distL="0" distR="0" wp14:anchorId="3B6C33B2" wp14:editId="1C76A893">
                  <wp:extent cx="372140" cy="372140"/>
                  <wp:effectExtent l="0" t="0" r="0" b="8890"/>
                  <wp:docPr id="641474227" name="Graphic 1"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474227" name="Graphic 641474227" descr="Clock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80374" cy="380374"/>
                          </a:xfrm>
                          <a:prstGeom prst="rect">
                            <a:avLst/>
                          </a:prstGeom>
                        </pic:spPr>
                      </pic:pic>
                    </a:graphicData>
                  </a:graphic>
                </wp:inline>
              </w:drawing>
            </w:r>
          </w:p>
        </w:tc>
        <w:tc>
          <w:tcPr>
            <w:tcW w:w="1984" w:type="dxa"/>
            <w:tcBorders>
              <w:bottom w:val="single" w:sz="4" w:space="0" w:color="025098"/>
            </w:tcBorders>
            <w:vAlign w:val="center"/>
          </w:tcPr>
          <w:p w14:paraId="59BD0988" w14:textId="411175AD" w:rsidR="00DD7DBE" w:rsidRPr="00FC2E06" w:rsidRDefault="00DD7DBE" w:rsidP="0019732E">
            <w:pPr>
              <w:spacing w:before="0" w:after="0"/>
              <w:jc w:val="right"/>
              <w:rPr>
                <w:b/>
                <w:bCs/>
                <w:sz w:val="22"/>
                <w:szCs w:val="22"/>
              </w:rPr>
            </w:pPr>
            <w:r w:rsidRPr="00FC2E06">
              <w:rPr>
                <w:b/>
                <w:bCs/>
                <w:sz w:val="22"/>
                <w:szCs w:val="22"/>
              </w:rPr>
              <w:t>Care period</w:t>
            </w:r>
          </w:p>
        </w:tc>
        <w:tc>
          <w:tcPr>
            <w:tcW w:w="3686" w:type="dxa"/>
            <w:gridSpan w:val="2"/>
            <w:tcBorders>
              <w:bottom w:val="single" w:sz="4" w:space="0" w:color="025098"/>
            </w:tcBorders>
            <w:shd w:val="clear" w:color="auto" w:fill="F1F2F2" w:themeFill="background2"/>
            <w:vAlign w:val="center"/>
          </w:tcPr>
          <w:p w14:paraId="3FF29EC4" w14:textId="3F2552C6" w:rsidR="00DD7DBE" w:rsidRPr="00FC2E06" w:rsidRDefault="001134BB" w:rsidP="0019732E">
            <w:pPr>
              <w:spacing w:before="60" w:after="60"/>
              <w:rPr>
                <w:sz w:val="22"/>
                <w:szCs w:val="22"/>
              </w:rPr>
            </w:pPr>
            <w:r w:rsidRPr="00FC2E06">
              <w:rPr>
                <w:sz w:val="22"/>
                <w:szCs w:val="22"/>
              </w:rPr>
              <w:t>8 weeks plus 7 days of leave</w:t>
            </w:r>
          </w:p>
        </w:tc>
        <w:tc>
          <w:tcPr>
            <w:tcW w:w="3685" w:type="dxa"/>
            <w:gridSpan w:val="2"/>
            <w:tcBorders>
              <w:bottom w:val="single" w:sz="4" w:space="0" w:color="025098"/>
            </w:tcBorders>
            <w:vAlign w:val="center"/>
          </w:tcPr>
          <w:p w14:paraId="59C1991F" w14:textId="10688831" w:rsidR="00DD7DBE" w:rsidRPr="00FC2E06" w:rsidRDefault="004C638C" w:rsidP="0019732E">
            <w:pPr>
              <w:spacing w:before="60" w:after="60"/>
              <w:rPr>
                <w:sz w:val="22"/>
                <w:szCs w:val="22"/>
              </w:rPr>
            </w:pPr>
            <w:r w:rsidRPr="00FC2E06">
              <w:rPr>
                <w:sz w:val="22"/>
                <w:szCs w:val="22"/>
              </w:rPr>
              <w:t>U</w:t>
            </w:r>
            <w:r w:rsidR="003569DD" w:rsidRPr="003569DD">
              <w:rPr>
                <w:sz w:val="22"/>
                <w:szCs w:val="22"/>
              </w:rPr>
              <w:t>p to 16 weeks</w:t>
            </w:r>
            <w:r w:rsidR="008F2288" w:rsidRPr="00FC2E06">
              <w:rPr>
                <w:sz w:val="22"/>
                <w:szCs w:val="22"/>
              </w:rPr>
              <w:t xml:space="preserve"> </w:t>
            </w:r>
            <w:r w:rsidR="00B94643">
              <w:rPr>
                <w:sz w:val="22"/>
                <w:szCs w:val="22"/>
              </w:rPr>
              <w:t>with n</w:t>
            </w:r>
            <w:r w:rsidR="008F2288" w:rsidRPr="00FC2E06">
              <w:rPr>
                <w:sz w:val="22"/>
                <w:szCs w:val="22"/>
              </w:rPr>
              <w:t>o leave provisions</w:t>
            </w:r>
          </w:p>
        </w:tc>
      </w:tr>
      <w:tr w:rsidR="00AE21A0" w14:paraId="31A7DD45" w14:textId="77777777" w:rsidTr="0019732E">
        <w:trPr>
          <w:trHeight w:val="548"/>
        </w:trPr>
        <w:tc>
          <w:tcPr>
            <w:tcW w:w="851" w:type="dxa"/>
            <w:tcBorders>
              <w:top w:val="single" w:sz="4" w:space="0" w:color="025098"/>
              <w:bottom w:val="single" w:sz="4" w:space="0" w:color="025098"/>
            </w:tcBorders>
            <w:vAlign w:val="center"/>
          </w:tcPr>
          <w:p w14:paraId="7BAFA5A9" w14:textId="46DC5CAF" w:rsidR="00C06EB7" w:rsidRDefault="00BA4181" w:rsidP="0019732E">
            <w:pPr>
              <w:spacing w:beforeLines="60" w:before="144" w:afterLines="60" w:after="144"/>
            </w:pPr>
            <w:r>
              <w:rPr>
                <w:noProof/>
              </w:rPr>
              <w:drawing>
                <wp:inline distT="0" distB="0" distL="0" distR="0" wp14:anchorId="0EDC77C6" wp14:editId="048486E1">
                  <wp:extent cx="287079" cy="287079"/>
                  <wp:effectExtent l="0" t="0" r="0" b="0"/>
                  <wp:docPr id="1023295565" name="Graphic 3" descr="Doll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95565" name="Graphic 1023295565" descr="Dollar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289324" cy="289324"/>
                          </a:xfrm>
                          <a:prstGeom prst="rect">
                            <a:avLst/>
                          </a:prstGeom>
                        </pic:spPr>
                      </pic:pic>
                    </a:graphicData>
                  </a:graphic>
                </wp:inline>
              </w:drawing>
            </w:r>
          </w:p>
        </w:tc>
        <w:tc>
          <w:tcPr>
            <w:tcW w:w="1984" w:type="dxa"/>
            <w:tcBorders>
              <w:top w:val="single" w:sz="4" w:space="0" w:color="025098"/>
              <w:bottom w:val="single" w:sz="4" w:space="0" w:color="025098"/>
            </w:tcBorders>
            <w:vAlign w:val="center"/>
          </w:tcPr>
          <w:p w14:paraId="5EC4B19A" w14:textId="1BCBFCD8" w:rsidR="00C06EB7" w:rsidRPr="00FC2E06" w:rsidRDefault="00C06EB7" w:rsidP="0019732E">
            <w:pPr>
              <w:spacing w:beforeLines="60" w:before="144" w:afterLines="60" w:after="144"/>
              <w:jc w:val="right"/>
              <w:rPr>
                <w:b/>
                <w:bCs/>
                <w:sz w:val="22"/>
                <w:szCs w:val="22"/>
              </w:rPr>
            </w:pPr>
            <w:r w:rsidRPr="00FC2E06">
              <w:rPr>
                <w:b/>
                <w:bCs/>
                <w:sz w:val="22"/>
                <w:szCs w:val="22"/>
              </w:rPr>
              <w:t>Funding amount</w:t>
            </w:r>
          </w:p>
        </w:tc>
        <w:tc>
          <w:tcPr>
            <w:tcW w:w="3686" w:type="dxa"/>
            <w:gridSpan w:val="2"/>
            <w:tcBorders>
              <w:top w:val="single" w:sz="4" w:space="0" w:color="025098"/>
              <w:bottom w:val="single" w:sz="4" w:space="0" w:color="025098"/>
            </w:tcBorders>
            <w:shd w:val="clear" w:color="auto" w:fill="F1F2F2" w:themeFill="background2"/>
            <w:vAlign w:val="center"/>
          </w:tcPr>
          <w:p w14:paraId="19BFDE27" w14:textId="604C1652" w:rsidR="00C06EB7" w:rsidRPr="00FC2E06" w:rsidRDefault="00C06EB7" w:rsidP="0019732E">
            <w:pPr>
              <w:spacing w:before="0" w:after="0"/>
              <w:rPr>
                <w:sz w:val="22"/>
                <w:szCs w:val="22"/>
              </w:rPr>
            </w:pPr>
            <w:r w:rsidRPr="00FC2E06">
              <w:rPr>
                <w:sz w:val="22"/>
                <w:szCs w:val="22"/>
              </w:rPr>
              <w:t>Daily subsidy</w:t>
            </w:r>
            <w:r w:rsidR="00785959">
              <w:rPr>
                <w:sz w:val="22"/>
                <w:szCs w:val="22"/>
              </w:rPr>
              <w:t>,</w:t>
            </w:r>
            <w:r w:rsidRPr="00FC2E06">
              <w:rPr>
                <w:sz w:val="22"/>
                <w:szCs w:val="22"/>
              </w:rPr>
              <w:t xml:space="preserve"> up to approx</w:t>
            </w:r>
            <w:r w:rsidR="00242E8A" w:rsidRPr="00FC2E06">
              <w:rPr>
                <w:sz w:val="22"/>
                <w:szCs w:val="22"/>
              </w:rPr>
              <w:t>imately</w:t>
            </w:r>
            <w:r w:rsidRPr="00FC2E06">
              <w:rPr>
                <w:sz w:val="22"/>
                <w:szCs w:val="22"/>
              </w:rPr>
              <w:t xml:space="preserve"> $14</w:t>
            </w:r>
            <w:r w:rsidR="00242E8A" w:rsidRPr="00FC2E06">
              <w:rPr>
                <w:sz w:val="22"/>
                <w:szCs w:val="22"/>
              </w:rPr>
              <w:t>,</w:t>
            </w:r>
            <w:r w:rsidR="19D35FC0" w:rsidRPr="6DE01517">
              <w:rPr>
                <w:sz w:val="22"/>
                <w:szCs w:val="22"/>
              </w:rPr>
              <w:t>5</w:t>
            </w:r>
            <w:r w:rsidR="00242E8A" w:rsidRPr="00FC2E06">
              <w:rPr>
                <w:sz w:val="22"/>
                <w:szCs w:val="22"/>
              </w:rPr>
              <w:t>00</w:t>
            </w:r>
            <w:r w:rsidR="00785959">
              <w:rPr>
                <w:sz w:val="22"/>
                <w:szCs w:val="22"/>
              </w:rPr>
              <w:t xml:space="preserve"> for the episode</w:t>
            </w:r>
          </w:p>
        </w:tc>
        <w:tc>
          <w:tcPr>
            <w:tcW w:w="3685" w:type="dxa"/>
            <w:gridSpan w:val="2"/>
            <w:tcBorders>
              <w:top w:val="single" w:sz="4" w:space="0" w:color="025098"/>
              <w:bottom w:val="single" w:sz="4" w:space="0" w:color="025098"/>
            </w:tcBorders>
            <w:vAlign w:val="center"/>
          </w:tcPr>
          <w:p w14:paraId="70BA2EF2" w14:textId="0FD9A0F3" w:rsidR="00C06EB7" w:rsidRPr="00FC2E06" w:rsidRDefault="00063DBA" w:rsidP="0019732E">
            <w:pPr>
              <w:spacing w:beforeLines="60" w:before="144" w:afterLines="60" w:after="144"/>
              <w:rPr>
                <w:sz w:val="22"/>
                <w:szCs w:val="22"/>
              </w:rPr>
            </w:pPr>
            <w:r w:rsidRPr="00FC2E06">
              <w:rPr>
                <w:sz w:val="22"/>
                <w:szCs w:val="22"/>
              </w:rPr>
              <w:t xml:space="preserve">A unit of funding up to </w:t>
            </w:r>
            <w:r w:rsidR="00C06EB7" w:rsidRPr="00FC2E06">
              <w:rPr>
                <w:sz w:val="22"/>
                <w:szCs w:val="22"/>
              </w:rPr>
              <w:t xml:space="preserve">$6,000 </w:t>
            </w:r>
          </w:p>
        </w:tc>
      </w:tr>
      <w:tr w:rsidR="002C0580" w14:paraId="0C5EDB07" w14:textId="77777777" w:rsidTr="00CA63E2">
        <w:trPr>
          <w:trHeight w:val="745"/>
        </w:trPr>
        <w:tc>
          <w:tcPr>
            <w:tcW w:w="851" w:type="dxa"/>
            <w:tcBorders>
              <w:top w:val="single" w:sz="4" w:space="0" w:color="025098"/>
              <w:bottom w:val="single" w:sz="4" w:space="0" w:color="025098"/>
            </w:tcBorders>
            <w:vAlign w:val="center"/>
          </w:tcPr>
          <w:p w14:paraId="1C1D7DED" w14:textId="0BF44624" w:rsidR="002C0580" w:rsidRDefault="002C0580" w:rsidP="00CA63E2">
            <w:pPr>
              <w:spacing w:before="0" w:after="0"/>
              <w:rPr>
                <w:noProof/>
              </w:rPr>
            </w:pPr>
            <w:r>
              <w:rPr>
                <w:noProof/>
              </w:rPr>
              <w:drawing>
                <wp:inline distT="0" distB="0" distL="0" distR="0" wp14:anchorId="353385F5" wp14:editId="14A6C84C">
                  <wp:extent cx="350520" cy="350520"/>
                  <wp:effectExtent l="0" t="0" r="0" b="0"/>
                  <wp:docPr id="1823246095" name="Graphic 9" descr="Badge Follow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90485" name="Graphic 631790485" descr="Badge Follow outline"/>
                          <pic:cNvPicPr/>
                        </pic:nvPicPr>
                        <pic:blipFill>
                          <a:blip r:embed="rId17">
                            <a:extLst>
                              <a:ext uri="{96DAC541-7B7A-43D3-8B79-37D633B846F1}">
                                <asvg:svgBlip xmlns:asvg="http://schemas.microsoft.com/office/drawing/2016/SVG/main" r:embed="rId18"/>
                              </a:ext>
                            </a:extLst>
                          </a:blip>
                          <a:stretch>
                            <a:fillRect/>
                          </a:stretch>
                        </pic:blipFill>
                        <pic:spPr>
                          <a:xfrm>
                            <a:off x="0" y="0"/>
                            <a:ext cx="353736" cy="353736"/>
                          </a:xfrm>
                          <a:prstGeom prst="rect">
                            <a:avLst/>
                          </a:prstGeom>
                        </pic:spPr>
                      </pic:pic>
                    </a:graphicData>
                  </a:graphic>
                </wp:inline>
              </w:drawing>
            </w:r>
          </w:p>
        </w:tc>
        <w:tc>
          <w:tcPr>
            <w:tcW w:w="1984" w:type="dxa"/>
            <w:tcBorders>
              <w:top w:val="single" w:sz="4" w:space="0" w:color="025098"/>
              <w:bottom w:val="single" w:sz="4" w:space="0" w:color="025098"/>
            </w:tcBorders>
            <w:vAlign w:val="center"/>
          </w:tcPr>
          <w:p w14:paraId="3274BFD2" w14:textId="210BD0BA" w:rsidR="002C0580" w:rsidRPr="00FC2E06" w:rsidRDefault="002C0580" w:rsidP="00CA63E2">
            <w:pPr>
              <w:spacing w:before="0" w:after="0"/>
              <w:jc w:val="right"/>
              <w:rPr>
                <w:b/>
                <w:bCs/>
                <w:sz w:val="22"/>
                <w:szCs w:val="22"/>
              </w:rPr>
            </w:pPr>
            <w:r w:rsidRPr="00FC2E06">
              <w:rPr>
                <w:b/>
                <w:bCs/>
                <w:sz w:val="22"/>
                <w:szCs w:val="22"/>
              </w:rPr>
              <w:t>Additional restorative care</w:t>
            </w:r>
          </w:p>
        </w:tc>
        <w:tc>
          <w:tcPr>
            <w:tcW w:w="3686" w:type="dxa"/>
            <w:gridSpan w:val="2"/>
            <w:tcBorders>
              <w:top w:val="single" w:sz="4" w:space="0" w:color="025098"/>
              <w:bottom w:val="single" w:sz="4" w:space="0" w:color="025098"/>
            </w:tcBorders>
            <w:shd w:val="clear" w:color="auto" w:fill="F1F2F2" w:themeFill="background2"/>
            <w:vAlign w:val="center"/>
          </w:tcPr>
          <w:p w14:paraId="43EFA325" w14:textId="3342EF5C" w:rsidR="002C0580" w:rsidRPr="00FC2E06" w:rsidRDefault="4C9801DB" w:rsidP="00CA63E2">
            <w:pPr>
              <w:spacing w:beforeLines="60" w:before="144" w:afterLines="60" w:after="144"/>
              <w:rPr>
                <w:sz w:val="22"/>
                <w:szCs w:val="22"/>
              </w:rPr>
            </w:pPr>
            <w:r w:rsidRPr="4E88B0DA">
              <w:rPr>
                <w:sz w:val="22"/>
                <w:szCs w:val="22"/>
              </w:rPr>
              <w:t>2</w:t>
            </w:r>
            <w:r w:rsidR="159DA593" w:rsidRPr="4E88B0DA">
              <w:rPr>
                <w:sz w:val="22"/>
                <w:szCs w:val="22"/>
              </w:rPr>
              <w:t xml:space="preserve"> episodes per 12 months</w:t>
            </w:r>
          </w:p>
        </w:tc>
        <w:tc>
          <w:tcPr>
            <w:tcW w:w="3685" w:type="dxa"/>
            <w:gridSpan w:val="2"/>
            <w:tcBorders>
              <w:top w:val="single" w:sz="4" w:space="0" w:color="025098"/>
              <w:bottom w:val="single" w:sz="4" w:space="0" w:color="025098"/>
            </w:tcBorders>
            <w:vAlign w:val="center"/>
          </w:tcPr>
          <w:p w14:paraId="5B52A3B2" w14:textId="10A2DCCE" w:rsidR="002C0580" w:rsidRPr="00FC2E06" w:rsidRDefault="7691A5BF" w:rsidP="00CA63E2">
            <w:pPr>
              <w:spacing w:beforeLines="60" w:before="144" w:afterLines="60" w:after="144"/>
              <w:rPr>
                <w:sz w:val="22"/>
                <w:szCs w:val="22"/>
              </w:rPr>
            </w:pPr>
            <w:r w:rsidRPr="4E88B0DA">
              <w:rPr>
                <w:sz w:val="22"/>
                <w:szCs w:val="22"/>
              </w:rPr>
              <w:t>2</w:t>
            </w:r>
            <w:r w:rsidR="159DA593" w:rsidRPr="4E88B0DA">
              <w:rPr>
                <w:sz w:val="22"/>
                <w:szCs w:val="22"/>
              </w:rPr>
              <w:t xml:space="preserve"> units of funding per 12 months</w:t>
            </w:r>
          </w:p>
        </w:tc>
      </w:tr>
      <w:tr w:rsidR="00AE21A0" w14:paraId="7C0A593F" w14:textId="77777777" w:rsidTr="47CF0AC7">
        <w:trPr>
          <w:trHeight w:val="675"/>
        </w:trPr>
        <w:tc>
          <w:tcPr>
            <w:tcW w:w="851" w:type="dxa"/>
            <w:tcBorders>
              <w:top w:val="single" w:sz="4" w:space="0" w:color="025098"/>
              <w:bottom w:val="single" w:sz="4" w:space="0" w:color="025098"/>
            </w:tcBorders>
            <w:vAlign w:val="center"/>
          </w:tcPr>
          <w:p w14:paraId="51D0B505" w14:textId="3B9B66FB" w:rsidR="003A6111" w:rsidRDefault="00BA4181" w:rsidP="00F11263">
            <w:pPr>
              <w:spacing w:before="60" w:after="60"/>
            </w:pPr>
            <w:r>
              <w:rPr>
                <w:noProof/>
              </w:rPr>
              <w:drawing>
                <wp:inline distT="0" distB="0" distL="0" distR="0" wp14:anchorId="53CA8206" wp14:editId="1955FD14">
                  <wp:extent cx="372110" cy="372110"/>
                  <wp:effectExtent l="0" t="0" r="8890" b="8890"/>
                  <wp:docPr id="1190799844" name="Graphic 4" descr="Person in wheelchai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799844" name="Graphic 1190799844" descr="Person in wheelchair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373827" cy="373827"/>
                          </a:xfrm>
                          <a:prstGeom prst="rect">
                            <a:avLst/>
                          </a:prstGeom>
                        </pic:spPr>
                      </pic:pic>
                    </a:graphicData>
                  </a:graphic>
                </wp:inline>
              </w:drawing>
            </w:r>
          </w:p>
        </w:tc>
        <w:tc>
          <w:tcPr>
            <w:tcW w:w="1984" w:type="dxa"/>
            <w:tcBorders>
              <w:top w:val="single" w:sz="4" w:space="0" w:color="025098"/>
              <w:bottom w:val="single" w:sz="4" w:space="0" w:color="025098"/>
            </w:tcBorders>
            <w:vAlign w:val="center"/>
          </w:tcPr>
          <w:p w14:paraId="4EBD6F7C" w14:textId="78B64C3D" w:rsidR="003A6111" w:rsidRPr="00FC2E06" w:rsidRDefault="008F2288" w:rsidP="00A041D2">
            <w:pPr>
              <w:jc w:val="right"/>
              <w:rPr>
                <w:b/>
                <w:bCs/>
                <w:sz w:val="22"/>
                <w:szCs w:val="22"/>
              </w:rPr>
            </w:pPr>
            <w:r w:rsidRPr="00FC2E06">
              <w:rPr>
                <w:b/>
                <w:bCs/>
                <w:sz w:val="22"/>
                <w:szCs w:val="22"/>
              </w:rPr>
              <w:t>AT and HM</w:t>
            </w:r>
          </w:p>
        </w:tc>
        <w:tc>
          <w:tcPr>
            <w:tcW w:w="3686" w:type="dxa"/>
            <w:gridSpan w:val="2"/>
            <w:tcBorders>
              <w:top w:val="single" w:sz="4" w:space="0" w:color="025098"/>
              <w:bottom w:val="single" w:sz="4" w:space="0" w:color="025098"/>
            </w:tcBorders>
            <w:shd w:val="clear" w:color="auto" w:fill="F1F2F2" w:themeFill="background2"/>
            <w:vAlign w:val="center"/>
          </w:tcPr>
          <w:p w14:paraId="546ACCC0" w14:textId="790AD3C9" w:rsidR="003A6111" w:rsidRPr="00FC2E06" w:rsidRDefault="003A6111" w:rsidP="0019672A">
            <w:pPr>
              <w:spacing w:before="100" w:after="80"/>
              <w:rPr>
                <w:sz w:val="22"/>
                <w:szCs w:val="22"/>
              </w:rPr>
            </w:pPr>
            <w:r w:rsidRPr="00FC2E06">
              <w:rPr>
                <w:sz w:val="22"/>
                <w:szCs w:val="22"/>
              </w:rPr>
              <w:t xml:space="preserve">Funded through the </w:t>
            </w:r>
            <w:r w:rsidR="005353E6" w:rsidRPr="00FC2E06">
              <w:rPr>
                <w:sz w:val="22"/>
                <w:szCs w:val="22"/>
              </w:rPr>
              <w:t>STRC subsidy</w:t>
            </w:r>
          </w:p>
        </w:tc>
        <w:tc>
          <w:tcPr>
            <w:tcW w:w="3685" w:type="dxa"/>
            <w:gridSpan w:val="2"/>
            <w:tcBorders>
              <w:top w:val="single" w:sz="4" w:space="0" w:color="025098"/>
              <w:bottom w:val="single" w:sz="4" w:space="0" w:color="025098"/>
            </w:tcBorders>
            <w:vAlign w:val="center"/>
          </w:tcPr>
          <w:p w14:paraId="203DC063" w14:textId="3A579AE2" w:rsidR="003A6111" w:rsidRPr="00FC2E06" w:rsidRDefault="003A6111" w:rsidP="00F11263">
            <w:pPr>
              <w:spacing w:before="60" w:after="60"/>
              <w:rPr>
                <w:sz w:val="22"/>
                <w:szCs w:val="22"/>
              </w:rPr>
            </w:pPr>
            <w:r w:rsidRPr="00FC2E06">
              <w:rPr>
                <w:sz w:val="22"/>
                <w:szCs w:val="22"/>
              </w:rPr>
              <w:t xml:space="preserve">Access </w:t>
            </w:r>
            <w:r w:rsidR="00F957F3" w:rsidRPr="00FC2E06">
              <w:rPr>
                <w:sz w:val="22"/>
                <w:szCs w:val="22"/>
              </w:rPr>
              <w:t xml:space="preserve">to the </w:t>
            </w:r>
            <w:r w:rsidR="008F2288" w:rsidRPr="00FC2E06">
              <w:rPr>
                <w:sz w:val="22"/>
                <w:szCs w:val="22"/>
              </w:rPr>
              <w:t>AT-HM scheme</w:t>
            </w:r>
            <w:r w:rsidR="007D6964" w:rsidRPr="00FC2E06">
              <w:rPr>
                <w:sz w:val="22"/>
                <w:szCs w:val="22"/>
              </w:rPr>
              <w:t>, in alignment with assessed need</w:t>
            </w:r>
          </w:p>
        </w:tc>
      </w:tr>
      <w:tr w:rsidR="00AE21A0" w14:paraId="22041304" w14:textId="77777777" w:rsidTr="47CF0AC7">
        <w:trPr>
          <w:trHeight w:val="820"/>
        </w:trPr>
        <w:tc>
          <w:tcPr>
            <w:tcW w:w="851" w:type="dxa"/>
            <w:tcBorders>
              <w:top w:val="single" w:sz="4" w:space="0" w:color="025098"/>
              <w:bottom w:val="single" w:sz="4" w:space="0" w:color="025098"/>
            </w:tcBorders>
            <w:vAlign w:val="center"/>
          </w:tcPr>
          <w:p w14:paraId="437DB02A" w14:textId="6DA3FB4B" w:rsidR="003A6111" w:rsidRDefault="00B00CAB" w:rsidP="0097533F">
            <w:r>
              <w:rPr>
                <w:noProof/>
              </w:rPr>
              <w:drawing>
                <wp:inline distT="0" distB="0" distL="0" distR="0" wp14:anchorId="46EC54FF" wp14:editId="73859213">
                  <wp:extent cx="372110" cy="372110"/>
                  <wp:effectExtent l="0" t="0" r="0" b="8890"/>
                  <wp:docPr id="1267468964" name="Graphic 5" descr="Doctor fe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468964" name="Graphic 1267468964" descr="Doctor female with solid fill"/>
                          <pic:cNvPicPr/>
                        </pic:nvPicPr>
                        <pic:blipFill>
                          <a:blip r:embed="rId30">
                            <a:extLst>
                              <a:ext uri="{96DAC541-7B7A-43D3-8B79-37D633B846F1}">
                                <asvg:svgBlip xmlns:asvg="http://schemas.microsoft.com/office/drawing/2016/SVG/main" r:embed="rId31"/>
                              </a:ext>
                            </a:extLst>
                          </a:blip>
                          <a:stretch>
                            <a:fillRect/>
                          </a:stretch>
                        </pic:blipFill>
                        <pic:spPr>
                          <a:xfrm>
                            <a:off x="0" y="0"/>
                            <a:ext cx="373314" cy="373314"/>
                          </a:xfrm>
                          <a:prstGeom prst="rect">
                            <a:avLst/>
                          </a:prstGeom>
                        </pic:spPr>
                      </pic:pic>
                    </a:graphicData>
                  </a:graphic>
                </wp:inline>
              </w:drawing>
            </w:r>
          </w:p>
        </w:tc>
        <w:tc>
          <w:tcPr>
            <w:tcW w:w="1984" w:type="dxa"/>
            <w:tcBorders>
              <w:top w:val="single" w:sz="4" w:space="0" w:color="025098"/>
              <w:bottom w:val="single" w:sz="4" w:space="0" w:color="025098"/>
            </w:tcBorders>
            <w:vAlign w:val="center"/>
          </w:tcPr>
          <w:p w14:paraId="59E60659" w14:textId="4E2D8615" w:rsidR="003A6111" w:rsidRPr="00FC2E06" w:rsidRDefault="003A6111" w:rsidP="00A041D2">
            <w:pPr>
              <w:jc w:val="right"/>
              <w:rPr>
                <w:b/>
                <w:bCs/>
                <w:sz w:val="22"/>
                <w:szCs w:val="22"/>
              </w:rPr>
            </w:pPr>
            <w:r w:rsidRPr="00FC2E06">
              <w:rPr>
                <w:b/>
                <w:bCs/>
                <w:sz w:val="22"/>
                <w:szCs w:val="22"/>
              </w:rPr>
              <w:t>Services</w:t>
            </w:r>
          </w:p>
        </w:tc>
        <w:tc>
          <w:tcPr>
            <w:tcW w:w="3686" w:type="dxa"/>
            <w:gridSpan w:val="2"/>
            <w:tcBorders>
              <w:top w:val="single" w:sz="4" w:space="0" w:color="025098"/>
              <w:bottom w:val="single" w:sz="4" w:space="0" w:color="025098"/>
            </w:tcBorders>
            <w:shd w:val="clear" w:color="auto" w:fill="F1F2F2" w:themeFill="background2"/>
            <w:vAlign w:val="center"/>
          </w:tcPr>
          <w:p w14:paraId="688E5FD1" w14:textId="2BC19520" w:rsidR="003A6111" w:rsidRPr="00FC2E06" w:rsidRDefault="003D1D49" w:rsidP="0019672A">
            <w:pPr>
              <w:spacing w:before="100" w:after="80"/>
              <w:rPr>
                <w:sz w:val="22"/>
                <w:szCs w:val="22"/>
              </w:rPr>
            </w:pPr>
            <w:r w:rsidRPr="00FC2E06">
              <w:rPr>
                <w:sz w:val="22"/>
                <w:szCs w:val="22"/>
              </w:rPr>
              <w:t xml:space="preserve">Services </w:t>
            </w:r>
            <w:r w:rsidR="00CF5281" w:rsidRPr="00FC2E06">
              <w:rPr>
                <w:sz w:val="22"/>
                <w:szCs w:val="22"/>
              </w:rPr>
              <w:t>included in the</w:t>
            </w:r>
            <w:r w:rsidR="008D4CC2" w:rsidRPr="00FC2E06">
              <w:rPr>
                <w:sz w:val="22"/>
                <w:szCs w:val="22"/>
              </w:rPr>
              <w:t xml:space="preserve"> Specified Care and Services for STRC</w:t>
            </w:r>
          </w:p>
        </w:tc>
        <w:tc>
          <w:tcPr>
            <w:tcW w:w="3685" w:type="dxa"/>
            <w:gridSpan w:val="2"/>
            <w:tcBorders>
              <w:top w:val="single" w:sz="4" w:space="0" w:color="025098"/>
              <w:bottom w:val="single" w:sz="4" w:space="0" w:color="025098"/>
            </w:tcBorders>
            <w:vAlign w:val="center"/>
          </w:tcPr>
          <w:p w14:paraId="38FECCD0" w14:textId="632B4777" w:rsidR="003A6111" w:rsidRPr="00FC2E06" w:rsidRDefault="003D1D49" w:rsidP="0019672A">
            <w:pPr>
              <w:spacing w:before="100" w:after="80"/>
              <w:rPr>
                <w:sz w:val="22"/>
                <w:szCs w:val="22"/>
              </w:rPr>
            </w:pPr>
            <w:r w:rsidRPr="00FC2E06">
              <w:rPr>
                <w:sz w:val="22"/>
                <w:szCs w:val="22"/>
              </w:rPr>
              <w:t>Services from the</w:t>
            </w:r>
            <w:r w:rsidR="003A6111" w:rsidRPr="00FC2E06">
              <w:rPr>
                <w:sz w:val="22"/>
                <w:szCs w:val="22"/>
              </w:rPr>
              <w:t xml:space="preserve"> Support at Home service list</w:t>
            </w:r>
            <w:r w:rsidR="001A198C" w:rsidRPr="00FC2E06">
              <w:rPr>
                <w:sz w:val="22"/>
                <w:szCs w:val="22"/>
              </w:rPr>
              <w:t>,</w:t>
            </w:r>
            <w:r w:rsidR="005C7F53" w:rsidRPr="00FC2E06">
              <w:rPr>
                <w:sz w:val="22"/>
                <w:szCs w:val="22"/>
              </w:rPr>
              <w:t xml:space="preserve"> in alignment with assessed need</w:t>
            </w:r>
          </w:p>
        </w:tc>
      </w:tr>
      <w:tr w:rsidR="00AE21A0" w14:paraId="4A7315AE" w14:textId="77777777" w:rsidTr="47CF0AC7">
        <w:trPr>
          <w:trHeight w:val="397"/>
        </w:trPr>
        <w:tc>
          <w:tcPr>
            <w:tcW w:w="851" w:type="dxa"/>
            <w:tcBorders>
              <w:top w:val="single" w:sz="4" w:space="0" w:color="025098"/>
              <w:bottom w:val="single" w:sz="4" w:space="0" w:color="025098"/>
            </w:tcBorders>
            <w:vAlign w:val="center"/>
          </w:tcPr>
          <w:p w14:paraId="2C74F6F3" w14:textId="6CF0564F" w:rsidR="003A6111" w:rsidRDefault="0097533F" w:rsidP="0097533F">
            <w:r>
              <w:rPr>
                <w:noProof/>
              </w:rPr>
              <w:drawing>
                <wp:inline distT="0" distB="0" distL="0" distR="0" wp14:anchorId="5B2C083D" wp14:editId="68119805">
                  <wp:extent cx="287020" cy="287020"/>
                  <wp:effectExtent l="0" t="0" r="0" b="0"/>
                  <wp:docPr id="185154837" name="Graphic 12" descr="Docum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54837" name="Graphic 185154837" descr="Document outline"/>
                          <pic:cNvPicPr/>
                        </pic:nvPicPr>
                        <pic:blipFill>
                          <a:blip r:embed="rId32">
                            <a:extLst>
                              <a:ext uri="{96DAC541-7B7A-43D3-8B79-37D633B846F1}">
                                <asvg:svgBlip xmlns:asvg="http://schemas.microsoft.com/office/drawing/2016/SVG/main" r:embed="rId33"/>
                              </a:ext>
                            </a:extLst>
                          </a:blip>
                          <a:stretch>
                            <a:fillRect/>
                          </a:stretch>
                        </pic:blipFill>
                        <pic:spPr>
                          <a:xfrm>
                            <a:off x="0" y="0"/>
                            <a:ext cx="290542" cy="290542"/>
                          </a:xfrm>
                          <a:prstGeom prst="rect">
                            <a:avLst/>
                          </a:prstGeom>
                        </pic:spPr>
                      </pic:pic>
                    </a:graphicData>
                  </a:graphic>
                </wp:inline>
              </w:drawing>
            </w:r>
          </w:p>
        </w:tc>
        <w:tc>
          <w:tcPr>
            <w:tcW w:w="1984" w:type="dxa"/>
            <w:tcBorders>
              <w:top w:val="single" w:sz="4" w:space="0" w:color="025098"/>
              <w:bottom w:val="single" w:sz="4" w:space="0" w:color="025098"/>
            </w:tcBorders>
            <w:vAlign w:val="center"/>
          </w:tcPr>
          <w:p w14:paraId="75BDB40C" w14:textId="3645BD1E" w:rsidR="003A6111" w:rsidRPr="00FC2E06" w:rsidRDefault="003A6111" w:rsidP="00A041D2">
            <w:pPr>
              <w:jc w:val="right"/>
              <w:rPr>
                <w:b/>
                <w:bCs/>
                <w:sz w:val="22"/>
                <w:szCs w:val="22"/>
              </w:rPr>
            </w:pPr>
            <w:r w:rsidRPr="00FC2E06">
              <w:rPr>
                <w:b/>
                <w:bCs/>
                <w:sz w:val="22"/>
                <w:szCs w:val="22"/>
              </w:rPr>
              <w:t>Care agreement</w:t>
            </w:r>
          </w:p>
        </w:tc>
        <w:tc>
          <w:tcPr>
            <w:tcW w:w="3686" w:type="dxa"/>
            <w:gridSpan w:val="2"/>
            <w:tcBorders>
              <w:top w:val="single" w:sz="4" w:space="0" w:color="025098"/>
              <w:bottom w:val="single" w:sz="4" w:space="0" w:color="025098"/>
            </w:tcBorders>
            <w:shd w:val="clear" w:color="auto" w:fill="F1F2F2" w:themeFill="background2"/>
            <w:vAlign w:val="center"/>
          </w:tcPr>
          <w:p w14:paraId="09B12B2C" w14:textId="3B1C4FE6" w:rsidR="003A6111" w:rsidRPr="00FC2E06" w:rsidRDefault="003A6111" w:rsidP="0019672A">
            <w:pPr>
              <w:spacing w:before="100" w:after="80"/>
              <w:rPr>
                <w:sz w:val="22"/>
                <w:szCs w:val="22"/>
              </w:rPr>
            </w:pPr>
            <w:r w:rsidRPr="00FC2E06">
              <w:rPr>
                <w:sz w:val="22"/>
                <w:szCs w:val="22"/>
              </w:rPr>
              <w:t>Flexible care agreement</w:t>
            </w:r>
          </w:p>
        </w:tc>
        <w:tc>
          <w:tcPr>
            <w:tcW w:w="3685" w:type="dxa"/>
            <w:gridSpan w:val="2"/>
            <w:tcBorders>
              <w:top w:val="single" w:sz="4" w:space="0" w:color="025098"/>
              <w:bottom w:val="single" w:sz="4" w:space="0" w:color="025098"/>
            </w:tcBorders>
            <w:vAlign w:val="center"/>
          </w:tcPr>
          <w:p w14:paraId="6CD1DF5E" w14:textId="365D64B7" w:rsidR="003A6111" w:rsidRPr="00FC2E06" w:rsidRDefault="005D63AB" w:rsidP="0019672A">
            <w:pPr>
              <w:spacing w:before="100" w:after="80"/>
              <w:rPr>
                <w:sz w:val="22"/>
                <w:szCs w:val="22"/>
              </w:rPr>
            </w:pPr>
            <w:r>
              <w:rPr>
                <w:sz w:val="22"/>
                <w:szCs w:val="22"/>
              </w:rPr>
              <w:t>Service agreement</w:t>
            </w:r>
            <w:r w:rsidR="00076606">
              <w:rPr>
                <w:sz w:val="22"/>
                <w:szCs w:val="22"/>
              </w:rPr>
              <w:t xml:space="preserve">, </w:t>
            </w:r>
            <w:r>
              <w:rPr>
                <w:sz w:val="22"/>
                <w:szCs w:val="22"/>
              </w:rPr>
              <w:t xml:space="preserve">a </w:t>
            </w:r>
            <w:r w:rsidR="00D30970" w:rsidRPr="00FC2E06">
              <w:rPr>
                <w:sz w:val="22"/>
                <w:szCs w:val="22"/>
              </w:rPr>
              <w:t>g</w:t>
            </w:r>
            <w:r w:rsidR="003A6111" w:rsidRPr="00FC2E06">
              <w:rPr>
                <w:sz w:val="22"/>
                <w:szCs w:val="22"/>
              </w:rPr>
              <w:t>oal plan</w:t>
            </w:r>
            <w:r w:rsidR="00076606">
              <w:rPr>
                <w:sz w:val="22"/>
                <w:szCs w:val="22"/>
              </w:rPr>
              <w:t xml:space="preserve"> and individualised budget</w:t>
            </w:r>
          </w:p>
        </w:tc>
      </w:tr>
      <w:tr w:rsidR="005328F6" w14:paraId="1361E973" w14:textId="77777777" w:rsidTr="47CF0AC7">
        <w:trPr>
          <w:trHeight w:val="662"/>
        </w:trPr>
        <w:tc>
          <w:tcPr>
            <w:tcW w:w="851" w:type="dxa"/>
            <w:tcBorders>
              <w:top w:val="single" w:sz="4" w:space="0" w:color="025098"/>
              <w:bottom w:val="single" w:sz="4" w:space="0" w:color="025098"/>
            </w:tcBorders>
            <w:vAlign w:val="center"/>
          </w:tcPr>
          <w:p w14:paraId="27B501DF" w14:textId="557A0FFE" w:rsidR="00AB6351" w:rsidRDefault="00A54C9D" w:rsidP="005328F6">
            <w:r>
              <w:rPr>
                <w:noProof/>
              </w:rPr>
              <w:drawing>
                <wp:inline distT="0" distB="0" distL="0" distR="0" wp14:anchorId="46C46042" wp14:editId="76ADADC6">
                  <wp:extent cx="372110" cy="372110"/>
                  <wp:effectExtent l="0" t="0" r="8890" b="8890"/>
                  <wp:docPr id="947522976" name="Graphic 10" descr="Ca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522976" name="Graphic 947522976" descr="Care outline"/>
                          <pic:cNvPicPr/>
                        </pic:nvPicPr>
                        <pic:blipFill>
                          <a:blip r:embed="rId15">
                            <a:extLst>
                              <a:ext uri="{96DAC541-7B7A-43D3-8B79-37D633B846F1}">
                                <asvg:svgBlip xmlns:asvg="http://schemas.microsoft.com/office/drawing/2016/SVG/main" r:embed="rId16"/>
                              </a:ext>
                            </a:extLst>
                          </a:blip>
                          <a:stretch>
                            <a:fillRect/>
                          </a:stretch>
                        </pic:blipFill>
                        <pic:spPr>
                          <a:xfrm>
                            <a:off x="0" y="0"/>
                            <a:ext cx="373651" cy="373651"/>
                          </a:xfrm>
                          <a:prstGeom prst="rect">
                            <a:avLst/>
                          </a:prstGeom>
                        </pic:spPr>
                      </pic:pic>
                    </a:graphicData>
                  </a:graphic>
                </wp:inline>
              </w:drawing>
            </w:r>
          </w:p>
        </w:tc>
        <w:tc>
          <w:tcPr>
            <w:tcW w:w="1984" w:type="dxa"/>
            <w:tcBorders>
              <w:top w:val="single" w:sz="4" w:space="0" w:color="025098"/>
              <w:bottom w:val="single" w:sz="4" w:space="0" w:color="025098"/>
            </w:tcBorders>
            <w:vAlign w:val="center"/>
          </w:tcPr>
          <w:p w14:paraId="66158BE5" w14:textId="7F98CFFC" w:rsidR="00AB6351" w:rsidRPr="00FC2E06" w:rsidRDefault="00AB6351" w:rsidP="00A041D2">
            <w:pPr>
              <w:jc w:val="right"/>
              <w:rPr>
                <w:b/>
                <w:bCs/>
                <w:sz w:val="22"/>
                <w:szCs w:val="22"/>
              </w:rPr>
            </w:pPr>
            <w:r w:rsidRPr="00FC2E06">
              <w:rPr>
                <w:b/>
                <w:bCs/>
                <w:sz w:val="22"/>
                <w:szCs w:val="22"/>
              </w:rPr>
              <w:t>Care management</w:t>
            </w:r>
            <w:r w:rsidR="00773B4A">
              <w:rPr>
                <w:b/>
                <w:bCs/>
                <w:sz w:val="22"/>
                <w:szCs w:val="22"/>
              </w:rPr>
              <w:t xml:space="preserve"> provision</w:t>
            </w:r>
          </w:p>
        </w:tc>
        <w:tc>
          <w:tcPr>
            <w:tcW w:w="3686" w:type="dxa"/>
            <w:gridSpan w:val="2"/>
            <w:tcBorders>
              <w:top w:val="single" w:sz="4" w:space="0" w:color="025098"/>
              <w:bottom w:val="single" w:sz="4" w:space="0" w:color="025098"/>
            </w:tcBorders>
            <w:shd w:val="clear" w:color="auto" w:fill="F1F2F2" w:themeFill="background2"/>
            <w:vAlign w:val="center"/>
          </w:tcPr>
          <w:p w14:paraId="63A4BFC2" w14:textId="2BFE6238" w:rsidR="00AB6351" w:rsidRPr="00FC2E06" w:rsidRDefault="001449A7" w:rsidP="0019672A">
            <w:pPr>
              <w:spacing w:before="100" w:after="80"/>
              <w:rPr>
                <w:sz w:val="22"/>
                <w:szCs w:val="22"/>
              </w:rPr>
            </w:pPr>
            <w:r w:rsidRPr="00FC2E06">
              <w:rPr>
                <w:sz w:val="22"/>
                <w:szCs w:val="22"/>
              </w:rPr>
              <w:t>Coordinator or case manager</w:t>
            </w:r>
            <w:r w:rsidR="003B7592" w:rsidRPr="00FC2E06">
              <w:rPr>
                <w:sz w:val="22"/>
                <w:szCs w:val="22"/>
              </w:rPr>
              <w:t xml:space="preserve"> </w:t>
            </w:r>
          </w:p>
        </w:tc>
        <w:tc>
          <w:tcPr>
            <w:tcW w:w="3685" w:type="dxa"/>
            <w:gridSpan w:val="2"/>
            <w:tcBorders>
              <w:top w:val="single" w:sz="4" w:space="0" w:color="025098"/>
              <w:bottom w:val="single" w:sz="4" w:space="0" w:color="025098"/>
            </w:tcBorders>
            <w:vAlign w:val="center"/>
          </w:tcPr>
          <w:p w14:paraId="425D6113" w14:textId="2250F377" w:rsidR="00AB6351" w:rsidRPr="00FC2E06" w:rsidRDefault="005328F6" w:rsidP="0019672A">
            <w:pPr>
              <w:spacing w:before="100" w:after="80"/>
              <w:rPr>
                <w:sz w:val="22"/>
                <w:szCs w:val="22"/>
              </w:rPr>
            </w:pPr>
            <w:r w:rsidRPr="00FC2E06">
              <w:rPr>
                <w:sz w:val="22"/>
                <w:szCs w:val="22"/>
              </w:rPr>
              <w:t>R</w:t>
            </w:r>
            <w:r w:rsidR="00AB6351" w:rsidRPr="00FC2E06">
              <w:rPr>
                <w:sz w:val="22"/>
                <w:szCs w:val="22"/>
              </w:rPr>
              <w:t>estorative care partner</w:t>
            </w:r>
          </w:p>
        </w:tc>
      </w:tr>
      <w:tr w:rsidR="00FC2E06" w14:paraId="78EAA861" w14:textId="77777777" w:rsidTr="47CF0AC7">
        <w:trPr>
          <w:trHeight w:val="1185"/>
        </w:trPr>
        <w:tc>
          <w:tcPr>
            <w:tcW w:w="851" w:type="dxa"/>
            <w:tcBorders>
              <w:top w:val="single" w:sz="4" w:space="0" w:color="025098"/>
              <w:bottom w:val="single" w:sz="4" w:space="0" w:color="025098"/>
            </w:tcBorders>
            <w:vAlign w:val="center"/>
          </w:tcPr>
          <w:p w14:paraId="0C8AA920" w14:textId="3C2DC334" w:rsidR="00AB6351" w:rsidRDefault="00B00CAB" w:rsidP="0097533F">
            <w:r>
              <w:rPr>
                <w:noProof/>
              </w:rPr>
              <w:drawing>
                <wp:inline distT="0" distB="0" distL="0" distR="0" wp14:anchorId="42A67835" wp14:editId="1DAD8C87">
                  <wp:extent cx="403225" cy="403225"/>
                  <wp:effectExtent l="0" t="0" r="0" b="0"/>
                  <wp:docPr id="356735621" name="Graphic 5" descr="Meet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735621" name="Graphic 356735621" descr="Meeting outline"/>
                          <pic:cNvPicPr/>
                        </pic:nvPicPr>
                        <pic:blipFill>
                          <a:blip r:embed="rId13">
                            <a:extLst>
                              <a:ext uri="{96DAC541-7B7A-43D3-8B79-37D633B846F1}">
                                <asvg:svgBlip xmlns:asvg="http://schemas.microsoft.com/office/drawing/2016/SVG/main" r:embed="rId14"/>
                              </a:ext>
                            </a:extLst>
                          </a:blip>
                          <a:stretch>
                            <a:fillRect/>
                          </a:stretch>
                        </pic:blipFill>
                        <pic:spPr>
                          <a:xfrm>
                            <a:off x="0" y="0"/>
                            <a:ext cx="403225" cy="403225"/>
                          </a:xfrm>
                          <a:prstGeom prst="rect">
                            <a:avLst/>
                          </a:prstGeom>
                        </pic:spPr>
                      </pic:pic>
                    </a:graphicData>
                  </a:graphic>
                </wp:inline>
              </w:drawing>
            </w:r>
          </w:p>
        </w:tc>
        <w:tc>
          <w:tcPr>
            <w:tcW w:w="1984" w:type="dxa"/>
            <w:tcBorders>
              <w:top w:val="single" w:sz="4" w:space="0" w:color="025098"/>
              <w:bottom w:val="single" w:sz="4" w:space="0" w:color="025098"/>
            </w:tcBorders>
            <w:vAlign w:val="center"/>
          </w:tcPr>
          <w:p w14:paraId="3E86F988" w14:textId="5A3C192B" w:rsidR="00AB6351" w:rsidRPr="00FC2E06" w:rsidRDefault="00E92419" w:rsidP="00A041D2">
            <w:pPr>
              <w:jc w:val="right"/>
              <w:rPr>
                <w:b/>
                <w:bCs/>
                <w:sz w:val="22"/>
                <w:szCs w:val="22"/>
              </w:rPr>
            </w:pPr>
            <w:r w:rsidRPr="00FC2E06">
              <w:rPr>
                <w:b/>
                <w:bCs/>
                <w:sz w:val="22"/>
                <w:szCs w:val="22"/>
              </w:rPr>
              <w:t>Multidisciplinary Care</w:t>
            </w:r>
            <w:r w:rsidR="007310B4">
              <w:rPr>
                <w:b/>
                <w:bCs/>
                <w:sz w:val="22"/>
                <w:szCs w:val="22"/>
              </w:rPr>
              <w:t xml:space="preserve"> approach</w:t>
            </w:r>
          </w:p>
        </w:tc>
        <w:tc>
          <w:tcPr>
            <w:tcW w:w="3686" w:type="dxa"/>
            <w:gridSpan w:val="2"/>
            <w:tcBorders>
              <w:top w:val="single" w:sz="4" w:space="0" w:color="025098"/>
              <w:bottom w:val="single" w:sz="4" w:space="0" w:color="025098"/>
            </w:tcBorders>
            <w:shd w:val="clear" w:color="auto" w:fill="F1F2F2" w:themeFill="background2"/>
            <w:vAlign w:val="center"/>
          </w:tcPr>
          <w:p w14:paraId="5B1FB1A1" w14:textId="0A9202B2" w:rsidR="00AB6351" w:rsidRPr="00FC2E06" w:rsidRDefault="14BBE15F" w:rsidP="0019672A">
            <w:pPr>
              <w:spacing w:before="100" w:after="80"/>
              <w:rPr>
                <w:sz w:val="22"/>
                <w:szCs w:val="22"/>
              </w:rPr>
            </w:pPr>
            <w:r w:rsidRPr="4E88B0DA">
              <w:rPr>
                <w:sz w:val="22"/>
                <w:szCs w:val="22"/>
              </w:rPr>
              <w:t>MDT</w:t>
            </w:r>
            <w:r w:rsidR="179C3581" w:rsidRPr="4E88B0DA">
              <w:rPr>
                <w:sz w:val="22"/>
                <w:szCs w:val="22"/>
              </w:rPr>
              <w:t xml:space="preserve"> </w:t>
            </w:r>
            <w:r w:rsidR="5584CBCC" w:rsidRPr="4E88B0DA">
              <w:rPr>
                <w:sz w:val="22"/>
                <w:szCs w:val="22"/>
              </w:rPr>
              <w:t xml:space="preserve">consisting of </w:t>
            </w:r>
            <w:r w:rsidR="7DEA5A94" w:rsidRPr="4E88B0DA">
              <w:rPr>
                <w:sz w:val="22"/>
                <w:szCs w:val="22"/>
              </w:rPr>
              <w:t>3</w:t>
            </w:r>
            <w:r w:rsidR="5584CBCC" w:rsidRPr="4E88B0DA">
              <w:rPr>
                <w:sz w:val="22"/>
                <w:szCs w:val="22"/>
              </w:rPr>
              <w:t xml:space="preserve"> or mor</w:t>
            </w:r>
            <w:r w:rsidR="2817124D" w:rsidRPr="4E88B0DA">
              <w:rPr>
                <w:sz w:val="22"/>
                <w:szCs w:val="22"/>
              </w:rPr>
              <w:t>e specialist care providers</w:t>
            </w:r>
            <w:r w:rsidR="3C1CEE1A" w:rsidRPr="4E88B0DA">
              <w:rPr>
                <w:sz w:val="22"/>
                <w:szCs w:val="22"/>
              </w:rPr>
              <w:t>, which m</w:t>
            </w:r>
            <w:r w:rsidR="2817124D" w:rsidRPr="4E88B0DA">
              <w:rPr>
                <w:sz w:val="22"/>
                <w:szCs w:val="22"/>
              </w:rPr>
              <w:t>ust include a m</w:t>
            </w:r>
            <w:r w:rsidR="2DA06CE6" w:rsidRPr="4E88B0DA">
              <w:rPr>
                <w:sz w:val="22"/>
                <w:szCs w:val="22"/>
              </w:rPr>
              <w:t>edical clinician</w:t>
            </w:r>
          </w:p>
        </w:tc>
        <w:tc>
          <w:tcPr>
            <w:tcW w:w="3685" w:type="dxa"/>
            <w:gridSpan w:val="2"/>
            <w:tcBorders>
              <w:top w:val="single" w:sz="4" w:space="0" w:color="025098"/>
              <w:bottom w:val="single" w:sz="4" w:space="0" w:color="025098"/>
            </w:tcBorders>
            <w:vAlign w:val="center"/>
          </w:tcPr>
          <w:p w14:paraId="69EE6020" w14:textId="028D8AEC" w:rsidR="00AB6351" w:rsidRPr="00FC2E06" w:rsidRDefault="000A576F" w:rsidP="0019672A">
            <w:pPr>
              <w:spacing w:before="100" w:after="80"/>
              <w:rPr>
                <w:sz w:val="22"/>
                <w:szCs w:val="22"/>
              </w:rPr>
            </w:pPr>
            <w:r w:rsidRPr="00FC2E06">
              <w:rPr>
                <w:sz w:val="22"/>
                <w:szCs w:val="22"/>
              </w:rPr>
              <w:t>Type and number of clinicians within the MDT selected based on the individual needs of the participant</w:t>
            </w:r>
          </w:p>
        </w:tc>
      </w:tr>
      <w:tr w:rsidR="00AE21A0" w14:paraId="26294EAA" w14:textId="77777777" w:rsidTr="47CF0AC7">
        <w:trPr>
          <w:trHeight w:val="482"/>
        </w:trPr>
        <w:tc>
          <w:tcPr>
            <w:tcW w:w="851" w:type="dxa"/>
            <w:tcBorders>
              <w:top w:val="single" w:sz="4" w:space="0" w:color="025098"/>
              <w:bottom w:val="single" w:sz="4" w:space="0" w:color="025098"/>
            </w:tcBorders>
            <w:vAlign w:val="center"/>
          </w:tcPr>
          <w:p w14:paraId="13349FDE" w14:textId="4BEEFDA0" w:rsidR="00AB6351" w:rsidRDefault="0097533F" w:rsidP="0097533F">
            <w:r>
              <w:rPr>
                <w:noProof/>
              </w:rPr>
              <w:drawing>
                <wp:inline distT="0" distB="0" distL="0" distR="0" wp14:anchorId="2A84C356" wp14:editId="11FD9BB6">
                  <wp:extent cx="299923" cy="299923"/>
                  <wp:effectExtent l="0" t="0" r="5080" b="5080"/>
                  <wp:docPr id="776112398" name="Graphic 13" descr="Group of me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112398" name="Graphic 776112398" descr="Group of men outline"/>
                          <pic:cNvPicPr/>
                        </pic:nvPicPr>
                        <pic:blipFill>
                          <a:blip r:embed="rId34">
                            <a:extLst>
                              <a:ext uri="{96DAC541-7B7A-43D3-8B79-37D633B846F1}">
                                <asvg:svgBlip xmlns:asvg="http://schemas.microsoft.com/office/drawing/2016/SVG/main" r:embed="rId35"/>
                              </a:ext>
                            </a:extLst>
                          </a:blip>
                          <a:stretch>
                            <a:fillRect/>
                          </a:stretch>
                        </pic:blipFill>
                        <pic:spPr>
                          <a:xfrm>
                            <a:off x="0" y="0"/>
                            <a:ext cx="304355" cy="304355"/>
                          </a:xfrm>
                          <a:prstGeom prst="rect">
                            <a:avLst/>
                          </a:prstGeom>
                        </pic:spPr>
                      </pic:pic>
                    </a:graphicData>
                  </a:graphic>
                </wp:inline>
              </w:drawing>
            </w:r>
          </w:p>
        </w:tc>
        <w:tc>
          <w:tcPr>
            <w:tcW w:w="1984" w:type="dxa"/>
            <w:tcBorders>
              <w:top w:val="single" w:sz="4" w:space="0" w:color="025098"/>
              <w:bottom w:val="single" w:sz="4" w:space="0" w:color="025098"/>
            </w:tcBorders>
            <w:vAlign w:val="center"/>
          </w:tcPr>
          <w:p w14:paraId="051B9EED" w14:textId="0DABCF19" w:rsidR="00AB6351" w:rsidRPr="00FC2E06" w:rsidRDefault="00AB6351" w:rsidP="00A041D2">
            <w:pPr>
              <w:jc w:val="right"/>
              <w:rPr>
                <w:b/>
                <w:bCs/>
                <w:sz w:val="22"/>
                <w:szCs w:val="22"/>
              </w:rPr>
            </w:pPr>
            <w:r w:rsidRPr="00FC2E06">
              <w:rPr>
                <w:b/>
                <w:bCs/>
                <w:sz w:val="22"/>
                <w:szCs w:val="22"/>
              </w:rPr>
              <w:t>Places</w:t>
            </w:r>
          </w:p>
        </w:tc>
        <w:tc>
          <w:tcPr>
            <w:tcW w:w="3686" w:type="dxa"/>
            <w:gridSpan w:val="2"/>
            <w:tcBorders>
              <w:top w:val="single" w:sz="4" w:space="0" w:color="025098"/>
              <w:bottom w:val="single" w:sz="4" w:space="0" w:color="025098"/>
            </w:tcBorders>
            <w:shd w:val="clear" w:color="auto" w:fill="F1F2F2" w:themeFill="background2"/>
            <w:vAlign w:val="center"/>
          </w:tcPr>
          <w:p w14:paraId="0FAC90FD" w14:textId="7F39F7E0" w:rsidR="00AB6351" w:rsidRPr="00FC2E06" w:rsidRDefault="6DFE16B4" w:rsidP="0019672A">
            <w:pPr>
              <w:spacing w:before="100" w:after="80"/>
              <w:rPr>
                <w:sz w:val="22"/>
                <w:szCs w:val="22"/>
              </w:rPr>
            </w:pPr>
            <w:r w:rsidRPr="47CF0AC7">
              <w:rPr>
                <w:sz w:val="22"/>
                <w:szCs w:val="22"/>
              </w:rPr>
              <w:t xml:space="preserve">Capped </w:t>
            </w:r>
            <w:r w:rsidR="7CBB4C1F" w:rsidRPr="47CF0AC7">
              <w:rPr>
                <w:sz w:val="22"/>
                <w:szCs w:val="22"/>
              </w:rPr>
              <w:t xml:space="preserve">at 2,269 allocated places (equates to </w:t>
            </w:r>
            <w:r w:rsidRPr="47CF0AC7">
              <w:rPr>
                <w:sz w:val="22"/>
                <w:szCs w:val="22"/>
              </w:rPr>
              <w:t>14,7</w:t>
            </w:r>
            <w:r w:rsidR="7001653C" w:rsidRPr="47CF0AC7">
              <w:rPr>
                <w:sz w:val="22"/>
                <w:szCs w:val="22"/>
              </w:rPr>
              <w:t>7</w:t>
            </w:r>
            <w:r w:rsidRPr="47CF0AC7">
              <w:rPr>
                <w:sz w:val="22"/>
                <w:szCs w:val="22"/>
              </w:rPr>
              <w:t xml:space="preserve">8 </w:t>
            </w:r>
            <w:r w:rsidR="6DAA00A2" w:rsidRPr="47CF0AC7">
              <w:rPr>
                <w:sz w:val="22"/>
                <w:szCs w:val="22"/>
              </w:rPr>
              <w:t xml:space="preserve">possible </w:t>
            </w:r>
            <w:r w:rsidR="00A6194B" w:rsidRPr="47CF0AC7">
              <w:rPr>
                <w:sz w:val="22"/>
                <w:szCs w:val="22"/>
              </w:rPr>
              <w:t>places</w:t>
            </w:r>
            <w:r w:rsidR="6DAA00A2" w:rsidRPr="47CF0AC7">
              <w:rPr>
                <w:sz w:val="22"/>
                <w:szCs w:val="22"/>
              </w:rPr>
              <w:t xml:space="preserve"> </w:t>
            </w:r>
            <w:r w:rsidRPr="47CF0AC7">
              <w:rPr>
                <w:sz w:val="22"/>
                <w:szCs w:val="22"/>
              </w:rPr>
              <w:t>per year</w:t>
            </w:r>
            <w:r w:rsidR="3654F493" w:rsidRPr="47CF0AC7">
              <w:rPr>
                <w:sz w:val="22"/>
                <w:szCs w:val="22"/>
              </w:rPr>
              <w:t>)</w:t>
            </w:r>
          </w:p>
        </w:tc>
        <w:tc>
          <w:tcPr>
            <w:tcW w:w="3685" w:type="dxa"/>
            <w:gridSpan w:val="2"/>
            <w:tcBorders>
              <w:top w:val="single" w:sz="4" w:space="0" w:color="025098"/>
              <w:bottom w:val="single" w:sz="4" w:space="0" w:color="025098"/>
            </w:tcBorders>
            <w:vAlign w:val="center"/>
          </w:tcPr>
          <w:p w14:paraId="6A42F7CC" w14:textId="5190AC06" w:rsidR="00AB6351" w:rsidRPr="00FC2E06" w:rsidRDefault="00AB6351" w:rsidP="0019672A">
            <w:pPr>
              <w:spacing w:before="100" w:after="80"/>
              <w:rPr>
                <w:sz w:val="22"/>
                <w:szCs w:val="22"/>
              </w:rPr>
            </w:pPr>
            <w:r w:rsidRPr="00FC2E06">
              <w:rPr>
                <w:sz w:val="22"/>
                <w:szCs w:val="22"/>
              </w:rPr>
              <w:t xml:space="preserve">Capped at 20,000 </w:t>
            </w:r>
            <w:r w:rsidR="00175E17">
              <w:rPr>
                <w:sz w:val="22"/>
                <w:szCs w:val="22"/>
              </w:rPr>
              <w:t>units of funding</w:t>
            </w:r>
            <w:r w:rsidR="00175E17" w:rsidRPr="00FC2E06">
              <w:rPr>
                <w:sz w:val="22"/>
                <w:szCs w:val="22"/>
              </w:rPr>
              <w:t xml:space="preserve"> </w:t>
            </w:r>
            <w:r w:rsidRPr="00FC2E06">
              <w:rPr>
                <w:sz w:val="22"/>
                <w:szCs w:val="22"/>
              </w:rPr>
              <w:t>per year</w:t>
            </w:r>
          </w:p>
        </w:tc>
      </w:tr>
      <w:tr w:rsidR="00AE21A0" w14:paraId="7F5EC3E6" w14:textId="77777777" w:rsidTr="47CF0AC7">
        <w:trPr>
          <w:trHeight w:val="565"/>
        </w:trPr>
        <w:tc>
          <w:tcPr>
            <w:tcW w:w="851" w:type="dxa"/>
            <w:tcBorders>
              <w:top w:val="single" w:sz="4" w:space="0" w:color="025098"/>
              <w:bottom w:val="single" w:sz="4" w:space="0" w:color="025098"/>
            </w:tcBorders>
            <w:vAlign w:val="center"/>
          </w:tcPr>
          <w:p w14:paraId="1DF9427F" w14:textId="0EC34962" w:rsidR="00AB6351" w:rsidRDefault="0097533F" w:rsidP="0097533F">
            <w:r>
              <w:rPr>
                <w:noProof/>
              </w:rPr>
              <w:drawing>
                <wp:inline distT="0" distB="0" distL="0" distR="0" wp14:anchorId="74E2E800" wp14:editId="0256235B">
                  <wp:extent cx="361507" cy="361507"/>
                  <wp:effectExtent l="0" t="0" r="635" b="635"/>
                  <wp:docPr id="1401371748" name="Graphic 15" descr="Philanthrop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71748" name="Graphic 1401371748" descr="Philanthropy outline"/>
                          <pic:cNvPicPr/>
                        </pic:nvPicPr>
                        <pic:blipFill>
                          <a:blip r:embed="rId36">
                            <a:extLst>
                              <a:ext uri="{96DAC541-7B7A-43D3-8B79-37D633B846F1}">
                                <asvg:svgBlip xmlns:asvg="http://schemas.microsoft.com/office/drawing/2016/SVG/main" r:embed="rId37"/>
                              </a:ext>
                            </a:extLst>
                          </a:blip>
                          <a:stretch>
                            <a:fillRect/>
                          </a:stretch>
                        </pic:blipFill>
                        <pic:spPr>
                          <a:xfrm>
                            <a:off x="0" y="0"/>
                            <a:ext cx="365588" cy="365588"/>
                          </a:xfrm>
                          <a:prstGeom prst="rect">
                            <a:avLst/>
                          </a:prstGeom>
                        </pic:spPr>
                      </pic:pic>
                    </a:graphicData>
                  </a:graphic>
                </wp:inline>
              </w:drawing>
            </w:r>
          </w:p>
        </w:tc>
        <w:tc>
          <w:tcPr>
            <w:tcW w:w="1984" w:type="dxa"/>
            <w:tcBorders>
              <w:top w:val="single" w:sz="4" w:space="0" w:color="025098"/>
              <w:bottom w:val="single" w:sz="4" w:space="0" w:color="025098"/>
            </w:tcBorders>
            <w:vAlign w:val="center"/>
          </w:tcPr>
          <w:p w14:paraId="14C8B1BB" w14:textId="11A5BABB" w:rsidR="00AB6351" w:rsidRPr="00FC2E06" w:rsidRDefault="00AB6351" w:rsidP="00A041D2">
            <w:pPr>
              <w:jc w:val="right"/>
              <w:rPr>
                <w:b/>
                <w:bCs/>
                <w:sz w:val="22"/>
                <w:szCs w:val="22"/>
              </w:rPr>
            </w:pPr>
            <w:r w:rsidRPr="00FC2E06">
              <w:rPr>
                <w:b/>
                <w:bCs/>
                <w:sz w:val="22"/>
                <w:szCs w:val="22"/>
              </w:rPr>
              <w:t>Contributions</w:t>
            </w:r>
          </w:p>
        </w:tc>
        <w:tc>
          <w:tcPr>
            <w:tcW w:w="3686" w:type="dxa"/>
            <w:gridSpan w:val="2"/>
            <w:tcBorders>
              <w:top w:val="single" w:sz="4" w:space="0" w:color="025098"/>
              <w:bottom w:val="single" w:sz="4" w:space="0" w:color="025098"/>
            </w:tcBorders>
            <w:shd w:val="clear" w:color="auto" w:fill="F1F2F2" w:themeFill="background2"/>
            <w:vAlign w:val="center"/>
          </w:tcPr>
          <w:p w14:paraId="0FE07484" w14:textId="495C9403" w:rsidR="00AB6351" w:rsidRPr="00FC2E06" w:rsidRDefault="00E52756" w:rsidP="0019672A">
            <w:pPr>
              <w:spacing w:before="100" w:after="80"/>
              <w:rPr>
                <w:sz w:val="22"/>
                <w:szCs w:val="22"/>
              </w:rPr>
            </w:pPr>
            <w:r w:rsidRPr="00FC2E06">
              <w:rPr>
                <w:sz w:val="22"/>
                <w:szCs w:val="22"/>
              </w:rPr>
              <w:t xml:space="preserve">Calculated on daily basis, </w:t>
            </w:r>
            <w:r w:rsidR="00741868" w:rsidRPr="00FC2E06">
              <w:rPr>
                <w:sz w:val="22"/>
                <w:szCs w:val="22"/>
              </w:rPr>
              <w:t xml:space="preserve">up to a set rate of the </w:t>
            </w:r>
            <w:r w:rsidR="005B2BB2" w:rsidRPr="00FC2E06">
              <w:rPr>
                <w:sz w:val="22"/>
                <w:szCs w:val="22"/>
              </w:rPr>
              <w:t>age pension</w:t>
            </w:r>
          </w:p>
        </w:tc>
        <w:tc>
          <w:tcPr>
            <w:tcW w:w="3685" w:type="dxa"/>
            <w:gridSpan w:val="2"/>
            <w:tcBorders>
              <w:top w:val="single" w:sz="4" w:space="0" w:color="025098"/>
              <w:bottom w:val="single" w:sz="4" w:space="0" w:color="025098"/>
            </w:tcBorders>
            <w:vAlign w:val="center"/>
          </w:tcPr>
          <w:p w14:paraId="30E29444" w14:textId="200D1D8C" w:rsidR="00AB6351" w:rsidRPr="00FC2E06" w:rsidRDefault="00AB6351" w:rsidP="0019672A">
            <w:pPr>
              <w:spacing w:before="100" w:after="80"/>
              <w:rPr>
                <w:sz w:val="22"/>
                <w:szCs w:val="22"/>
              </w:rPr>
            </w:pPr>
            <w:r w:rsidRPr="007242A7">
              <w:rPr>
                <w:sz w:val="22"/>
                <w:szCs w:val="22"/>
              </w:rPr>
              <w:t>Align</w:t>
            </w:r>
            <w:r w:rsidR="00C84167" w:rsidRPr="00FC2E06">
              <w:rPr>
                <w:sz w:val="22"/>
                <w:szCs w:val="22"/>
              </w:rPr>
              <w:t>s</w:t>
            </w:r>
            <w:r w:rsidRPr="007242A7">
              <w:rPr>
                <w:sz w:val="22"/>
                <w:szCs w:val="22"/>
              </w:rPr>
              <w:t xml:space="preserve"> to the </w:t>
            </w:r>
            <w:hyperlink r:id="rId38" w:history="1">
              <w:r w:rsidRPr="001C7514">
                <w:rPr>
                  <w:rStyle w:val="Hyperlink"/>
                  <w:sz w:val="22"/>
                  <w:szCs w:val="22"/>
                </w:rPr>
                <w:t>Support at Home participant contribution</w:t>
              </w:r>
              <w:r w:rsidR="00C84167" w:rsidRPr="001C7514">
                <w:rPr>
                  <w:rStyle w:val="Hyperlink"/>
                  <w:sz w:val="22"/>
                  <w:szCs w:val="22"/>
                </w:rPr>
                <w:t xml:space="preserve"> framework</w:t>
              </w:r>
            </w:hyperlink>
          </w:p>
        </w:tc>
      </w:tr>
      <w:tr w:rsidR="00AE21A0" w14:paraId="50A05F99" w14:textId="77777777" w:rsidTr="47CF0AC7">
        <w:trPr>
          <w:trHeight w:val="1115"/>
        </w:trPr>
        <w:tc>
          <w:tcPr>
            <w:tcW w:w="851" w:type="dxa"/>
            <w:tcBorders>
              <w:top w:val="single" w:sz="4" w:space="0" w:color="025098"/>
              <w:bottom w:val="single" w:sz="4" w:space="0" w:color="025098"/>
            </w:tcBorders>
            <w:vAlign w:val="center"/>
          </w:tcPr>
          <w:p w14:paraId="4B13C153" w14:textId="66B5CBA1" w:rsidR="00AB6351" w:rsidRDefault="0097533F" w:rsidP="0097533F">
            <w:r>
              <w:rPr>
                <w:noProof/>
              </w:rPr>
              <w:drawing>
                <wp:inline distT="0" distB="0" distL="0" distR="0" wp14:anchorId="6751D400" wp14:editId="3189412A">
                  <wp:extent cx="435610" cy="435610"/>
                  <wp:effectExtent l="0" t="0" r="2540" b="0"/>
                  <wp:docPr id="183364838" name="Graphic 16" descr="Ui Ux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64838" name="Graphic 183364838" descr="Ui Ux with solid fill"/>
                          <pic:cNvPicPr/>
                        </pic:nvPicPr>
                        <pic:blipFill>
                          <a:blip r:embed="rId39">
                            <a:extLst>
                              <a:ext uri="{96DAC541-7B7A-43D3-8B79-37D633B846F1}">
                                <asvg:svgBlip xmlns:asvg="http://schemas.microsoft.com/office/drawing/2016/SVG/main" r:embed="rId40"/>
                              </a:ext>
                            </a:extLst>
                          </a:blip>
                          <a:stretch>
                            <a:fillRect/>
                          </a:stretch>
                        </pic:blipFill>
                        <pic:spPr>
                          <a:xfrm>
                            <a:off x="0" y="0"/>
                            <a:ext cx="438372" cy="438372"/>
                          </a:xfrm>
                          <a:prstGeom prst="rect">
                            <a:avLst/>
                          </a:prstGeom>
                        </pic:spPr>
                      </pic:pic>
                    </a:graphicData>
                  </a:graphic>
                </wp:inline>
              </w:drawing>
            </w:r>
          </w:p>
        </w:tc>
        <w:tc>
          <w:tcPr>
            <w:tcW w:w="1984" w:type="dxa"/>
            <w:tcBorders>
              <w:top w:val="single" w:sz="4" w:space="0" w:color="025098"/>
              <w:bottom w:val="single" w:sz="4" w:space="0" w:color="025098"/>
            </w:tcBorders>
            <w:vAlign w:val="center"/>
          </w:tcPr>
          <w:p w14:paraId="6374BC50" w14:textId="3A0774AC" w:rsidR="00AB6351" w:rsidRPr="00FC2E06" w:rsidRDefault="00AB6351" w:rsidP="00A041D2">
            <w:pPr>
              <w:jc w:val="right"/>
              <w:rPr>
                <w:b/>
                <w:bCs/>
                <w:sz w:val="22"/>
                <w:szCs w:val="22"/>
              </w:rPr>
            </w:pPr>
            <w:r w:rsidRPr="00FC2E06">
              <w:rPr>
                <w:b/>
                <w:bCs/>
                <w:sz w:val="22"/>
                <w:szCs w:val="22"/>
              </w:rPr>
              <w:t>Claiming process</w:t>
            </w:r>
          </w:p>
        </w:tc>
        <w:tc>
          <w:tcPr>
            <w:tcW w:w="3686" w:type="dxa"/>
            <w:gridSpan w:val="2"/>
            <w:tcBorders>
              <w:top w:val="single" w:sz="4" w:space="0" w:color="025098"/>
              <w:bottom w:val="single" w:sz="4" w:space="0" w:color="025098"/>
            </w:tcBorders>
            <w:shd w:val="clear" w:color="auto" w:fill="F1F2F2" w:themeFill="background2"/>
            <w:vAlign w:val="center"/>
          </w:tcPr>
          <w:p w14:paraId="718E4E88" w14:textId="09552B8B" w:rsidR="00AB6351" w:rsidRPr="00FC2E06" w:rsidRDefault="0088120A" w:rsidP="0019672A">
            <w:pPr>
              <w:spacing w:before="100" w:after="80"/>
              <w:rPr>
                <w:sz w:val="22"/>
                <w:szCs w:val="22"/>
              </w:rPr>
            </w:pPr>
            <w:r w:rsidRPr="47CF0AC7">
              <w:rPr>
                <w:sz w:val="22"/>
                <w:szCs w:val="22"/>
              </w:rPr>
              <w:t xml:space="preserve">STRC - </w:t>
            </w:r>
            <w:r w:rsidR="35AB0F8C" w:rsidRPr="47CF0AC7">
              <w:rPr>
                <w:sz w:val="22"/>
                <w:szCs w:val="22"/>
              </w:rPr>
              <w:t>F</w:t>
            </w:r>
            <w:r w:rsidR="00541B5A" w:rsidRPr="47CF0AC7">
              <w:rPr>
                <w:sz w:val="22"/>
                <w:szCs w:val="22"/>
              </w:rPr>
              <w:t xml:space="preserve">lexible Care </w:t>
            </w:r>
            <w:r w:rsidR="4043320F" w:rsidRPr="47CF0AC7">
              <w:rPr>
                <w:sz w:val="22"/>
                <w:szCs w:val="22"/>
              </w:rPr>
              <w:t>s</w:t>
            </w:r>
            <w:r w:rsidR="00541B5A" w:rsidRPr="47CF0AC7">
              <w:rPr>
                <w:sz w:val="22"/>
                <w:szCs w:val="22"/>
              </w:rPr>
              <w:t>ubsidy paid monthly in advance</w:t>
            </w:r>
          </w:p>
        </w:tc>
        <w:tc>
          <w:tcPr>
            <w:tcW w:w="3685" w:type="dxa"/>
            <w:gridSpan w:val="2"/>
            <w:tcBorders>
              <w:top w:val="single" w:sz="4" w:space="0" w:color="025098"/>
              <w:bottom w:val="single" w:sz="4" w:space="0" w:color="025098"/>
            </w:tcBorders>
            <w:vAlign w:val="center"/>
          </w:tcPr>
          <w:p w14:paraId="7B679A88" w14:textId="1D2DF5AE" w:rsidR="00AB6351" w:rsidRPr="00FC2E06" w:rsidRDefault="0088120A" w:rsidP="0019672A">
            <w:pPr>
              <w:spacing w:before="100" w:after="80"/>
              <w:rPr>
                <w:sz w:val="22"/>
                <w:szCs w:val="22"/>
              </w:rPr>
            </w:pPr>
            <w:r>
              <w:rPr>
                <w:sz w:val="22"/>
                <w:szCs w:val="22"/>
              </w:rPr>
              <w:t>RCP c</w:t>
            </w:r>
            <w:r w:rsidR="00AB6351" w:rsidRPr="00386441">
              <w:rPr>
                <w:sz w:val="22"/>
                <w:szCs w:val="22"/>
              </w:rPr>
              <w:t>laim</w:t>
            </w:r>
            <w:r w:rsidR="00C91A02">
              <w:rPr>
                <w:sz w:val="22"/>
                <w:szCs w:val="22"/>
              </w:rPr>
              <w:t>s</w:t>
            </w:r>
            <w:r w:rsidR="00AB6351" w:rsidRPr="00386441">
              <w:rPr>
                <w:sz w:val="22"/>
                <w:szCs w:val="22"/>
              </w:rPr>
              <w:t xml:space="preserve"> for services delivered can be submitted up to daily</w:t>
            </w:r>
            <w:r w:rsidR="00C579E3" w:rsidRPr="00FC2E06">
              <w:rPr>
                <w:sz w:val="22"/>
                <w:szCs w:val="22"/>
              </w:rPr>
              <w:t xml:space="preserve"> (as per </w:t>
            </w:r>
            <w:hyperlink r:id="rId41" w:history="1">
              <w:r w:rsidR="00C579E3" w:rsidRPr="00AC617C">
                <w:rPr>
                  <w:rStyle w:val="Hyperlink"/>
                  <w:sz w:val="22"/>
                  <w:szCs w:val="22"/>
                </w:rPr>
                <w:t>Support at Home claiming arrangements</w:t>
              </w:r>
            </w:hyperlink>
            <w:r w:rsidR="00C579E3" w:rsidRPr="00FC2E06">
              <w:rPr>
                <w:sz w:val="22"/>
                <w:szCs w:val="22"/>
              </w:rPr>
              <w:t>)</w:t>
            </w:r>
          </w:p>
        </w:tc>
      </w:tr>
      <w:tr w:rsidR="00FC2E06" w14:paraId="6DE393CC" w14:textId="77777777" w:rsidTr="47CF0AC7">
        <w:trPr>
          <w:trHeight w:val="1291"/>
        </w:trPr>
        <w:tc>
          <w:tcPr>
            <w:tcW w:w="851" w:type="dxa"/>
            <w:tcBorders>
              <w:top w:val="single" w:sz="4" w:space="0" w:color="025098"/>
            </w:tcBorders>
            <w:vAlign w:val="center"/>
          </w:tcPr>
          <w:p w14:paraId="0FEC6700" w14:textId="45AF8C68" w:rsidR="0097533F" w:rsidRDefault="00C02AF5" w:rsidP="003E5B78">
            <w:pPr>
              <w:spacing w:before="0" w:after="0"/>
            </w:pPr>
            <w:r>
              <w:rPr>
                <w:noProof/>
              </w:rPr>
              <w:drawing>
                <wp:inline distT="0" distB="0" distL="0" distR="0" wp14:anchorId="4E7027F8" wp14:editId="7FE526EF">
                  <wp:extent cx="403225" cy="403225"/>
                  <wp:effectExtent l="0" t="0" r="0" b="0"/>
                  <wp:docPr id="1906917704" name="Graphic 1"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917704" name="Graphic 1906917704" descr="Badge Follow with solid fill"/>
                          <pic:cNvPicPr/>
                        </pic:nvPicPr>
                        <pic:blipFill>
                          <a:blip r:embed="rId42">
                            <a:extLst>
                              <a:ext uri="{96DAC541-7B7A-43D3-8B79-37D633B846F1}">
                                <asvg:svgBlip xmlns:asvg="http://schemas.microsoft.com/office/drawing/2016/SVG/main" r:embed="rId43"/>
                              </a:ext>
                            </a:extLst>
                          </a:blip>
                          <a:stretch>
                            <a:fillRect/>
                          </a:stretch>
                        </pic:blipFill>
                        <pic:spPr>
                          <a:xfrm>
                            <a:off x="0" y="0"/>
                            <a:ext cx="403225" cy="403225"/>
                          </a:xfrm>
                          <a:prstGeom prst="rect">
                            <a:avLst/>
                          </a:prstGeom>
                        </pic:spPr>
                      </pic:pic>
                    </a:graphicData>
                  </a:graphic>
                </wp:inline>
              </w:drawing>
            </w:r>
          </w:p>
        </w:tc>
        <w:tc>
          <w:tcPr>
            <w:tcW w:w="1984" w:type="dxa"/>
            <w:tcBorders>
              <w:top w:val="single" w:sz="4" w:space="0" w:color="025098"/>
            </w:tcBorders>
            <w:vAlign w:val="center"/>
          </w:tcPr>
          <w:p w14:paraId="7B382451" w14:textId="4A7137CE" w:rsidR="0097533F" w:rsidRPr="00FC2E06" w:rsidRDefault="0097533F" w:rsidP="003E5B78">
            <w:pPr>
              <w:spacing w:before="0" w:after="0"/>
              <w:jc w:val="right"/>
              <w:rPr>
                <w:b/>
                <w:bCs/>
                <w:sz w:val="22"/>
                <w:szCs w:val="22"/>
              </w:rPr>
            </w:pPr>
            <w:r w:rsidRPr="00FC2E06">
              <w:rPr>
                <w:b/>
                <w:bCs/>
                <w:sz w:val="22"/>
                <w:szCs w:val="22"/>
              </w:rPr>
              <w:t>Access to further care</w:t>
            </w:r>
          </w:p>
        </w:tc>
        <w:tc>
          <w:tcPr>
            <w:tcW w:w="3686" w:type="dxa"/>
            <w:gridSpan w:val="2"/>
            <w:tcBorders>
              <w:top w:val="single" w:sz="4" w:space="0" w:color="025098"/>
            </w:tcBorders>
            <w:shd w:val="clear" w:color="auto" w:fill="F1F2F2" w:themeFill="background2"/>
            <w:vAlign w:val="center"/>
          </w:tcPr>
          <w:p w14:paraId="33D635E8" w14:textId="7D8F57FB" w:rsidR="0097533F" w:rsidRPr="00FC2E06" w:rsidRDefault="0097533F" w:rsidP="0019672A">
            <w:pPr>
              <w:spacing w:before="100" w:after="80"/>
              <w:rPr>
                <w:sz w:val="22"/>
                <w:szCs w:val="22"/>
              </w:rPr>
            </w:pPr>
            <w:r w:rsidRPr="00FC2E06">
              <w:rPr>
                <w:sz w:val="22"/>
                <w:szCs w:val="22"/>
              </w:rPr>
              <w:t>Refer the client to My Aged Care for assessment if they require ongoing aged care support</w:t>
            </w:r>
          </w:p>
        </w:tc>
        <w:tc>
          <w:tcPr>
            <w:tcW w:w="3685" w:type="dxa"/>
            <w:gridSpan w:val="2"/>
            <w:tcBorders>
              <w:top w:val="single" w:sz="4" w:space="0" w:color="025098"/>
            </w:tcBorders>
            <w:vAlign w:val="center"/>
          </w:tcPr>
          <w:p w14:paraId="3BDED023" w14:textId="2A723736" w:rsidR="0097533F" w:rsidRPr="00FC2E06" w:rsidRDefault="0097533F" w:rsidP="0019672A">
            <w:pPr>
              <w:spacing w:before="100" w:after="80"/>
              <w:rPr>
                <w:sz w:val="22"/>
                <w:szCs w:val="22"/>
              </w:rPr>
            </w:pPr>
            <w:r w:rsidRPr="00FC2E06">
              <w:rPr>
                <w:sz w:val="22"/>
                <w:szCs w:val="22"/>
              </w:rPr>
              <w:t xml:space="preserve">Undergo a Support Plan Review to request an additional unit of funding, </w:t>
            </w:r>
            <w:r w:rsidRPr="00FC2E06">
              <w:rPr>
                <w:b/>
                <w:bCs/>
                <w:sz w:val="22"/>
                <w:szCs w:val="22"/>
              </w:rPr>
              <w:t>or</w:t>
            </w:r>
            <w:r w:rsidRPr="00FC2E06">
              <w:rPr>
                <w:sz w:val="22"/>
                <w:szCs w:val="22"/>
              </w:rPr>
              <w:t xml:space="preserve"> seek a reassessment to access ongoing services</w:t>
            </w:r>
          </w:p>
        </w:tc>
      </w:tr>
    </w:tbl>
    <w:p w14:paraId="689745CE" w14:textId="4989D4B8" w:rsidR="008A5DA8" w:rsidRDefault="008A5DA8" w:rsidP="008A5DA8">
      <w:pPr>
        <w:pStyle w:val="Heading2"/>
      </w:pPr>
      <w:bookmarkStart w:id="3" w:name="_Transition_scenarios_for"/>
      <w:bookmarkEnd w:id="3"/>
      <w:r>
        <w:lastRenderedPageBreak/>
        <w:t xml:space="preserve">Transition </w:t>
      </w:r>
      <w:r w:rsidR="00043B66">
        <w:t xml:space="preserve">scenarios </w:t>
      </w:r>
      <w:r>
        <w:t xml:space="preserve">for </w:t>
      </w:r>
      <w:r w:rsidR="007008AB">
        <w:t>STRC</w:t>
      </w:r>
      <w:r>
        <w:t xml:space="preserve"> clients</w:t>
      </w:r>
    </w:p>
    <w:p w14:paraId="0D1D0A5D" w14:textId="01F5E206" w:rsidR="000F469B" w:rsidRPr="007A0865" w:rsidRDefault="00315081" w:rsidP="00FC4444">
      <w:pPr>
        <w:rPr>
          <w:color w:val="1E1544" w:themeColor="text1"/>
        </w:rPr>
      </w:pPr>
      <w:r w:rsidRPr="007A0865">
        <w:rPr>
          <w:noProof/>
          <w:color w:val="1E1544" w:themeColor="text1"/>
        </w:rPr>
        <mc:AlternateContent>
          <mc:Choice Requires="wpg">
            <w:drawing>
              <wp:anchor distT="0" distB="0" distL="114300" distR="114300" simplePos="0" relativeHeight="251658246" behindDoc="0" locked="0" layoutInCell="1" allowOverlap="1" wp14:anchorId="61A63F0D" wp14:editId="6B1EFDC5">
                <wp:simplePos x="0" y="0"/>
                <wp:positionH relativeFrom="column">
                  <wp:posOffset>402590</wp:posOffset>
                </wp:positionH>
                <wp:positionV relativeFrom="paragraph">
                  <wp:posOffset>743585</wp:posOffset>
                </wp:positionV>
                <wp:extent cx="5805170" cy="1266190"/>
                <wp:effectExtent l="0" t="0" r="24130" b="10160"/>
                <wp:wrapTopAndBottom/>
                <wp:docPr id="397819520" name="Group 28" descr="Two text boxes describing the transition scenarios for two different types of Short-Term Restorative Care participants."/>
                <wp:cNvGraphicFramePr/>
                <a:graphic xmlns:a="http://schemas.openxmlformats.org/drawingml/2006/main">
                  <a:graphicData uri="http://schemas.microsoft.com/office/word/2010/wordprocessingGroup">
                    <wpg:wgp>
                      <wpg:cNvGrpSpPr/>
                      <wpg:grpSpPr>
                        <a:xfrm>
                          <a:off x="0" y="0"/>
                          <a:ext cx="5805170" cy="1266190"/>
                          <a:chOff x="0" y="15346"/>
                          <a:chExt cx="5805461" cy="1215786"/>
                        </a:xfrm>
                      </wpg:grpSpPr>
                      <wps:wsp>
                        <wps:cNvPr id="1388325130" name="Rectangle: Rounded Corners 24">
                          <a:extLst>
                            <a:ext uri="{FF2B5EF4-FFF2-40B4-BE49-F238E27FC236}">
                              <a16:creationId xmlns:a16="http://schemas.microsoft.com/office/drawing/2014/main" id="{2452CB68-97EE-2923-034D-74F1085847C0}"/>
                            </a:ext>
                          </a:extLst>
                        </wps:cNvPr>
                        <wps:cNvSpPr/>
                        <wps:spPr>
                          <a:xfrm>
                            <a:off x="0" y="63795"/>
                            <a:ext cx="2664134" cy="1167337"/>
                          </a:xfrm>
                          <a:prstGeom prst="roundRect">
                            <a:avLst>
                              <a:gd name="adj" fmla="val 11149"/>
                            </a:avLst>
                          </a:prstGeom>
                          <a:solidFill>
                            <a:schemeClr val="bg2"/>
                          </a:solidFill>
                          <a:ln w="19050">
                            <a:solidFill>
                              <a:srgbClr val="2AB1BB"/>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AB2BFE" w14:textId="63EF7227" w:rsidR="0062251F" w:rsidRPr="000F469B" w:rsidRDefault="0062251F" w:rsidP="007A6FC9">
                              <w:pPr>
                                <w:spacing w:after="0"/>
                                <w:jc w:val="center"/>
                                <w:rPr>
                                  <w:rFonts w:cs="Arial"/>
                                  <w:b/>
                                  <w:bCs/>
                                  <w:color w:val="1E1545" w:themeColor="text2"/>
                                  <w:kern w:val="24"/>
                                </w:rPr>
                              </w:pPr>
                              <w:r w:rsidRPr="000F469B">
                                <w:rPr>
                                  <w:rFonts w:cs="Arial"/>
                                  <w:b/>
                                  <w:bCs/>
                                  <w:color w:val="1E1545" w:themeColor="text2"/>
                                  <w:kern w:val="24"/>
                                </w:rPr>
                                <w:t xml:space="preserve">Participants </w:t>
                              </w:r>
                              <w:r w:rsidR="00D47FCD">
                                <w:rPr>
                                  <w:rFonts w:cs="Arial"/>
                                  <w:b/>
                                  <w:bCs/>
                                  <w:color w:val="1E1545" w:themeColor="text2"/>
                                  <w:kern w:val="24"/>
                                </w:rPr>
                                <w:t>who commence STRC</w:t>
                              </w:r>
                              <w:r w:rsidRPr="000F469B">
                                <w:rPr>
                                  <w:rFonts w:cs="Arial"/>
                                  <w:b/>
                                  <w:bCs/>
                                  <w:color w:val="1E1545" w:themeColor="text2"/>
                                  <w:kern w:val="24"/>
                                </w:rPr>
                                <w:t xml:space="preserve"> </w:t>
                              </w:r>
                              <w:r w:rsidRPr="000F469B">
                                <w:rPr>
                                  <w:rFonts w:cs="Arial"/>
                                  <w:b/>
                                  <w:bCs/>
                                  <w:color w:val="1E1545" w:themeColor="text2"/>
                                  <w:kern w:val="24"/>
                                  <w:u w:val="single"/>
                                </w:rPr>
                                <w:t>before</w:t>
                              </w:r>
                              <w:r w:rsidRPr="000F469B">
                                <w:rPr>
                                  <w:rFonts w:cs="Arial"/>
                                  <w:b/>
                                  <w:bCs/>
                                  <w:color w:val="1E1545" w:themeColor="text2"/>
                                  <w:kern w:val="24"/>
                                </w:rPr>
                                <w:t xml:space="preserve"> 1 </w:t>
                              </w:r>
                              <w:r w:rsidR="00493BB9">
                                <w:rPr>
                                  <w:rFonts w:cs="Arial"/>
                                  <w:b/>
                                  <w:bCs/>
                                  <w:color w:val="1E1545" w:themeColor="text2"/>
                                  <w:kern w:val="24"/>
                                </w:rPr>
                                <w:t>November</w:t>
                              </w:r>
                              <w:r w:rsidR="00493BB9" w:rsidRPr="000F469B">
                                <w:rPr>
                                  <w:rFonts w:cs="Arial"/>
                                  <w:b/>
                                  <w:bCs/>
                                  <w:color w:val="1E1545" w:themeColor="text2"/>
                                  <w:kern w:val="24"/>
                                </w:rPr>
                                <w:t xml:space="preserve"> </w:t>
                              </w:r>
                              <w:r w:rsidR="002E214E">
                                <w:rPr>
                                  <w:rFonts w:cs="Arial"/>
                                  <w:b/>
                                  <w:bCs/>
                                  <w:color w:val="1E1545" w:themeColor="text2"/>
                                  <w:kern w:val="24"/>
                                </w:rPr>
                                <w:t xml:space="preserve">2025 </w:t>
                              </w:r>
                              <w:r w:rsidRPr="000F469B">
                                <w:rPr>
                                  <w:rFonts w:cs="Arial"/>
                                  <w:b/>
                                  <w:bCs/>
                                  <w:color w:val="1E1545" w:themeColor="text2"/>
                                  <w:kern w:val="24"/>
                                </w:rPr>
                                <w:t xml:space="preserve">and </w:t>
                              </w:r>
                              <w:r w:rsidRPr="000F469B">
                                <w:rPr>
                                  <w:rFonts w:cs="Arial"/>
                                  <w:b/>
                                  <w:bCs/>
                                  <w:color w:val="1E1545" w:themeColor="text2"/>
                                  <w:kern w:val="24"/>
                                  <w:u w:val="single"/>
                                </w:rPr>
                                <w:t>continue</w:t>
                              </w:r>
                              <w:r w:rsidRPr="000F469B">
                                <w:rPr>
                                  <w:rFonts w:cs="Arial"/>
                                  <w:b/>
                                  <w:bCs/>
                                  <w:color w:val="1E1545" w:themeColor="text2"/>
                                  <w:kern w:val="24"/>
                                </w:rPr>
                                <w:t xml:space="preserve"> to receive care </w:t>
                              </w:r>
                              <w:r w:rsidR="00B5736A">
                                <w:rPr>
                                  <w:rFonts w:cs="Arial"/>
                                  <w:b/>
                                  <w:bCs/>
                                  <w:color w:val="1E1545" w:themeColor="text2"/>
                                  <w:kern w:val="24"/>
                                </w:rPr>
                                <w:t xml:space="preserve">for this episode </w:t>
                              </w:r>
                              <w:r w:rsidRPr="000F469B">
                                <w:rPr>
                                  <w:rFonts w:cs="Arial"/>
                                  <w:b/>
                                  <w:bCs/>
                                  <w:color w:val="1E1545" w:themeColor="text2"/>
                                  <w:kern w:val="24"/>
                                </w:rPr>
                                <w:t xml:space="preserve">post 1 </w:t>
                              </w:r>
                              <w:r w:rsidR="00493BB9">
                                <w:rPr>
                                  <w:rFonts w:cs="Arial"/>
                                  <w:b/>
                                  <w:bCs/>
                                  <w:color w:val="1E1545" w:themeColor="text2"/>
                                  <w:kern w:val="24"/>
                                </w:rPr>
                                <w:t>November</w:t>
                              </w:r>
                              <w:r w:rsidR="00493BB9" w:rsidRPr="000F469B">
                                <w:rPr>
                                  <w:rFonts w:cs="Arial"/>
                                  <w:b/>
                                  <w:bCs/>
                                  <w:color w:val="1E1545" w:themeColor="text2"/>
                                  <w:kern w:val="24"/>
                                </w:rPr>
                                <w:t xml:space="preserve"> </w:t>
                              </w:r>
                              <w:r w:rsidRPr="000F469B">
                                <w:rPr>
                                  <w:rFonts w:cs="Arial"/>
                                  <w:b/>
                                  <w:bCs/>
                                  <w:color w:val="1E1545" w:themeColor="text2"/>
                                  <w:kern w:val="24"/>
                                </w:rPr>
                                <w:t>2025</w:t>
                              </w:r>
                            </w:p>
                          </w:txbxContent>
                        </wps:txbx>
                        <wps:bodyPr wrap="square" rtlCol="0" anchor="t" anchorCtr="0">
                          <a:noAutofit/>
                        </wps:bodyPr>
                      </wps:wsp>
                      <wps:wsp>
                        <wps:cNvPr id="156701740" name="Rectangle: Rounded Corners 26">
                          <a:extLst>
                            <a:ext uri="{FF2B5EF4-FFF2-40B4-BE49-F238E27FC236}">
                              <a16:creationId xmlns:a16="http://schemas.microsoft.com/office/drawing/2014/main" id="{07956133-90C1-C426-9719-07E3D1662927}"/>
                            </a:ext>
                          </a:extLst>
                        </wps:cNvPr>
                        <wps:cNvSpPr/>
                        <wps:spPr>
                          <a:xfrm>
                            <a:off x="3140172" y="63796"/>
                            <a:ext cx="2665289" cy="1166595"/>
                          </a:xfrm>
                          <a:prstGeom prst="roundRect">
                            <a:avLst>
                              <a:gd name="adj" fmla="val 11149"/>
                            </a:avLst>
                          </a:prstGeom>
                          <a:solidFill>
                            <a:schemeClr val="bg2"/>
                          </a:solidFill>
                          <a:ln w="19050">
                            <a:solidFill>
                              <a:srgbClr val="2AB1BB"/>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96B73C4" w14:textId="2C051A60" w:rsidR="000577C4" w:rsidRPr="00315081" w:rsidRDefault="0010674D" w:rsidP="00A56731">
                              <w:pPr>
                                <w:spacing w:after="0"/>
                                <w:jc w:val="center"/>
                                <w:rPr>
                                  <w:rFonts w:cs="Arial"/>
                                  <w:b/>
                                  <w:bCs/>
                                  <w:color w:val="1E1545" w:themeColor="text2"/>
                                  <w:kern w:val="24"/>
                                </w:rPr>
                              </w:pPr>
                              <w:r w:rsidRPr="000F469B">
                                <w:rPr>
                                  <w:rFonts w:cs="Arial"/>
                                  <w:b/>
                                  <w:bCs/>
                                  <w:color w:val="1E1545" w:themeColor="text2"/>
                                  <w:kern w:val="24"/>
                                </w:rPr>
                                <w:t>Participant</w:t>
                              </w:r>
                              <w:r w:rsidR="00027F2F" w:rsidRPr="000F469B">
                                <w:rPr>
                                  <w:rFonts w:cs="Arial"/>
                                  <w:b/>
                                  <w:bCs/>
                                  <w:color w:val="1E1545" w:themeColor="text2"/>
                                  <w:kern w:val="24"/>
                                </w:rPr>
                                <w:t>s</w:t>
                              </w:r>
                              <w:r w:rsidRPr="000F469B">
                                <w:rPr>
                                  <w:rFonts w:cs="Arial"/>
                                  <w:b/>
                                  <w:bCs/>
                                  <w:color w:val="1E1545" w:themeColor="text2"/>
                                  <w:kern w:val="24"/>
                                </w:rPr>
                                <w:t xml:space="preserve"> approved for </w:t>
                              </w:r>
                              <w:r w:rsidR="00095A4A">
                                <w:rPr>
                                  <w:rFonts w:cs="Arial"/>
                                  <w:b/>
                                  <w:bCs/>
                                  <w:color w:val="1E1545" w:themeColor="text2"/>
                                  <w:kern w:val="24"/>
                                </w:rPr>
                                <w:t>S</w:t>
                              </w:r>
                              <w:r w:rsidRPr="000F469B">
                                <w:rPr>
                                  <w:rFonts w:cs="Arial"/>
                                  <w:b/>
                                  <w:bCs/>
                                  <w:color w:val="1E1545" w:themeColor="text2"/>
                                  <w:kern w:val="24"/>
                                </w:rPr>
                                <w:t xml:space="preserve">TRC </w:t>
                              </w:r>
                              <w:r w:rsidRPr="000F469B">
                                <w:rPr>
                                  <w:rFonts w:cs="Arial"/>
                                  <w:b/>
                                  <w:bCs/>
                                  <w:color w:val="1E1545" w:themeColor="text2"/>
                                  <w:kern w:val="24"/>
                                  <w:u w:val="single"/>
                                </w:rPr>
                                <w:t>before</w:t>
                              </w:r>
                              <w:r w:rsidRPr="000F469B">
                                <w:rPr>
                                  <w:rFonts w:cs="Arial"/>
                                  <w:b/>
                                  <w:bCs/>
                                  <w:color w:val="1E1545" w:themeColor="text2"/>
                                  <w:kern w:val="24"/>
                                </w:rPr>
                                <w:t xml:space="preserve"> 1 </w:t>
                              </w:r>
                              <w:r w:rsidR="00493BB9">
                                <w:rPr>
                                  <w:rFonts w:cs="Arial"/>
                                  <w:b/>
                                  <w:bCs/>
                                  <w:color w:val="1E1545" w:themeColor="text2"/>
                                  <w:kern w:val="24"/>
                                </w:rPr>
                                <w:t>November</w:t>
                              </w:r>
                              <w:r w:rsidR="002E214E">
                                <w:rPr>
                                  <w:rFonts w:cs="Arial"/>
                                  <w:b/>
                                  <w:bCs/>
                                  <w:color w:val="1E1545" w:themeColor="text2"/>
                                  <w:kern w:val="24"/>
                                </w:rPr>
                                <w:t xml:space="preserve"> 2025</w:t>
                              </w:r>
                              <w:r w:rsidR="00493BB9" w:rsidRPr="000F469B">
                                <w:rPr>
                                  <w:rFonts w:cs="Arial"/>
                                  <w:b/>
                                  <w:bCs/>
                                  <w:color w:val="1E1545" w:themeColor="text2"/>
                                  <w:kern w:val="24"/>
                                </w:rPr>
                                <w:t xml:space="preserve"> </w:t>
                              </w:r>
                              <w:r w:rsidRPr="000F469B">
                                <w:rPr>
                                  <w:rFonts w:cs="Arial"/>
                                  <w:b/>
                                  <w:bCs/>
                                  <w:color w:val="1E1545" w:themeColor="text2"/>
                                  <w:kern w:val="24"/>
                                </w:rPr>
                                <w:t xml:space="preserve">and commence their </w:t>
                              </w:r>
                              <w:r w:rsidR="00B85A60">
                                <w:rPr>
                                  <w:rFonts w:cs="Arial"/>
                                  <w:b/>
                                  <w:bCs/>
                                  <w:color w:val="1E1545" w:themeColor="text2"/>
                                  <w:kern w:val="24"/>
                                </w:rPr>
                                <w:t>restorative care</w:t>
                              </w:r>
                              <w:r w:rsidRPr="000F469B">
                                <w:rPr>
                                  <w:rFonts w:cs="Arial"/>
                                  <w:b/>
                                  <w:bCs/>
                                  <w:color w:val="1E1545" w:themeColor="text2"/>
                                  <w:kern w:val="24"/>
                                </w:rPr>
                                <w:t xml:space="preserve"> episode </w:t>
                              </w:r>
                              <w:r w:rsidRPr="000F469B">
                                <w:rPr>
                                  <w:rFonts w:cs="Arial"/>
                                  <w:b/>
                                  <w:bCs/>
                                  <w:color w:val="1E1545" w:themeColor="text2"/>
                                  <w:kern w:val="24"/>
                                  <w:u w:val="single"/>
                                </w:rPr>
                                <w:t>after</w:t>
                              </w:r>
                              <w:r w:rsidRPr="000F469B">
                                <w:rPr>
                                  <w:rFonts w:cs="Arial"/>
                                  <w:b/>
                                  <w:bCs/>
                                  <w:color w:val="1E1545" w:themeColor="text2"/>
                                  <w:kern w:val="24"/>
                                </w:rPr>
                                <w:t xml:space="preserve"> 1 </w:t>
                              </w:r>
                              <w:r w:rsidR="00B12557">
                                <w:rPr>
                                  <w:rFonts w:cs="Arial"/>
                                  <w:b/>
                                  <w:bCs/>
                                  <w:color w:val="1E1545" w:themeColor="text2"/>
                                  <w:kern w:val="24"/>
                                </w:rPr>
                                <w:t>November</w:t>
                              </w:r>
                              <w:r w:rsidR="00B12557" w:rsidRPr="000F469B">
                                <w:rPr>
                                  <w:rFonts w:cs="Arial"/>
                                  <w:b/>
                                  <w:bCs/>
                                  <w:color w:val="1E1545" w:themeColor="text2"/>
                                  <w:kern w:val="24"/>
                                </w:rPr>
                                <w:t xml:space="preserve"> </w:t>
                              </w:r>
                              <w:r w:rsidRPr="000F469B">
                                <w:rPr>
                                  <w:rFonts w:cs="Arial"/>
                                  <w:b/>
                                  <w:bCs/>
                                  <w:color w:val="1E1545" w:themeColor="text2"/>
                                  <w:kern w:val="24"/>
                                </w:rPr>
                                <w:t xml:space="preserve">2025 </w:t>
                              </w:r>
                            </w:p>
                          </w:txbxContent>
                        </wps:txbx>
                        <wps:bodyPr wrap="square" rtlCol="0" anchor="t" anchorCtr="0">
                          <a:noAutofit/>
                        </wps:bodyPr>
                      </wps:wsp>
                      <wps:wsp>
                        <wps:cNvPr id="1769329507" name="Rectangle 27"/>
                        <wps:cNvSpPr/>
                        <wps:spPr>
                          <a:xfrm>
                            <a:off x="475813" y="15347"/>
                            <a:ext cx="1786270" cy="116958"/>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5607281" name="Rectangle 27"/>
                        <wps:cNvSpPr/>
                        <wps:spPr>
                          <a:xfrm>
                            <a:off x="3618391" y="15346"/>
                            <a:ext cx="1786270" cy="116958"/>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A63F0D" id="Group 28" o:spid="_x0000_s1027" alt="Two text boxes describing the transition scenarios for two different types of Short-Term Restorative Care participants." style="position:absolute;margin-left:31.7pt;margin-top:58.55pt;width:457.1pt;height:99.7pt;z-index:251658246;mso-width-relative:margin;mso-height-relative:margin" coordorigin=",153" coordsize="58054,12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">
                <v:roundrect id="Rectangle: Rounded Corners 24" o:spid="_x0000_s1028" style="position:absolute;top:637;width:26641;height:11674;visibility:visible;mso-wrap-style:square;v-text-anchor:top" arcsize="73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" fillcolor="#f1f2f2 [3214]" strokecolor="#2ab1bb" strokeweight="1.5pt">
                  <v:stroke joinstyle="miter"/>
                  <v:textbox>
                    <w:txbxContent>
                      <w:p w14:paraId="52AB2BFE" w14:textId="63EF7227" w:rsidR="0062251F" w:rsidRPr="000F469B" w:rsidRDefault="0062251F" w:rsidP="007A6FC9">
                        <w:pPr>
                          <w:spacing w:after="0"/>
                          <w:jc w:val="center"/>
                          <w:rPr>
                            <w:rFonts w:cs="Arial"/>
                            <w:b/>
                            <w:bCs/>
                            <w:color w:val="1E1545" w:themeColor="text2"/>
                            <w:kern w:val="24"/>
                          </w:rPr>
                        </w:pPr>
                        <w:r w:rsidRPr="000F469B">
                          <w:rPr>
                            <w:rFonts w:cs="Arial"/>
                            <w:b/>
                            <w:bCs/>
                            <w:color w:val="1E1545" w:themeColor="text2"/>
                            <w:kern w:val="24"/>
                          </w:rPr>
                          <w:t xml:space="preserve">Participants </w:t>
                        </w:r>
                        <w:r w:rsidR="00D47FCD">
                          <w:rPr>
                            <w:rFonts w:cs="Arial"/>
                            <w:b/>
                            <w:bCs/>
                            <w:color w:val="1E1545" w:themeColor="text2"/>
                            <w:kern w:val="24"/>
                          </w:rPr>
                          <w:t>who commence STRC</w:t>
                        </w:r>
                        <w:r w:rsidRPr="000F469B">
                          <w:rPr>
                            <w:rFonts w:cs="Arial"/>
                            <w:b/>
                            <w:bCs/>
                            <w:color w:val="1E1545" w:themeColor="text2"/>
                            <w:kern w:val="24"/>
                          </w:rPr>
                          <w:t xml:space="preserve"> </w:t>
                        </w:r>
                        <w:r w:rsidRPr="000F469B">
                          <w:rPr>
                            <w:rFonts w:cs="Arial"/>
                            <w:b/>
                            <w:bCs/>
                            <w:color w:val="1E1545" w:themeColor="text2"/>
                            <w:kern w:val="24"/>
                            <w:u w:val="single"/>
                          </w:rPr>
                          <w:t>before</w:t>
                        </w:r>
                        <w:r w:rsidRPr="000F469B">
                          <w:rPr>
                            <w:rFonts w:cs="Arial"/>
                            <w:b/>
                            <w:bCs/>
                            <w:color w:val="1E1545" w:themeColor="text2"/>
                            <w:kern w:val="24"/>
                          </w:rPr>
                          <w:t xml:space="preserve"> 1 </w:t>
                        </w:r>
                        <w:r w:rsidR="00493BB9">
                          <w:rPr>
                            <w:rFonts w:cs="Arial"/>
                            <w:b/>
                            <w:bCs/>
                            <w:color w:val="1E1545" w:themeColor="text2"/>
                            <w:kern w:val="24"/>
                          </w:rPr>
                          <w:t>November</w:t>
                        </w:r>
                        <w:r w:rsidR="00493BB9" w:rsidRPr="000F469B">
                          <w:rPr>
                            <w:rFonts w:cs="Arial"/>
                            <w:b/>
                            <w:bCs/>
                            <w:color w:val="1E1545" w:themeColor="text2"/>
                            <w:kern w:val="24"/>
                          </w:rPr>
                          <w:t xml:space="preserve"> </w:t>
                        </w:r>
                        <w:r w:rsidR="002E214E">
                          <w:rPr>
                            <w:rFonts w:cs="Arial"/>
                            <w:b/>
                            <w:bCs/>
                            <w:color w:val="1E1545" w:themeColor="text2"/>
                            <w:kern w:val="24"/>
                          </w:rPr>
                          <w:t xml:space="preserve">2025 </w:t>
                        </w:r>
                        <w:r w:rsidRPr="000F469B">
                          <w:rPr>
                            <w:rFonts w:cs="Arial"/>
                            <w:b/>
                            <w:bCs/>
                            <w:color w:val="1E1545" w:themeColor="text2"/>
                            <w:kern w:val="24"/>
                          </w:rPr>
                          <w:t xml:space="preserve">and </w:t>
                        </w:r>
                        <w:r w:rsidRPr="000F469B">
                          <w:rPr>
                            <w:rFonts w:cs="Arial"/>
                            <w:b/>
                            <w:bCs/>
                            <w:color w:val="1E1545" w:themeColor="text2"/>
                            <w:kern w:val="24"/>
                            <w:u w:val="single"/>
                          </w:rPr>
                          <w:t>continue</w:t>
                        </w:r>
                        <w:r w:rsidRPr="000F469B">
                          <w:rPr>
                            <w:rFonts w:cs="Arial"/>
                            <w:b/>
                            <w:bCs/>
                            <w:color w:val="1E1545" w:themeColor="text2"/>
                            <w:kern w:val="24"/>
                          </w:rPr>
                          <w:t xml:space="preserve"> to receive care </w:t>
                        </w:r>
                        <w:r w:rsidR="00B5736A">
                          <w:rPr>
                            <w:rFonts w:cs="Arial"/>
                            <w:b/>
                            <w:bCs/>
                            <w:color w:val="1E1545" w:themeColor="text2"/>
                            <w:kern w:val="24"/>
                          </w:rPr>
                          <w:t xml:space="preserve">for this episode </w:t>
                        </w:r>
                        <w:r w:rsidRPr="000F469B">
                          <w:rPr>
                            <w:rFonts w:cs="Arial"/>
                            <w:b/>
                            <w:bCs/>
                            <w:color w:val="1E1545" w:themeColor="text2"/>
                            <w:kern w:val="24"/>
                          </w:rPr>
                          <w:t xml:space="preserve">post 1 </w:t>
                        </w:r>
                        <w:r w:rsidR="00493BB9">
                          <w:rPr>
                            <w:rFonts w:cs="Arial"/>
                            <w:b/>
                            <w:bCs/>
                            <w:color w:val="1E1545" w:themeColor="text2"/>
                            <w:kern w:val="24"/>
                          </w:rPr>
                          <w:t>November</w:t>
                        </w:r>
                        <w:r w:rsidR="00493BB9" w:rsidRPr="000F469B">
                          <w:rPr>
                            <w:rFonts w:cs="Arial"/>
                            <w:b/>
                            <w:bCs/>
                            <w:color w:val="1E1545" w:themeColor="text2"/>
                            <w:kern w:val="24"/>
                          </w:rPr>
                          <w:t xml:space="preserve"> </w:t>
                        </w:r>
                        <w:r w:rsidRPr="000F469B">
                          <w:rPr>
                            <w:rFonts w:cs="Arial"/>
                            <w:b/>
                            <w:bCs/>
                            <w:color w:val="1E1545" w:themeColor="text2"/>
                            <w:kern w:val="24"/>
                          </w:rPr>
                          <w:t>2025</w:t>
                        </w:r>
                      </w:p>
                    </w:txbxContent>
                  </v:textbox>
                </v:roundrect>
                <v:roundrect id="Rectangle: Rounded Corners 26" o:spid="_x0000_s1029" style="position:absolute;left:31401;top:637;width:26653;height:11666;visibility:visible;mso-wrap-style:square;v-text-anchor:top" arcsize="73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" fillcolor="#f1f2f2 [3214]" strokecolor="#2ab1bb" strokeweight="1.5pt">
                  <v:stroke joinstyle="miter"/>
                  <v:textbox>
                    <w:txbxContent>
                      <w:p w14:paraId="796B73C4" w14:textId="2C051A60" w:rsidR="000577C4" w:rsidRPr="00315081" w:rsidRDefault="0010674D" w:rsidP="00A56731">
                        <w:pPr>
                          <w:spacing w:after="0"/>
                          <w:jc w:val="center"/>
                          <w:rPr>
                            <w:rFonts w:cs="Arial"/>
                            <w:b/>
                            <w:bCs/>
                            <w:color w:val="1E1545" w:themeColor="text2"/>
                            <w:kern w:val="24"/>
                          </w:rPr>
                        </w:pPr>
                        <w:r w:rsidRPr="000F469B">
                          <w:rPr>
                            <w:rFonts w:cs="Arial"/>
                            <w:b/>
                            <w:bCs/>
                            <w:color w:val="1E1545" w:themeColor="text2"/>
                            <w:kern w:val="24"/>
                          </w:rPr>
                          <w:t>Participant</w:t>
                        </w:r>
                        <w:r w:rsidR="00027F2F" w:rsidRPr="000F469B">
                          <w:rPr>
                            <w:rFonts w:cs="Arial"/>
                            <w:b/>
                            <w:bCs/>
                            <w:color w:val="1E1545" w:themeColor="text2"/>
                            <w:kern w:val="24"/>
                          </w:rPr>
                          <w:t>s</w:t>
                        </w:r>
                        <w:r w:rsidRPr="000F469B">
                          <w:rPr>
                            <w:rFonts w:cs="Arial"/>
                            <w:b/>
                            <w:bCs/>
                            <w:color w:val="1E1545" w:themeColor="text2"/>
                            <w:kern w:val="24"/>
                          </w:rPr>
                          <w:t xml:space="preserve"> approved for </w:t>
                        </w:r>
                        <w:r w:rsidR="00095A4A">
                          <w:rPr>
                            <w:rFonts w:cs="Arial"/>
                            <w:b/>
                            <w:bCs/>
                            <w:color w:val="1E1545" w:themeColor="text2"/>
                            <w:kern w:val="24"/>
                          </w:rPr>
                          <w:t>S</w:t>
                        </w:r>
                        <w:r w:rsidRPr="000F469B">
                          <w:rPr>
                            <w:rFonts w:cs="Arial"/>
                            <w:b/>
                            <w:bCs/>
                            <w:color w:val="1E1545" w:themeColor="text2"/>
                            <w:kern w:val="24"/>
                          </w:rPr>
                          <w:t xml:space="preserve">TRC </w:t>
                        </w:r>
                        <w:r w:rsidRPr="000F469B">
                          <w:rPr>
                            <w:rFonts w:cs="Arial"/>
                            <w:b/>
                            <w:bCs/>
                            <w:color w:val="1E1545" w:themeColor="text2"/>
                            <w:kern w:val="24"/>
                            <w:u w:val="single"/>
                          </w:rPr>
                          <w:t>before</w:t>
                        </w:r>
                        <w:r w:rsidRPr="000F469B">
                          <w:rPr>
                            <w:rFonts w:cs="Arial"/>
                            <w:b/>
                            <w:bCs/>
                            <w:color w:val="1E1545" w:themeColor="text2"/>
                            <w:kern w:val="24"/>
                          </w:rPr>
                          <w:t xml:space="preserve"> 1 </w:t>
                        </w:r>
                        <w:r w:rsidR="00493BB9">
                          <w:rPr>
                            <w:rFonts w:cs="Arial"/>
                            <w:b/>
                            <w:bCs/>
                            <w:color w:val="1E1545" w:themeColor="text2"/>
                            <w:kern w:val="24"/>
                          </w:rPr>
                          <w:t>November</w:t>
                        </w:r>
                        <w:r w:rsidR="002E214E">
                          <w:rPr>
                            <w:rFonts w:cs="Arial"/>
                            <w:b/>
                            <w:bCs/>
                            <w:color w:val="1E1545" w:themeColor="text2"/>
                            <w:kern w:val="24"/>
                          </w:rPr>
                          <w:t xml:space="preserve"> 2025</w:t>
                        </w:r>
                        <w:r w:rsidR="00493BB9" w:rsidRPr="000F469B">
                          <w:rPr>
                            <w:rFonts w:cs="Arial"/>
                            <w:b/>
                            <w:bCs/>
                            <w:color w:val="1E1545" w:themeColor="text2"/>
                            <w:kern w:val="24"/>
                          </w:rPr>
                          <w:t xml:space="preserve"> </w:t>
                        </w:r>
                        <w:r w:rsidRPr="000F469B">
                          <w:rPr>
                            <w:rFonts w:cs="Arial"/>
                            <w:b/>
                            <w:bCs/>
                            <w:color w:val="1E1545" w:themeColor="text2"/>
                            <w:kern w:val="24"/>
                          </w:rPr>
                          <w:t xml:space="preserve">and commence their </w:t>
                        </w:r>
                        <w:r w:rsidR="00B85A60">
                          <w:rPr>
                            <w:rFonts w:cs="Arial"/>
                            <w:b/>
                            <w:bCs/>
                            <w:color w:val="1E1545" w:themeColor="text2"/>
                            <w:kern w:val="24"/>
                          </w:rPr>
                          <w:t>restorative care</w:t>
                        </w:r>
                        <w:r w:rsidRPr="000F469B">
                          <w:rPr>
                            <w:rFonts w:cs="Arial"/>
                            <w:b/>
                            <w:bCs/>
                            <w:color w:val="1E1545" w:themeColor="text2"/>
                            <w:kern w:val="24"/>
                          </w:rPr>
                          <w:t xml:space="preserve"> episode </w:t>
                        </w:r>
                        <w:r w:rsidRPr="000F469B">
                          <w:rPr>
                            <w:rFonts w:cs="Arial"/>
                            <w:b/>
                            <w:bCs/>
                            <w:color w:val="1E1545" w:themeColor="text2"/>
                            <w:kern w:val="24"/>
                            <w:u w:val="single"/>
                          </w:rPr>
                          <w:t>after</w:t>
                        </w:r>
                        <w:r w:rsidRPr="000F469B">
                          <w:rPr>
                            <w:rFonts w:cs="Arial"/>
                            <w:b/>
                            <w:bCs/>
                            <w:color w:val="1E1545" w:themeColor="text2"/>
                            <w:kern w:val="24"/>
                          </w:rPr>
                          <w:t xml:space="preserve"> 1 </w:t>
                        </w:r>
                        <w:r w:rsidR="00B12557">
                          <w:rPr>
                            <w:rFonts w:cs="Arial"/>
                            <w:b/>
                            <w:bCs/>
                            <w:color w:val="1E1545" w:themeColor="text2"/>
                            <w:kern w:val="24"/>
                          </w:rPr>
                          <w:t>November</w:t>
                        </w:r>
                        <w:r w:rsidR="00B12557" w:rsidRPr="000F469B">
                          <w:rPr>
                            <w:rFonts w:cs="Arial"/>
                            <w:b/>
                            <w:bCs/>
                            <w:color w:val="1E1545" w:themeColor="text2"/>
                            <w:kern w:val="24"/>
                          </w:rPr>
                          <w:t xml:space="preserve"> </w:t>
                        </w:r>
                        <w:r w:rsidRPr="000F469B">
                          <w:rPr>
                            <w:rFonts w:cs="Arial"/>
                            <w:b/>
                            <w:bCs/>
                            <w:color w:val="1E1545" w:themeColor="text2"/>
                            <w:kern w:val="24"/>
                          </w:rPr>
                          <w:t xml:space="preserve">2025 </w:t>
                        </w:r>
                      </w:p>
                    </w:txbxContent>
                  </v:textbox>
                </v:roundrect>
                <v:rect id="Rectangle 27" o:spid="_x0000_s1030" style="position:absolute;left:4758;top:153;width:17862;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" fillcolor="#2ab1bb [3204]" stroked="f" strokeweight="1pt"/>
                <v:rect id="Rectangle 27" o:spid="_x0000_s1031" style="position:absolute;left:36183;top:153;width:17863;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" fillcolor="#2ab1bb [3204]" stroked="f" strokeweight="1pt"/>
                <w10:wrap type="topAndBottom"/>
              </v:group>
            </w:pict>
          </mc:Fallback>
        </mc:AlternateContent>
      </w:r>
      <w:r w:rsidR="73BC9576" w:rsidRPr="007A0865">
        <w:rPr>
          <w:color w:val="1E1544" w:themeColor="text1"/>
        </w:rPr>
        <w:t>Transition to the Support at Home program Restorative Care Pathway for clients approved for or receiving Short-</w:t>
      </w:r>
      <w:r w:rsidR="06E34192">
        <w:rPr>
          <w:color w:val="1E1544" w:themeColor="text1"/>
        </w:rPr>
        <w:t>T</w:t>
      </w:r>
      <w:r w:rsidR="73BC9576" w:rsidRPr="007A0865">
        <w:rPr>
          <w:color w:val="1E1544" w:themeColor="text1"/>
        </w:rPr>
        <w:t xml:space="preserve">erm Restorative Care will differ based on </w:t>
      </w:r>
      <w:r w:rsidR="693AFBB4" w:rsidRPr="007A0865">
        <w:rPr>
          <w:color w:val="1E1544" w:themeColor="text1"/>
        </w:rPr>
        <w:t>when they commence their restorative care episode.</w:t>
      </w:r>
      <w:r w:rsidR="23C4828C" w:rsidRPr="007A0865">
        <w:rPr>
          <w:color w:val="1E1544" w:themeColor="text1"/>
        </w:rPr>
        <w:t xml:space="preserve"> There are </w:t>
      </w:r>
      <w:r w:rsidR="7E7A0386" w:rsidRPr="007A0865">
        <w:rPr>
          <w:color w:val="1E1544" w:themeColor="text1"/>
        </w:rPr>
        <w:t>2</w:t>
      </w:r>
      <w:r w:rsidR="23C4828C" w:rsidRPr="007A0865">
        <w:rPr>
          <w:color w:val="1E1544" w:themeColor="text1"/>
        </w:rPr>
        <w:t xml:space="preserve"> types of transitioning </w:t>
      </w:r>
      <w:r w:rsidR="6D143BC1" w:rsidRPr="007A0865">
        <w:rPr>
          <w:color w:val="1E1544" w:themeColor="text1"/>
        </w:rPr>
        <w:t>participants</w:t>
      </w:r>
      <w:r w:rsidR="23C4828C" w:rsidRPr="007A0865">
        <w:rPr>
          <w:color w:val="1E1544" w:themeColor="text1"/>
        </w:rPr>
        <w:t>.</w:t>
      </w:r>
    </w:p>
    <w:p w14:paraId="6CC304E0" w14:textId="77777777" w:rsidR="007A0865" w:rsidRPr="007A0865" w:rsidRDefault="007A0865" w:rsidP="00120E8A">
      <w:pPr>
        <w:rPr>
          <w:rFonts w:cs="Arial"/>
          <w:b/>
          <w:bCs/>
          <w:color w:val="1E1545" w:themeColor="text2"/>
          <w:kern w:val="24"/>
          <w:sz w:val="2"/>
          <w:szCs w:val="2"/>
        </w:rPr>
      </w:pPr>
    </w:p>
    <w:p w14:paraId="01C6247E" w14:textId="33A2F0BD" w:rsidR="003B6961" w:rsidRDefault="5202CB15" w:rsidP="00120E8A">
      <w:pPr>
        <w:rPr>
          <w:color w:val="1E1544" w:themeColor="text1"/>
        </w:rPr>
      </w:pPr>
      <w:r w:rsidRPr="00120E8A">
        <w:rPr>
          <w:rFonts w:cs="Arial"/>
          <w:b/>
          <w:bCs/>
          <w:color w:val="1E1545" w:themeColor="text2"/>
          <w:kern w:val="24"/>
          <w:sz w:val="28"/>
          <w:szCs w:val="28"/>
        </w:rPr>
        <w:t xml:space="preserve">Participants </w:t>
      </w:r>
      <w:r w:rsidR="2008B891">
        <w:rPr>
          <w:rFonts w:cs="Arial"/>
          <w:b/>
          <w:bCs/>
          <w:color w:val="1E1545" w:themeColor="text2"/>
          <w:kern w:val="24"/>
          <w:sz w:val="28"/>
          <w:szCs w:val="28"/>
        </w:rPr>
        <w:t>w</w:t>
      </w:r>
      <w:r w:rsidR="72878389">
        <w:rPr>
          <w:rFonts w:cs="Arial"/>
          <w:b/>
          <w:bCs/>
          <w:color w:val="1E1545" w:themeColor="text2"/>
          <w:kern w:val="24"/>
          <w:sz w:val="28"/>
          <w:szCs w:val="28"/>
        </w:rPr>
        <w:t>h</w:t>
      </w:r>
      <w:r w:rsidR="2008B891">
        <w:rPr>
          <w:rFonts w:cs="Arial"/>
          <w:b/>
          <w:bCs/>
          <w:color w:val="1E1545" w:themeColor="text2"/>
          <w:kern w:val="24"/>
          <w:sz w:val="28"/>
          <w:szCs w:val="28"/>
        </w:rPr>
        <w:t>o commence STRC</w:t>
      </w:r>
      <w:r w:rsidRPr="00120E8A">
        <w:rPr>
          <w:rFonts w:cs="Arial"/>
          <w:b/>
          <w:bCs/>
          <w:color w:val="1E1545" w:themeColor="text2"/>
          <w:kern w:val="24"/>
          <w:sz w:val="28"/>
          <w:szCs w:val="28"/>
        </w:rPr>
        <w:t xml:space="preserve"> </w:t>
      </w:r>
      <w:r w:rsidRPr="00120E8A">
        <w:rPr>
          <w:rFonts w:cs="Arial"/>
          <w:b/>
          <w:bCs/>
          <w:color w:val="1E1545" w:themeColor="text2"/>
          <w:kern w:val="24"/>
          <w:sz w:val="28"/>
          <w:szCs w:val="28"/>
          <w:u w:val="single"/>
        </w:rPr>
        <w:t>before</w:t>
      </w:r>
      <w:r w:rsidRPr="00120E8A">
        <w:rPr>
          <w:rFonts w:cs="Arial"/>
          <w:b/>
          <w:bCs/>
          <w:color w:val="1E1545" w:themeColor="text2"/>
          <w:kern w:val="24"/>
          <w:sz w:val="28"/>
          <w:szCs w:val="28"/>
        </w:rPr>
        <w:t xml:space="preserve"> 1 </w:t>
      </w:r>
      <w:r w:rsidR="4B4D06A0">
        <w:rPr>
          <w:rFonts w:cs="Arial"/>
          <w:b/>
          <w:bCs/>
          <w:color w:val="1E1545" w:themeColor="text2"/>
          <w:kern w:val="24"/>
          <w:sz w:val="28"/>
          <w:szCs w:val="28"/>
        </w:rPr>
        <w:t>November</w:t>
      </w:r>
      <w:r w:rsidRPr="00120E8A">
        <w:rPr>
          <w:rFonts w:cs="Arial"/>
          <w:b/>
          <w:bCs/>
          <w:color w:val="1E1545" w:themeColor="text2"/>
          <w:kern w:val="24"/>
          <w:sz w:val="28"/>
          <w:szCs w:val="28"/>
        </w:rPr>
        <w:t xml:space="preserve"> </w:t>
      </w:r>
      <w:r w:rsidR="02D0F06A" w:rsidRPr="00120E8A">
        <w:rPr>
          <w:rFonts w:cs="Arial"/>
          <w:b/>
          <w:bCs/>
          <w:color w:val="1E1545" w:themeColor="text2"/>
          <w:kern w:val="24"/>
          <w:sz w:val="28"/>
          <w:szCs w:val="28"/>
        </w:rPr>
        <w:t xml:space="preserve">2025 </w:t>
      </w:r>
      <w:r w:rsidRPr="00120E8A">
        <w:rPr>
          <w:rFonts w:cs="Arial"/>
          <w:b/>
          <w:bCs/>
          <w:color w:val="1E1545" w:themeColor="text2"/>
          <w:kern w:val="24"/>
          <w:sz w:val="28"/>
          <w:szCs w:val="28"/>
        </w:rPr>
        <w:t xml:space="preserve">and </w:t>
      </w:r>
      <w:r w:rsidRPr="00120E8A">
        <w:rPr>
          <w:rFonts w:cs="Arial"/>
          <w:b/>
          <w:bCs/>
          <w:color w:val="1E1545" w:themeColor="text2"/>
          <w:kern w:val="24"/>
          <w:sz w:val="28"/>
          <w:szCs w:val="28"/>
          <w:u w:val="single"/>
        </w:rPr>
        <w:t>continue</w:t>
      </w:r>
      <w:r w:rsidRPr="00120E8A">
        <w:rPr>
          <w:rFonts w:cs="Arial"/>
          <w:b/>
          <w:bCs/>
          <w:color w:val="1E1545" w:themeColor="text2"/>
          <w:kern w:val="24"/>
          <w:sz w:val="28"/>
          <w:szCs w:val="28"/>
        </w:rPr>
        <w:t xml:space="preserve"> to receive care </w:t>
      </w:r>
      <w:r w:rsidR="00CA6082">
        <w:rPr>
          <w:rFonts w:cs="Arial"/>
          <w:b/>
          <w:bCs/>
          <w:color w:val="1E1545" w:themeColor="text2"/>
          <w:kern w:val="24"/>
          <w:sz w:val="28"/>
          <w:szCs w:val="28"/>
        </w:rPr>
        <w:t xml:space="preserve">for this episode </w:t>
      </w:r>
      <w:r w:rsidRPr="00120E8A">
        <w:rPr>
          <w:rFonts w:cs="Arial"/>
          <w:b/>
          <w:bCs/>
          <w:color w:val="1E1545" w:themeColor="text2"/>
          <w:kern w:val="24"/>
          <w:sz w:val="28"/>
          <w:szCs w:val="28"/>
        </w:rPr>
        <w:t xml:space="preserve">post 1 </w:t>
      </w:r>
      <w:r w:rsidR="4B4D06A0">
        <w:rPr>
          <w:rFonts w:cs="Arial"/>
          <w:b/>
          <w:bCs/>
          <w:color w:val="1E1545" w:themeColor="text2"/>
          <w:kern w:val="24"/>
          <w:sz w:val="28"/>
          <w:szCs w:val="28"/>
        </w:rPr>
        <w:t>November</w:t>
      </w:r>
      <w:r w:rsidR="4B4D06A0" w:rsidRPr="00120E8A">
        <w:rPr>
          <w:rFonts w:cs="Arial"/>
          <w:b/>
          <w:bCs/>
          <w:color w:val="1E1545" w:themeColor="text2"/>
          <w:kern w:val="24"/>
          <w:sz w:val="28"/>
          <w:szCs w:val="28"/>
        </w:rPr>
        <w:t xml:space="preserve"> </w:t>
      </w:r>
      <w:r w:rsidRPr="00120E8A">
        <w:rPr>
          <w:rFonts w:cs="Arial"/>
          <w:b/>
          <w:bCs/>
          <w:color w:val="1E1545" w:themeColor="text2"/>
          <w:kern w:val="24"/>
          <w:sz w:val="28"/>
          <w:szCs w:val="28"/>
        </w:rPr>
        <w:t>2025</w:t>
      </w:r>
    </w:p>
    <w:p w14:paraId="2DD30838" w14:textId="289F1509" w:rsidR="00F62D1B" w:rsidRDefault="003B6961" w:rsidP="001663CE">
      <w:pPr>
        <w:spacing w:beforeLines="60" w:before="144" w:afterLines="60" w:after="144"/>
        <w:rPr>
          <w:b/>
          <w:bCs/>
          <w:noProof/>
        </w:rPr>
      </w:pPr>
      <w:r w:rsidRPr="00A56731">
        <w:rPr>
          <w:rFonts w:eastAsia="Calibri" w:cs="Arial"/>
          <w:b/>
          <w:bCs/>
          <w:color w:val="1E1545" w:themeColor="text2"/>
          <w:kern w:val="24"/>
        </w:rPr>
        <w:t xml:space="preserve">Participants in this scenario will receive care for the remainder of the </w:t>
      </w:r>
      <w:r>
        <w:rPr>
          <w:rFonts w:eastAsia="Calibri" w:cs="Arial"/>
          <w:b/>
          <w:bCs/>
          <w:color w:val="1E1545" w:themeColor="text2"/>
          <w:kern w:val="24"/>
        </w:rPr>
        <w:t xml:space="preserve">STRC </w:t>
      </w:r>
      <w:r w:rsidRPr="00A56731">
        <w:rPr>
          <w:rFonts w:eastAsia="Calibri" w:cs="Arial"/>
          <w:b/>
          <w:bCs/>
          <w:color w:val="1E1545" w:themeColor="text2"/>
          <w:kern w:val="24"/>
        </w:rPr>
        <w:t>episode</w:t>
      </w:r>
      <w:r>
        <w:rPr>
          <w:rFonts w:eastAsia="Calibri" w:cs="Arial"/>
          <w:b/>
          <w:bCs/>
          <w:color w:val="1E1545" w:themeColor="text2"/>
          <w:kern w:val="24"/>
        </w:rPr>
        <w:t xml:space="preserve"> from their provider, however the services they receive will need to align with the Support at Home program.</w:t>
      </w:r>
      <w:r w:rsidRPr="003B6961">
        <w:rPr>
          <w:b/>
          <w:bCs/>
          <w:noProof/>
        </w:rPr>
        <w:t xml:space="preserve"> </w:t>
      </w:r>
    </w:p>
    <w:tbl>
      <w:tblPr>
        <w:tblStyle w:val="TableGrid"/>
        <w:tblW w:w="10194" w:type="dxa"/>
        <w:tblBorders>
          <w:top w:val="none" w:sz="0" w:space="0" w:color="auto"/>
          <w:bottom w:val="none" w:sz="0" w:space="0" w:color="auto"/>
          <w:insideH w:val="single" w:sz="4" w:space="0" w:color="B2B7B7" w:themeColor="background1" w:themeShade="BF"/>
        </w:tblBorders>
        <w:tblLook w:val="04A0" w:firstRow="1" w:lastRow="0" w:firstColumn="1" w:lastColumn="0" w:noHBand="0" w:noVBand="1"/>
      </w:tblPr>
      <w:tblGrid>
        <w:gridCol w:w="1574"/>
        <w:gridCol w:w="8620"/>
      </w:tblGrid>
      <w:tr w:rsidR="00B31C6E" w14:paraId="0DEB2526" w14:textId="77777777" w:rsidTr="4E88B0DA">
        <w:trPr>
          <w:trHeight w:val="2146"/>
        </w:trPr>
        <w:tc>
          <w:tcPr>
            <w:tcW w:w="1555" w:type="dxa"/>
            <w:tcMar>
              <w:top w:w="57" w:type="dxa"/>
              <w:left w:w="0" w:type="dxa"/>
              <w:right w:w="0" w:type="dxa"/>
            </w:tcMar>
            <w:vAlign w:val="center"/>
          </w:tcPr>
          <w:p w14:paraId="6F4B6109" w14:textId="77777777" w:rsidR="00B31C6E" w:rsidRPr="001F5A89" w:rsidRDefault="00B31C6E" w:rsidP="007076BE">
            <w:pPr>
              <w:spacing w:before="0" w:after="0"/>
              <w:jc w:val="center"/>
              <w:rPr>
                <w:b/>
                <w:bCs/>
                <w:noProof/>
                <w:color w:val="1E1544" w:themeColor="text1"/>
              </w:rPr>
            </w:pPr>
            <w:r w:rsidRPr="001F5A89">
              <w:rPr>
                <w:b/>
                <w:bCs/>
                <w:noProof/>
                <w:color w:val="1E1544" w:themeColor="text1"/>
              </w:rPr>
              <w:t>Services</w:t>
            </w:r>
          </w:p>
          <w:p w14:paraId="6FAB83CF" w14:textId="39D69247" w:rsidR="00B31C6E" w:rsidRPr="001F5A89" w:rsidRDefault="00B31C6E" w:rsidP="007076BE">
            <w:pPr>
              <w:spacing w:beforeLines="60" w:before="144" w:afterLines="60" w:after="144"/>
              <w:jc w:val="center"/>
              <w:rPr>
                <w:b/>
                <w:bCs/>
                <w:noProof/>
                <w:color w:val="1E1544" w:themeColor="text1"/>
              </w:rPr>
            </w:pPr>
            <w:r w:rsidRPr="001F5A89">
              <w:rPr>
                <w:noProof/>
                <w:color w:val="1E1544" w:themeColor="text1"/>
              </w:rPr>
              <w:drawing>
                <wp:inline distT="0" distB="0" distL="0" distR="0" wp14:anchorId="77B678F1" wp14:editId="2E4ABCDF">
                  <wp:extent cx="372110" cy="372110"/>
                  <wp:effectExtent l="0" t="0" r="0" b="8890"/>
                  <wp:docPr id="1445674580" name="Graphic 5" descr="Doctor fe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468964" name="Graphic 1267468964" descr="Doctor female with solid fill"/>
                          <pic:cNvPicPr/>
                        </pic:nvPicPr>
                        <pic:blipFill>
                          <a:blip r:embed="rId30">
                            <a:extLst>
                              <a:ext uri="{96DAC541-7B7A-43D3-8B79-37D633B846F1}">
                                <asvg:svgBlip xmlns:asvg="http://schemas.microsoft.com/office/drawing/2016/SVG/main" r:embed="rId31"/>
                              </a:ext>
                            </a:extLst>
                          </a:blip>
                          <a:stretch>
                            <a:fillRect/>
                          </a:stretch>
                        </pic:blipFill>
                        <pic:spPr>
                          <a:xfrm>
                            <a:off x="0" y="0"/>
                            <a:ext cx="373314" cy="373314"/>
                          </a:xfrm>
                          <a:prstGeom prst="rect">
                            <a:avLst/>
                          </a:prstGeom>
                        </pic:spPr>
                      </pic:pic>
                    </a:graphicData>
                  </a:graphic>
                </wp:inline>
              </w:drawing>
            </w:r>
          </w:p>
        </w:tc>
        <w:tc>
          <w:tcPr>
            <w:tcW w:w="8639" w:type="dxa"/>
            <w:tcMar>
              <w:top w:w="57" w:type="dxa"/>
              <w:left w:w="57" w:type="dxa"/>
              <w:right w:w="0" w:type="dxa"/>
            </w:tcMar>
            <w:vAlign w:val="center"/>
          </w:tcPr>
          <w:p w14:paraId="17674746" w14:textId="31B1258E" w:rsidR="00B31C6E" w:rsidRPr="00120E8A" w:rsidRDefault="4AA31758" w:rsidP="00B378E5">
            <w:pPr>
              <w:spacing w:before="0" w:afterLines="60" w:after="144"/>
              <w:rPr>
                <w:rFonts w:cs="Arial"/>
                <w:color w:val="1E1545" w:themeColor="text2"/>
                <w:kern w:val="24"/>
              </w:rPr>
            </w:pPr>
            <w:r w:rsidRPr="00120E8A">
              <w:rPr>
                <w:rFonts w:cs="Arial"/>
                <w:color w:val="1E1545" w:themeColor="text2"/>
                <w:kern w:val="24"/>
              </w:rPr>
              <w:t xml:space="preserve">From 1 </w:t>
            </w:r>
            <w:r w:rsidR="7DEC12B3">
              <w:rPr>
                <w:rFonts w:cs="Arial"/>
                <w:color w:val="1E1545" w:themeColor="text2"/>
                <w:kern w:val="24"/>
              </w:rPr>
              <w:t>November</w:t>
            </w:r>
            <w:r w:rsidR="7DEC12B3" w:rsidRPr="00120E8A">
              <w:rPr>
                <w:rFonts w:cs="Arial"/>
                <w:color w:val="1E1545" w:themeColor="text2"/>
                <w:kern w:val="24"/>
              </w:rPr>
              <w:t xml:space="preserve"> </w:t>
            </w:r>
            <w:r w:rsidRPr="00120E8A">
              <w:rPr>
                <w:rFonts w:cs="Arial"/>
                <w:color w:val="1E1545" w:themeColor="text2"/>
                <w:kern w:val="24"/>
              </w:rPr>
              <w:t>2025</w:t>
            </w:r>
            <w:r w:rsidR="6D8958BE" w:rsidRPr="685FA78E">
              <w:rPr>
                <w:rFonts w:cs="Arial"/>
                <w:color w:val="1E1545" w:themeColor="text2"/>
              </w:rPr>
              <w:t>,</w:t>
            </w:r>
            <w:r w:rsidRPr="00120E8A">
              <w:rPr>
                <w:rFonts w:cs="Arial"/>
                <w:color w:val="1E1545" w:themeColor="text2"/>
                <w:kern w:val="24"/>
              </w:rPr>
              <w:t xml:space="preserve"> the services this participant receives must align to the </w:t>
            </w:r>
            <w:hyperlink r:id="rId44" w:history="1">
              <w:r w:rsidRPr="00775A75">
                <w:rPr>
                  <w:rStyle w:val="Hyperlink"/>
                  <w:rFonts w:cs="Arial"/>
                  <w:kern w:val="24"/>
                </w:rPr>
                <w:t>Support at Home service list</w:t>
              </w:r>
            </w:hyperlink>
            <w:r w:rsidRPr="00120E8A">
              <w:rPr>
                <w:rFonts w:cs="Arial"/>
                <w:color w:val="1E1545" w:themeColor="text2"/>
                <w:kern w:val="24"/>
              </w:rPr>
              <w:t xml:space="preserve">. Providers should work with clients prior to 1 </w:t>
            </w:r>
            <w:r w:rsidR="7DEC12B3">
              <w:rPr>
                <w:rFonts w:cs="Arial"/>
                <w:color w:val="1E1545" w:themeColor="text2"/>
                <w:kern w:val="24"/>
              </w:rPr>
              <w:t>November</w:t>
            </w:r>
            <w:r w:rsidRPr="00120E8A">
              <w:rPr>
                <w:rFonts w:cs="Arial"/>
                <w:color w:val="1E1545" w:themeColor="text2"/>
                <w:kern w:val="24"/>
              </w:rPr>
              <w:t xml:space="preserve"> 2025 to provide an alternative service if required. If the services a participant receives does change</w:t>
            </w:r>
            <w:r w:rsidR="0A5A3E1E" w:rsidRPr="685FA78E">
              <w:rPr>
                <w:rFonts w:cs="Arial"/>
                <w:color w:val="1E1545" w:themeColor="text2"/>
              </w:rPr>
              <w:t>,</w:t>
            </w:r>
            <w:r w:rsidRPr="00120E8A">
              <w:rPr>
                <w:rFonts w:cs="Arial"/>
                <w:color w:val="1E1545" w:themeColor="text2"/>
                <w:kern w:val="24"/>
              </w:rPr>
              <w:t xml:space="preserve"> their </w:t>
            </w:r>
            <w:r w:rsidR="00894426">
              <w:rPr>
                <w:rFonts w:cs="Arial"/>
                <w:color w:val="1E1545" w:themeColor="text2"/>
                <w:kern w:val="24"/>
              </w:rPr>
              <w:t xml:space="preserve">flexible care agreement and </w:t>
            </w:r>
            <w:r w:rsidRPr="00120E8A">
              <w:rPr>
                <w:rFonts w:cs="Arial"/>
                <w:color w:val="1E1545" w:themeColor="text2"/>
                <w:kern w:val="24"/>
              </w:rPr>
              <w:t>care plan should be updated to reflect this.</w:t>
            </w:r>
          </w:p>
          <w:p w14:paraId="6CE3149E" w14:textId="7ABCCD6F" w:rsidR="00B31C6E" w:rsidRDefault="68569B42" w:rsidP="0079662D">
            <w:pPr>
              <w:spacing w:beforeLines="60" w:before="144" w:after="60"/>
              <w:rPr>
                <w:b/>
                <w:bCs/>
                <w:noProof/>
              </w:rPr>
            </w:pPr>
            <w:r w:rsidRPr="00120E8A">
              <w:rPr>
                <w:rFonts w:cs="Arial"/>
                <w:color w:val="1E1545" w:themeColor="text2"/>
                <w:kern w:val="24"/>
              </w:rPr>
              <w:t xml:space="preserve">From 1 </w:t>
            </w:r>
            <w:r w:rsidR="239657C8">
              <w:rPr>
                <w:rFonts w:cs="Arial"/>
                <w:color w:val="1E1545" w:themeColor="text2"/>
                <w:kern w:val="24"/>
              </w:rPr>
              <w:t>November</w:t>
            </w:r>
            <w:r w:rsidR="239657C8" w:rsidRPr="00120E8A">
              <w:rPr>
                <w:rFonts w:cs="Arial"/>
                <w:color w:val="1E1545" w:themeColor="text2"/>
                <w:kern w:val="24"/>
              </w:rPr>
              <w:t xml:space="preserve"> </w:t>
            </w:r>
            <w:r w:rsidRPr="00120E8A">
              <w:rPr>
                <w:rFonts w:cs="Arial"/>
                <w:color w:val="1E1545" w:themeColor="text2"/>
                <w:kern w:val="24"/>
              </w:rPr>
              <w:t>2025, STRC funding cannot be used to pay the remainder or gap of the participant’s private health insurance for relevant services.</w:t>
            </w:r>
          </w:p>
        </w:tc>
      </w:tr>
      <w:tr w:rsidR="00B31C6E" w14:paraId="0C0DE8DF" w14:textId="77777777" w:rsidTr="0079662D">
        <w:trPr>
          <w:trHeight w:val="543"/>
        </w:trPr>
        <w:tc>
          <w:tcPr>
            <w:tcW w:w="1555" w:type="dxa"/>
            <w:tcMar>
              <w:top w:w="57" w:type="dxa"/>
              <w:left w:w="0" w:type="dxa"/>
              <w:right w:w="0" w:type="dxa"/>
            </w:tcMar>
            <w:vAlign w:val="center"/>
          </w:tcPr>
          <w:p w14:paraId="27B2E177" w14:textId="77777777" w:rsidR="00B31C6E" w:rsidRPr="001F5A89" w:rsidRDefault="00B31C6E" w:rsidP="007076BE">
            <w:pPr>
              <w:spacing w:before="0" w:after="0"/>
              <w:jc w:val="center"/>
              <w:rPr>
                <w:b/>
                <w:bCs/>
                <w:noProof/>
                <w:color w:val="1E1544" w:themeColor="text1"/>
              </w:rPr>
            </w:pPr>
            <w:r w:rsidRPr="001F5A89">
              <w:rPr>
                <w:b/>
                <w:bCs/>
                <w:noProof/>
                <w:color w:val="1E1544" w:themeColor="text1"/>
              </w:rPr>
              <w:t>AT-HM</w:t>
            </w:r>
          </w:p>
          <w:p w14:paraId="10FCE9D7" w14:textId="14806B53" w:rsidR="00B31C6E" w:rsidRPr="00B46F50" w:rsidRDefault="00B31C6E" w:rsidP="007076BE">
            <w:pPr>
              <w:spacing w:before="0" w:after="0"/>
              <w:jc w:val="center"/>
              <w:rPr>
                <w:noProof/>
                <w:color w:val="1E1544" w:themeColor="text1"/>
              </w:rPr>
            </w:pPr>
            <w:r w:rsidRPr="00B46F50">
              <w:rPr>
                <w:noProof/>
                <w:color w:val="1E1544" w:themeColor="text1"/>
              </w:rPr>
              <w:drawing>
                <wp:inline distT="0" distB="0" distL="0" distR="0" wp14:anchorId="1DA20182" wp14:editId="4FC495B4">
                  <wp:extent cx="304800" cy="304800"/>
                  <wp:effectExtent l="0" t="0" r="0" b="0"/>
                  <wp:docPr id="868375005" name="Graphic 4" descr="Person in wheelchai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799844" name="Graphic 1190799844" descr="Person in wheelchair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306206" cy="306206"/>
                          </a:xfrm>
                          <a:prstGeom prst="rect">
                            <a:avLst/>
                          </a:prstGeom>
                        </pic:spPr>
                      </pic:pic>
                    </a:graphicData>
                  </a:graphic>
                </wp:inline>
              </w:drawing>
            </w:r>
          </w:p>
        </w:tc>
        <w:tc>
          <w:tcPr>
            <w:tcW w:w="8639" w:type="dxa"/>
            <w:tcMar>
              <w:top w:w="57" w:type="dxa"/>
              <w:left w:w="57" w:type="dxa"/>
              <w:right w:w="0" w:type="dxa"/>
            </w:tcMar>
            <w:vAlign w:val="center"/>
          </w:tcPr>
          <w:p w14:paraId="719AD186" w14:textId="325B4328" w:rsidR="00B31C6E" w:rsidRDefault="3F002DD6" w:rsidP="0079662D">
            <w:pPr>
              <w:spacing w:before="60" w:after="60"/>
              <w:rPr>
                <w:b/>
                <w:bCs/>
                <w:noProof/>
              </w:rPr>
            </w:pPr>
            <w:r w:rsidRPr="6631A0D9">
              <w:rPr>
                <w:rFonts w:cs="Arial"/>
                <w:color w:val="1E1545" w:themeColor="text2"/>
              </w:rPr>
              <w:t>From 1 November 2025</w:t>
            </w:r>
            <w:r w:rsidR="4E3C3A7C" w:rsidRPr="6631A0D9">
              <w:rPr>
                <w:rFonts w:cs="Arial"/>
                <w:color w:val="1E1545" w:themeColor="text2"/>
              </w:rPr>
              <w:t>,</w:t>
            </w:r>
            <w:r w:rsidRPr="6631A0D9">
              <w:rPr>
                <w:rFonts w:cs="Arial"/>
                <w:color w:val="1E1545" w:themeColor="text2"/>
              </w:rPr>
              <w:t xml:space="preserve"> </w:t>
            </w:r>
            <w:r w:rsidR="7B48C766" w:rsidRPr="6631A0D9">
              <w:rPr>
                <w:rFonts w:cs="Arial"/>
                <w:color w:val="1E1545" w:themeColor="text2"/>
              </w:rPr>
              <w:t xml:space="preserve">assistive technology and home modifications </w:t>
            </w:r>
            <w:r w:rsidR="3B9999DD" w:rsidRPr="6631A0D9">
              <w:rPr>
                <w:rFonts w:cs="Arial"/>
                <w:color w:val="1E1545" w:themeColor="text2"/>
              </w:rPr>
              <w:t xml:space="preserve">delivered </w:t>
            </w:r>
            <w:r w:rsidR="7B48C766" w:rsidRPr="6631A0D9">
              <w:rPr>
                <w:rFonts w:cs="Arial"/>
                <w:color w:val="1E1545" w:themeColor="text2"/>
              </w:rPr>
              <w:t xml:space="preserve">must align to the </w:t>
            </w:r>
            <w:hyperlink r:id="rId45" w:history="1">
              <w:r w:rsidR="2CEA0BD8" w:rsidRPr="00A50351">
                <w:rPr>
                  <w:rStyle w:val="Hyperlink"/>
                  <w:rFonts w:cs="Arial"/>
                  <w:kern w:val="24"/>
                </w:rPr>
                <w:t xml:space="preserve">AT-HM </w:t>
              </w:r>
              <w:r w:rsidR="00B2538E">
                <w:rPr>
                  <w:rStyle w:val="Hyperlink"/>
                  <w:rFonts w:cs="Arial"/>
                  <w:kern w:val="24"/>
                </w:rPr>
                <w:t>l</w:t>
              </w:r>
              <w:r w:rsidR="2CEA0BD8" w:rsidRPr="00A50351">
                <w:rPr>
                  <w:rStyle w:val="Hyperlink"/>
                  <w:rFonts w:cs="Arial"/>
                  <w:kern w:val="24"/>
                </w:rPr>
                <w:t>ist</w:t>
              </w:r>
            </w:hyperlink>
            <w:r w:rsidR="2CEA0BD8" w:rsidRPr="00120E8A">
              <w:rPr>
                <w:rFonts w:cs="Arial"/>
                <w:color w:val="1E1545" w:themeColor="text2"/>
                <w:kern w:val="24"/>
              </w:rPr>
              <w:t>.</w:t>
            </w:r>
          </w:p>
        </w:tc>
      </w:tr>
      <w:tr w:rsidR="00B31C6E" w14:paraId="01FD6C3F" w14:textId="77777777" w:rsidTr="0079662D">
        <w:trPr>
          <w:trHeight w:val="232"/>
        </w:trPr>
        <w:tc>
          <w:tcPr>
            <w:tcW w:w="1555" w:type="dxa"/>
            <w:tcMar>
              <w:top w:w="57" w:type="dxa"/>
              <w:left w:w="0" w:type="dxa"/>
              <w:right w:w="0" w:type="dxa"/>
            </w:tcMar>
            <w:vAlign w:val="center"/>
          </w:tcPr>
          <w:p w14:paraId="02FE45D9" w14:textId="77777777" w:rsidR="00B31C6E" w:rsidRPr="001F5A89" w:rsidRDefault="00B31C6E" w:rsidP="007076BE">
            <w:pPr>
              <w:spacing w:before="0" w:after="0"/>
              <w:jc w:val="center"/>
              <w:rPr>
                <w:b/>
                <w:bCs/>
                <w:noProof/>
                <w:color w:val="1E1544" w:themeColor="text1"/>
              </w:rPr>
            </w:pPr>
            <w:r w:rsidRPr="001F5A89">
              <w:rPr>
                <w:b/>
                <w:bCs/>
                <w:noProof/>
                <w:color w:val="1E1544" w:themeColor="text1"/>
              </w:rPr>
              <w:t>Contributions</w:t>
            </w:r>
          </w:p>
          <w:p w14:paraId="0CAB6FEF" w14:textId="6FCA4BC7" w:rsidR="00B31C6E" w:rsidRPr="001F5A89" w:rsidRDefault="00B31C6E" w:rsidP="007076BE">
            <w:pPr>
              <w:spacing w:before="0" w:after="0"/>
              <w:jc w:val="center"/>
              <w:rPr>
                <w:b/>
                <w:bCs/>
                <w:noProof/>
                <w:color w:val="1E1544" w:themeColor="text1"/>
              </w:rPr>
            </w:pPr>
            <w:r w:rsidRPr="001F5A89">
              <w:rPr>
                <w:noProof/>
                <w:color w:val="1E1544" w:themeColor="text1"/>
              </w:rPr>
              <w:drawing>
                <wp:inline distT="0" distB="0" distL="0" distR="0" wp14:anchorId="3ECA091B" wp14:editId="67CC2C4B">
                  <wp:extent cx="361507" cy="361507"/>
                  <wp:effectExtent l="0" t="0" r="635" b="635"/>
                  <wp:docPr id="1535656246" name="Graphic 15" descr="Philanthrop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71748" name="Graphic 1401371748" descr="Philanthropy outline"/>
                          <pic:cNvPicPr/>
                        </pic:nvPicPr>
                        <pic:blipFill>
                          <a:blip r:embed="rId36">
                            <a:extLst>
                              <a:ext uri="{96DAC541-7B7A-43D3-8B79-37D633B846F1}">
                                <asvg:svgBlip xmlns:asvg="http://schemas.microsoft.com/office/drawing/2016/SVG/main" r:embed="rId37"/>
                              </a:ext>
                            </a:extLst>
                          </a:blip>
                          <a:stretch>
                            <a:fillRect/>
                          </a:stretch>
                        </pic:blipFill>
                        <pic:spPr>
                          <a:xfrm>
                            <a:off x="0" y="0"/>
                            <a:ext cx="365588" cy="365588"/>
                          </a:xfrm>
                          <a:prstGeom prst="rect">
                            <a:avLst/>
                          </a:prstGeom>
                        </pic:spPr>
                      </pic:pic>
                    </a:graphicData>
                  </a:graphic>
                </wp:inline>
              </w:drawing>
            </w:r>
          </w:p>
        </w:tc>
        <w:tc>
          <w:tcPr>
            <w:tcW w:w="8639" w:type="dxa"/>
            <w:tcMar>
              <w:top w:w="57" w:type="dxa"/>
              <w:left w:w="57" w:type="dxa"/>
              <w:right w:w="0" w:type="dxa"/>
            </w:tcMar>
            <w:vAlign w:val="center"/>
          </w:tcPr>
          <w:p w14:paraId="14569968" w14:textId="71DEBB1A" w:rsidR="00B31C6E" w:rsidRDefault="00B31C6E" w:rsidP="0079662D">
            <w:pPr>
              <w:spacing w:before="60" w:after="60"/>
              <w:rPr>
                <w:b/>
                <w:bCs/>
                <w:noProof/>
              </w:rPr>
            </w:pPr>
            <w:r w:rsidRPr="00120E8A">
              <w:rPr>
                <w:rFonts w:cs="Arial"/>
                <w:color w:val="1E1545" w:themeColor="text2"/>
                <w:kern w:val="24"/>
              </w:rPr>
              <w:t>The participant will pay the fees agreed in the flexible care agreement for the duration of the episode.</w:t>
            </w:r>
          </w:p>
        </w:tc>
      </w:tr>
      <w:tr w:rsidR="00B31C6E" w14:paraId="7F98A7F0" w14:textId="77777777" w:rsidTr="4E88B0DA">
        <w:tc>
          <w:tcPr>
            <w:tcW w:w="1555" w:type="dxa"/>
            <w:tcMar>
              <w:top w:w="57" w:type="dxa"/>
              <w:left w:w="0" w:type="dxa"/>
              <w:right w:w="0" w:type="dxa"/>
            </w:tcMar>
            <w:vAlign w:val="center"/>
          </w:tcPr>
          <w:p w14:paraId="7285A053" w14:textId="668B0E94" w:rsidR="00B31C6E" w:rsidRPr="001F5A89" w:rsidRDefault="00B31C6E" w:rsidP="007076BE">
            <w:pPr>
              <w:spacing w:before="0" w:after="0"/>
              <w:jc w:val="center"/>
              <w:rPr>
                <w:b/>
                <w:bCs/>
                <w:noProof/>
                <w:color w:val="1E1544" w:themeColor="text1"/>
              </w:rPr>
            </w:pPr>
            <w:r w:rsidRPr="001F5A89">
              <w:rPr>
                <w:b/>
                <w:bCs/>
                <w:noProof/>
                <w:color w:val="1E1544" w:themeColor="text1"/>
              </w:rPr>
              <w:t>Additional Care</w:t>
            </w:r>
          </w:p>
          <w:p w14:paraId="722E5D96" w14:textId="0B6489B1" w:rsidR="007076BE" w:rsidRPr="001F5A89" w:rsidRDefault="007076BE" w:rsidP="007076BE">
            <w:pPr>
              <w:spacing w:before="0" w:after="0"/>
              <w:jc w:val="center"/>
              <w:rPr>
                <w:b/>
                <w:bCs/>
                <w:noProof/>
                <w:color w:val="1E1544" w:themeColor="text1"/>
              </w:rPr>
            </w:pPr>
            <w:r w:rsidRPr="001F5A89">
              <w:rPr>
                <w:noProof/>
                <w:color w:val="1E1544" w:themeColor="text1"/>
              </w:rPr>
              <w:drawing>
                <wp:inline distT="0" distB="0" distL="0" distR="0" wp14:anchorId="2B02F064" wp14:editId="4755AE1D">
                  <wp:extent cx="323850" cy="323850"/>
                  <wp:effectExtent l="0" t="0" r="0" b="0"/>
                  <wp:docPr id="1176668142" name="Graphic 9" descr="Badge Follow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90485" name="Graphic 631790485" descr="Badge Follow outline"/>
                          <pic:cNvPicPr/>
                        </pic:nvPicPr>
                        <pic:blipFill>
                          <a:blip r:embed="rId17">
                            <a:extLst>
                              <a:ext uri="{96DAC541-7B7A-43D3-8B79-37D633B846F1}">
                                <asvg:svgBlip xmlns:asvg="http://schemas.microsoft.com/office/drawing/2016/SVG/main" r:embed="rId18"/>
                              </a:ext>
                            </a:extLst>
                          </a:blip>
                          <a:stretch>
                            <a:fillRect/>
                          </a:stretch>
                        </pic:blipFill>
                        <pic:spPr>
                          <a:xfrm>
                            <a:off x="0" y="0"/>
                            <a:ext cx="326822" cy="326822"/>
                          </a:xfrm>
                          <a:prstGeom prst="rect">
                            <a:avLst/>
                          </a:prstGeom>
                        </pic:spPr>
                      </pic:pic>
                    </a:graphicData>
                  </a:graphic>
                </wp:inline>
              </w:drawing>
            </w:r>
          </w:p>
        </w:tc>
        <w:tc>
          <w:tcPr>
            <w:tcW w:w="8639" w:type="dxa"/>
            <w:tcMar>
              <w:top w:w="57" w:type="dxa"/>
              <w:left w:w="57" w:type="dxa"/>
              <w:right w:w="0" w:type="dxa"/>
            </w:tcMar>
            <w:vAlign w:val="center"/>
          </w:tcPr>
          <w:p w14:paraId="7F269A05" w14:textId="319F6FBA" w:rsidR="00B31C6E" w:rsidRDefault="6114B266" w:rsidP="00B31C6E">
            <w:pPr>
              <w:spacing w:beforeLines="60" w:before="144" w:afterLines="60" w:after="144"/>
              <w:rPr>
                <w:b/>
                <w:bCs/>
                <w:noProof/>
              </w:rPr>
            </w:pPr>
            <w:r w:rsidRPr="00120E8A">
              <w:rPr>
                <w:rFonts w:cs="Arial"/>
                <w:color w:val="1E1545" w:themeColor="text2"/>
                <w:kern w:val="24"/>
              </w:rPr>
              <w:t xml:space="preserve">The participant should be referred for an assessment if they require further care or ongoing support. If they are eligible for another episode of restorative care they will be approved for the Support at Home </w:t>
            </w:r>
            <w:r w:rsidR="7E68FCC7" w:rsidRPr="00120E8A">
              <w:rPr>
                <w:rFonts w:cs="Arial"/>
                <w:color w:val="1E1545" w:themeColor="text2"/>
                <w:kern w:val="24"/>
              </w:rPr>
              <w:t>R</w:t>
            </w:r>
            <w:r w:rsidRPr="00120E8A">
              <w:rPr>
                <w:rFonts w:cs="Arial"/>
                <w:color w:val="1E1545" w:themeColor="text2"/>
                <w:kern w:val="24"/>
              </w:rPr>
              <w:t>estorative Care Pathway.</w:t>
            </w:r>
          </w:p>
        </w:tc>
      </w:tr>
      <w:tr w:rsidR="00B31C6E" w14:paraId="6324B3E1" w14:textId="77777777" w:rsidTr="00CA63E2">
        <w:tc>
          <w:tcPr>
            <w:tcW w:w="1555" w:type="dxa"/>
            <w:tcMar>
              <w:top w:w="57" w:type="dxa"/>
              <w:left w:w="0" w:type="dxa"/>
              <w:right w:w="0" w:type="dxa"/>
            </w:tcMar>
            <w:vAlign w:val="center"/>
          </w:tcPr>
          <w:p w14:paraId="1FEEB3BC" w14:textId="77777777" w:rsidR="00B31C6E" w:rsidRPr="001F5A89" w:rsidRDefault="00B31C6E" w:rsidP="007076BE">
            <w:pPr>
              <w:spacing w:before="0" w:after="0"/>
              <w:jc w:val="center"/>
              <w:rPr>
                <w:b/>
                <w:bCs/>
                <w:noProof/>
                <w:color w:val="1E1544" w:themeColor="text1"/>
              </w:rPr>
            </w:pPr>
            <w:r w:rsidRPr="001F5A89">
              <w:rPr>
                <w:b/>
                <w:bCs/>
                <w:noProof/>
                <w:color w:val="1E1544" w:themeColor="text1"/>
              </w:rPr>
              <w:t>Claiming process</w:t>
            </w:r>
          </w:p>
          <w:p w14:paraId="1A0F3FBC" w14:textId="2372007A" w:rsidR="007076BE" w:rsidRPr="001F5A89" w:rsidRDefault="007076BE" w:rsidP="007076BE">
            <w:pPr>
              <w:spacing w:before="0" w:after="0"/>
              <w:jc w:val="center"/>
              <w:rPr>
                <w:b/>
                <w:bCs/>
                <w:noProof/>
                <w:color w:val="1E1544" w:themeColor="text1"/>
              </w:rPr>
            </w:pPr>
            <w:r w:rsidRPr="001F5A89">
              <w:rPr>
                <w:noProof/>
                <w:color w:val="1E1544" w:themeColor="text1"/>
              </w:rPr>
              <w:drawing>
                <wp:inline distT="0" distB="0" distL="0" distR="0" wp14:anchorId="6788FF3E" wp14:editId="0DB4CCD6">
                  <wp:extent cx="435610" cy="435610"/>
                  <wp:effectExtent l="0" t="0" r="2540" b="0"/>
                  <wp:docPr id="1319776803" name="Graphic 16" descr="Ui Ux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64838" name="Graphic 183364838" descr="Ui Ux with solid fill"/>
                          <pic:cNvPicPr/>
                        </pic:nvPicPr>
                        <pic:blipFill>
                          <a:blip r:embed="rId39">
                            <a:extLst>
                              <a:ext uri="{96DAC541-7B7A-43D3-8B79-37D633B846F1}">
                                <asvg:svgBlip xmlns:asvg="http://schemas.microsoft.com/office/drawing/2016/SVG/main" r:embed="rId40"/>
                              </a:ext>
                            </a:extLst>
                          </a:blip>
                          <a:stretch>
                            <a:fillRect/>
                          </a:stretch>
                        </pic:blipFill>
                        <pic:spPr>
                          <a:xfrm>
                            <a:off x="0" y="0"/>
                            <a:ext cx="438372" cy="438372"/>
                          </a:xfrm>
                          <a:prstGeom prst="rect">
                            <a:avLst/>
                          </a:prstGeom>
                        </pic:spPr>
                      </pic:pic>
                    </a:graphicData>
                  </a:graphic>
                </wp:inline>
              </w:drawing>
            </w:r>
          </w:p>
        </w:tc>
        <w:tc>
          <w:tcPr>
            <w:tcW w:w="8639" w:type="dxa"/>
            <w:tcMar>
              <w:top w:w="57" w:type="dxa"/>
              <w:left w:w="57" w:type="dxa"/>
              <w:right w:w="0" w:type="dxa"/>
            </w:tcMar>
            <w:vAlign w:val="center"/>
          </w:tcPr>
          <w:p w14:paraId="1215A47E" w14:textId="23E0B370" w:rsidR="00B31C6E" w:rsidRPr="00120E8A" w:rsidRDefault="00B31C6E" w:rsidP="00B21E49">
            <w:pPr>
              <w:spacing w:before="0"/>
              <w:rPr>
                <w:color w:val="1E1544" w:themeColor="text1"/>
              </w:rPr>
            </w:pPr>
            <w:r w:rsidRPr="00120E8A">
              <w:rPr>
                <w:color w:val="1E1544" w:themeColor="text1"/>
              </w:rPr>
              <w:t xml:space="preserve">Providers will continue to claim the daily rate for STRC episodes that continue after 1 </w:t>
            </w:r>
            <w:r w:rsidR="00B12557">
              <w:rPr>
                <w:color w:val="1E1544" w:themeColor="text1"/>
              </w:rPr>
              <w:t>November</w:t>
            </w:r>
            <w:r w:rsidR="00B12557" w:rsidRPr="00120E8A">
              <w:rPr>
                <w:color w:val="1E1544" w:themeColor="text1"/>
              </w:rPr>
              <w:t xml:space="preserve"> </w:t>
            </w:r>
            <w:r w:rsidRPr="00120E8A">
              <w:rPr>
                <w:color w:val="1E1544" w:themeColor="text1"/>
              </w:rPr>
              <w:t>2025. Providers are not required to confirm what services were delivered when claiming but should record what services from the Support at Home service list or AT-HM list have been delivered.</w:t>
            </w:r>
          </w:p>
          <w:p w14:paraId="560CDE7F" w14:textId="4DF624A4" w:rsidR="00B31C6E" w:rsidRPr="00120E8A" w:rsidRDefault="00B31C6E" w:rsidP="001663CE">
            <w:pPr>
              <w:spacing w:beforeLines="60" w:before="144" w:afterLines="60" w:after="144"/>
              <w:rPr>
                <w:rFonts w:cs="Arial"/>
                <w:color w:val="1E1545" w:themeColor="text2"/>
                <w:kern w:val="24"/>
              </w:rPr>
            </w:pPr>
            <w:r w:rsidRPr="00120E8A">
              <w:rPr>
                <w:color w:val="1E1544" w:themeColor="text1"/>
              </w:rPr>
              <w:t>Providers must submit the STRC entry form to Services Australia</w:t>
            </w:r>
            <w:r w:rsidR="005C1B11">
              <w:rPr>
                <w:color w:val="1E1544" w:themeColor="text1"/>
              </w:rPr>
              <w:t xml:space="preserve"> </w:t>
            </w:r>
            <w:r w:rsidR="005C1B11" w:rsidRPr="005C1B11">
              <w:rPr>
                <w:color w:val="1E1544" w:themeColor="text1"/>
              </w:rPr>
              <w:t>as well as all other claims and events,</w:t>
            </w:r>
            <w:r w:rsidRPr="00120E8A">
              <w:rPr>
                <w:color w:val="1E1544" w:themeColor="text1"/>
              </w:rPr>
              <w:t xml:space="preserve"> in a timely manner to ensure payment from 1 </w:t>
            </w:r>
            <w:r w:rsidR="00B12557">
              <w:rPr>
                <w:color w:val="1E1544" w:themeColor="text1"/>
              </w:rPr>
              <w:t>November</w:t>
            </w:r>
            <w:r w:rsidR="00B12557" w:rsidRPr="00120E8A">
              <w:rPr>
                <w:color w:val="1E1544" w:themeColor="text1"/>
              </w:rPr>
              <w:t xml:space="preserve"> </w:t>
            </w:r>
            <w:r w:rsidRPr="00120E8A">
              <w:rPr>
                <w:color w:val="1E1544" w:themeColor="text1"/>
              </w:rPr>
              <w:t>2025.</w:t>
            </w:r>
          </w:p>
        </w:tc>
      </w:tr>
    </w:tbl>
    <w:p w14:paraId="01AC78B8" w14:textId="77777777" w:rsidR="00CD1F19" w:rsidRDefault="00CD1F19" w:rsidP="00EC18C3">
      <w:pPr>
        <w:rPr>
          <w:rFonts w:cs="Arial"/>
          <w:b/>
          <w:bCs/>
          <w:color w:val="1E1545" w:themeColor="text2"/>
          <w:kern w:val="24"/>
          <w:sz w:val="28"/>
          <w:szCs w:val="28"/>
        </w:rPr>
      </w:pPr>
    </w:p>
    <w:p w14:paraId="37548D7C" w14:textId="5277C072" w:rsidR="00ED5D36" w:rsidRDefault="3C9AE05C" w:rsidP="007C3269">
      <w:pPr>
        <w:spacing w:before="0" w:after="0"/>
        <w:rPr>
          <w:rFonts w:cs="Arial"/>
          <w:b/>
          <w:bCs/>
          <w:color w:val="1E1545" w:themeColor="text2"/>
          <w:kern w:val="24"/>
          <w:sz w:val="28"/>
          <w:szCs w:val="28"/>
        </w:rPr>
      </w:pPr>
      <w:r w:rsidRPr="00A56731">
        <w:rPr>
          <w:rFonts w:cs="Arial"/>
          <w:b/>
          <w:bCs/>
          <w:color w:val="1E1545" w:themeColor="text2"/>
          <w:kern w:val="24"/>
          <w:sz w:val="28"/>
          <w:szCs w:val="28"/>
        </w:rPr>
        <w:lastRenderedPageBreak/>
        <w:t xml:space="preserve">Participants approved for STRC </w:t>
      </w:r>
      <w:r w:rsidRPr="00AC3242">
        <w:rPr>
          <w:rFonts w:cs="Arial"/>
          <w:b/>
          <w:bCs/>
          <w:color w:val="1E1545" w:themeColor="text2"/>
          <w:kern w:val="24"/>
          <w:sz w:val="28"/>
          <w:szCs w:val="28"/>
          <w:u w:val="single"/>
        </w:rPr>
        <w:t>before</w:t>
      </w:r>
      <w:r w:rsidRPr="00A56731">
        <w:rPr>
          <w:rFonts w:cs="Arial"/>
          <w:b/>
          <w:bCs/>
          <w:color w:val="1E1545" w:themeColor="text2"/>
          <w:kern w:val="24"/>
          <w:sz w:val="28"/>
          <w:szCs w:val="28"/>
        </w:rPr>
        <w:t xml:space="preserve"> 1 </w:t>
      </w:r>
      <w:r w:rsidR="4B4D06A0">
        <w:rPr>
          <w:rFonts w:cs="Arial"/>
          <w:b/>
          <w:bCs/>
          <w:color w:val="1E1545" w:themeColor="text2"/>
          <w:kern w:val="24"/>
          <w:sz w:val="28"/>
          <w:szCs w:val="28"/>
        </w:rPr>
        <w:t>November</w:t>
      </w:r>
      <w:r w:rsidR="5916F102">
        <w:rPr>
          <w:rFonts w:cs="Arial"/>
          <w:b/>
          <w:bCs/>
          <w:color w:val="1E1545" w:themeColor="text2"/>
          <w:kern w:val="24"/>
          <w:sz w:val="28"/>
          <w:szCs w:val="28"/>
        </w:rPr>
        <w:t xml:space="preserve"> 2025</w:t>
      </w:r>
      <w:r w:rsidR="4B4D06A0">
        <w:rPr>
          <w:rFonts w:cs="Arial"/>
          <w:b/>
          <w:bCs/>
          <w:color w:val="1E1545" w:themeColor="text2"/>
          <w:kern w:val="24"/>
          <w:sz w:val="28"/>
          <w:szCs w:val="28"/>
        </w:rPr>
        <w:t xml:space="preserve"> </w:t>
      </w:r>
      <w:r w:rsidRPr="00A56731">
        <w:rPr>
          <w:rFonts w:cs="Arial"/>
          <w:b/>
          <w:bCs/>
          <w:color w:val="1E1545" w:themeColor="text2"/>
          <w:kern w:val="24"/>
          <w:sz w:val="28"/>
          <w:szCs w:val="28"/>
        </w:rPr>
        <w:t xml:space="preserve">and commence their restorative care episode </w:t>
      </w:r>
      <w:r w:rsidRPr="00AC3242">
        <w:rPr>
          <w:rFonts w:cs="Arial"/>
          <w:b/>
          <w:bCs/>
          <w:color w:val="1E1545" w:themeColor="text2"/>
          <w:kern w:val="24"/>
          <w:sz w:val="28"/>
          <w:szCs w:val="28"/>
          <w:u w:val="single"/>
        </w:rPr>
        <w:t>after</w:t>
      </w:r>
      <w:r w:rsidRPr="00A56731">
        <w:rPr>
          <w:rFonts w:cs="Arial"/>
          <w:b/>
          <w:bCs/>
          <w:color w:val="1E1545" w:themeColor="text2"/>
          <w:kern w:val="24"/>
          <w:sz w:val="28"/>
          <w:szCs w:val="28"/>
        </w:rPr>
        <w:t xml:space="preserve"> 1 </w:t>
      </w:r>
      <w:r w:rsidR="4B4D06A0">
        <w:rPr>
          <w:rFonts w:cs="Arial"/>
          <w:b/>
          <w:bCs/>
          <w:color w:val="1E1545" w:themeColor="text2"/>
          <w:kern w:val="24"/>
          <w:sz w:val="28"/>
          <w:szCs w:val="28"/>
        </w:rPr>
        <w:t>November</w:t>
      </w:r>
      <w:r w:rsidR="4B4D06A0" w:rsidRPr="00A56731">
        <w:rPr>
          <w:rFonts w:cs="Arial"/>
          <w:b/>
          <w:bCs/>
          <w:color w:val="1E1545" w:themeColor="text2"/>
          <w:kern w:val="24"/>
          <w:sz w:val="28"/>
          <w:szCs w:val="28"/>
        </w:rPr>
        <w:t xml:space="preserve"> </w:t>
      </w:r>
      <w:r w:rsidRPr="00A56731">
        <w:rPr>
          <w:rFonts w:cs="Arial"/>
          <w:b/>
          <w:bCs/>
          <w:color w:val="1E1545" w:themeColor="text2"/>
          <w:kern w:val="24"/>
          <w:sz w:val="28"/>
          <w:szCs w:val="28"/>
        </w:rPr>
        <w:t>2025</w:t>
      </w:r>
    </w:p>
    <w:p w14:paraId="28F0D88F" w14:textId="3AB09FB8" w:rsidR="00C514C1" w:rsidRDefault="00C514C1" w:rsidP="00CD1F19">
      <w:pPr>
        <w:spacing w:after="0"/>
        <w:rPr>
          <w:rFonts w:cs="Arial"/>
          <w:b/>
          <w:bCs/>
          <w:color w:val="1E1545" w:themeColor="text2"/>
          <w:kern w:val="24"/>
        </w:rPr>
      </w:pPr>
      <w:r w:rsidRPr="00A56731">
        <w:rPr>
          <w:rFonts w:cs="Arial"/>
          <w:b/>
          <w:bCs/>
          <w:color w:val="1E1545" w:themeColor="text2"/>
          <w:kern w:val="24"/>
        </w:rPr>
        <w:t xml:space="preserve">Participants in this scenario will commence their care under the Support at Home Restorative Care </w:t>
      </w:r>
      <w:r>
        <w:rPr>
          <w:rFonts w:cs="Arial"/>
          <w:b/>
          <w:bCs/>
          <w:color w:val="1E1545" w:themeColor="text2"/>
          <w:kern w:val="24"/>
        </w:rPr>
        <w:t>P</w:t>
      </w:r>
      <w:r w:rsidRPr="00A56731">
        <w:rPr>
          <w:rFonts w:cs="Arial"/>
          <w:b/>
          <w:bCs/>
          <w:color w:val="1E1545" w:themeColor="text2"/>
          <w:kern w:val="24"/>
        </w:rPr>
        <w:t>athway</w:t>
      </w:r>
      <w:r>
        <w:rPr>
          <w:rFonts w:cs="Arial"/>
          <w:b/>
          <w:bCs/>
          <w:color w:val="1E1545" w:themeColor="text2"/>
          <w:kern w:val="24"/>
        </w:rPr>
        <w:t>.</w:t>
      </w:r>
    </w:p>
    <w:tbl>
      <w:tblPr>
        <w:tblStyle w:val="TableGrid"/>
        <w:tblW w:w="0" w:type="auto"/>
        <w:tblBorders>
          <w:top w:val="none" w:sz="0" w:space="0" w:color="auto"/>
          <w:bottom w:val="none" w:sz="0" w:space="0" w:color="auto"/>
          <w:insideH w:val="single" w:sz="4" w:space="0" w:color="B2B7B7" w:themeColor="background1" w:themeShade="BF"/>
        </w:tblBorders>
        <w:tblLook w:val="04A0" w:firstRow="1" w:lastRow="0" w:firstColumn="1" w:lastColumn="0" w:noHBand="0" w:noVBand="1"/>
      </w:tblPr>
      <w:tblGrid>
        <w:gridCol w:w="1685"/>
        <w:gridCol w:w="8519"/>
      </w:tblGrid>
      <w:tr w:rsidR="00C514C1" w14:paraId="5FFDFC1F" w14:textId="77777777" w:rsidTr="0014643B">
        <w:trPr>
          <w:trHeight w:val="1483"/>
        </w:trPr>
        <w:tc>
          <w:tcPr>
            <w:tcW w:w="1560" w:type="dxa"/>
            <w:vAlign w:val="center"/>
          </w:tcPr>
          <w:p w14:paraId="435A434E" w14:textId="77777777" w:rsidR="00C514C1" w:rsidRDefault="003E5AC9" w:rsidP="00894202">
            <w:pPr>
              <w:spacing w:before="0" w:after="0"/>
              <w:jc w:val="center"/>
              <w:rPr>
                <w:rFonts w:cs="Arial"/>
                <w:b/>
                <w:bCs/>
                <w:color w:val="1E1545" w:themeColor="text2"/>
                <w:kern w:val="24"/>
              </w:rPr>
            </w:pPr>
            <w:r>
              <w:rPr>
                <w:rFonts w:cs="Arial"/>
                <w:b/>
                <w:bCs/>
                <w:color w:val="1E1545" w:themeColor="text2"/>
                <w:kern w:val="24"/>
              </w:rPr>
              <w:t>Services</w:t>
            </w:r>
          </w:p>
          <w:p w14:paraId="0BCF8FC2" w14:textId="78D4F241" w:rsidR="00894202" w:rsidRDefault="00894202" w:rsidP="00894202">
            <w:pPr>
              <w:spacing w:before="0" w:after="0"/>
              <w:jc w:val="center"/>
              <w:rPr>
                <w:rFonts w:cs="Arial"/>
                <w:b/>
                <w:bCs/>
                <w:color w:val="1E1545" w:themeColor="text2"/>
                <w:kern w:val="24"/>
                <w:sz w:val="28"/>
                <w:szCs w:val="28"/>
              </w:rPr>
            </w:pPr>
            <w:r w:rsidRPr="001F5A89">
              <w:rPr>
                <w:noProof/>
                <w:color w:val="1E1544" w:themeColor="text1"/>
              </w:rPr>
              <w:drawing>
                <wp:inline distT="0" distB="0" distL="0" distR="0" wp14:anchorId="1C5EAF89" wp14:editId="7780E16D">
                  <wp:extent cx="372110" cy="372110"/>
                  <wp:effectExtent l="0" t="0" r="0" b="8890"/>
                  <wp:docPr id="113049191" name="Graphic 5" descr="Doctor fe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468964" name="Graphic 1267468964" descr="Doctor female with solid fill"/>
                          <pic:cNvPicPr/>
                        </pic:nvPicPr>
                        <pic:blipFill>
                          <a:blip r:embed="rId30">
                            <a:extLst>
                              <a:ext uri="{96DAC541-7B7A-43D3-8B79-37D633B846F1}">
                                <asvg:svgBlip xmlns:asvg="http://schemas.microsoft.com/office/drawing/2016/SVG/main" r:embed="rId31"/>
                              </a:ext>
                            </a:extLst>
                          </a:blip>
                          <a:stretch>
                            <a:fillRect/>
                          </a:stretch>
                        </pic:blipFill>
                        <pic:spPr>
                          <a:xfrm>
                            <a:off x="0" y="0"/>
                            <a:ext cx="373314" cy="373314"/>
                          </a:xfrm>
                          <a:prstGeom prst="rect">
                            <a:avLst/>
                          </a:prstGeom>
                        </pic:spPr>
                      </pic:pic>
                    </a:graphicData>
                  </a:graphic>
                </wp:inline>
              </w:drawing>
            </w:r>
          </w:p>
        </w:tc>
        <w:tc>
          <w:tcPr>
            <w:tcW w:w="8634" w:type="dxa"/>
            <w:vAlign w:val="center"/>
          </w:tcPr>
          <w:p w14:paraId="34CAB7E8" w14:textId="4FF6F4D8" w:rsidR="00C514C1" w:rsidRDefault="41F2572D" w:rsidP="0014643B">
            <w:pPr>
              <w:spacing w:before="40" w:after="40"/>
              <w:rPr>
                <w:rFonts w:cs="Arial"/>
                <w:b/>
                <w:bCs/>
                <w:color w:val="1E1545" w:themeColor="text2"/>
                <w:kern w:val="24"/>
                <w:sz w:val="28"/>
                <w:szCs w:val="28"/>
              </w:rPr>
            </w:pPr>
            <w:r w:rsidRPr="00A90C7D">
              <w:rPr>
                <w:rFonts w:cs="Arial"/>
                <w:color w:val="1E1545" w:themeColor="text2"/>
                <w:kern w:val="24"/>
              </w:rPr>
              <w:t xml:space="preserve">Through the Support at Home Restorative Care Pathway these participants will receive services from the </w:t>
            </w:r>
            <w:hyperlink r:id="rId46" w:history="1">
              <w:r w:rsidRPr="002E214E">
                <w:rPr>
                  <w:rStyle w:val="Hyperlink"/>
                  <w:rFonts w:cs="Arial"/>
                  <w:kern w:val="24"/>
                </w:rPr>
                <w:t>Support at Home service list.</w:t>
              </w:r>
            </w:hyperlink>
            <w:r w:rsidRPr="00A90C7D">
              <w:rPr>
                <w:rFonts w:cs="Arial"/>
                <w:color w:val="1E1545" w:themeColor="text2"/>
                <w:kern w:val="24"/>
              </w:rPr>
              <w:t xml:space="preserve"> The duration of their episode will increase from 8 weeks, up to 16 weeks. </w:t>
            </w:r>
            <w:r w:rsidRPr="00A90C7D">
              <w:rPr>
                <w:color w:val="1E1545" w:themeColor="text2"/>
              </w:rPr>
              <w:t xml:space="preserve">The </w:t>
            </w:r>
            <w:r w:rsidR="05A72DE0" w:rsidRPr="00A90C7D">
              <w:rPr>
                <w:color w:val="1E1545" w:themeColor="text2"/>
              </w:rPr>
              <w:t>6</w:t>
            </w:r>
            <w:r w:rsidR="06452448" w:rsidRPr="00A90C7D">
              <w:rPr>
                <w:color w:val="1E1545" w:themeColor="text2"/>
              </w:rPr>
              <w:t>-</w:t>
            </w:r>
            <w:r w:rsidRPr="00A90C7D">
              <w:rPr>
                <w:color w:val="1E1545" w:themeColor="text2"/>
              </w:rPr>
              <w:t>month referral expiration will be retained</w:t>
            </w:r>
            <w:r w:rsidR="1CC0A1CB" w:rsidRPr="00A90C7D">
              <w:rPr>
                <w:color w:val="1E1545" w:themeColor="text2"/>
              </w:rPr>
              <w:t xml:space="preserve"> and reassessment is not required if the STRC approval remains valid</w:t>
            </w:r>
            <w:r w:rsidRPr="00A90C7D">
              <w:rPr>
                <w:color w:val="1E1545" w:themeColor="text2"/>
              </w:rPr>
              <w:t>.</w:t>
            </w:r>
          </w:p>
        </w:tc>
      </w:tr>
      <w:tr w:rsidR="00C514C1" w14:paraId="65F3B2BC" w14:textId="77777777" w:rsidTr="0014643B">
        <w:trPr>
          <w:trHeight w:val="602"/>
        </w:trPr>
        <w:tc>
          <w:tcPr>
            <w:tcW w:w="1560" w:type="dxa"/>
            <w:vAlign w:val="center"/>
          </w:tcPr>
          <w:p w14:paraId="276EF6F0" w14:textId="77777777" w:rsidR="00C514C1" w:rsidRDefault="00800D76" w:rsidP="00894202">
            <w:pPr>
              <w:spacing w:before="0" w:after="0"/>
              <w:jc w:val="center"/>
              <w:rPr>
                <w:rFonts w:cs="Arial"/>
                <w:b/>
                <w:bCs/>
                <w:color w:val="1E1545" w:themeColor="text2"/>
                <w:kern w:val="24"/>
              </w:rPr>
            </w:pPr>
            <w:r w:rsidRPr="00CF7071">
              <w:rPr>
                <w:rFonts w:cs="Arial"/>
                <w:b/>
                <w:bCs/>
                <w:color w:val="1E1545" w:themeColor="text2"/>
                <w:kern w:val="24"/>
              </w:rPr>
              <w:t>Funding</w:t>
            </w:r>
          </w:p>
          <w:p w14:paraId="2DBE1DFC" w14:textId="45422FC0" w:rsidR="00894202" w:rsidRDefault="00894202" w:rsidP="00894202">
            <w:pPr>
              <w:spacing w:before="0" w:after="0"/>
              <w:jc w:val="center"/>
              <w:rPr>
                <w:rFonts w:cs="Arial"/>
                <w:b/>
                <w:bCs/>
                <w:color w:val="1E1545" w:themeColor="text2"/>
                <w:kern w:val="24"/>
                <w:sz w:val="28"/>
                <w:szCs w:val="28"/>
              </w:rPr>
            </w:pPr>
            <w:r>
              <w:rPr>
                <w:noProof/>
              </w:rPr>
              <w:drawing>
                <wp:inline distT="0" distB="0" distL="0" distR="0" wp14:anchorId="172EB943" wp14:editId="7685F104">
                  <wp:extent cx="287079" cy="287079"/>
                  <wp:effectExtent l="0" t="0" r="0" b="0"/>
                  <wp:docPr id="94153604" name="Graphic 3" descr="Doll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95565" name="Graphic 1023295565" descr="Dollar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289324" cy="289324"/>
                          </a:xfrm>
                          <a:prstGeom prst="rect">
                            <a:avLst/>
                          </a:prstGeom>
                        </pic:spPr>
                      </pic:pic>
                    </a:graphicData>
                  </a:graphic>
                </wp:inline>
              </w:drawing>
            </w:r>
          </w:p>
        </w:tc>
        <w:tc>
          <w:tcPr>
            <w:tcW w:w="8634" w:type="dxa"/>
            <w:vAlign w:val="center"/>
          </w:tcPr>
          <w:p w14:paraId="71911586" w14:textId="427B2465" w:rsidR="00C514C1" w:rsidRDefault="31EE293F" w:rsidP="0014643B">
            <w:pPr>
              <w:spacing w:before="40" w:after="40"/>
              <w:rPr>
                <w:rFonts w:cs="Arial"/>
                <w:b/>
                <w:bCs/>
                <w:color w:val="1E1545" w:themeColor="text2"/>
                <w:kern w:val="24"/>
                <w:sz w:val="28"/>
                <w:szCs w:val="28"/>
              </w:rPr>
            </w:pPr>
            <w:r w:rsidRPr="00A90C7D">
              <w:rPr>
                <w:rFonts w:cs="Arial"/>
                <w:color w:val="1E1545" w:themeColor="text2"/>
                <w:kern w:val="24"/>
              </w:rPr>
              <w:t xml:space="preserve">The funding amount for the episode will change to $6,000. </w:t>
            </w:r>
            <w:r w:rsidR="00D04A5E" w:rsidRPr="16B629AD">
              <w:rPr>
                <w:rFonts w:cs="Arial"/>
                <w:color w:val="1E1545" w:themeColor="text2"/>
              </w:rPr>
              <w:t>A second</w:t>
            </w:r>
            <w:r w:rsidRPr="00A90C7D">
              <w:rPr>
                <w:rFonts w:cs="Arial"/>
                <w:color w:val="1E1545" w:themeColor="text2"/>
                <w:kern w:val="24"/>
              </w:rPr>
              <w:t xml:space="preserve"> $6,000 </w:t>
            </w:r>
            <w:r w:rsidR="00FD5F65" w:rsidRPr="16B629AD">
              <w:rPr>
                <w:rFonts w:cs="Arial"/>
                <w:color w:val="1E1545" w:themeColor="text2"/>
              </w:rPr>
              <w:t xml:space="preserve">unit of </w:t>
            </w:r>
            <w:r w:rsidRPr="00A90C7D">
              <w:rPr>
                <w:rFonts w:cs="Arial"/>
                <w:color w:val="1E1545" w:themeColor="text2"/>
                <w:kern w:val="24"/>
              </w:rPr>
              <w:t>funding can be reques</w:t>
            </w:r>
            <w:r>
              <w:rPr>
                <w:rFonts w:cs="Arial"/>
                <w:color w:val="1E1545" w:themeColor="text2"/>
                <w:kern w:val="24"/>
              </w:rPr>
              <w:t>t</w:t>
            </w:r>
            <w:r w:rsidRPr="00A90C7D">
              <w:rPr>
                <w:rFonts w:cs="Arial"/>
                <w:color w:val="1E1545" w:themeColor="text2"/>
                <w:kern w:val="24"/>
              </w:rPr>
              <w:t xml:space="preserve">ed if required through a </w:t>
            </w:r>
            <w:r w:rsidR="00F53026">
              <w:rPr>
                <w:rFonts w:cs="Arial"/>
                <w:color w:val="1E1545" w:themeColor="text2"/>
              </w:rPr>
              <w:t>S</w:t>
            </w:r>
            <w:r w:rsidR="00D70700">
              <w:rPr>
                <w:rFonts w:cs="Arial"/>
                <w:color w:val="1E1545" w:themeColor="text2"/>
              </w:rPr>
              <w:t xml:space="preserve">upport </w:t>
            </w:r>
            <w:r w:rsidR="00F53026">
              <w:rPr>
                <w:rFonts w:cs="Arial"/>
                <w:color w:val="1E1545" w:themeColor="text2"/>
              </w:rPr>
              <w:t>P</w:t>
            </w:r>
            <w:r w:rsidR="00D70700">
              <w:rPr>
                <w:rFonts w:cs="Arial"/>
                <w:color w:val="1E1545" w:themeColor="text2"/>
              </w:rPr>
              <w:t xml:space="preserve">lan </w:t>
            </w:r>
            <w:r w:rsidR="00F53026">
              <w:rPr>
                <w:rFonts w:cs="Arial"/>
                <w:color w:val="1E1545" w:themeColor="text2"/>
              </w:rPr>
              <w:t>R</w:t>
            </w:r>
            <w:r w:rsidR="00D70700">
              <w:rPr>
                <w:rFonts w:cs="Arial"/>
                <w:color w:val="1E1545" w:themeColor="text2"/>
              </w:rPr>
              <w:t>eview</w:t>
            </w:r>
            <w:r w:rsidRPr="00A90C7D">
              <w:rPr>
                <w:rFonts w:cs="Arial"/>
                <w:color w:val="1E1545" w:themeColor="text2"/>
                <w:kern w:val="24"/>
              </w:rPr>
              <w:t>.</w:t>
            </w:r>
            <w:r w:rsidR="00E71B13" w:rsidRPr="3FE51272">
              <w:rPr>
                <w:rFonts w:cs="Arial"/>
                <w:color w:val="1E1545" w:themeColor="text2"/>
              </w:rPr>
              <w:t xml:space="preserve"> See additional care for more </w:t>
            </w:r>
            <w:r w:rsidR="008038CB" w:rsidRPr="3FE51272">
              <w:rPr>
                <w:rFonts w:cs="Arial"/>
                <w:color w:val="1E1545" w:themeColor="text2"/>
              </w:rPr>
              <w:t>information.</w:t>
            </w:r>
          </w:p>
        </w:tc>
      </w:tr>
      <w:tr w:rsidR="00C514C1" w14:paraId="1F0F9A64" w14:textId="77777777" w:rsidTr="0014643B">
        <w:trPr>
          <w:trHeight w:val="347"/>
        </w:trPr>
        <w:tc>
          <w:tcPr>
            <w:tcW w:w="1560" w:type="dxa"/>
            <w:vAlign w:val="center"/>
          </w:tcPr>
          <w:p w14:paraId="70A4330D" w14:textId="77777777" w:rsidR="00C514C1" w:rsidRDefault="000E37B8" w:rsidP="00894202">
            <w:pPr>
              <w:spacing w:before="0" w:after="0"/>
              <w:jc w:val="center"/>
              <w:rPr>
                <w:rFonts w:cs="Arial"/>
                <w:b/>
                <w:bCs/>
                <w:color w:val="1E1545" w:themeColor="text2"/>
                <w:kern w:val="24"/>
              </w:rPr>
            </w:pPr>
            <w:r w:rsidRPr="00A90C7D">
              <w:rPr>
                <w:rFonts w:cs="Arial"/>
                <w:b/>
                <w:bCs/>
                <w:color w:val="1E1545" w:themeColor="text2"/>
                <w:kern w:val="24"/>
              </w:rPr>
              <w:t>AT-HM</w:t>
            </w:r>
          </w:p>
          <w:p w14:paraId="511CB648" w14:textId="502A2211" w:rsidR="00894202" w:rsidRDefault="00894202" w:rsidP="00894202">
            <w:pPr>
              <w:spacing w:before="0" w:after="0"/>
              <w:jc w:val="center"/>
              <w:rPr>
                <w:rFonts w:cs="Arial"/>
                <w:b/>
                <w:bCs/>
                <w:color w:val="1E1545" w:themeColor="text2"/>
                <w:kern w:val="24"/>
                <w:sz w:val="28"/>
                <w:szCs w:val="28"/>
              </w:rPr>
            </w:pPr>
            <w:r w:rsidRPr="001F5A89">
              <w:rPr>
                <w:noProof/>
                <w:color w:val="1E1544" w:themeColor="text1"/>
              </w:rPr>
              <w:drawing>
                <wp:inline distT="0" distB="0" distL="0" distR="0" wp14:anchorId="7B69D42B" wp14:editId="305D8D55">
                  <wp:extent cx="323850" cy="323850"/>
                  <wp:effectExtent l="0" t="0" r="0" b="0"/>
                  <wp:docPr id="707939574" name="Graphic 4" descr="Person in wheelchai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799844" name="Graphic 1190799844" descr="Person in wheelchair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325344" cy="325344"/>
                          </a:xfrm>
                          <a:prstGeom prst="rect">
                            <a:avLst/>
                          </a:prstGeom>
                        </pic:spPr>
                      </pic:pic>
                    </a:graphicData>
                  </a:graphic>
                </wp:inline>
              </w:drawing>
            </w:r>
          </w:p>
        </w:tc>
        <w:tc>
          <w:tcPr>
            <w:tcW w:w="8634" w:type="dxa"/>
            <w:vAlign w:val="center"/>
          </w:tcPr>
          <w:p w14:paraId="5589B5C8" w14:textId="54B72AB8" w:rsidR="00C514C1" w:rsidRDefault="00F811E8" w:rsidP="0014643B">
            <w:pPr>
              <w:spacing w:before="40" w:after="40"/>
              <w:rPr>
                <w:rFonts w:cs="Arial"/>
                <w:b/>
                <w:bCs/>
                <w:color w:val="1E1545" w:themeColor="text2"/>
                <w:kern w:val="24"/>
                <w:sz w:val="28"/>
                <w:szCs w:val="28"/>
              </w:rPr>
            </w:pPr>
            <w:r w:rsidRPr="00A90C7D">
              <w:rPr>
                <w:rFonts w:cs="Arial"/>
                <w:color w:val="1E1545" w:themeColor="text2"/>
                <w:kern w:val="24"/>
              </w:rPr>
              <w:t xml:space="preserve">STRC clients transitioning to the Restorative Care Pathway after 1 </w:t>
            </w:r>
            <w:r w:rsidR="00B12557">
              <w:rPr>
                <w:rFonts w:cs="Arial"/>
                <w:color w:val="1E1545" w:themeColor="text2"/>
                <w:kern w:val="24"/>
              </w:rPr>
              <w:t>November</w:t>
            </w:r>
            <w:r w:rsidR="00B12557" w:rsidRPr="00A90C7D">
              <w:rPr>
                <w:rFonts w:cs="Arial"/>
                <w:color w:val="1E1545" w:themeColor="text2"/>
                <w:kern w:val="24"/>
              </w:rPr>
              <w:t xml:space="preserve"> </w:t>
            </w:r>
            <w:r w:rsidRPr="00A90C7D">
              <w:rPr>
                <w:rFonts w:cs="Arial"/>
                <w:color w:val="1E1545" w:themeColor="text2"/>
                <w:kern w:val="24"/>
              </w:rPr>
              <w:t>2025 will be approved for a medium assistive technology funding tier of $2,000 and a medium home modifications funding tier of $2,000.</w:t>
            </w:r>
          </w:p>
        </w:tc>
      </w:tr>
      <w:tr w:rsidR="0030233F" w14:paraId="51D027BC" w14:textId="77777777" w:rsidTr="0014643B">
        <w:trPr>
          <w:trHeight w:val="517"/>
        </w:trPr>
        <w:tc>
          <w:tcPr>
            <w:tcW w:w="1560" w:type="dxa"/>
            <w:vAlign w:val="center"/>
          </w:tcPr>
          <w:p w14:paraId="6955632D" w14:textId="77777777" w:rsidR="0030233F" w:rsidRDefault="006D2263" w:rsidP="003542F3">
            <w:pPr>
              <w:spacing w:before="0" w:after="0"/>
              <w:ind w:left="-105" w:right="-163"/>
              <w:jc w:val="center"/>
              <w:rPr>
                <w:rFonts w:cs="Arial"/>
                <w:b/>
                <w:bCs/>
                <w:color w:val="1E1545" w:themeColor="text2"/>
                <w:kern w:val="24"/>
              </w:rPr>
            </w:pPr>
            <w:r w:rsidRPr="00CF7071">
              <w:rPr>
                <w:rFonts w:cs="Arial"/>
                <w:b/>
                <w:bCs/>
                <w:color w:val="1E1545" w:themeColor="text2"/>
                <w:kern w:val="24"/>
              </w:rPr>
              <w:t>Care management</w:t>
            </w:r>
          </w:p>
          <w:p w14:paraId="34A2B4E9" w14:textId="757E6412" w:rsidR="00894202" w:rsidRDefault="00894202" w:rsidP="00894202">
            <w:pPr>
              <w:spacing w:before="0" w:after="0"/>
              <w:jc w:val="center"/>
              <w:rPr>
                <w:rFonts w:cs="Arial"/>
                <w:b/>
                <w:bCs/>
                <w:color w:val="1E1545" w:themeColor="text2"/>
                <w:kern w:val="24"/>
                <w:sz w:val="28"/>
                <w:szCs w:val="28"/>
              </w:rPr>
            </w:pPr>
            <w:r>
              <w:rPr>
                <w:noProof/>
              </w:rPr>
              <w:drawing>
                <wp:inline distT="0" distB="0" distL="0" distR="0" wp14:anchorId="0CD20505" wp14:editId="445664CC">
                  <wp:extent cx="276225" cy="276225"/>
                  <wp:effectExtent l="0" t="0" r="9525" b="9525"/>
                  <wp:docPr id="1523672595" name="Graphic 10" descr="Ca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522976" name="Graphic 947522976" descr="Care outline"/>
                          <pic:cNvPicPr/>
                        </pic:nvPicPr>
                        <pic:blipFill>
                          <a:blip r:embed="rId15">
                            <a:extLst>
                              <a:ext uri="{96DAC541-7B7A-43D3-8B79-37D633B846F1}">
                                <asvg:svgBlip xmlns:asvg="http://schemas.microsoft.com/office/drawing/2016/SVG/main" r:embed="rId16"/>
                              </a:ext>
                            </a:extLst>
                          </a:blip>
                          <a:stretch>
                            <a:fillRect/>
                          </a:stretch>
                        </pic:blipFill>
                        <pic:spPr>
                          <a:xfrm>
                            <a:off x="0" y="0"/>
                            <a:ext cx="277369" cy="277369"/>
                          </a:xfrm>
                          <a:prstGeom prst="rect">
                            <a:avLst/>
                          </a:prstGeom>
                        </pic:spPr>
                      </pic:pic>
                    </a:graphicData>
                  </a:graphic>
                </wp:inline>
              </w:drawing>
            </w:r>
          </w:p>
        </w:tc>
        <w:tc>
          <w:tcPr>
            <w:tcW w:w="8634" w:type="dxa"/>
            <w:vAlign w:val="center"/>
          </w:tcPr>
          <w:p w14:paraId="61032C87" w14:textId="054951BF" w:rsidR="0030233F" w:rsidRDefault="22A343EC" w:rsidP="0014643B">
            <w:pPr>
              <w:spacing w:before="40" w:after="40"/>
              <w:rPr>
                <w:rFonts w:cs="Arial"/>
                <w:b/>
                <w:bCs/>
                <w:color w:val="1E1545" w:themeColor="text2"/>
                <w:kern w:val="24"/>
                <w:sz w:val="28"/>
                <w:szCs w:val="28"/>
              </w:rPr>
            </w:pPr>
            <w:r w:rsidRPr="00A90C7D">
              <w:rPr>
                <w:rFonts w:cs="Arial"/>
                <w:color w:val="1E1545" w:themeColor="text2"/>
                <w:kern w:val="24"/>
              </w:rPr>
              <w:t xml:space="preserve">A restorative care partner will deliver care management activities for the participant. These activities are funded from the participant’s </w:t>
            </w:r>
            <w:r w:rsidR="7F2D3142" w:rsidRPr="00A90C7D">
              <w:rPr>
                <w:rFonts w:cs="Arial"/>
                <w:color w:val="1E1545" w:themeColor="text2"/>
                <w:kern w:val="24"/>
              </w:rPr>
              <w:t xml:space="preserve">restorative care </w:t>
            </w:r>
            <w:r w:rsidRPr="00A90C7D">
              <w:rPr>
                <w:rFonts w:cs="Arial"/>
                <w:color w:val="1E1545" w:themeColor="text2"/>
                <w:kern w:val="24"/>
              </w:rPr>
              <w:t>budget.</w:t>
            </w:r>
          </w:p>
        </w:tc>
      </w:tr>
      <w:tr w:rsidR="0030233F" w14:paraId="6C9FADDB" w14:textId="77777777" w:rsidTr="0014643B">
        <w:trPr>
          <w:trHeight w:val="944"/>
        </w:trPr>
        <w:tc>
          <w:tcPr>
            <w:tcW w:w="1560" w:type="dxa"/>
            <w:vAlign w:val="center"/>
          </w:tcPr>
          <w:p w14:paraId="77D8E3C8" w14:textId="77777777" w:rsidR="0030233F" w:rsidRDefault="008243A5" w:rsidP="00CD1F19">
            <w:pPr>
              <w:spacing w:before="0" w:after="0"/>
              <w:ind w:left="-105" w:right="-163"/>
              <w:jc w:val="center"/>
              <w:rPr>
                <w:rFonts w:cs="Arial"/>
                <w:b/>
                <w:bCs/>
                <w:color w:val="1E1545" w:themeColor="text2"/>
                <w:kern w:val="24"/>
              </w:rPr>
            </w:pPr>
            <w:r w:rsidRPr="00CF7071">
              <w:rPr>
                <w:rFonts w:cs="Arial"/>
                <w:b/>
                <w:bCs/>
                <w:color w:val="1E1545" w:themeColor="text2"/>
                <w:kern w:val="24"/>
              </w:rPr>
              <w:t>Contributions</w:t>
            </w:r>
          </w:p>
          <w:p w14:paraId="39913854" w14:textId="12A746FA" w:rsidR="00894202" w:rsidRDefault="00894202" w:rsidP="00894202">
            <w:pPr>
              <w:spacing w:before="0" w:after="0"/>
              <w:jc w:val="center"/>
              <w:rPr>
                <w:rFonts w:cs="Arial"/>
                <w:b/>
                <w:bCs/>
                <w:color w:val="1E1545" w:themeColor="text2"/>
                <w:kern w:val="24"/>
                <w:sz w:val="28"/>
                <w:szCs w:val="28"/>
              </w:rPr>
            </w:pPr>
            <w:r w:rsidRPr="001F5A89">
              <w:rPr>
                <w:noProof/>
                <w:color w:val="1E1544" w:themeColor="text1"/>
              </w:rPr>
              <w:drawing>
                <wp:inline distT="0" distB="0" distL="0" distR="0" wp14:anchorId="365A9B85" wp14:editId="4D0D07B8">
                  <wp:extent cx="361507" cy="361507"/>
                  <wp:effectExtent l="0" t="0" r="635" b="635"/>
                  <wp:docPr id="2122465008" name="Graphic 15" descr="Philanthrop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71748" name="Graphic 1401371748" descr="Philanthropy outline"/>
                          <pic:cNvPicPr/>
                        </pic:nvPicPr>
                        <pic:blipFill>
                          <a:blip r:embed="rId36">
                            <a:extLst>
                              <a:ext uri="{96DAC541-7B7A-43D3-8B79-37D633B846F1}">
                                <asvg:svgBlip xmlns:asvg="http://schemas.microsoft.com/office/drawing/2016/SVG/main" r:embed="rId37"/>
                              </a:ext>
                            </a:extLst>
                          </a:blip>
                          <a:stretch>
                            <a:fillRect/>
                          </a:stretch>
                        </pic:blipFill>
                        <pic:spPr>
                          <a:xfrm>
                            <a:off x="0" y="0"/>
                            <a:ext cx="365588" cy="365588"/>
                          </a:xfrm>
                          <a:prstGeom prst="rect">
                            <a:avLst/>
                          </a:prstGeom>
                        </pic:spPr>
                      </pic:pic>
                    </a:graphicData>
                  </a:graphic>
                </wp:inline>
              </w:drawing>
            </w:r>
          </w:p>
        </w:tc>
        <w:tc>
          <w:tcPr>
            <w:tcW w:w="8634" w:type="dxa"/>
            <w:vAlign w:val="center"/>
          </w:tcPr>
          <w:p w14:paraId="132AD0F9" w14:textId="29E41AF6" w:rsidR="0030233F" w:rsidRDefault="005E5474" w:rsidP="0014643B">
            <w:pPr>
              <w:spacing w:before="40" w:after="40"/>
              <w:rPr>
                <w:rFonts w:cs="Arial"/>
                <w:b/>
                <w:bCs/>
                <w:color w:val="1E1545" w:themeColor="text2"/>
                <w:kern w:val="24"/>
                <w:sz w:val="28"/>
                <w:szCs w:val="28"/>
              </w:rPr>
            </w:pPr>
            <w:r w:rsidRPr="00A90C7D">
              <w:rPr>
                <w:rFonts w:cs="Arial"/>
                <w:color w:val="1E1545" w:themeColor="text2"/>
                <w:kern w:val="24"/>
              </w:rPr>
              <w:t>The participant will pay fees in alignment with the Support at Home participant contribution framework. They may need to pay contributions depending on what services they receive and the outcome of their income and assets assessment.</w:t>
            </w:r>
          </w:p>
        </w:tc>
      </w:tr>
      <w:tr w:rsidR="0030233F" w14:paraId="37FF3D6D" w14:textId="77777777" w:rsidTr="007C3269">
        <w:trPr>
          <w:trHeight w:val="1181"/>
        </w:trPr>
        <w:tc>
          <w:tcPr>
            <w:tcW w:w="1560" w:type="dxa"/>
            <w:vAlign w:val="center"/>
          </w:tcPr>
          <w:p w14:paraId="44E5A5EE" w14:textId="77777777" w:rsidR="0030233F" w:rsidRDefault="00BC5A57" w:rsidP="00894202">
            <w:pPr>
              <w:spacing w:before="0" w:after="0"/>
              <w:jc w:val="center"/>
              <w:rPr>
                <w:rFonts w:cs="Arial"/>
                <w:b/>
                <w:bCs/>
                <w:color w:val="1E1545" w:themeColor="text2"/>
                <w:kern w:val="24"/>
              </w:rPr>
            </w:pPr>
            <w:r w:rsidRPr="00616FD7">
              <w:rPr>
                <w:rFonts w:cs="Arial"/>
                <w:b/>
                <w:bCs/>
                <w:color w:val="1E1545" w:themeColor="text2"/>
                <w:kern w:val="24"/>
              </w:rPr>
              <w:t>Goal plan</w:t>
            </w:r>
          </w:p>
          <w:p w14:paraId="44DD9CC0" w14:textId="3271E603" w:rsidR="00894202" w:rsidRDefault="003542F3" w:rsidP="00894202">
            <w:pPr>
              <w:spacing w:before="0" w:after="0"/>
              <w:jc w:val="center"/>
              <w:rPr>
                <w:rFonts w:cs="Arial"/>
                <w:b/>
                <w:bCs/>
                <w:color w:val="1E1545" w:themeColor="text2"/>
                <w:kern w:val="24"/>
                <w:sz w:val="28"/>
                <w:szCs w:val="28"/>
              </w:rPr>
            </w:pPr>
            <w:r>
              <w:rPr>
                <w:noProof/>
              </w:rPr>
              <w:drawing>
                <wp:anchor distT="0" distB="0" distL="114300" distR="114300" simplePos="0" relativeHeight="251658245" behindDoc="1" locked="0" layoutInCell="1" allowOverlap="1" wp14:anchorId="5691DCF3" wp14:editId="6379C357">
                  <wp:simplePos x="0" y="0"/>
                  <wp:positionH relativeFrom="column">
                    <wp:posOffset>370840</wp:posOffset>
                  </wp:positionH>
                  <wp:positionV relativeFrom="paragraph">
                    <wp:posOffset>69215</wp:posOffset>
                  </wp:positionV>
                  <wp:extent cx="287020" cy="287020"/>
                  <wp:effectExtent l="0" t="0" r="0" b="0"/>
                  <wp:wrapTight wrapText="bothSides">
                    <wp:wrapPolygon edited="0">
                      <wp:start x="0" y="0"/>
                      <wp:lineTo x="0" y="20071"/>
                      <wp:lineTo x="20071" y="20071"/>
                      <wp:lineTo x="18637" y="5735"/>
                      <wp:lineTo x="14336" y="0"/>
                      <wp:lineTo x="0" y="0"/>
                    </wp:wrapPolygon>
                  </wp:wrapTight>
                  <wp:docPr id="1067120381" name="Graphic 12" descr="Docum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54837" name="Graphic 185154837" descr="Document outline"/>
                          <pic:cNvPicPr/>
                        </pic:nvPicPr>
                        <pic:blipFill>
                          <a:blip r:embed="rId32">
                            <a:extLst>
                              <a:ext uri="{96DAC541-7B7A-43D3-8B79-37D633B846F1}">
                                <asvg:svgBlip xmlns:asvg="http://schemas.microsoft.com/office/drawing/2016/SVG/main" r:embed="rId33"/>
                              </a:ext>
                            </a:extLst>
                          </a:blip>
                          <a:stretch>
                            <a:fillRect/>
                          </a:stretch>
                        </pic:blipFill>
                        <pic:spPr>
                          <a:xfrm>
                            <a:off x="0" y="0"/>
                            <a:ext cx="287020" cy="287020"/>
                          </a:xfrm>
                          <a:prstGeom prst="rect">
                            <a:avLst/>
                          </a:prstGeom>
                        </pic:spPr>
                      </pic:pic>
                    </a:graphicData>
                  </a:graphic>
                  <wp14:sizeRelH relativeFrom="page">
                    <wp14:pctWidth>0</wp14:pctWidth>
                  </wp14:sizeRelH>
                  <wp14:sizeRelV relativeFrom="page">
                    <wp14:pctHeight>0</wp14:pctHeight>
                  </wp14:sizeRelV>
                </wp:anchor>
              </w:drawing>
            </w:r>
          </w:p>
        </w:tc>
        <w:tc>
          <w:tcPr>
            <w:tcW w:w="8634" w:type="dxa"/>
            <w:vAlign w:val="center"/>
          </w:tcPr>
          <w:p w14:paraId="04D344B3" w14:textId="3ABD94FD" w:rsidR="0030233F" w:rsidRDefault="00E15F71" w:rsidP="0014643B">
            <w:pPr>
              <w:spacing w:before="40" w:after="40"/>
              <w:rPr>
                <w:rFonts w:cs="Arial"/>
                <w:b/>
                <w:bCs/>
                <w:color w:val="1E1545" w:themeColor="text2"/>
                <w:kern w:val="24"/>
                <w:sz w:val="28"/>
                <w:szCs w:val="28"/>
              </w:rPr>
            </w:pPr>
            <w:r w:rsidRPr="00A90C7D">
              <w:rPr>
                <w:rFonts w:cs="Arial"/>
                <w:color w:val="1E1545" w:themeColor="text2"/>
                <w:kern w:val="24"/>
              </w:rPr>
              <w:t>A goal plan must be established for the participant at the start of the episode. This replaces the existing flexible care agreement and is in lieu of the care plan required for ongoing Support at Home services.</w:t>
            </w:r>
            <w:r w:rsidR="0059646C">
              <w:rPr>
                <w:rFonts w:cs="Arial"/>
                <w:color w:val="1E1545" w:themeColor="text2"/>
                <w:kern w:val="24"/>
              </w:rPr>
              <w:t xml:space="preserve"> </w:t>
            </w:r>
            <w:r w:rsidR="0012725A">
              <w:rPr>
                <w:rFonts w:cs="Arial"/>
                <w:color w:val="1E1545" w:themeColor="text2"/>
                <w:kern w:val="24"/>
              </w:rPr>
              <w:t xml:space="preserve">A service agreement </w:t>
            </w:r>
            <w:r w:rsidR="00D6285B">
              <w:rPr>
                <w:rFonts w:cs="Arial"/>
                <w:color w:val="1E1545" w:themeColor="text2"/>
                <w:kern w:val="24"/>
              </w:rPr>
              <w:t>and indiv</w:t>
            </w:r>
            <w:r w:rsidR="00AC07B5">
              <w:rPr>
                <w:rFonts w:cs="Arial"/>
                <w:color w:val="1E1545" w:themeColor="text2"/>
                <w:kern w:val="24"/>
              </w:rPr>
              <w:t xml:space="preserve">idual budget </w:t>
            </w:r>
            <w:r w:rsidR="0012725A">
              <w:rPr>
                <w:rFonts w:cs="Arial"/>
                <w:color w:val="1E1545" w:themeColor="text2"/>
                <w:kern w:val="24"/>
              </w:rPr>
              <w:t xml:space="preserve">must also be </w:t>
            </w:r>
            <w:r w:rsidR="0059646C">
              <w:rPr>
                <w:rFonts w:cs="Arial"/>
                <w:color w:val="1E1545" w:themeColor="text2"/>
                <w:kern w:val="24"/>
              </w:rPr>
              <w:t>completed.</w:t>
            </w:r>
          </w:p>
        </w:tc>
      </w:tr>
      <w:tr w:rsidR="00E15F71" w14:paraId="271BCD84" w14:textId="77777777" w:rsidTr="007C3269">
        <w:tc>
          <w:tcPr>
            <w:tcW w:w="1560" w:type="dxa"/>
            <w:vAlign w:val="center"/>
          </w:tcPr>
          <w:p w14:paraId="673E591D" w14:textId="77777777" w:rsidR="00E15F71" w:rsidRDefault="00B20303" w:rsidP="00894202">
            <w:pPr>
              <w:spacing w:before="0" w:after="0"/>
              <w:jc w:val="center"/>
              <w:rPr>
                <w:rFonts w:cs="Arial"/>
                <w:b/>
                <w:bCs/>
                <w:color w:val="1E1545" w:themeColor="text2"/>
                <w:kern w:val="24"/>
              </w:rPr>
            </w:pPr>
            <w:r w:rsidRPr="00616FD7">
              <w:rPr>
                <w:rFonts w:cs="Arial"/>
                <w:b/>
                <w:bCs/>
                <w:color w:val="1E1545" w:themeColor="text2"/>
                <w:kern w:val="24"/>
              </w:rPr>
              <w:t>Exit Plan</w:t>
            </w:r>
          </w:p>
          <w:p w14:paraId="0DDEC543" w14:textId="0B4E64E4" w:rsidR="00894202" w:rsidRPr="00616FD7" w:rsidRDefault="00894202" w:rsidP="00894202">
            <w:pPr>
              <w:spacing w:before="0" w:after="0"/>
              <w:jc w:val="center"/>
              <w:rPr>
                <w:rFonts w:cs="Arial"/>
                <w:b/>
                <w:bCs/>
                <w:color w:val="1E1545" w:themeColor="text2"/>
                <w:kern w:val="24"/>
              </w:rPr>
            </w:pPr>
            <w:r>
              <w:rPr>
                <w:rFonts w:cs="Arial"/>
                <w:b/>
                <w:bCs/>
                <w:noProof/>
                <w:color w:val="1E1545" w:themeColor="text2"/>
                <w:kern w:val="24"/>
              </w:rPr>
              <w:drawing>
                <wp:inline distT="0" distB="0" distL="0" distR="0" wp14:anchorId="5981324D" wp14:editId="059222D5">
                  <wp:extent cx="287020" cy="287020"/>
                  <wp:effectExtent l="0" t="0" r="0" b="0"/>
                  <wp:docPr id="1414359587" name="Graphic 1" descr="Exi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359587" name="Graphic 1414359587" descr="Exit outline"/>
                          <pic:cNvPicPr/>
                        </pic:nvPicPr>
                        <pic:blipFill>
                          <a:blip r:embed="rId47">
                            <a:extLst>
                              <a:ext uri="{96DAC541-7B7A-43D3-8B79-37D633B846F1}">
                                <asvg:svgBlip xmlns:asvg="http://schemas.microsoft.com/office/drawing/2016/SVG/main" r:embed="rId48"/>
                              </a:ext>
                            </a:extLst>
                          </a:blip>
                          <a:stretch>
                            <a:fillRect/>
                          </a:stretch>
                        </pic:blipFill>
                        <pic:spPr>
                          <a:xfrm>
                            <a:off x="0" y="0"/>
                            <a:ext cx="289494" cy="289494"/>
                          </a:xfrm>
                          <a:prstGeom prst="rect">
                            <a:avLst/>
                          </a:prstGeom>
                        </pic:spPr>
                      </pic:pic>
                    </a:graphicData>
                  </a:graphic>
                </wp:inline>
              </w:drawing>
            </w:r>
          </w:p>
        </w:tc>
        <w:tc>
          <w:tcPr>
            <w:tcW w:w="8634" w:type="dxa"/>
            <w:vAlign w:val="center"/>
          </w:tcPr>
          <w:p w14:paraId="36424347" w14:textId="22BE5273" w:rsidR="00E15F71" w:rsidRPr="00A90C7D" w:rsidRDefault="004E2101" w:rsidP="0014643B">
            <w:pPr>
              <w:spacing w:before="40" w:after="40"/>
              <w:rPr>
                <w:rFonts w:cs="Arial"/>
                <w:color w:val="1E1545" w:themeColor="text2"/>
                <w:kern w:val="24"/>
              </w:rPr>
            </w:pPr>
            <w:r>
              <w:rPr>
                <w:rFonts w:cs="Arial"/>
                <w:color w:val="1E1545" w:themeColor="text2"/>
                <w:kern w:val="24"/>
              </w:rPr>
              <w:t>By</w:t>
            </w:r>
            <w:r w:rsidR="003710C4" w:rsidRPr="00A90C7D">
              <w:rPr>
                <w:rFonts w:cs="Arial"/>
                <w:color w:val="1E1545" w:themeColor="text2"/>
                <w:kern w:val="24"/>
              </w:rPr>
              <w:t xml:space="preserve"> the end of the episode an exit plan must be completed by the restorative care partner to consider next steps upon conclusion of the episode.</w:t>
            </w:r>
          </w:p>
        </w:tc>
      </w:tr>
      <w:tr w:rsidR="00E15F71" w14:paraId="28FFA699" w14:textId="77777777" w:rsidTr="0014643B">
        <w:trPr>
          <w:trHeight w:val="2807"/>
        </w:trPr>
        <w:tc>
          <w:tcPr>
            <w:tcW w:w="1560" w:type="dxa"/>
            <w:vAlign w:val="center"/>
          </w:tcPr>
          <w:p w14:paraId="77AFF72D" w14:textId="77777777" w:rsidR="00E15F71" w:rsidRDefault="00714A53" w:rsidP="00894202">
            <w:pPr>
              <w:spacing w:before="0" w:after="0"/>
              <w:jc w:val="center"/>
              <w:rPr>
                <w:rFonts w:cs="Arial"/>
                <w:b/>
                <w:bCs/>
                <w:color w:val="1E1545" w:themeColor="text2"/>
                <w:kern w:val="24"/>
              </w:rPr>
            </w:pPr>
            <w:r w:rsidRPr="00120E8A">
              <w:rPr>
                <w:rFonts w:cs="Arial"/>
                <w:b/>
                <w:bCs/>
                <w:color w:val="1E1545" w:themeColor="text2"/>
                <w:kern w:val="24"/>
              </w:rPr>
              <w:t>Additional care</w:t>
            </w:r>
          </w:p>
          <w:p w14:paraId="780B2FA6" w14:textId="3A2B2A31" w:rsidR="00894202" w:rsidRPr="00616FD7" w:rsidRDefault="00894202" w:rsidP="00894202">
            <w:pPr>
              <w:spacing w:before="0" w:after="0"/>
              <w:jc w:val="center"/>
              <w:rPr>
                <w:rFonts w:cs="Arial"/>
                <w:b/>
                <w:bCs/>
                <w:color w:val="1E1545" w:themeColor="text2"/>
                <w:kern w:val="24"/>
              </w:rPr>
            </w:pPr>
            <w:r w:rsidRPr="001F5A89">
              <w:rPr>
                <w:noProof/>
                <w:color w:val="1E1544" w:themeColor="text1"/>
              </w:rPr>
              <w:drawing>
                <wp:inline distT="0" distB="0" distL="0" distR="0" wp14:anchorId="24FE7DE8" wp14:editId="5230FA88">
                  <wp:extent cx="350520" cy="350520"/>
                  <wp:effectExtent l="0" t="0" r="0" b="0"/>
                  <wp:docPr id="2006757694" name="Graphic 9" descr="Badge Follow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90485" name="Graphic 631790485" descr="Badge Follow outline"/>
                          <pic:cNvPicPr/>
                        </pic:nvPicPr>
                        <pic:blipFill>
                          <a:blip r:embed="rId17">
                            <a:extLst>
                              <a:ext uri="{96DAC541-7B7A-43D3-8B79-37D633B846F1}">
                                <asvg:svgBlip xmlns:asvg="http://schemas.microsoft.com/office/drawing/2016/SVG/main" r:embed="rId18"/>
                              </a:ext>
                            </a:extLst>
                          </a:blip>
                          <a:stretch>
                            <a:fillRect/>
                          </a:stretch>
                        </pic:blipFill>
                        <pic:spPr>
                          <a:xfrm>
                            <a:off x="0" y="0"/>
                            <a:ext cx="353736" cy="353736"/>
                          </a:xfrm>
                          <a:prstGeom prst="rect">
                            <a:avLst/>
                          </a:prstGeom>
                        </pic:spPr>
                      </pic:pic>
                    </a:graphicData>
                  </a:graphic>
                </wp:inline>
              </w:drawing>
            </w:r>
          </w:p>
        </w:tc>
        <w:tc>
          <w:tcPr>
            <w:tcW w:w="8634" w:type="dxa"/>
            <w:vAlign w:val="center"/>
          </w:tcPr>
          <w:p w14:paraId="643F57DC" w14:textId="650FBF2A" w:rsidR="001E1C60" w:rsidRDefault="2924A249" w:rsidP="0014643B">
            <w:pPr>
              <w:spacing w:before="40" w:after="40"/>
              <w:rPr>
                <w:rFonts w:cs="Arial"/>
                <w:color w:val="1E1545" w:themeColor="text2"/>
              </w:rPr>
            </w:pPr>
            <w:r w:rsidRPr="31C86F6A">
              <w:rPr>
                <w:rFonts w:cs="Arial"/>
                <w:color w:val="1E1545" w:themeColor="text2"/>
              </w:rPr>
              <w:t>If the participant accesses another Restorative Care Pathway episode (one unit of funding each) there must be at least 3 months between episodes.</w:t>
            </w:r>
          </w:p>
          <w:p w14:paraId="05FFFBD8" w14:textId="1EF6872B" w:rsidR="001E1C60" w:rsidRDefault="00BF7A88" w:rsidP="0014643B">
            <w:pPr>
              <w:spacing w:before="40" w:after="40"/>
              <w:rPr>
                <w:rFonts w:cs="Arial"/>
                <w:color w:val="1E1545" w:themeColor="text2"/>
                <w:kern w:val="24"/>
              </w:rPr>
            </w:pPr>
            <w:r w:rsidRPr="000D694A">
              <w:rPr>
                <w:rFonts w:cs="Arial"/>
                <w:color w:val="1E1545" w:themeColor="text2"/>
              </w:rPr>
              <w:t xml:space="preserve">A second unit of </w:t>
            </w:r>
            <w:r w:rsidR="7AD4CBD3" w:rsidRPr="3CA83733">
              <w:rPr>
                <w:rFonts w:cs="Arial"/>
                <w:color w:val="1E1545" w:themeColor="text2"/>
              </w:rPr>
              <w:t>funding</w:t>
            </w:r>
            <w:r w:rsidRPr="000D694A">
              <w:rPr>
                <w:rFonts w:cs="Arial"/>
                <w:color w:val="1E1545" w:themeColor="text2"/>
              </w:rPr>
              <w:t xml:space="preserve"> </w:t>
            </w:r>
            <w:r w:rsidR="02A5A9B9" w:rsidRPr="3147F457">
              <w:rPr>
                <w:rFonts w:cs="Arial"/>
                <w:color w:val="1E1545" w:themeColor="text2"/>
              </w:rPr>
              <w:t xml:space="preserve">to use within a single Restorative Care Pathway </w:t>
            </w:r>
            <w:r w:rsidR="02A5A9B9" w:rsidRPr="7AAB3559">
              <w:rPr>
                <w:rFonts w:cs="Arial"/>
                <w:color w:val="1E1545" w:themeColor="text2"/>
              </w:rPr>
              <w:t xml:space="preserve">episode </w:t>
            </w:r>
            <w:r w:rsidR="00A87E9B" w:rsidRPr="000D694A">
              <w:rPr>
                <w:rFonts w:cs="Arial"/>
                <w:color w:val="1E1545" w:themeColor="text2"/>
              </w:rPr>
              <w:t>can</w:t>
            </w:r>
            <w:r w:rsidRPr="000D694A">
              <w:rPr>
                <w:rFonts w:cs="Arial"/>
                <w:color w:val="1E1545" w:themeColor="text2"/>
              </w:rPr>
              <w:t xml:space="preserve"> be requested via </w:t>
            </w:r>
            <w:r w:rsidR="00A87E9B" w:rsidRPr="000D694A">
              <w:rPr>
                <w:rFonts w:cs="Arial"/>
                <w:color w:val="1E1545" w:themeColor="text2"/>
              </w:rPr>
              <w:t>a</w:t>
            </w:r>
            <w:r w:rsidR="006358A9" w:rsidRPr="000D694A">
              <w:rPr>
                <w:rFonts w:cs="Arial"/>
                <w:color w:val="1E1545" w:themeColor="text2"/>
              </w:rPr>
              <w:t xml:space="preserve"> </w:t>
            </w:r>
            <w:r w:rsidRPr="000D694A">
              <w:rPr>
                <w:rFonts w:cs="Arial"/>
                <w:color w:val="1E1545" w:themeColor="text2"/>
              </w:rPr>
              <w:t>Support Plan Review</w:t>
            </w:r>
            <w:r w:rsidR="00896CEA">
              <w:rPr>
                <w:rFonts w:cs="Arial"/>
                <w:color w:val="1E1545" w:themeColor="text2"/>
              </w:rPr>
              <w:t xml:space="preserve"> reque</w:t>
            </w:r>
            <w:r w:rsidR="00CD42ED">
              <w:rPr>
                <w:rFonts w:cs="Arial"/>
                <w:color w:val="1E1545" w:themeColor="text2"/>
              </w:rPr>
              <w:t>st</w:t>
            </w:r>
            <w:r w:rsidRPr="000D694A">
              <w:rPr>
                <w:rFonts w:cs="Arial"/>
                <w:color w:val="1E1545" w:themeColor="text2"/>
              </w:rPr>
              <w:t xml:space="preserve">. </w:t>
            </w:r>
            <w:r w:rsidR="00AE6F68" w:rsidRPr="000D694A">
              <w:rPr>
                <w:rFonts w:cs="Arial"/>
                <w:color w:val="1E1545" w:themeColor="text2"/>
                <w:kern w:val="24"/>
              </w:rPr>
              <w:t>If the participant access</w:t>
            </w:r>
            <w:r w:rsidR="00AE6F68" w:rsidRPr="088B9B5D">
              <w:rPr>
                <w:rFonts w:cs="Arial"/>
                <w:color w:val="1E1545" w:themeColor="text2"/>
              </w:rPr>
              <w:t>es</w:t>
            </w:r>
            <w:r w:rsidR="00AE6F68" w:rsidRPr="000D694A">
              <w:rPr>
                <w:rFonts w:cs="Arial"/>
                <w:color w:val="1E1545" w:themeColor="text2"/>
                <w:kern w:val="24"/>
              </w:rPr>
              <w:t xml:space="preserve"> </w:t>
            </w:r>
            <w:r w:rsidR="00AE6F68" w:rsidRPr="088B9B5D">
              <w:rPr>
                <w:rFonts w:cs="Arial"/>
                <w:color w:val="1E1545" w:themeColor="text2"/>
              </w:rPr>
              <w:t xml:space="preserve">a second </w:t>
            </w:r>
            <w:r w:rsidR="00AE6F68" w:rsidRPr="000D694A">
              <w:rPr>
                <w:rFonts w:cs="Arial"/>
                <w:color w:val="1E1545" w:themeColor="text2"/>
                <w:kern w:val="24"/>
              </w:rPr>
              <w:t xml:space="preserve">unit of </w:t>
            </w:r>
            <w:r w:rsidR="00AE6F68" w:rsidRPr="088B9B5D">
              <w:rPr>
                <w:rFonts w:cs="Arial"/>
                <w:color w:val="1E1545" w:themeColor="text2"/>
              </w:rPr>
              <w:t>funding</w:t>
            </w:r>
            <w:r w:rsidR="00AE6F68" w:rsidRPr="00337E17">
              <w:rPr>
                <w:rFonts w:cs="Arial"/>
                <w:color w:val="1E1545" w:themeColor="text2"/>
              </w:rPr>
              <w:t>,</w:t>
            </w:r>
            <w:r w:rsidR="00AE6F68" w:rsidRPr="000D694A">
              <w:rPr>
                <w:rFonts w:cs="Arial"/>
                <w:color w:val="1E1545" w:themeColor="text2"/>
                <w:kern w:val="24"/>
              </w:rPr>
              <w:t xml:space="preserve"> they must wait at least </w:t>
            </w:r>
            <w:r w:rsidR="00AE6F68" w:rsidRPr="088B9B5D">
              <w:rPr>
                <w:rFonts w:cs="Arial"/>
                <w:color w:val="1E1545" w:themeColor="text2"/>
              </w:rPr>
              <w:t>12</w:t>
            </w:r>
            <w:r w:rsidR="00AE6F68" w:rsidRPr="000D694A">
              <w:rPr>
                <w:rFonts w:cs="Arial"/>
                <w:color w:val="1E1545" w:themeColor="text2"/>
                <w:kern w:val="24"/>
              </w:rPr>
              <w:t xml:space="preserve"> months before accessing another episode.</w:t>
            </w:r>
          </w:p>
          <w:p w14:paraId="602FE8B7" w14:textId="5E0CDF57" w:rsidR="00E15F71" w:rsidRPr="00337E17" w:rsidRDefault="00A259C3" w:rsidP="0014643B">
            <w:pPr>
              <w:spacing w:before="40" w:after="40"/>
              <w:rPr>
                <w:rFonts w:cs="Arial"/>
                <w:color w:val="1E1545" w:themeColor="text2"/>
                <w:kern w:val="24"/>
                <w:highlight w:val="green"/>
              </w:rPr>
            </w:pPr>
            <w:r>
              <w:rPr>
                <w:rFonts w:cs="Arial"/>
                <w:color w:val="1E1545" w:themeColor="text2"/>
                <w:kern w:val="24"/>
              </w:rPr>
              <w:t>Note that a</w:t>
            </w:r>
            <w:r w:rsidR="0042072F" w:rsidRPr="000D694A">
              <w:rPr>
                <w:rFonts w:cs="Arial"/>
                <w:color w:val="1E1545" w:themeColor="text2"/>
              </w:rPr>
              <w:t xml:space="preserve"> Support Plan Review</w:t>
            </w:r>
            <w:r w:rsidR="0042072F" w:rsidRPr="088B9B5D">
              <w:rPr>
                <w:rFonts w:cs="Arial"/>
                <w:color w:val="1E1545" w:themeColor="text2"/>
              </w:rPr>
              <w:t xml:space="preserve"> can also be used to request an assessment for other aged care services</w:t>
            </w:r>
            <w:r w:rsidR="0087101B" w:rsidRPr="088B9B5D">
              <w:rPr>
                <w:rFonts w:cs="Arial"/>
                <w:color w:val="1E1545" w:themeColor="text2"/>
              </w:rPr>
              <w:t>.</w:t>
            </w:r>
          </w:p>
        </w:tc>
      </w:tr>
      <w:tr w:rsidR="00E15F71" w14:paraId="1BE60680" w14:textId="77777777" w:rsidTr="0014643B">
        <w:trPr>
          <w:trHeight w:val="1051"/>
        </w:trPr>
        <w:tc>
          <w:tcPr>
            <w:tcW w:w="1560" w:type="dxa"/>
            <w:vAlign w:val="center"/>
          </w:tcPr>
          <w:p w14:paraId="44B7DED3" w14:textId="77777777" w:rsidR="00E15F71" w:rsidRDefault="00894202" w:rsidP="00894202">
            <w:pPr>
              <w:spacing w:before="0" w:after="0"/>
              <w:jc w:val="center"/>
              <w:rPr>
                <w:rFonts w:cs="Arial"/>
                <w:b/>
                <w:bCs/>
                <w:color w:val="1E1545" w:themeColor="text2"/>
                <w:kern w:val="24"/>
              </w:rPr>
            </w:pPr>
            <w:r w:rsidRPr="00CF7071">
              <w:rPr>
                <w:rFonts w:cs="Arial"/>
                <w:b/>
                <w:bCs/>
                <w:color w:val="1E1545" w:themeColor="text2"/>
                <w:kern w:val="24"/>
              </w:rPr>
              <w:t>System</w:t>
            </w:r>
          </w:p>
          <w:p w14:paraId="1C8694FA" w14:textId="0E13C271" w:rsidR="00894202" w:rsidRPr="00616FD7" w:rsidRDefault="00894202" w:rsidP="00894202">
            <w:pPr>
              <w:spacing w:before="0" w:after="0"/>
              <w:jc w:val="center"/>
              <w:rPr>
                <w:rFonts w:cs="Arial"/>
                <w:b/>
                <w:bCs/>
                <w:color w:val="1E1545" w:themeColor="text2"/>
                <w:kern w:val="24"/>
              </w:rPr>
            </w:pPr>
            <w:r w:rsidRPr="001F5A89">
              <w:rPr>
                <w:noProof/>
                <w:color w:val="1E1544" w:themeColor="text1"/>
              </w:rPr>
              <w:drawing>
                <wp:inline distT="0" distB="0" distL="0" distR="0" wp14:anchorId="27172A9D" wp14:editId="3ECAA067">
                  <wp:extent cx="435610" cy="435610"/>
                  <wp:effectExtent l="0" t="0" r="2540" b="0"/>
                  <wp:docPr id="408792362" name="Graphic 16" descr="Ui Ux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64838" name="Graphic 183364838" descr="Ui Ux with solid fill"/>
                          <pic:cNvPicPr/>
                        </pic:nvPicPr>
                        <pic:blipFill>
                          <a:blip r:embed="rId39">
                            <a:extLst>
                              <a:ext uri="{96DAC541-7B7A-43D3-8B79-37D633B846F1}">
                                <asvg:svgBlip xmlns:asvg="http://schemas.microsoft.com/office/drawing/2016/SVG/main" r:embed="rId40"/>
                              </a:ext>
                            </a:extLst>
                          </a:blip>
                          <a:stretch>
                            <a:fillRect/>
                          </a:stretch>
                        </pic:blipFill>
                        <pic:spPr>
                          <a:xfrm>
                            <a:off x="0" y="0"/>
                            <a:ext cx="438372" cy="438372"/>
                          </a:xfrm>
                          <a:prstGeom prst="rect">
                            <a:avLst/>
                          </a:prstGeom>
                        </pic:spPr>
                      </pic:pic>
                    </a:graphicData>
                  </a:graphic>
                </wp:inline>
              </w:drawing>
            </w:r>
          </w:p>
        </w:tc>
        <w:tc>
          <w:tcPr>
            <w:tcW w:w="8634" w:type="dxa"/>
            <w:vAlign w:val="center"/>
          </w:tcPr>
          <w:p w14:paraId="720DF111" w14:textId="11EEC65D" w:rsidR="00E15F71" w:rsidRPr="00A90C7D" w:rsidRDefault="00F311F6" w:rsidP="0014643B">
            <w:pPr>
              <w:spacing w:before="40" w:after="40"/>
              <w:rPr>
                <w:rFonts w:cs="Arial"/>
                <w:color w:val="1E1545" w:themeColor="text2"/>
                <w:kern w:val="24"/>
              </w:rPr>
            </w:pPr>
            <w:r w:rsidRPr="00A90C7D">
              <w:rPr>
                <w:color w:val="1E1545" w:themeColor="text2"/>
              </w:rPr>
              <w:t xml:space="preserve">Providers will retain their service IDs for their STRC services. This will allow providers to continue to receive STRC referrals from 1 </w:t>
            </w:r>
            <w:r w:rsidR="00CC4D9D">
              <w:rPr>
                <w:color w:val="1E1545" w:themeColor="text2"/>
              </w:rPr>
              <w:t>November</w:t>
            </w:r>
            <w:r w:rsidR="00CC4D9D" w:rsidRPr="00A90C7D">
              <w:rPr>
                <w:color w:val="1E1545" w:themeColor="text2"/>
              </w:rPr>
              <w:t xml:space="preserve"> </w:t>
            </w:r>
            <w:r w:rsidRPr="00A90C7D">
              <w:rPr>
                <w:color w:val="1E1545" w:themeColor="text2"/>
              </w:rPr>
              <w:t>2025. The STRC client’s approval for STRC will remain unchanged in the My Aged Care Service and Support Portal.</w:t>
            </w:r>
          </w:p>
        </w:tc>
      </w:tr>
    </w:tbl>
    <w:p w14:paraId="595281FE" w14:textId="77777777" w:rsidR="0067183F" w:rsidRDefault="0067183F" w:rsidP="003A22DB">
      <w:pPr>
        <w:rPr>
          <w:rFonts w:eastAsiaTheme="majorEastAsia" w:cstheme="majorBidi"/>
          <w:b/>
          <w:color w:val="1E1544" w:themeColor="text1"/>
          <w:sz w:val="32"/>
          <w:szCs w:val="26"/>
        </w:rPr>
        <w:sectPr w:rsidR="0067183F" w:rsidSect="00D866F4">
          <w:headerReference w:type="even" r:id="rId49"/>
          <w:footerReference w:type="even" r:id="rId50"/>
          <w:footerReference w:type="default" r:id="rId51"/>
          <w:headerReference w:type="first" r:id="rId52"/>
          <w:footerReference w:type="first" r:id="rId53"/>
          <w:pgSz w:w="11906" w:h="16838"/>
          <w:pgMar w:top="851" w:right="851" w:bottom="851" w:left="851" w:header="567" w:footer="709" w:gutter="0"/>
          <w:cols w:space="708"/>
          <w:titlePg/>
          <w:docGrid w:linePitch="360"/>
        </w:sectPr>
      </w:pPr>
    </w:p>
    <w:p w14:paraId="7663DDCA" w14:textId="0CD16EB5" w:rsidR="008A5DA8" w:rsidRPr="008814A0" w:rsidRDefault="008814A0" w:rsidP="001313BF">
      <w:pPr>
        <w:pStyle w:val="Heading2"/>
      </w:pPr>
      <w:bookmarkStart w:id="4" w:name="_Transition_activities_for"/>
      <w:bookmarkEnd w:id="4"/>
      <w:r w:rsidRPr="008814A0">
        <w:lastRenderedPageBreak/>
        <w:t xml:space="preserve">Transition </w:t>
      </w:r>
      <w:r w:rsidR="007F37D7">
        <w:t xml:space="preserve">activities </w:t>
      </w:r>
      <w:r w:rsidRPr="008814A0">
        <w:t>for STRC providers</w:t>
      </w:r>
    </w:p>
    <w:p w14:paraId="4205013D" w14:textId="42891D8E" w:rsidR="00A66A73" w:rsidRPr="006C6484" w:rsidRDefault="2FD0C071" w:rsidP="00E31052">
      <w:pPr>
        <w:rPr>
          <w:color w:val="1E1545" w:themeColor="text2"/>
        </w:rPr>
      </w:pPr>
      <w:r w:rsidRPr="4E88B0DA">
        <w:rPr>
          <w:color w:val="1E1545" w:themeColor="text2"/>
        </w:rPr>
        <w:t xml:space="preserve">There are a number of steps providers should </w:t>
      </w:r>
      <w:r w:rsidR="38EE591F" w:rsidRPr="4E88B0DA">
        <w:rPr>
          <w:color w:val="1E1545" w:themeColor="text2"/>
        </w:rPr>
        <w:t>take</w:t>
      </w:r>
      <w:r w:rsidR="7CB96618" w:rsidRPr="4E88B0DA">
        <w:rPr>
          <w:color w:val="1E1545" w:themeColor="text2"/>
        </w:rPr>
        <w:t xml:space="preserve"> now</w:t>
      </w:r>
      <w:r w:rsidR="38EE591F" w:rsidRPr="4E88B0DA">
        <w:rPr>
          <w:color w:val="1E1545" w:themeColor="text2"/>
        </w:rPr>
        <w:t xml:space="preserve"> to prepare </w:t>
      </w:r>
      <w:r w:rsidR="5CC67D88" w:rsidRPr="4E88B0DA">
        <w:rPr>
          <w:color w:val="1E1545" w:themeColor="text2"/>
        </w:rPr>
        <w:t>to deliver the</w:t>
      </w:r>
      <w:r w:rsidR="38EE591F" w:rsidRPr="4E88B0DA">
        <w:rPr>
          <w:color w:val="1E1545" w:themeColor="text2"/>
        </w:rPr>
        <w:t xml:space="preserve"> Restorative Care </w:t>
      </w:r>
      <w:r w:rsidR="0AB49F43" w:rsidRPr="4E88B0DA">
        <w:rPr>
          <w:color w:val="1E1545" w:themeColor="text2"/>
        </w:rPr>
        <w:t>P</w:t>
      </w:r>
      <w:r w:rsidR="38EE591F" w:rsidRPr="4E88B0DA">
        <w:rPr>
          <w:color w:val="1E1545" w:themeColor="text2"/>
        </w:rPr>
        <w:t>athway</w:t>
      </w:r>
      <w:r w:rsidR="5CC67D88" w:rsidRPr="4E88B0DA">
        <w:rPr>
          <w:color w:val="1E1545" w:themeColor="text2"/>
        </w:rPr>
        <w:t xml:space="preserve"> from 1 </w:t>
      </w:r>
      <w:r w:rsidR="50002D2A" w:rsidRPr="4E88B0DA">
        <w:rPr>
          <w:color w:val="1E1545" w:themeColor="text2"/>
        </w:rPr>
        <w:t xml:space="preserve">November </w:t>
      </w:r>
      <w:r w:rsidR="5CC67D88" w:rsidRPr="4E88B0DA">
        <w:rPr>
          <w:color w:val="1E1545" w:themeColor="text2"/>
        </w:rPr>
        <w:t>2025</w:t>
      </w:r>
      <w:r w:rsidR="38EE591F" w:rsidRPr="4E88B0DA">
        <w:rPr>
          <w:color w:val="1E1545" w:themeColor="text2"/>
        </w:rPr>
        <w:t>.</w:t>
      </w:r>
      <w:r w:rsidR="6267EDF5" w:rsidRPr="4E88B0DA">
        <w:rPr>
          <w:color w:val="1E1545" w:themeColor="text2"/>
        </w:rPr>
        <w:t xml:space="preserve"> STRC providers should refer to the</w:t>
      </w:r>
      <w:r w:rsidR="6267EDF5" w:rsidRPr="4E88B0DA">
        <w:rPr>
          <w:color w:val="2AB1BB" w:themeColor="accent1"/>
        </w:rPr>
        <w:t xml:space="preserve"> </w:t>
      </w:r>
      <w:hyperlink r:id="rId54">
        <w:r w:rsidR="6267EDF5" w:rsidRPr="001D1406">
          <w:rPr>
            <w:rStyle w:val="Hyperlink"/>
          </w:rPr>
          <w:t>Support at Home program provider transition guide</w:t>
        </w:r>
      </w:hyperlink>
      <w:r w:rsidR="6267EDF5" w:rsidRPr="00FD2419">
        <w:rPr>
          <w:color w:val="1E1544" w:themeColor="text1"/>
        </w:rPr>
        <w:t xml:space="preserve"> for detailed </w:t>
      </w:r>
      <w:r w:rsidR="6267EDF5" w:rsidRPr="4E88B0DA">
        <w:rPr>
          <w:color w:val="1E1545" w:themeColor="text2"/>
        </w:rPr>
        <w:t xml:space="preserve">guidance on what to do to prepare for the commencement of the Support at Home program </w:t>
      </w:r>
      <w:r w:rsidR="007A1BE5">
        <w:rPr>
          <w:color w:val="1E1545" w:themeColor="text2"/>
        </w:rPr>
        <w:t>from</w:t>
      </w:r>
      <w:r w:rsidR="6267EDF5" w:rsidRPr="4E88B0DA">
        <w:rPr>
          <w:color w:val="1E1545" w:themeColor="text2"/>
        </w:rPr>
        <w:t xml:space="preserve"> 1 </w:t>
      </w:r>
      <w:r w:rsidR="50002D2A" w:rsidRPr="4E88B0DA">
        <w:rPr>
          <w:color w:val="1E1545" w:themeColor="text2"/>
        </w:rPr>
        <w:t xml:space="preserve">November </w:t>
      </w:r>
      <w:r w:rsidR="6267EDF5" w:rsidRPr="4E88B0DA">
        <w:rPr>
          <w:color w:val="1E1545" w:themeColor="text2"/>
        </w:rPr>
        <w:t xml:space="preserve">2025. </w:t>
      </w:r>
    </w:p>
    <w:tbl>
      <w:tblPr>
        <w:tblStyle w:val="GridTable1Light-Accent1"/>
        <w:tblW w:w="5000" w:type="pct"/>
        <w:tblCellMar>
          <w:top w:w="57" w:type="dxa"/>
          <w:bottom w:w="57" w:type="dxa"/>
        </w:tblCellMar>
        <w:tblLook w:val="0420" w:firstRow="1" w:lastRow="0" w:firstColumn="0" w:lastColumn="0" w:noHBand="0" w:noVBand="1"/>
      </w:tblPr>
      <w:tblGrid>
        <w:gridCol w:w="7762"/>
        <w:gridCol w:w="3084"/>
        <w:gridCol w:w="538"/>
        <w:gridCol w:w="3153"/>
      </w:tblGrid>
      <w:tr w:rsidR="00B72058" w:rsidRPr="005C095E" w14:paraId="37BE887A" w14:textId="482B27D8" w:rsidTr="00405F09">
        <w:trPr>
          <w:cnfStyle w:val="100000000000" w:firstRow="1" w:lastRow="0" w:firstColumn="0" w:lastColumn="0" w:oddVBand="0" w:evenVBand="0" w:oddHBand="0" w:evenHBand="0" w:firstRowFirstColumn="0" w:firstRowLastColumn="0" w:lastRowFirstColumn="0" w:lastRowLastColumn="0"/>
          <w:trHeight w:val="454"/>
        </w:trPr>
        <w:tc>
          <w:tcPr>
            <w:tcW w:w="5000" w:type="pct"/>
            <w:gridSpan w:val="4"/>
            <w:vAlign w:val="center"/>
            <w:hideMark/>
          </w:tcPr>
          <w:p w14:paraId="3AA45EF6" w14:textId="0045F677" w:rsidR="00B72058" w:rsidRPr="00B67E02" w:rsidRDefault="00B72058" w:rsidP="00DE0B70">
            <w:pPr>
              <w:spacing w:before="0" w:after="0"/>
              <w:jc w:val="center"/>
            </w:pPr>
            <w:r w:rsidRPr="00B67E02">
              <w:t>Now - 3</w:t>
            </w:r>
            <w:r w:rsidR="00CC4D9D" w:rsidRPr="00B67E02">
              <w:t>1 October</w:t>
            </w:r>
            <w:r w:rsidRPr="00B67E02">
              <w:t xml:space="preserve"> 2025</w:t>
            </w:r>
          </w:p>
        </w:tc>
      </w:tr>
      <w:tr w:rsidR="00136612" w:rsidRPr="005C095E" w14:paraId="0C24223F" w14:textId="37CBB862" w:rsidTr="00405F09">
        <w:trPr>
          <w:trHeight w:val="406"/>
        </w:trPr>
        <w:tc>
          <w:tcPr>
            <w:tcW w:w="2670" w:type="pct"/>
            <w:vAlign w:val="center"/>
            <w:hideMark/>
          </w:tcPr>
          <w:p w14:paraId="2386757B" w14:textId="77777777" w:rsidR="009C1CBA" w:rsidRPr="00B67E02" w:rsidRDefault="009C1CBA" w:rsidP="00DE0B70">
            <w:pPr>
              <w:spacing w:before="0" w:after="0"/>
              <w:jc w:val="center"/>
            </w:pPr>
            <w:r w:rsidRPr="00B67E02">
              <w:rPr>
                <w:b/>
                <w:bCs/>
              </w:rPr>
              <w:t>Activity</w:t>
            </w:r>
          </w:p>
        </w:tc>
        <w:tc>
          <w:tcPr>
            <w:tcW w:w="1061" w:type="pct"/>
            <w:vAlign w:val="center"/>
            <w:hideMark/>
          </w:tcPr>
          <w:p w14:paraId="7855BC42" w14:textId="77777777" w:rsidR="009C1CBA" w:rsidRPr="00B67E02" w:rsidRDefault="009C1CBA" w:rsidP="00DE0B70">
            <w:pPr>
              <w:spacing w:before="0" w:after="0"/>
              <w:jc w:val="center"/>
            </w:pPr>
            <w:r w:rsidRPr="00B67E02">
              <w:rPr>
                <w:b/>
                <w:bCs/>
              </w:rPr>
              <w:t>Resource</w:t>
            </w:r>
          </w:p>
        </w:tc>
        <w:tc>
          <w:tcPr>
            <w:tcW w:w="185" w:type="pct"/>
            <w:vAlign w:val="center"/>
          </w:tcPr>
          <w:p w14:paraId="1406F6D4" w14:textId="5C7A3728" w:rsidR="009C1CBA" w:rsidRPr="00B67E02" w:rsidRDefault="00EB3BC9" w:rsidP="00DE0B70">
            <w:pPr>
              <w:spacing w:before="0" w:after="0"/>
              <w:jc w:val="center"/>
            </w:pPr>
            <w:r w:rsidRPr="00B67E02">
              <w:rPr>
                <w:rFonts w:ascii="Wingdings" w:eastAsia="Wingdings" w:hAnsi="Wingdings" w:cs="Wingdings"/>
              </w:rPr>
              <w:t>þ</w:t>
            </w:r>
          </w:p>
        </w:tc>
        <w:tc>
          <w:tcPr>
            <w:tcW w:w="1084" w:type="pct"/>
            <w:vAlign w:val="center"/>
          </w:tcPr>
          <w:p w14:paraId="1D6D5FCB" w14:textId="550B8497" w:rsidR="009C1CBA" w:rsidRPr="00B67E02" w:rsidRDefault="00EB3BC9" w:rsidP="00DE0B70">
            <w:pPr>
              <w:spacing w:before="0" w:after="0"/>
              <w:jc w:val="center"/>
              <w:rPr>
                <w:b/>
                <w:bCs/>
              </w:rPr>
            </w:pPr>
            <w:r w:rsidRPr="00B67E02">
              <w:rPr>
                <w:b/>
                <w:bCs/>
              </w:rPr>
              <w:t>Comments</w:t>
            </w:r>
          </w:p>
        </w:tc>
      </w:tr>
      <w:tr w:rsidR="009C1CBA" w:rsidRPr="005C095E" w14:paraId="3F4440AD" w14:textId="31048659" w:rsidTr="00405F09">
        <w:trPr>
          <w:trHeight w:val="819"/>
        </w:trPr>
        <w:tc>
          <w:tcPr>
            <w:tcW w:w="2670" w:type="pct"/>
            <w:hideMark/>
          </w:tcPr>
          <w:p w14:paraId="61427E83" w14:textId="33ACC781" w:rsidR="009C1CBA" w:rsidRPr="005C095E" w:rsidRDefault="009C1CBA">
            <w:pPr>
              <w:spacing w:before="0" w:after="0"/>
              <w:rPr>
                <w:color w:val="1E1545" w:themeColor="text2"/>
              </w:rPr>
            </w:pPr>
            <w:r w:rsidRPr="005C095E">
              <w:rPr>
                <w:color w:val="1E1545" w:themeColor="text2"/>
              </w:rPr>
              <w:t xml:space="preserve">Learn about the Support at Home program and the Restorative Care </w:t>
            </w:r>
            <w:r w:rsidR="00DA7388">
              <w:rPr>
                <w:color w:val="1E1545" w:themeColor="text2"/>
              </w:rPr>
              <w:t>P</w:t>
            </w:r>
            <w:r w:rsidRPr="005C095E">
              <w:rPr>
                <w:color w:val="1E1545" w:themeColor="text2"/>
              </w:rPr>
              <w:t>athway</w:t>
            </w:r>
            <w:r w:rsidR="00334C08">
              <w:rPr>
                <w:color w:val="1E1545" w:themeColor="text2"/>
              </w:rPr>
              <w:t>.</w:t>
            </w:r>
          </w:p>
        </w:tc>
        <w:tc>
          <w:tcPr>
            <w:tcW w:w="1061" w:type="pct"/>
            <w:hideMark/>
          </w:tcPr>
          <w:p w14:paraId="4EFC4733" w14:textId="1DACE40D" w:rsidR="009C1CBA" w:rsidRPr="00FD2419" w:rsidRDefault="00A317B0">
            <w:pPr>
              <w:spacing w:before="0" w:after="0"/>
              <w:rPr>
                <w:color w:val="1E1544" w:themeColor="text1"/>
              </w:rPr>
            </w:pPr>
            <w:r w:rsidRPr="00FD2419">
              <w:rPr>
                <w:color w:val="1E1544" w:themeColor="text1"/>
              </w:rPr>
              <w:t xml:space="preserve">Refer to the </w:t>
            </w:r>
            <w:hyperlink r:id="rId55" w:history="1">
              <w:r w:rsidR="009C1CBA" w:rsidRPr="00380A1C">
                <w:rPr>
                  <w:rStyle w:val="Hyperlink"/>
                </w:rPr>
                <w:t>Support at Home program manual</w:t>
              </w:r>
            </w:hyperlink>
          </w:p>
        </w:tc>
        <w:tc>
          <w:tcPr>
            <w:tcW w:w="185" w:type="pct"/>
            <w:vAlign w:val="center"/>
          </w:tcPr>
          <w:p w14:paraId="1C3699BE" w14:textId="03226A6F" w:rsidR="009C1CBA" w:rsidRPr="005C095E" w:rsidRDefault="009C1CBA" w:rsidP="00DE0B70">
            <w:pPr>
              <w:spacing w:before="0" w:after="0"/>
              <w:jc w:val="center"/>
              <w:rPr>
                <w:color w:val="1E1545" w:themeColor="text2"/>
              </w:rPr>
            </w:pPr>
            <w:r>
              <w:rPr>
                <w:rFonts w:ascii="Wingdings" w:eastAsia="Wingdings" w:hAnsi="Wingdings" w:cs="Wingdings"/>
                <w:color w:val="1E1545" w:themeColor="text2"/>
              </w:rPr>
              <w:t>¨</w:t>
            </w:r>
          </w:p>
        </w:tc>
        <w:tc>
          <w:tcPr>
            <w:tcW w:w="1084" w:type="pct"/>
          </w:tcPr>
          <w:p w14:paraId="60AFC784" w14:textId="77777777" w:rsidR="00CB47AC" w:rsidRPr="00DB2E7F" w:rsidRDefault="00CB47AC" w:rsidP="00CB47AC">
            <w:pPr>
              <w:spacing w:before="0" w:after="0" w:line="240" w:lineRule="auto"/>
              <w:rPr>
                <w:color w:val="1E1545" w:themeColor="text2"/>
              </w:rPr>
            </w:pPr>
            <w:r w:rsidRPr="00DB2E7F">
              <w:rPr>
                <w:color w:val="1E1545" w:themeColor="text2"/>
              </w:rPr>
              <w:t>______________________</w:t>
            </w:r>
          </w:p>
          <w:p w14:paraId="014B1558" w14:textId="652A7F84" w:rsidR="000E0F56" w:rsidRPr="00DB2E7F" w:rsidRDefault="000E0F56" w:rsidP="000E0F56">
            <w:pPr>
              <w:spacing w:before="0" w:after="0" w:line="240" w:lineRule="auto"/>
              <w:rPr>
                <w:color w:val="1E1545" w:themeColor="text2"/>
              </w:rPr>
            </w:pPr>
            <w:r w:rsidRPr="00DB2E7F">
              <w:rPr>
                <w:color w:val="1E1545" w:themeColor="text2"/>
              </w:rPr>
              <w:t>______________________</w:t>
            </w:r>
          </w:p>
          <w:p w14:paraId="15A2D0D6" w14:textId="170CF099" w:rsidR="000E0F56" w:rsidRPr="00DB2E7F" w:rsidRDefault="000E0F56" w:rsidP="000E0F56">
            <w:pPr>
              <w:spacing w:before="0" w:after="0" w:line="240" w:lineRule="auto"/>
              <w:rPr>
                <w:color w:val="1E1545" w:themeColor="text2"/>
              </w:rPr>
            </w:pPr>
          </w:p>
        </w:tc>
      </w:tr>
      <w:tr w:rsidR="009C1CBA" w:rsidRPr="005C095E" w14:paraId="4DB9C2EA" w14:textId="63222E5E" w:rsidTr="00405F09">
        <w:trPr>
          <w:trHeight w:val="996"/>
        </w:trPr>
        <w:tc>
          <w:tcPr>
            <w:tcW w:w="2670" w:type="pct"/>
            <w:hideMark/>
          </w:tcPr>
          <w:p w14:paraId="3871FBD3" w14:textId="4579753E" w:rsidR="009C1CBA" w:rsidRPr="005C095E" w:rsidRDefault="009C1CBA" w:rsidP="00C072C9">
            <w:pPr>
              <w:spacing w:before="0" w:after="0"/>
              <w:rPr>
                <w:color w:val="1E1545" w:themeColor="text2"/>
              </w:rPr>
            </w:pPr>
            <w:r w:rsidRPr="005C095E">
              <w:rPr>
                <w:color w:val="1E1545" w:themeColor="text2"/>
              </w:rPr>
              <w:t>Prepare your organisation to deliver</w:t>
            </w:r>
            <w:r w:rsidR="00EF40EA">
              <w:rPr>
                <w:color w:val="1E1545" w:themeColor="text2"/>
              </w:rPr>
              <w:t xml:space="preserve"> the</w:t>
            </w:r>
            <w:r w:rsidRPr="005C095E">
              <w:rPr>
                <w:color w:val="1E1545" w:themeColor="text2"/>
              </w:rPr>
              <w:t xml:space="preserve"> Support at Home</w:t>
            </w:r>
            <w:r w:rsidR="00EF40EA">
              <w:rPr>
                <w:color w:val="1E1545" w:themeColor="text2"/>
              </w:rPr>
              <w:t xml:space="preserve"> program</w:t>
            </w:r>
            <w:r w:rsidR="00334C08">
              <w:rPr>
                <w:color w:val="1E1545" w:themeColor="text2"/>
              </w:rPr>
              <w:t>.</w:t>
            </w:r>
          </w:p>
        </w:tc>
        <w:tc>
          <w:tcPr>
            <w:tcW w:w="1061" w:type="pct"/>
            <w:hideMark/>
          </w:tcPr>
          <w:p w14:paraId="07D6925E" w14:textId="4D155B09" w:rsidR="009C1CBA" w:rsidRPr="00FD2419" w:rsidRDefault="00A317B0" w:rsidP="00C072C9">
            <w:pPr>
              <w:spacing w:before="0" w:after="0"/>
              <w:rPr>
                <w:color w:val="1E1544" w:themeColor="text1"/>
              </w:rPr>
            </w:pPr>
            <w:r w:rsidRPr="00FD2419">
              <w:rPr>
                <w:color w:val="1E1544" w:themeColor="text1"/>
              </w:rPr>
              <w:t xml:space="preserve">Refer to the </w:t>
            </w:r>
            <w:hyperlink r:id="rId56" w:history="1">
              <w:r w:rsidR="009C1CBA" w:rsidRPr="00380A1C">
                <w:rPr>
                  <w:rStyle w:val="Hyperlink"/>
                </w:rPr>
                <w:t>Support at Home program provider transition guide</w:t>
              </w:r>
            </w:hyperlink>
          </w:p>
        </w:tc>
        <w:tc>
          <w:tcPr>
            <w:tcW w:w="185" w:type="pct"/>
            <w:vAlign w:val="center"/>
          </w:tcPr>
          <w:p w14:paraId="0E49FDC2" w14:textId="20319F4A" w:rsidR="009C1CBA" w:rsidRPr="005C095E" w:rsidRDefault="009C1CBA" w:rsidP="00DE0B70">
            <w:pPr>
              <w:spacing w:before="0" w:after="0"/>
              <w:jc w:val="center"/>
              <w:rPr>
                <w:color w:val="1E1545" w:themeColor="text2"/>
              </w:rPr>
            </w:pPr>
            <w:r w:rsidRPr="00EE5105">
              <w:rPr>
                <w:rFonts w:ascii="Wingdings" w:eastAsia="Wingdings" w:hAnsi="Wingdings" w:cs="Wingdings"/>
                <w:color w:val="1E1545" w:themeColor="text2"/>
              </w:rPr>
              <w:t>¨</w:t>
            </w:r>
          </w:p>
        </w:tc>
        <w:tc>
          <w:tcPr>
            <w:tcW w:w="1084" w:type="pct"/>
          </w:tcPr>
          <w:p w14:paraId="1E0A3C30" w14:textId="77777777" w:rsidR="00CB47AC" w:rsidRPr="00DB2E7F" w:rsidRDefault="00CB47AC" w:rsidP="00CB47AC">
            <w:pPr>
              <w:spacing w:before="0" w:after="0" w:line="240" w:lineRule="auto"/>
              <w:rPr>
                <w:color w:val="1E1545" w:themeColor="text2"/>
              </w:rPr>
            </w:pPr>
            <w:r w:rsidRPr="00DB2E7F">
              <w:rPr>
                <w:color w:val="1E1545" w:themeColor="text2"/>
              </w:rPr>
              <w:t>______________________</w:t>
            </w:r>
          </w:p>
          <w:p w14:paraId="74696C32" w14:textId="77777777" w:rsidR="007B0A70" w:rsidRPr="00DB2E7F" w:rsidRDefault="007B0A70" w:rsidP="007B0A70">
            <w:pPr>
              <w:spacing w:before="0" w:after="0" w:line="240" w:lineRule="auto"/>
              <w:rPr>
                <w:color w:val="1E1545" w:themeColor="text2"/>
              </w:rPr>
            </w:pPr>
            <w:r w:rsidRPr="00DB2E7F">
              <w:rPr>
                <w:color w:val="1E1545" w:themeColor="text2"/>
              </w:rPr>
              <w:t>______________________</w:t>
            </w:r>
          </w:p>
          <w:p w14:paraId="3159A4F1" w14:textId="6676EE5B" w:rsidR="009C1CBA" w:rsidRPr="00DB2E7F" w:rsidRDefault="009C1CBA" w:rsidP="007B0A70">
            <w:pPr>
              <w:spacing w:before="0" w:after="0"/>
              <w:rPr>
                <w:color w:val="1E1545" w:themeColor="text2"/>
              </w:rPr>
            </w:pPr>
          </w:p>
        </w:tc>
      </w:tr>
      <w:tr w:rsidR="009C1CBA" w:rsidRPr="005C095E" w14:paraId="15898083" w14:textId="1266BB24" w:rsidTr="00405F09">
        <w:trPr>
          <w:trHeight w:val="888"/>
        </w:trPr>
        <w:tc>
          <w:tcPr>
            <w:tcW w:w="2670" w:type="pct"/>
            <w:hideMark/>
          </w:tcPr>
          <w:p w14:paraId="6A776FA2" w14:textId="4EDCCC10" w:rsidR="009C1CBA" w:rsidRPr="005C095E" w:rsidRDefault="009C1CBA" w:rsidP="00C072C9">
            <w:pPr>
              <w:spacing w:before="0" w:after="0"/>
              <w:rPr>
                <w:color w:val="1E1545" w:themeColor="text2"/>
              </w:rPr>
            </w:pPr>
            <w:r w:rsidRPr="005C095E">
              <w:rPr>
                <w:color w:val="1E1545" w:themeColor="text2"/>
              </w:rPr>
              <w:t xml:space="preserve">Understand the changes for transitioning STRC participants and speak to them about changes they may experience from 1 </w:t>
            </w:r>
            <w:r w:rsidR="004E5FCA">
              <w:rPr>
                <w:color w:val="1E1545" w:themeColor="text2"/>
              </w:rPr>
              <w:t>November</w:t>
            </w:r>
            <w:r w:rsidR="004E5FCA" w:rsidRPr="005C095E">
              <w:rPr>
                <w:color w:val="1E1545" w:themeColor="text2"/>
              </w:rPr>
              <w:t xml:space="preserve"> </w:t>
            </w:r>
            <w:r w:rsidRPr="005C095E">
              <w:rPr>
                <w:color w:val="1E1545" w:themeColor="text2"/>
              </w:rPr>
              <w:t>2025</w:t>
            </w:r>
            <w:r w:rsidR="00334C08">
              <w:rPr>
                <w:color w:val="1E1545" w:themeColor="text2"/>
              </w:rPr>
              <w:t>.</w:t>
            </w:r>
          </w:p>
        </w:tc>
        <w:tc>
          <w:tcPr>
            <w:tcW w:w="1061" w:type="pct"/>
            <w:hideMark/>
          </w:tcPr>
          <w:p w14:paraId="030297E3" w14:textId="77777777" w:rsidR="009C1CBA" w:rsidRPr="00FD2419" w:rsidRDefault="009C1CBA" w:rsidP="00C072C9">
            <w:pPr>
              <w:spacing w:before="0" w:after="0"/>
              <w:rPr>
                <w:color w:val="1E1544" w:themeColor="text1"/>
              </w:rPr>
            </w:pPr>
            <w:r w:rsidRPr="00FD2419">
              <w:rPr>
                <w:color w:val="1E1544" w:themeColor="text1"/>
              </w:rPr>
              <w:t>Refer to this resource</w:t>
            </w:r>
          </w:p>
        </w:tc>
        <w:tc>
          <w:tcPr>
            <w:tcW w:w="185" w:type="pct"/>
            <w:vAlign w:val="center"/>
          </w:tcPr>
          <w:p w14:paraId="2FCC5697" w14:textId="2AB8900F" w:rsidR="009C1CBA" w:rsidRPr="005C095E" w:rsidRDefault="009C1CBA" w:rsidP="00DE0B70">
            <w:pPr>
              <w:spacing w:before="0" w:after="0"/>
              <w:jc w:val="center"/>
              <w:rPr>
                <w:color w:val="1E1545" w:themeColor="text2"/>
              </w:rPr>
            </w:pPr>
            <w:r w:rsidRPr="00EE5105">
              <w:rPr>
                <w:rFonts w:ascii="Wingdings" w:eastAsia="Wingdings" w:hAnsi="Wingdings" w:cs="Wingdings"/>
                <w:color w:val="1E1545" w:themeColor="text2"/>
              </w:rPr>
              <w:t>¨</w:t>
            </w:r>
          </w:p>
        </w:tc>
        <w:tc>
          <w:tcPr>
            <w:tcW w:w="1084" w:type="pct"/>
          </w:tcPr>
          <w:p w14:paraId="291FFF61" w14:textId="77777777" w:rsidR="00CB47AC" w:rsidRPr="00DB2E7F" w:rsidRDefault="00CB47AC" w:rsidP="00CB47AC">
            <w:pPr>
              <w:spacing w:before="0" w:after="0" w:line="240" w:lineRule="auto"/>
              <w:rPr>
                <w:color w:val="1E1545" w:themeColor="text2"/>
              </w:rPr>
            </w:pPr>
            <w:r w:rsidRPr="00DB2E7F">
              <w:rPr>
                <w:color w:val="1E1545" w:themeColor="text2"/>
              </w:rPr>
              <w:t>______________________</w:t>
            </w:r>
          </w:p>
          <w:p w14:paraId="1E9E1F09" w14:textId="4E6E68FB" w:rsidR="007B0A70" w:rsidRPr="00DB2E7F" w:rsidRDefault="007B0A70" w:rsidP="007B0A70">
            <w:pPr>
              <w:spacing w:before="0" w:after="0" w:line="240" w:lineRule="auto"/>
              <w:rPr>
                <w:color w:val="1E1545" w:themeColor="text2"/>
              </w:rPr>
            </w:pPr>
            <w:r w:rsidRPr="00DB2E7F">
              <w:rPr>
                <w:color w:val="1E1545" w:themeColor="text2"/>
              </w:rPr>
              <w:t>______________________</w:t>
            </w:r>
          </w:p>
          <w:p w14:paraId="0A260456" w14:textId="365AAF1F" w:rsidR="009C1CBA" w:rsidRPr="00DB2E7F" w:rsidRDefault="009C1CBA" w:rsidP="007B0A70">
            <w:pPr>
              <w:spacing w:before="0" w:after="0"/>
              <w:rPr>
                <w:color w:val="1E1545" w:themeColor="text2"/>
              </w:rPr>
            </w:pPr>
          </w:p>
        </w:tc>
      </w:tr>
      <w:tr w:rsidR="00717364" w:rsidRPr="005C095E" w14:paraId="35C60621" w14:textId="77777777" w:rsidTr="00405F09">
        <w:trPr>
          <w:trHeight w:val="966"/>
        </w:trPr>
        <w:tc>
          <w:tcPr>
            <w:tcW w:w="2670" w:type="pct"/>
          </w:tcPr>
          <w:p w14:paraId="1CC1D019" w14:textId="0338DBF0" w:rsidR="00717364" w:rsidRPr="005C095E" w:rsidRDefault="00717364" w:rsidP="00717364">
            <w:pPr>
              <w:spacing w:before="0" w:after="0"/>
              <w:rPr>
                <w:color w:val="1E1545" w:themeColor="text2"/>
              </w:rPr>
            </w:pPr>
            <w:r w:rsidRPr="005522F1">
              <w:rPr>
                <w:color w:val="1E1545" w:themeColor="text2"/>
              </w:rPr>
              <w:t xml:space="preserve">Train your workforce to deliver Support at Home and the Restorative Care </w:t>
            </w:r>
            <w:r w:rsidR="00495B21">
              <w:rPr>
                <w:color w:val="1E1545" w:themeColor="text2"/>
              </w:rPr>
              <w:t>P</w:t>
            </w:r>
            <w:r w:rsidRPr="005522F1">
              <w:rPr>
                <w:color w:val="1E1545" w:themeColor="text2"/>
              </w:rPr>
              <w:t>athway</w:t>
            </w:r>
            <w:r w:rsidR="00334C08">
              <w:rPr>
                <w:color w:val="1E1545" w:themeColor="text2"/>
              </w:rPr>
              <w:t>.</w:t>
            </w:r>
          </w:p>
        </w:tc>
        <w:tc>
          <w:tcPr>
            <w:tcW w:w="1061" w:type="pct"/>
          </w:tcPr>
          <w:p w14:paraId="5259166A" w14:textId="44F9992F" w:rsidR="00717364" w:rsidRPr="00FD2419" w:rsidRDefault="00A317B0" w:rsidP="00717364">
            <w:pPr>
              <w:spacing w:before="0" w:after="0"/>
              <w:rPr>
                <w:color w:val="1E1544" w:themeColor="text1"/>
              </w:rPr>
            </w:pPr>
            <w:r w:rsidRPr="00FD2419">
              <w:rPr>
                <w:color w:val="1E1544" w:themeColor="text1"/>
              </w:rPr>
              <w:t xml:space="preserve">Access </w:t>
            </w:r>
            <w:hyperlink r:id="rId57" w:history="1">
              <w:r w:rsidR="00717364" w:rsidRPr="00380A1C">
                <w:rPr>
                  <w:rStyle w:val="Hyperlink"/>
                </w:rPr>
                <w:t>Support at Home provider training</w:t>
              </w:r>
            </w:hyperlink>
            <w:r w:rsidRPr="00FD2419">
              <w:rPr>
                <w:color w:val="1E1544" w:themeColor="text1"/>
              </w:rPr>
              <w:t xml:space="preserve"> on the department’s website</w:t>
            </w:r>
          </w:p>
        </w:tc>
        <w:tc>
          <w:tcPr>
            <w:tcW w:w="185" w:type="pct"/>
            <w:vAlign w:val="center"/>
          </w:tcPr>
          <w:p w14:paraId="3EBDB75A" w14:textId="57691FB7" w:rsidR="00717364" w:rsidRPr="00EE5105" w:rsidRDefault="00717364" w:rsidP="00DE0B70">
            <w:pPr>
              <w:spacing w:before="0" w:after="0"/>
              <w:jc w:val="center"/>
              <w:rPr>
                <w:color w:val="1E1545" w:themeColor="text2"/>
              </w:rPr>
            </w:pPr>
            <w:r w:rsidRPr="00EE5105">
              <w:rPr>
                <w:rFonts w:ascii="Wingdings" w:eastAsia="Wingdings" w:hAnsi="Wingdings" w:cs="Wingdings"/>
                <w:color w:val="1E1545" w:themeColor="text2"/>
              </w:rPr>
              <w:t>¨</w:t>
            </w:r>
          </w:p>
        </w:tc>
        <w:tc>
          <w:tcPr>
            <w:tcW w:w="1084" w:type="pct"/>
          </w:tcPr>
          <w:p w14:paraId="5BDA6877" w14:textId="77777777" w:rsidR="00E44037" w:rsidRPr="00DB2E7F" w:rsidRDefault="00E44037" w:rsidP="00E44037">
            <w:pPr>
              <w:spacing w:before="0" w:after="0" w:line="240" w:lineRule="auto"/>
              <w:rPr>
                <w:color w:val="1E1545" w:themeColor="text2"/>
              </w:rPr>
            </w:pPr>
            <w:r w:rsidRPr="00DB2E7F">
              <w:rPr>
                <w:color w:val="1E1545" w:themeColor="text2"/>
              </w:rPr>
              <w:t>______________________</w:t>
            </w:r>
          </w:p>
          <w:p w14:paraId="54DDBA2E" w14:textId="19427CCD" w:rsidR="00717364" w:rsidRPr="00DB2E7F" w:rsidRDefault="00717364" w:rsidP="00717364">
            <w:pPr>
              <w:spacing w:before="0" w:after="0" w:line="240" w:lineRule="auto"/>
              <w:rPr>
                <w:color w:val="1E1545" w:themeColor="text2"/>
              </w:rPr>
            </w:pPr>
            <w:r w:rsidRPr="00DB2E7F">
              <w:rPr>
                <w:color w:val="1E1545" w:themeColor="text2"/>
              </w:rPr>
              <w:t>______________________</w:t>
            </w:r>
          </w:p>
          <w:p w14:paraId="0F2FBF2E" w14:textId="593C580B" w:rsidR="00717364" w:rsidRPr="00DB2E7F" w:rsidRDefault="00717364" w:rsidP="00717364">
            <w:pPr>
              <w:spacing w:before="0" w:after="0" w:line="240" w:lineRule="auto"/>
              <w:rPr>
                <w:rFonts w:cs="Arial"/>
                <w:color w:val="1E1545"/>
                <w:sz w:val="20"/>
                <w:szCs w:val="20"/>
              </w:rPr>
            </w:pPr>
            <w:r w:rsidRPr="00DB2E7F">
              <w:rPr>
                <w:color w:val="1E1545" w:themeColor="text2"/>
              </w:rPr>
              <w:t>______________________</w:t>
            </w:r>
          </w:p>
        </w:tc>
      </w:tr>
      <w:tr w:rsidR="000238A1" w:rsidRPr="005C095E" w14:paraId="022BF47B" w14:textId="77777777" w:rsidTr="00405F09">
        <w:trPr>
          <w:trHeight w:val="888"/>
        </w:trPr>
        <w:tc>
          <w:tcPr>
            <w:tcW w:w="2670" w:type="pct"/>
          </w:tcPr>
          <w:p w14:paraId="7433C3EA" w14:textId="3B9BB734" w:rsidR="00F65670" w:rsidRDefault="00625CBD" w:rsidP="000238A1">
            <w:pPr>
              <w:spacing w:before="0" w:after="0"/>
              <w:rPr>
                <w:rFonts w:cs="Arial"/>
                <w:color w:val="1E1544" w:themeColor="text1"/>
              </w:rPr>
            </w:pPr>
            <w:r>
              <w:rPr>
                <w:rFonts w:cs="Arial"/>
                <w:color w:val="1E1544" w:themeColor="text1"/>
              </w:rPr>
              <w:t>Engage with</w:t>
            </w:r>
            <w:r w:rsidR="00856470" w:rsidRPr="00856470">
              <w:rPr>
                <w:rFonts w:cs="Arial"/>
                <w:color w:val="1E1544" w:themeColor="text1"/>
              </w:rPr>
              <w:t xml:space="preserve"> STRC clients who will continue their episode after 31 October 2025 </w:t>
            </w:r>
            <w:r>
              <w:rPr>
                <w:rFonts w:cs="Arial"/>
                <w:color w:val="1E1544" w:themeColor="text1"/>
              </w:rPr>
              <w:t>about</w:t>
            </w:r>
            <w:r w:rsidR="00F65670">
              <w:rPr>
                <w:rFonts w:cs="Arial"/>
                <w:color w:val="1E1544" w:themeColor="text1"/>
              </w:rPr>
              <w:t xml:space="preserve"> changes to their care to align </w:t>
            </w:r>
            <w:r w:rsidR="00F65670">
              <w:rPr>
                <w:color w:val="1E1545" w:themeColor="text2"/>
              </w:rPr>
              <w:t>with the Support at Home service list and AT-HM list.</w:t>
            </w:r>
            <w:r w:rsidR="00F65670">
              <w:rPr>
                <w:rFonts w:cs="Arial"/>
                <w:color w:val="1E1544" w:themeColor="text1"/>
              </w:rPr>
              <w:t xml:space="preserve"> </w:t>
            </w:r>
          </w:p>
          <w:p w14:paraId="340590EB" w14:textId="7F203F9E" w:rsidR="000238A1" w:rsidRPr="00B67E02" w:rsidRDefault="00F65670" w:rsidP="000238A1">
            <w:pPr>
              <w:spacing w:before="0" w:after="0"/>
              <w:rPr>
                <w:rFonts w:cs="Arial"/>
                <w:color w:val="1E1544" w:themeColor="text1"/>
              </w:rPr>
            </w:pPr>
            <w:r>
              <w:rPr>
                <w:color w:val="1E1545" w:themeColor="text2"/>
              </w:rPr>
              <w:t xml:space="preserve">Review and update the flexible care agreement </w:t>
            </w:r>
            <w:r w:rsidR="00663A14">
              <w:rPr>
                <w:color w:val="1E1545" w:themeColor="text2"/>
              </w:rPr>
              <w:t xml:space="preserve">and care plan </w:t>
            </w:r>
            <w:r>
              <w:rPr>
                <w:color w:val="1E1545" w:themeColor="text2"/>
              </w:rPr>
              <w:t>if there will be any changes.</w:t>
            </w:r>
          </w:p>
        </w:tc>
        <w:tc>
          <w:tcPr>
            <w:tcW w:w="1061" w:type="pct"/>
          </w:tcPr>
          <w:p w14:paraId="4D50A512" w14:textId="3CF7C7B7" w:rsidR="00A05AF2" w:rsidRPr="00380A1C" w:rsidRDefault="00A05AF2" w:rsidP="00A05AF2">
            <w:pPr>
              <w:spacing w:before="0" w:after="0"/>
              <w:rPr>
                <w:rStyle w:val="Hyperlink"/>
              </w:rPr>
            </w:pPr>
            <w:r w:rsidRPr="00FD2419">
              <w:rPr>
                <w:color w:val="1E1544" w:themeColor="text1"/>
              </w:rPr>
              <w:t xml:space="preserve">Refer to the </w:t>
            </w:r>
            <w:hyperlink r:id="rId58" w:history="1">
              <w:r w:rsidRPr="00380A1C">
                <w:rPr>
                  <w:rStyle w:val="Hyperlink"/>
                </w:rPr>
                <w:t>Support at Home service list</w:t>
              </w:r>
            </w:hyperlink>
            <w:r w:rsidRPr="00380A1C">
              <w:rPr>
                <w:rStyle w:val="Hyperlink"/>
              </w:rPr>
              <w:t xml:space="preserve"> and the </w:t>
            </w:r>
          </w:p>
          <w:p w14:paraId="54955C57" w14:textId="29D97A3C" w:rsidR="000238A1" w:rsidRPr="00FD2419" w:rsidRDefault="00A05AF2" w:rsidP="00A05AF2">
            <w:pPr>
              <w:spacing w:before="0" w:after="0"/>
              <w:rPr>
                <w:color w:val="1E1544" w:themeColor="text1"/>
              </w:rPr>
            </w:pPr>
            <w:hyperlink r:id="rId59" w:history="1">
              <w:r w:rsidRPr="00380A1C">
                <w:rPr>
                  <w:rStyle w:val="Hyperlink"/>
                </w:rPr>
                <w:t>Assistive Technology and Home Modifications List</w:t>
              </w:r>
            </w:hyperlink>
          </w:p>
        </w:tc>
        <w:tc>
          <w:tcPr>
            <w:tcW w:w="185" w:type="pct"/>
            <w:vAlign w:val="center"/>
          </w:tcPr>
          <w:p w14:paraId="01044EB3" w14:textId="22878875" w:rsidR="000238A1" w:rsidRPr="00EE5105" w:rsidRDefault="000238A1" w:rsidP="00DE0B70">
            <w:pPr>
              <w:spacing w:before="0" w:after="0"/>
              <w:jc w:val="center"/>
              <w:rPr>
                <w:color w:val="1E1545" w:themeColor="text2"/>
              </w:rPr>
            </w:pPr>
            <w:r w:rsidRPr="00EE5105">
              <w:rPr>
                <w:rFonts w:ascii="Wingdings" w:eastAsia="Wingdings" w:hAnsi="Wingdings" w:cs="Wingdings"/>
                <w:color w:val="1E1545" w:themeColor="text2"/>
              </w:rPr>
              <w:t>¨</w:t>
            </w:r>
          </w:p>
        </w:tc>
        <w:tc>
          <w:tcPr>
            <w:tcW w:w="1084" w:type="pct"/>
          </w:tcPr>
          <w:p w14:paraId="448AA720" w14:textId="77777777" w:rsidR="000238A1" w:rsidRPr="00DB2E7F" w:rsidRDefault="000238A1" w:rsidP="000238A1">
            <w:pPr>
              <w:spacing w:before="0" w:after="0" w:line="240" w:lineRule="auto"/>
              <w:rPr>
                <w:color w:val="1E1545" w:themeColor="text2"/>
              </w:rPr>
            </w:pPr>
            <w:r w:rsidRPr="00DB2E7F">
              <w:rPr>
                <w:color w:val="1E1545" w:themeColor="text2"/>
              </w:rPr>
              <w:t>______________________</w:t>
            </w:r>
          </w:p>
          <w:p w14:paraId="163A606D" w14:textId="77777777" w:rsidR="000238A1" w:rsidRPr="00DB2E7F" w:rsidRDefault="000238A1" w:rsidP="000238A1">
            <w:pPr>
              <w:spacing w:before="0" w:after="0" w:line="240" w:lineRule="auto"/>
              <w:rPr>
                <w:color w:val="1E1545" w:themeColor="text2"/>
              </w:rPr>
            </w:pPr>
            <w:r w:rsidRPr="00DB2E7F">
              <w:rPr>
                <w:color w:val="1E1545" w:themeColor="text2"/>
              </w:rPr>
              <w:t>______________________</w:t>
            </w:r>
          </w:p>
          <w:p w14:paraId="1D4BDB62" w14:textId="5891FB5B" w:rsidR="000238A1" w:rsidRPr="00DB2E7F" w:rsidRDefault="000238A1" w:rsidP="000238A1">
            <w:pPr>
              <w:spacing w:before="0" w:after="0" w:line="240" w:lineRule="auto"/>
              <w:rPr>
                <w:color w:val="1E1545" w:themeColor="text2"/>
              </w:rPr>
            </w:pPr>
            <w:r w:rsidRPr="00DB2E7F">
              <w:rPr>
                <w:color w:val="1E1545" w:themeColor="text2"/>
              </w:rPr>
              <w:t>______________________</w:t>
            </w:r>
          </w:p>
        </w:tc>
      </w:tr>
    </w:tbl>
    <w:p w14:paraId="60E2E1BE" w14:textId="77777777" w:rsidR="00DE0B70" w:rsidRDefault="00DE0B70"/>
    <w:p w14:paraId="0268E623" w14:textId="77777777" w:rsidR="00D15433" w:rsidRDefault="00D15433"/>
    <w:tbl>
      <w:tblPr>
        <w:tblStyle w:val="GridTable1Light-Accent1"/>
        <w:tblW w:w="5000" w:type="pct"/>
        <w:tblLayout w:type="fixed"/>
        <w:tblCellMar>
          <w:top w:w="57" w:type="dxa"/>
          <w:bottom w:w="57" w:type="dxa"/>
        </w:tblCellMar>
        <w:tblLook w:val="0420" w:firstRow="1" w:lastRow="0" w:firstColumn="0" w:lastColumn="0" w:noHBand="0" w:noVBand="1"/>
      </w:tblPr>
      <w:tblGrid>
        <w:gridCol w:w="7792"/>
        <w:gridCol w:w="3117"/>
        <w:gridCol w:w="427"/>
        <w:gridCol w:w="3201"/>
      </w:tblGrid>
      <w:tr w:rsidR="00B72058" w:rsidRPr="004863F4" w14:paraId="2C00816D" w14:textId="1A8B7E58" w:rsidTr="352F8E07">
        <w:trPr>
          <w:cnfStyle w:val="100000000000" w:firstRow="1" w:lastRow="0" w:firstColumn="0" w:lastColumn="0" w:oddVBand="0" w:evenVBand="0" w:oddHBand="0" w:evenHBand="0" w:firstRowFirstColumn="0" w:firstRowLastColumn="0" w:lastRowFirstColumn="0" w:lastRowLastColumn="0"/>
          <w:trHeight w:val="501"/>
        </w:trPr>
        <w:tc>
          <w:tcPr>
            <w:tcW w:w="5000" w:type="pct"/>
            <w:gridSpan w:val="4"/>
            <w:vAlign w:val="center"/>
            <w:hideMark/>
          </w:tcPr>
          <w:p w14:paraId="747AAF23" w14:textId="47D1901A" w:rsidR="00B72058" w:rsidRPr="00B67E02" w:rsidRDefault="00B72058" w:rsidP="00DE0B70">
            <w:pPr>
              <w:spacing w:before="0" w:after="0"/>
              <w:jc w:val="center"/>
            </w:pPr>
            <w:r w:rsidRPr="00B67E02">
              <w:lastRenderedPageBreak/>
              <w:t xml:space="preserve">From 1 </w:t>
            </w:r>
            <w:r w:rsidR="002479F0" w:rsidRPr="00B67E02">
              <w:t xml:space="preserve">November </w:t>
            </w:r>
            <w:r w:rsidRPr="00B67E02">
              <w:t>2025</w:t>
            </w:r>
          </w:p>
        </w:tc>
      </w:tr>
      <w:tr w:rsidR="00F83418" w:rsidRPr="004863F4" w14:paraId="0B8403E6" w14:textId="77777777" w:rsidTr="00BF7C3E">
        <w:trPr>
          <w:trHeight w:val="440"/>
        </w:trPr>
        <w:tc>
          <w:tcPr>
            <w:tcW w:w="2680" w:type="pct"/>
            <w:vAlign w:val="center"/>
          </w:tcPr>
          <w:p w14:paraId="0DF9652B" w14:textId="1AA1FBEF" w:rsidR="00B72058" w:rsidRPr="00B67E02" w:rsidRDefault="7B256204" w:rsidP="00405F09">
            <w:pPr>
              <w:spacing w:before="0" w:after="0"/>
              <w:jc w:val="center"/>
              <w:rPr>
                <w:b/>
                <w:bCs/>
              </w:rPr>
            </w:pPr>
            <w:r w:rsidRPr="729613DD">
              <w:rPr>
                <w:b/>
                <w:bCs/>
              </w:rPr>
              <w:t>Activity</w:t>
            </w:r>
          </w:p>
        </w:tc>
        <w:tc>
          <w:tcPr>
            <w:tcW w:w="1072" w:type="pct"/>
            <w:vAlign w:val="center"/>
          </w:tcPr>
          <w:p w14:paraId="33AAD0DA" w14:textId="534ACA01" w:rsidR="00B72058" w:rsidRPr="00DE0B70" w:rsidRDefault="00B72058" w:rsidP="00405F09">
            <w:pPr>
              <w:spacing w:before="0" w:after="0"/>
              <w:jc w:val="center"/>
            </w:pPr>
            <w:r w:rsidRPr="00B67E02">
              <w:rPr>
                <w:b/>
                <w:bCs/>
              </w:rPr>
              <w:t>Resource</w:t>
            </w:r>
          </w:p>
        </w:tc>
        <w:tc>
          <w:tcPr>
            <w:tcW w:w="147" w:type="pct"/>
            <w:vAlign w:val="center"/>
          </w:tcPr>
          <w:p w14:paraId="3B1B17CF" w14:textId="77345B75" w:rsidR="00B72058" w:rsidRPr="00B67E02" w:rsidRDefault="00B72058" w:rsidP="00405F09">
            <w:pPr>
              <w:spacing w:before="0" w:after="0"/>
              <w:jc w:val="center"/>
            </w:pPr>
            <w:r w:rsidRPr="00B67E02">
              <w:rPr>
                <w:rFonts w:ascii="Wingdings" w:eastAsia="Wingdings" w:hAnsi="Wingdings" w:cs="Wingdings"/>
              </w:rPr>
              <w:t>þ</w:t>
            </w:r>
          </w:p>
        </w:tc>
        <w:tc>
          <w:tcPr>
            <w:tcW w:w="1101" w:type="pct"/>
            <w:vAlign w:val="center"/>
          </w:tcPr>
          <w:p w14:paraId="196D2729" w14:textId="2EA58234" w:rsidR="00B72058" w:rsidRPr="00B67E02" w:rsidRDefault="00B72058" w:rsidP="00405F09">
            <w:pPr>
              <w:spacing w:before="0" w:after="0" w:line="240" w:lineRule="auto"/>
              <w:jc w:val="center"/>
              <w:rPr>
                <w:rFonts w:cs="Arial"/>
                <w:sz w:val="20"/>
                <w:szCs w:val="20"/>
              </w:rPr>
            </w:pPr>
            <w:r w:rsidRPr="00B67E02">
              <w:rPr>
                <w:b/>
                <w:bCs/>
              </w:rPr>
              <w:t>Comments</w:t>
            </w:r>
          </w:p>
        </w:tc>
      </w:tr>
      <w:tr w:rsidR="004B09E2" w:rsidRPr="004863F4" w14:paraId="514AD134" w14:textId="0507677E" w:rsidTr="00BF7C3E">
        <w:trPr>
          <w:trHeight w:val="587"/>
        </w:trPr>
        <w:tc>
          <w:tcPr>
            <w:tcW w:w="2680" w:type="pct"/>
            <w:hideMark/>
          </w:tcPr>
          <w:p w14:paraId="6816342F" w14:textId="02955E28" w:rsidR="00717364" w:rsidRPr="004863F4" w:rsidRDefault="00717364" w:rsidP="00717364">
            <w:pPr>
              <w:spacing w:before="0" w:after="0"/>
              <w:rPr>
                <w:color w:val="1E1545" w:themeColor="text2"/>
              </w:rPr>
            </w:pPr>
            <w:r w:rsidRPr="004863F4">
              <w:rPr>
                <w:color w:val="1E1545" w:themeColor="text2"/>
              </w:rPr>
              <w:t xml:space="preserve">Deliver restorative care services through the Support at Home Restorative Care </w:t>
            </w:r>
            <w:r w:rsidR="00495B21">
              <w:rPr>
                <w:color w:val="1E1545" w:themeColor="text2"/>
              </w:rPr>
              <w:t>P</w:t>
            </w:r>
            <w:r w:rsidRPr="004863F4">
              <w:rPr>
                <w:color w:val="1E1545" w:themeColor="text2"/>
              </w:rPr>
              <w:t>athway</w:t>
            </w:r>
            <w:r w:rsidR="00334C08">
              <w:rPr>
                <w:color w:val="1E1545" w:themeColor="text2"/>
              </w:rPr>
              <w:t>.</w:t>
            </w:r>
          </w:p>
        </w:tc>
        <w:tc>
          <w:tcPr>
            <w:tcW w:w="1072" w:type="pct"/>
            <w:hideMark/>
          </w:tcPr>
          <w:p w14:paraId="36DCD7AD" w14:textId="3C9019AA" w:rsidR="00717364" w:rsidRPr="004863F4" w:rsidRDefault="00A66A73" w:rsidP="00717364">
            <w:pPr>
              <w:spacing w:before="0" w:after="0"/>
              <w:rPr>
                <w:color w:val="1E1545" w:themeColor="text2"/>
              </w:rPr>
            </w:pPr>
            <w:r>
              <w:t xml:space="preserve">Refer to the </w:t>
            </w:r>
            <w:hyperlink r:id="rId60" w:history="1">
              <w:r w:rsidR="00717364" w:rsidRPr="001D1406">
                <w:rPr>
                  <w:rStyle w:val="Hyperlink"/>
                </w:rPr>
                <w:t>Support at Home program manual</w:t>
              </w:r>
            </w:hyperlink>
          </w:p>
        </w:tc>
        <w:tc>
          <w:tcPr>
            <w:tcW w:w="147" w:type="pct"/>
            <w:vAlign w:val="center"/>
          </w:tcPr>
          <w:p w14:paraId="2BB571FD" w14:textId="78411B3C" w:rsidR="00717364" w:rsidRPr="004863F4" w:rsidRDefault="00717364" w:rsidP="00DE0B70">
            <w:pPr>
              <w:spacing w:before="0" w:after="0"/>
              <w:jc w:val="center"/>
              <w:rPr>
                <w:color w:val="1E1545" w:themeColor="text2"/>
              </w:rPr>
            </w:pPr>
            <w:r w:rsidRPr="00EE5105">
              <w:rPr>
                <w:rFonts w:ascii="Wingdings" w:eastAsia="Wingdings" w:hAnsi="Wingdings" w:cs="Wingdings"/>
                <w:color w:val="1E1545" w:themeColor="text2"/>
              </w:rPr>
              <w:t>¨</w:t>
            </w:r>
          </w:p>
        </w:tc>
        <w:tc>
          <w:tcPr>
            <w:tcW w:w="1101" w:type="pct"/>
          </w:tcPr>
          <w:p w14:paraId="3BE4F27D" w14:textId="77777777" w:rsidR="00E44037" w:rsidRPr="00DB2E7F" w:rsidRDefault="00E44037" w:rsidP="00E44037">
            <w:pPr>
              <w:spacing w:before="0" w:after="0" w:line="240" w:lineRule="auto"/>
              <w:rPr>
                <w:color w:val="1E1545" w:themeColor="text2"/>
              </w:rPr>
            </w:pPr>
            <w:r w:rsidRPr="00DB2E7F">
              <w:rPr>
                <w:color w:val="1E1545" w:themeColor="text2"/>
              </w:rPr>
              <w:t>______________________</w:t>
            </w:r>
          </w:p>
          <w:p w14:paraId="0819F829" w14:textId="62A1B647" w:rsidR="00717364" w:rsidRPr="00DB2E7F" w:rsidRDefault="00717364" w:rsidP="00B67E02">
            <w:pPr>
              <w:spacing w:before="0" w:after="0" w:line="240" w:lineRule="auto"/>
              <w:rPr>
                <w:color w:val="1E1545" w:themeColor="text2"/>
              </w:rPr>
            </w:pPr>
            <w:r w:rsidRPr="00DB2E7F">
              <w:rPr>
                <w:color w:val="1E1545" w:themeColor="text2"/>
              </w:rPr>
              <w:t>______________________</w:t>
            </w:r>
          </w:p>
        </w:tc>
      </w:tr>
      <w:tr w:rsidR="004B09E2" w:rsidRPr="004863F4" w14:paraId="366C6980" w14:textId="77777777" w:rsidTr="00BF7C3E">
        <w:trPr>
          <w:trHeight w:val="908"/>
        </w:trPr>
        <w:tc>
          <w:tcPr>
            <w:tcW w:w="2680" w:type="pct"/>
          </w:tcPr>
          <w:p w14:paraId="6CB827DD" w14:textId="6C103256" w:rsidR="009465AE" w:rsidRPr="00A64384" w:rsidRDefault="003F376E" w:rsidP="009465AE">
            <w:pPr>
              <w:spacing w:before="0" w:after="0"/>
              <w:rPr>
                <w:rFonts w:cs="Arial"/>
                <w:color w:val="1E1544" w:themeColor="text1"/>
              </w:rPr>
            </w:pPr>
            <w:r>
              <w:rPr>
                <w:rFonts w:cs="Arial"/>
                <w:color w:val="1E1544" w:themeColor="text1"/>
              </w:rPr>
              <w:t>En</w:t>
            </w:r>
            <w:r w:rsidR="00CB35B2">
              <w:rPr>
                <w:rFonts w:cs="Arial"/>
                <w:color w:val="1E1544" w:themeColor="text1"/>
              </w:rPr>
              <w:t>g</w:t>
            </w:r>
            <w:r>
              <w:rPr>
                <w:rFonts w:cs="Arial"/>
                <w:color w:val="1E1544" w:themeColor="text1"/>
              </w:rPr>
              <w:t>age with</w:t>
            </w:r>
            <w:r w:rsidR="009465AE" w:rsidRPr="729613DD">
              <w:rPr>
                <w:rFonts w:cs="Arial"/>
                <w:color w:val="1E1544" w:themeColor="text1"/>
              </w:rPr>
              <w:t xml:space="preserve"> </w:t>
            </w:r>
            <w:r w:rsidR="00AD105F">
              <w:rPr>
                <w:rFonts w:cs="Arial"/>
                <w:color w:val="1E1544" w:themeColor="text1"/>
              </w:rPr>
              <w:t xml:space="preserve">older people </w:t>
            </w:r>
            <w:r w:rsidR="00C72CD7">
              <w:rPr>
                <w:rFonts w:cs="Arial"/>
                <w:color w:val="1E1544" w:themeColor="text1"/>
              </w:rPr>
              <w:t>with</w:t>
            </w:r>
            <w:r w:rsidR="00AD105F">
              <w:rPr>
                <w:rFonts w:cs="Arial"/>
                <w:color w:val="1E1544" w:themeColor="text1"/>
              </w:rPr>
              <w:t xml:space="preserve"> STRC</w:t>
            </w:r>
            <w:r w:rsidR="00C72CD7">
              <w:rPr>
                <w:rFonts w:cs="Arial"/>
                <w:color w:val="1E1544" w:themeColor="text1"/>
              </w:rPr>
              <w:t xml:space="preserve"> approval commencing their restorative care</w:t>
            </w:r>
            <w:r w:rsidR="00AD105F">
              <w:rPr>
                <w:rFonts w:cs="Arial"/>
                <w:color w:val="1E1544" w:themeColor="text1"/>
              </w:rPr>
              <w:t xml:space="preserve"> episode </w:t>
            </w:r>
            <w:r w:rsidR="000E0F30">
              <w:rPr>
                <w:rFonts w:cs="Arial"/>
                <w:color w:val="1E1544" w:themeColor="text1"/>
              </w:rPr>
              <w:t xml:space="preserve">from 1 November 2025 </w:t>
            </w:r>
            <w:r w:rsidR="00CB35B2">
              <w:rPr>
                <w:rFonts w:cs="Arial"/>
                <w:color w:val="1E1544" w:themeColor="text1"/>
              </w:rPr>
              <w:t>about</w:t>
            </w:r>
            <w:r w:rsidR="00963B19">
              <w:rPr>
                <w:rFonts w:cs="Arial"/>
                <w:color w:val="1E1544" w:themeColor="text1"/>
              </w:rPr>
              <w:t xml:space="preserve"> their care </w:t>
            </w:r>
            <w:r w:rsidR="00DF4A8B">
              <w:rPr>
                <w:rFonts w:cs="Arial"/>
                <w:color w:val="1E1544" w:themeColor="text1"/>
              </w:rPr>
              <w:t>under the Restorative Care Pathway</w:t>
            </w:r>
            <w:r w:rsidR="00963B19">
              <w:rPr>
                <w:rFonts w:cs="Arial"/>
                <w:color w:val="1E1544" w:themeColor="text1"/>
              </w:rPr>
              <w:t>.</w:t>
            </w:r>
          </w:p>
        </w:tc>
        <w:tc>
          <w:tcPr>
            <w:tcW w:w="1072" w:type="pct"/>
          </w:tcPr>
          <w:p w14:paraId="6FDE47B0" w14:textId="7FEB7892" w:rsidR="009465AE" w:rsidRDefault="009465AE" w:rsidP="009465AE">
            <w:pPr>
              <w:spacing w:before="0" w:after="0"/>
            </w:pPr>
            <w:r>
              <w:t>Refer to th</w:t>
            </w:r>
            <w:r w:rsidR="00DF4A8B">
              <w:t>is resource</w:t>
            </w:r>
          </w:p>
        </w:tc>
        <w:tc>
          <w:tcPr>
            <w:tcW w:w="147" w:type="pct"/>
            <w:vAlign w:val="center"/>
          </w:tcPr>
          <w:p w14:paraId="3D711543" w14:textId="16A41848" w:rsidR="009465AE" w:rsidRPr="00EE5105" w:rsidRDefault="009465AE" w:rsidP="009465AE">
            <w:pPr>
              <w:spacing w:before="0" w:after="0"/>
              <w:jc w:val="center"/>
              <w:rPr>
                <w:rFonts w:ascii="Wingdings" w:eastAsia="Wingdings" w:hAnsi="Wingdings" w:cs="Wingdings"/>
                <w:color w:val="1E1545" w:themeColor="text2"/>
              </w:rPr>
            </w:pPr>
            <w:r w:rsidRPr="00EE5105">
              <w:rPr>
                <w:rFonts w:ascii="Wingdings" w:eastAsia="Wingdings" w:hAnsi="Wingdings" w:cs="Wingdings"/>
                <w:color w:val="1E1545" w:themeColor="text2"/>
              </w:rPr>
              <w:t>¨</w:t>
            </w:r>
          </w:p>
        </w:tc>
        <w:tc>
          <w:tcPr>
            <w:tcW w:w="1101" w:type="pct"/>
          </w:tcPr>
          <w:p w14:paraId="304431E3" w14:textId="77777777" w:rsidR="009465AE" w:rsidRPr="00DB2E7F" w:rsidRDefault="009465AE" w:rsidP="009465AE">
            <w:pPr>
              <w:spacing w:before="0" w:after="0" w:line="240" w:lineRule="auto"/>
              <w:rPr>
                <w:color w:val="1E1545" w:themeColor="text2"/>
              </w:rPr>
            </w:pPr>
            <w:r w:rsidRPr="00DB2E7F">
              <w:rPr>
                <w:color w:val="1E1545" w:themeColor="text2"/>
              </w:rPr>
              <w:t>______________________</w:t>
            </w:r>
          </w:p>
          <w:p w14:paraId="36497B97" w14:textId="433A9FFD" w:rsidR="009465AE" w:rsidRPr="00DB2E7F" w:rsidRDefault="009465AE" w:rsidP="009465AE">
            <w:pPr>
              <w:spacing w:before="0" w:after="0" w:line="240" w:lineRule="auto"/>
              <w:rPr>
                <w:color w:val="1E1545" w:themeColor="text2"/>
              </w:rPr>
            </w:pPr>
            <w:r w:rsidRPr="00DB2E7F">
              <w:rPr>
                <w:color w:val="1E1545" w:themeColor="text2"/>
              </w:rPr>
              <w:t>______________________</w:t>
            </w:r>
          </w:p>
        </w:tc>
      </w:tr>
      <w:tr w:rsidR="004B09E2" w:rsidRPr="004863F4" w14:paraId="5B70376D" w14:textId="1F6F66F4" w:rsidTr="00BF7C3E">
        <w:trPr>
          <w:trHeight w:val="1876"/>
        </w:trPr>
        <w:tc>
          <w:tcPr>
            <w:tcW w:w="2680" w:type="pct"/>
            <w:hideMark/>
          </w:tcPr>
          <w:p w14:paraId="7FF0150B" w14:textId="77BEF39E" w:rsidR="009465AE" w:rsidRPr="00A648F3" w:rsidRDefault="009465AE" w:rsidP="009465AE">
            <w:pPr>
              <w:spacing w:before="0" w:after="0"/>
              <w:rPr>
                <w:color w:val="1E1545" w:themeColor="text2"/>
              </w:rPr>
            </w:pPr>
            <w:r w:rsidRPr="00A648F3">
              <w:rPr>
                <w:color w:val="1E1545" w:themeColor="text2"/>
              </w:rPr>
              <w:t>Update service information in the My Aged Care Service and Support Portal (</w:t>
            </w:r>
            <w:r w:rsidR="0082062B" w:rsidRPr="00A648F3">
              <w:rPr>
                <w:color w:val="1E1545" w:themeColor="text2"/>
              </w:rPr>
              <w:t>3-7 November</w:t>
            </w:r>
            <w:r w:rsidRPr="00A648F3">
              <w:rPr>
                <w:color w:val="1E1545" w:themeColor="text2"/>
              </w:rPr>
              <w:t xml:space="preserve"> 2025)</w:t>
            </w:r>
            <w:r w:rsidR="00334C08" w:rsidRPr="00A648F3">
              <w:rPr>
                <w:color w:val="1E1545" w:themeColor="text2"/>
              </w:rPr>
              <w:t>.</w:t>
            </w:r>
          </w:p>
          <w:p w14:paraId="3E488B10" w14:textId="5EBC1003" w:rsidR="009465AE" w:rsidRPr="00A648F3" w:rsidRDefault="0F3EB673" w:rsidP="009465AE">
            <w:pPr>
              <w:pStyle w:val="ListParagraph"/>
              <w:numPr>
                <w:ilvl w:val="0"/>
                <w:numId w:val="31"/>
              </w:numPr>
              <w:rPr>
                <w:color w:val="1E1545" w:themeColor="text2"/>
              </w:rPr>
            </w:pPr>
            <w:r w:rsidRPr="00A648F3">
              <w:rPr>
                <w:color w:val="1E1545" w:themeColor="text2"/>
              </w:rPr>
              <w:t xml:space="preserve">Services provided by STRC outlets must be updated in the My Aged Care Service and Support Portal between </w:t>
            </w:r>
            <w:r w:rsidR="2100153A" w:rsidRPr="00A648F3">
              <w:rPr>
                <w:color w:val="1E1545" w:themeColor="text2"/>
              </w:rPr>
              <w:t xml:space="preserve">3-7 </w:t>
            </w:r>
            <w:r w:rsidR="15BCBDF1" w:rsidRPr="00A648F3">
              <w:rPr>
                <w:color w:val="1E1545" w:themeColor="text2"/>
              </w:rPr>
              <w:t>November</w:t>
            </w:r>
            <w:r w:rsidRPr="00A648F3">
              <w:rPr>
                <w:color w:val="1E1545" w:themeColor="text2"/>
              </w:rPr>
              <w:t xml:space="preserve"> 2025 as they will look identical to Home Care service outlets as a result of the provider deeming activity. </w:t>
            </w:r>
          </w:p>
        </w:tc>
        <w:tc>
          <w:tcPr>
            <w:tcW w:w="1072" w:type="pct"/>
            <w:hideMark/>
          </w:tcPr>
          <w:p w14:paraId="000BB01F" w14:textId="1D0B4A35" w:rsidR="009465AE" w:rsidRPr="004863F4" w:rsidRDefault="009465AE" w:rsidP="009465AE">
            <w:pPr>
              <w:spacing w:before="0" w:after="0"/>
              <w:rPr>
                <w:color w:val="1E1545" w:themeColor="text2"/>
              </w:rPr>
            </w:pPr>
            <w:r w:rsidRPr="005028A4">
              <w:rPr>
                <w:color w:val="1E1545" w:themeColor="text2"/>
              </w:rPr>
              <w:t xml:space="preserve">User guides for the My Aged Care Service and Support Portal will be </w:t>
            </w:r>
            <w:r w:rsidR="00AC19BA">
              <w:rPr>
                <w:color w:val="1E1545" w:themeColor="text2"/>
              </w:rPr>
              <w:t>available from 3</w:t>
            </w:r>
            <w:r w:rsidRPr="005028A4">
              <w:rPr>
                <w:color w:val="1E1545" w:themeColor="text2"/>
              </w:rPr>
              <w:t xml:space="preserve"> </w:t>
            </w:r>
            <w:r>
              <w:rPr>
                <w:color w:val="1E1545" w:themeColor="text2"/>
              </w:rPr>
              <w:t>November</w:t>
            </w:r>
            <w:r w:rsidRPr="005028A4">
              <w:rPr>
                <w:color w:val="1E1545" w:themeColor="text2"/>
              </w:rPr>
              <w:t xml:space="preserve"> 2025</w:t>
            </w:r>
          </w:p>
        </w:tc>
        <w:tc>
          <w:tcPr>
            <w:tcW w:w="147" w:type="pct"/>
            <w:vAlign w:val="center"/>
          </w:tcPr>
          <w:p w14:paraId="6CF49466" w14:textId="74BEB22C" w:rsidR="009465AE" w:rsidRPr="004863F4" w:rsidRDefault="009465AE" w:rsidP="009465AE">
            <w:pPr>
              <w:spacing w:before="0" w:after="0"/>
              <w:jc w:val="center"/>
              <w:rPr>
                <w:color w:val="1E1545" w:themeColor="text2"/>
              </w:rPr>
            </w:pPr>
            <w:r w:rsidRPr="00EE5105">
              <w:rPr>
                <w:rFonts w:ascii="Wingdings" w:eastAsia="Wingdings" w:hAnsi="Wingdings" w:cs="Wingdings"/>
                <w:color w:val="1E1545" w:themeColor="text2"/>
              </w:rPr>
              <w:t>¨</w:t>
            </w:r>
          </w:p>
        </w:tc>
        <w:tc>
          <w:tcPr>
            <w:tcW w:w="1101" w:type="pct"/>
          </w:tcPr>
          <w:p w14:paraId="271554B2" w14:textId="77777777" w:rsidR="009465AE" w:rsidRPr="00DB2E7F" w:rsidRDefault="009465AE" w:rsidP="009465AE">
            <w:pPr>
              <w:spacing w:before="0" w:after="0" w:line="240" w:lineRule="auto"/>
              <w:rPr>
                <w:color w:val="1E1545" w:themeColor="text2"/>
              </w:rPr>
            </w:pPr>
            <w:r w:rsidRPr="00DB2E7F">
              <w:rPr>
                <w:color w:val="1E1545" w:themeColor="text2"/>
              </w:rPr>
              <w:t>______________________</w:t>
            </w:r>
          </w:p>
          <w:p w14:paraId="607E55BD" w14:textId="4CBA2EF7" w:rsidR="009465AE" w:rsidRPr="00DB2E7F" w:rsidRDefault="009465AE" w:rsidP="009465AE">
            <w:pPr>
              <w:spacing w:before="0" w:after="0" w:line="240" w:lineRule="auto"/>
              <w:rPr>
                <w:color w:val="1E1545" w:themeColor="text2"/>
              </w:rPr>
            </w:pPr>
            <w:r w:rsidRPr="00DB2E7F">
              <w:rPr>
                <w:color w:val="1E1545" w:themeColor="text2"/>
              </w:rPr>
              <w:t>______________________</w:t>
            </w:r>
          </w:p>
          <w:p w14:paraId="0BD5185F" w14:textId="77777777" w:rsidR="009465AE" w:rsidRDefault="009465AE" w:rsidP="009465AE">
            <w:pPr>
              <w:spacing w:before="0" w:after="0"/>
              <w:rPr>
                <w:color w:val="1E1545" w:themeColor="text2"/>
              </w:rPr>
            </w:pPr>
            <w:r w:rsidRPr="00DB2E7F">
              <w:rPr>
                <w:color w:val="1E1545" w:themeColor="text2"/>
              </w:rPr>
              <w:t>______________________</w:t>
            </w:r>
          </w:p>
          <w:p w14:paraId="0FCD6719" w14:textId="53BDC398" w:rsidR="009465AE" w:rsidRPr="00DB2E7F" w:rsidRDefault="009465AE" w:rsidP="009465AE">
            <w:pPr>
              <w:spacing w:before="0" w:after="0"/>
              <w:rPr>
                <w:color w:val="1E1545" w:themeColor="text2"/>
              </w:rPr>
            </w:pPr>
            <w:r>
              <w:rPr>
                <w:color w:val="1E1545" w:themeColor="text2"/>
              </w:rPr>
              <w:t>______________________</w:t>
            </w:r>
          </w:p>
        </w:tc>
      </w:tr>
      <w:tr w:rsidR="00136264" w:rsidRPr="004863F4" w14:paraId="4DC42242" w14:textId="77777777" w:rsidTr="00BF7C3E">
        <w:trPr>
          <w:trHeight w:val="1876"/>
        </w:trPr>
        <w:tc>
          <w:tcPr>
            <w:tcW w:w="2680" w:type="pct"/>
          </w:tcPr>
          <w:p w14:paraId="5D906384" w14:textId="231E01F3" w:rsidR="00136264" w:rsidRPr="00A648F3" w:rsidRDefault="00136264" w:rsidP="00136264">
            <w:pPr>
              <w:spacing w:before="0" w:after="0"/>
              <w:rPr>
                <w:color w:val="1E1545" w:themeColor="text2"/>
              </w:rPr>
            </w:pPr>
            <w:r w:rsidRPr="00A648F3">
              <w:rPr>
                <w:color w:val="1E1545" w:themeColor="text2"/>
              </w:rPr>
              <w:t>For those clients accessing STRC or those with an active STRC approval receiving</w:t>
            </w:r>
            <w:r w:rsidR="007F6151" w:rsidRPr="00A648F3">
              <w:rPr>
                <w:color w:val="1E1545" w:themeColor="text2"/>
              </w:rPr>
              <w:t xml:space="preserve"> the</w:t>
            </w:r>
            <w:r w:rsidRPr="00A648F3">
              <w:rPr>
                <w:color w:val="1E1545" w:themeColor="text2"/>
              </w:rPr>
              <w:t xml:space="preserve"> R</w:t>
            </w:r>
            <w:r w:rsidR="007F6151" w:rsidRPr="00A648F3">
              <w:rPr>
                <w:color w:val="1E1545" w:themeColor="text2"/>
              </w:rPr>
              <w:t xml:space="preserve">estorative </w:t>
            </w:r>
            <w:r w:rsidRPr="00A648F3">
              <w:rPr>
                <w:color w:val="1E1545" w:themeColor="text2"/>
              </w:rPr>
              <w:t>C</w:t>
            </w:r>
            <w:r w:rsidR="007F6151" w:rsidRPr="00A648F3">
              <w:rPr>
                <w:color w:val="1E1545" w:themeColor="text2"/>
              </w:rPr>
              <w:t xml:space="preserve">are </w:t>
            </w:r>
            <w:r w:rsidRPr="00A648F3">
              <w:rPr>
                <w:color w:val="1E1545" w:themeColor="text2"/>
              </w:rPr>
              <w:t>P</w:t>
            </w:r>
            <w:r w:rsidR="007F6151" w:rsidRPr="00A648F3">
              <w:rPr>
                <w:color w:val="1E1545" w:themeColor="text2"/>
              </w:rPr>
              <w:t>athway</w:t>
            </w:r>
            <w:r w:rsidRPr="00A648F3">
              <w:rPr>
                <w:color w:val="1E1545" w:themeColor="text2"/>
              </w:rPr>
              <w:t xml:space="preserve"> post 1 November 2025, providers should submit an exit form to Services Australia for anybody approved for, and accessing, the End</w:t>
            </w:r>
            <w:r w:rsidR="002946C8" w:rsidRPr="00A648F3">
              <w:rPr>
                <w:color w:val="1E1545" w:themeColor="text2"/>
              </w:rPr>
              <w:t>-</w:t>
            </w:r>
            <w:r w:rsidRPr="00A648F3">
              <w:rPr>
                <w:color w:val="1E1545" w:themeColor="text2"/>
              </w:rPr>
              <w:t>of</w:t>
            </w:r>
            <w:r w:rsidR="002946C8" w:rsidRPr="00A648F3">
              <w:rPr>
                <w:color w:val="1E1545" w:themeColor="text2"/>
              </w:rPr>
              <w:t>-</w:t>
            </w:r>
            <w:r w:rsidRPr="00A648F3">
              <w:rPr>
                <w:color w:val="1E1545" w:themeColor="text2"/>
              </w:rPr>
              <w:t xml:space="preserve">Life </w:t>
            </w:r>
            <w:r w:rsidR="007F6151" w:rsidRPr="00A648F3">
              <w:rPr>
                <w:color w:val="1E1545" w:themeColor="text2"/>
              </w:rPr>
              <w:t>P</w:t>
            </w:r>
            <w:r w:rsidRPr="00A648F3">
              <w:rPr>
                <w:color w:val="1E1545" w:themeColor="text2"/>
              </w:rPr>
              <w:t xml:space="preserve">athway as these should not be accessed concurrently. </w:t>
            </w:r>
          </w:p>
        </w:tc>
        <w:tc>
          <w:tcPr>
            <w:tcW w:w="1072" w:type="pct"/>
          </w:tcPr>
          <w:p w14:paraId="0746AB87" w14:textId="00A7CF53" w:rsidR="00136264" w:rsidRPr="005028A4" w:rsidRDefault="00136264" w:rsidP="00136264">
            <w:pPr>
              <w:spacing w:before="0" w:after="0"/>
              <w:rPr>
                <w:color w:val="1E1545" w:themeColor="text2"/>
              </w:rPr>
            </w:pPr>
            <w:r w:rsidRPr="00136264">
              <w:rPr>
                <w:color w:val="1E1545" w:themeColor="text2"/>
              </w:rPr>
              <w:t>Refer to this resource</w:t>
            </w:r>
          </w:p>
        </w:tc>
        <w:tc>
          <w:tcPr>
            <w:tcW w:w="147" w:type="pct"/>
            <w:vAlign w:val="center"/>
          </w:tcPr>
          <w:p w14:paraId="3D2F1516" w14:textId="2D7121EF" w:rsidR="00136264" w:rsidRPr="00EE5105" w:rsidRDefault="00136264" w:rsidP="00136264">
            <w:pPr>
              <w:spacing w:before="0" w:after="0"/>
              <w:jc w:val="center"/>
              <w:rPr>
                <w:rFonts w:ascii="Wingdings" w:eastAsia="Wingdings" w:hAnsi="Wingdings" w:cs="Wingdings"/>
                <w:color w:val="1E1545" w:themeColor="text2"/>
              </w:rPr>
            </w:pPr>
            <w:r w:rsidRPr="00EE5105">
              <w:rPr>
                <w:rFonts w:ascii="Wingdings" w:eastAsia="Wingdings" w:hAnsi="Wingdings" w:cs="Wingdings"/>
                <w:color w:val="1E1545" w:themeColor="text2"/>
              </w:rPr>
              <w:t>¨</w:t>
            </w:r>
          </w:p>
        </w:tc>
        <w:tc>
          <w:tcPr>
            <w:tcW w:w="1101" w:type="pct"/>
          </w:tcPr>
          <w:p w14:paraId="682FA8C9" w14:textId="77777777" w:rsidR="00136264" w:rsidRPr="00DB2E7F" w:rsidRDefault="00136264" w:rsidP="00136264">
            <w:pPr>
              <w:spacing w:before="0" w:after="0" w:line="240" w:lineRule="auto"/>
              <w:rPr>
                <w:color w:val="1E1545" w:themeColor="text2"/>
              </w:rPr>
            </w:pPr>
            <w:r w:rsidRPr="00DB2E7F">
              <w:rPr>
                <w:color w:val="1E1545" w:themeColor="text2"/>
              </w:rPr>
              <w:t>______________________</w:t>
            </w:r>
          </w:p>
          <w:p w14:paraId="076B147E" w14:textId="77777777" w:rsidR="00136264" w:rsidRPr="00DB2E7F" w:rsidRDefault="00136264" w:rsidP="00136264">
            <w:pPr>
              <w:spacing w:before="0" w:after="0" w:line="240" w:lineRule="auto"/>
              <w:rPr>
                <w:color w:val="1E1545" w:themeColor="text2"/>
              </w:rPr>
            </w:pPr>
            <w:r w:rsidRPr="352F8E07">
              <w:rPr>
                <w:color w:val="1E1545" w:themeColor="text2"/>
              </w:rPr>
              <w:t>______________________</w:t>
            </w:r>
          </w:p>
          <w:p w14:paraId="31FDE7B6" w14:textId="77777777" w:rsidR="00136264" w:rsidRDefault="00136264" w:rsidP="00136264">
            <w:pPr>
              <w:spacing w:before="0" w:after="0"/>
              <w:rPr>
                <w:color w:val="1E1545" w:themeColor="text2"/>
              </w:rPr>
            </w:pPr>
            <w:r w:rsidRPr="00DB2E7F">
              <w:rPr>
                <w:color w:val="1E1545" w:themeColor="text2"/>
              </w:rPr>
              <w:t>______________________</w:t>
            </w:r>
          </w:p>
          <w:p w14:paraId="5248CBED" w14:textId="74AF04F6" w:rsidR="00136264" w:rsidRPr="00DB2E7F" w:rsidRDefault="00136264" w:rsidP="00136264">
            <w:pPr>
              <w:spacing w:before="0" w:after="0" w:line="240" w:lineRule="auto"/>
              <w:rPr>
                <w:color w:val="1E1545" w:themeColor="text2"/>
              </w:rPr>
            </w:pPr>
            <w:r>
              <w:rPr>
                <w:color w:val="1E1545" w:themeColor="text2"/>
              </w:rPr>
              <w:t>______________________</w:t>
            </w:r>
          </w:p>
        </w:tc>
      </w:tr>
    </w:tbl>
    <w:p w14:paraId="166AFAAA" w14:textId="77777777" w:rsidR="00251052" w:rsidRDefault="00251052" w:rsidP="006C6484">
      <w:pPr>
        <w:rPr>
          <w:color w:val="1E1545" w:themeColor="text2"/>
        </w:rPr>
      </w:pPr>
    </w:p>
    <w:p w14:paraId="4D51D35D" w14:textId="77777777" w:rsidR="0067183F" w:rsidRDefault="0067183F" w:rsidP="006C6484">
      <w:pPr>
        <w:rPr>
          <w:color w:val="1E1545" w:themeColor="text2"/>
        </w:rPr>
        <w:sectPr w:rsidR="0067183F" w:rsidSect="00D65C76">
          <w:headerReference w:type="first" r:id="rId61"/>
          <w:pgSz w:w="16838" w:h="11906" w:orient="landscape"/>
          <w:pgMar w:top="851" w:right="1440" w:bottom="851" w:left="851" w:header="567" w:footer="170" w:gutter="0"/>
          <w:cols w:space="708"/>
          <w:docGrid w:linePitch="360"/>
        </w:sectPr>
      </w:pPr>
    </w:p>
    <w:p w14:paraId="4290F001" w14:textId="5E8B48DE" w:rsidR="00FE5B9B" w:rsidRPr="007005B3" w:rsidRDefault="0083710A" w:rsidP="001313BF">
      <w:pPr>
        <w:pStyle w:val="Heading2"/>
      </w:pPr>
      <w:bookmarkStart w:id="5" w:name="_STRC_transition_"/>
      <w:bookmarkEnd w:id="5"/>
      <w:r>
        <w:lastRenderedPageBreak/>
        <w:t>STRC transition</w:t>
      </w:r>
      <w:r w:rsidR="000319BB">
        <w:t xml:space="preserve"> </w:t>
      </w:r>
      <w:r w:rsidR="00043B66" w:rsidRPr="00043B66">
        <w:t>frequently asked questions</w:t>
      </w:r>
    </w:p>
    <w:p w14:paraId="31D03C1E" w14:textId="77777777" w:rsidR="002C4167" w:rsidRPr="002C4167" w:rsidRDefault="002C4167" w:rsidP="004C20AD">
      <w:pPr>
        <w:rPr>
          <w:b/>
          <w:bCs/>
          <w:color w:val="1E1545" w:themeColor="text2"/>
          <w:sz w:val="28"/>
          <w:szCs w:val="28"/>
        </w:rPr>
      </w:pPr>
      <w:r w:rsidRPr="002C4167">
        <w:rPr>
          <w:b/>
          <w:bCs/>
          <w:color w:val="1E1545" w:themeColor="text2"/>
          <w:sz w:val="28"/>
          <w:szCs w:val="28"/>
        </w:rPr>
        <w:t>Provider transition</w:t>
      </w:r>
    </w:p>
    <w:p w14:paraId="0D1D5537" w14:textId="24CEEFBF" w:rsidR="004754C1" w:rsidRPr="00107EA3" w:rsidRDefault="00A97CB3" w:rsidP="004C20AD">
      <w:pPr>
        <w:rPr>
          <w:i/>
          <w:iCs/>
          <w:color w:val="1E1544" w:themeColor="text1"/>
          <w:u w:val="single"/>
        </w:rPr>
      </w:pPr>
      <w:r w:rsidRPr="00107EA3">
        <w:rPr>
          <w:i/>
          <w:iCs/>
          <w:color w:val="1E1544" w:themeColor="text1"/>
          <w:u w:val="single"/>
        </w:rPr>
        <w:t xml:space="preserve">What if I am not </w:t>
      </w:r>
      <w:r w:rsidR="00F23123" w:rsidRPr="00107EA3">
        <w:rPr>
          <w:i/>
          <w:iCs/>
          <w:color w:val="1E1544" w:themeColor="text1"/>
          <w:u w:val="single"/>
        </w:rPr>
        <w:t>transitioning to the Restorative Care Pathway?</w:t>
      </w:r>
    </w:p>
    <w:p w14:paraId="4F3FF3D6" w14:textId="42FDE5E8" w:rsidR="0021530D" w:rsidRPr="00107EA3" w:rsidRDefault="003E39DC" w:rsidP="003E39DC">
      <w:pPr>
        <w:rPr>
          <w:color w:val="1E1544" w:themeColor="text1"/>
        </w:rPr>
      </w:pPr>
      <w:r w:rsidRPr="00107EA3">
        <w:rPr>
          <w:color w:val="1E1544" w:themeColor="text1"/>
        </w:rPr>
        <w:t xml:space="preserve">Due to the short length of STRC episodes it is recommended that any </w:t>
      </w:r>
      <w:r w:rsidR="007F50C9">
        <w:rPr>
          <w:color w:val="1E1544" w:themeColor="text1"/>
        </w:rPr>
        <w:t>p</w:t>
      </w:r>
      <w:r w:rsidRPr="00107EA3">
        <w:rPr>
          <w:color w:val="1E1544" w:themeColor="text1"/>
        </w:rPr>
        <w:t xml:space="preserve">rovider </w:t>
      </w:r>
      <w:r w:rsidR="00DB179B">
        <w:rPr>
          <w:color w:val="1E1544" w:themeColor="text1"/>
        </w:rPr>
        <w:t xml:space="preserve">that </w:t>
      </w:r>
      <w:r w:rsidRPr="00107EA3">
        <w:rPr>
          <w:color w:val="1E1544" w:themeColor="text1"/>
        </w:rPr>
        <w:t>plan</w:t>
      </w:r>
      <w:r w:rsidR="00443C23">
        <w:rPr>
          <w:color w:val="1E1544" w:themeColor="text1"/>
        </w:rPr>
        <w:t>s</w:t>
      </w:r>
      <w:r w:rsidRPr="00107EA3">
        <w:rPr>
          <w:color w:val="1E1544" w:themeColor="text1"/>
        </w:rPr>
        <w:t xml:space="preserve"> to cease STRC services in </w:t>
      </w:r>
      <w:r w:rsidR="008A4F6A">
        <w:rPr>
          <w:color w:val="1E1544" w:themeColor="text1"/>
        </w:rPr>
        <w:t>November</w:t>
      </w:r>
      <w:r w:rsidR="008A4F6A" w:rsidRPr="00107EA3">
        <w:rPr>
          <w:color w:val="1E1544" w:themeColor="text1"/>
        </w:rPr>
        <w:t xml:space="preserve"> </w:t>
      </w:r>
      <w:r w:rsidRPr="00107EA3">
        <w:rPr>
          <w:color w:val="1E1544" w:themeColor="text1"/>
        </w:rPr>
        <w:t xml:space="preserve">or </w:t>
      </w:r>
      <w:r w:rsidR="008A4F6A">
        <w:rPr>
          <w:color w:val="1E1544" w:themeColor="text1"/>
        </w:rPr>
        <w:t>December</w:t>
      </w:r>
      <w:r w:rsidR="008A4F6A" w:rsidRPr="00107EA3">
        <w:rPr>
          <w:color w:val="1E1544" w:themeColor="text1"/>
        </w:rPr>
        <w:t xml:space="preserve"> </w:t>
      </w:r>
      <w:r w:rsidRPr="00107EA3">
        <w:rPr>
          <w:color w:val="1E1544" w:themeColor="text1"/>
        </w:rPr>
        <w:t xml:space="preserve">2025 should not commence new STRC episodes </w:t>
      </w:r>
      <w:r w:rsidR="00443C23">
        <w:rPr>
          <w:color w:val="1E1544" w:themeColor="text1"/>
        </w:rPr>
        <w:t>that</w:t>
      </w:r>
      <w:r w:rsidRPr="00107EA3">
        <w:rPr>
          <w:color w:val="1E1544" w:themeColor="text1"/>
        </w:rPr>
        <w:t xml:space="preserve"> </w:t>
      </w:r>
      <w:r w:rsidR="00FC0838">
        <w:rPr>
          <w:color w:val="1E1544" w:themeColor="text1"/>
        </w:rPr>
        <w:t>will</w:t>
      </w:r>
      <w:r w:rsidR="00B42A71">
        <w:rPr>
          <w:color w:val="1E1544" w:themeColor="text1"/>
        </w:rPr>
        <w:t xml:space="preserve"> extend beyond 1 </w:t>
      </w:r>
      <w:r w:rsidR="008A4F6A">
        <w:rPr>
          <w:color w:val="1E1544" w:themeColor="text1"/>
        </w:rPr>
        <w:t>November</w:t>
      </w:r>
      <w:r w:rsidR="00B42A71">
        <w:rPr>
          <w:color w:val="1E1544" w:themeColor="text1"/>
        </w:rPr>
        <w:t xml:space="preserve"> 2025</w:t>
      </w:r>
      <w:r w:rsidRPr="00107EA3">
        <w:rPr>
          <w:color w:val="1E1544" w:themeColor="text1"/>
        </w:rPr>
        <w:t xml:space="preserve">. </w:t>
      </w:r>
      <w:r w:rsidR="00B35AB9" w:rsidRPr="00107EA3">
        <w:rPr>
          <w:color w:val="1E1544" w:themeColor="text1"/>
        </w:rPr>
        <w:t xml:space="preserve">Clients </w:t>
      </w:r>
      <w:r w:rsidR="00C00B78" w:rsidRPr="00107EA3">
        <w:rPr>
          <w:color w:val="1E1544" w:themeColor="text1"/>
        </w:rPr>
        <w:t>with an in-progress</w:t>
      </w:r>
      <w:r w:rsidR="00B35AB9" w:rsidRPr="00107EA3">
        <w:rPr>
          <w:color w:val="1E1544" w:themeColor="text1"/>
        </w:rPr>
        <w:t xml:space="preserve"> STRC episode </w:t>
      </w:r>
      <w:r w:rsidR="003577AA" w:rsidRPr="00107EA3">
        <w:rPr>
          <w:color w:val="1E1544" w:themeColor="text1"/>
        </w:rPr>
        <w:t xml:space="preserve">after 1 </w:t>
      </w:r>
      <w:r w:rsidR="008A4F6A">
        <w:rPr>
          <w:color w:val="1E1544" w:themeColor="text1"/>
        </w:rPr>
        <w:t>November</w:t>
      </w:r>
      <w:r w:rsidR="003577AA" w:rsidRPr="00107EA3">
        <w:rPr>
          <w:color w:val="1E1544" w:themeColor="text1"/>
        </w:rPr>
        <w:t xml:space="preserve"> 2025 </w:t>
      </w:r>
      <w:r w:rsidR="00C00B78" w:rsidRPr="00107EA3">
        <w:rPr>
          <w:color w:val="1E1544" w:themeColor="text1"/>
        </w:rPr>
        <w:t xml:space="preserve">are unable to </w:t>
      </w:r>
      <w:r w:rsidR="00705E8C" w:rsidRPr="00107EA3">
        <w:rPr>
          <w:color w:val="1E1544" w:themeColor="text1"/>
        </w:rPr>
        <w:t xml:space="preserve">change providers during </w:t>
      </w:r>
      <w:r w:rsidR="00560E33">
        <w:rPr>
          <w:color w:val="1E1544" w:themeColor="text1"/>
        </w:rPr>
        <w:t>that</w:t>
      </w:r>
      <w:r w:rsidR="00705E8C" w:rsidRPr="00107EA3">
        <w:rPr>
          <w:color w:val="1E1544" w:themeColor="text1"/>
        </w:rPr>
        <w:t xml:space="preserve"> episode. </w:t>
      </w:r>
    </w:p>
    <w:p w14:paraId="60D3DCBB" w14:textId="2910BC89" w:rsidR="0021530D" w:rsidRPr="00107EA3" w:rsidRDefault="0021530D" w:rsidP="003E39DC">
      <w:pPr>
        <w:rPr>
          <w:color w:val="1E1544" w:themeColor="text1"/>
        </w:rPr>
      </w:pPr>
      <w:r w:rsidRPr="00107EA3">
        <w:rPr>
          <w:color w:val="1E1544" w:themeColor="text1"/>
        </w:rPr>
        <w:t xml:space="preserve">Providers are subject to continuity of care obligations for clients in their care. The </w:t>
      </w:r>
      <w:r w:rsidR="00560E33">
        <w:rPr>
          <w:color w:val="1E1544" w:themeColor="text1"/>
        </w:rPr>
        <w:t>p</w:t>
      </w:r>
      <w:r w:rsidRPr="00107EA3">
        <w:rPr>
          <w:color w:val="1E1544" w:themeColor="text1"/>
        </w:rPr>
        <w:t>rovider needs to ensure all clients in their care have appropriate care arrangements before they cease services.</w:t>
      </w:r>
    </w:p>
    <w:p w14:paraId="2C493E93" w14:textId="657203A6" w:rsidR="000F1DDF" w:rsidRPr="00107EA3" w:rsidRDefault="000F1DDF" w:rsidP="003E39DC">
      <w:pPr>
        <w:rPr>
          <w:color w:val="1E1544" w:themeColor="text1"/>
        </w:rPr>
      </w:pPr>
      <w:r w:rsidRPr="00107EA3">
        <w:rPr>
          <w:color w:val="1E1544" w:themeColor="text1"/>
        </w:rPr>
        <w:t xml:space="preserve">Where the provider exits on or before </w:t>
      </w:r>
      <w:r w:rsidR="008A4F6A">
        <w:rPr>
          <w:color w:val="1E1544" w:themeColor="text1"/>
        </w:rPr>
        <w:t>31 October</w:t>
      </w:r>
      <w:r w:rsidRPr="00107EA3">
        <w:rPr>
          <w:color w:val="1E1544" w:themeColor="text1"/>
        </w:rPr>
        <w:t xml:space="preserve"> 2025, general debt recovery processes will be used to recover any holdover amounts owing.</w:t>
      </w:r>
    </w:p>
    <w:p w14:paraId="6D7AF1C4" w14:textId="498DDD24" w:rsidR="002C4167" w:rsidRPr="00746C70" w:rsidRDefault="002C4167" w:rsidP="002C4167">
      <w:pPr>
        <w:rPr>
          <w:i/>
          <w:iCs/>
          <w:color w:val="1E1544" w:themeColor="text1"/>
          <w:u w:val="single"/>
        </w:rPr>
      </w:pPr>
      <w:r w:rsidRPr="00107EA3">
        <w:rPr>
          <w:i/>
          <w:iCs/>
          <w:color w:val="1E1544" w:themeColor="text1"/>
          <w:u w:val="single"/>
        </w:rPr>
        <w:t xml:space="preserve">Will providers continue to receive STRC referrals up to </w:t>
      </w:r>
      <w:r w:rsidR="00F52822">
        <w:rPr>
          <w:i/>
          <w:iCs/>
          <w:color w:val="1E1544" w:themeColor="text1"/>
          <w:u w:val="single"/>
        </w:rPr>
        <w:t>31 October</w:t>
      </w:r>
      <w:r w:rsidRPr="00107EA3">
        <w:rPr>
          <w:i/>
          <w:iCs/>
          <w:color w:val="1E1544" w:themeColor="text1"/>
          <w:u w:val="single"/>
        </w:rPr>
        <w:t xml:space="preserve"> 2025? </w:t>
      </w:r>
    </w:p>
    <w:p w14:paraId="12C8F4DF" w14:textId="4D509040" w:rsidR="00256148" w:rsidRDefault="00256148" w:rsidP="002C4167">
      <w:pPr>
        <w:rPr>
          <w:color w:val="1E1544" w:themeColor="text1"/>
        </w:rPr>
      </w:pPr>
      <w:r w:rsidRPr="685FA78E">
        <w:rPr>
          <w:color w:val="1E1544" w:themeColor="text1"/>
        </w:rPr>
        <w:t>Older people with a STRC approval can commence a STRC episode up to 31 October 2025.</w:t>
      </w:r>
    </w:p>
    <w:p w14:paraId="071FA212" w14:textId="31360852" w:rsidR="00746C70" w:rsidRDefault="4FB38EEC" w:rsidP="003E39DC">
      <w:pPr>
        <w:rPr>
          <w:color w:val="1E1544" w:themeColor="text1"/>
        </w:rPr>
      </w:pPr>
      <w:r w:rsidRPr="6826D1FB">
        <w:rPr>
          <w:color w:val="1E1544" w:themeColor="text1"/>
        </w:rPr>
        <w:t>STRC clients who have not started receiving care on 1 November 2025 can use their approval to access the Restorative Care Pathway. They will have 6 months from</w:t>
      </w:r>
      <w:r w:rsidR="6210F23A" w:rsidRPr="6826D1FB">
        <w:rPr>
          <w:color w:val="1E1544" w:themeColor="text1"/>
        </w:rPr>
        <w:t xml:space="preserve"> STRC</w:t>
      </w:r>
      <w:r w:rsidRPr="6826D1FB">
        <w:rPr>
          <w:color w:val="1E1544" w:themeColor="text1"/>
        </w:rPr>
        <w:t xml:space="preserve"> approval to enter into an agreement for the Restorative Care Pathway.</w:t>
      </w:r>
      <w:r w:rsidR="43B5FD41" w:rsidRPr="6826D1FB">
        <w:rPr>
          <w:color w:val="1E1544" w:themeColor="text1"/>
        </w:rPr>
        <w:t xml:space="preserve"> This will include approval </w:t>
      </w:r>
      <w:r w:rsidR="0B1F3E45" w:rsidRPr="6826D1FB">
        <w:rPr>
          <w:color w:val="1E1544" w:themeColor="text1"/>
        </w:rPr>
        <w:t xml:space="preserve">and funding </w:t>
      </w:r>
      <w:r w:rsidR="43B5FD41" w:rsidRPr="6826D1FB">
        <w:rPr>
          <w:color w:val="1E1544" w:themeColor="text1"/>
        </w:rPr>
        <w:t xml:space="preserve">for </w:t>
      </w:r>
      <w:r w:rsidR="01067476" w:rsidRPr="6826D1FB">
        <w:rPr>
          <w:color w:val="1E1544" w:themeColor="text1"/>
        </w:rPr>
        <w:t>a</w:t>
      </w:r>
      <w:r w:rsidR="38346929" w:rsidRPr="6826D1FB">
        <w:rPr>
          <w:color w:val="1E1544" w:themeColor="text1"/>
        </w:rPr>
        <w:t xml:space="preserve">ssistive </w:t>
      </w:r>
      <w:r w:rsidR="01067476" w:rsidRPr="6826D1FB">
        <w:rPr>
          <w:color w:val="1E1544" w:themeColor="text1"/>
        </w:rPr>
        <w:t>technology and home modifications.</w:t>
      </w:r>
      <w:r w:rsidR="38346929" w:rsidRPr="6826D1FB">
        <w:rPr>
          <w:color w:val="1E1544" w:themeColor="text1"/>
        </w:rPr>
        <w:t xml:space="preserve"> </w:t>
      </w:r>
    </w:p>
    <w:p w14:paraId="1ECA49EC" w14:textId="62699255" w:rsidR="002C4167" w:rsidRPr="00107EA3" w:rsidRDefault="002C4167" w:rsidP="003E39DC">
      <w:pPr>
        <w:rPr>
          <w:b/>
          <w:bCs/>
          <w:color w:val="1E1544" w:themeColor="text1"/>
          <w:sz w:val="28"/>
          <w:szCs w:val="28"/>
        </w:rPr>
      </w:pPr>
      <w:r w:rsidRPr="00107EA3">
        <w:rPr>
          <w:b/>
          <w:bCs/>
          <w:color w:val="1E1544" w:themeColor="text1"/>
          <w:sz w:val="28"/>
          <w:szCs w:val="28"/>
        </w:rPr>
        <w:t>Client transition</w:t>
      </w:r>
    </w:p>
    <w:p w14:paraId="540DFEE7" w14:textId="2FF6BC7E" w:rsidR="004C5A26" w:rsidRPr="00107EA3" w:rsidRDefault="00D66553">
      <w:pPr>
        <w:rPr>
          <w:i/>
          <w:iCs/>
          <w:color w:val="1E1544" w:themeColor="text1"/>
          <w:u w:val="single"/>
        </w:rPr>
      </w:pPr>
      <w:r w:rsidRPr="00107EA3">
        <w:rPr>
          <w:i/>
          <w:iCs/>
          <w:color w:val="1E1544" w:themeColor="text1"/>
          <w:u w:val="single"/>
        </w:rPr>
        <w:t>What happens if a client wants to change providers?</w:t>
      </w:r>
    </w:p>
    <w:p w14:paraId="7BC2D574" w14:textId="407FE9EE" w:rsidR="001908A6" w:rsidRPr="00107EA3" w:rsidRDefault="001908A6" w:rsidP="001908A6">
      <w:pPr>
        <w:rPr>
          <w:color w:val="1E1544" w:themeColor="text1"/>
        </w:rPr>
      </w:pPr>
      <w:r w:rsidRPr="00107EA3">
        <w:rPr>
          <w:color w:val="1E1544" w:themeColor="text1"/>
        </w:rPr>
        <w:t xml:space="preserve">Clients with an in-progress STRC episode after 1 </w:t>
      </w:r>
      <w:r w:rsidR="003B7CD9">
        <w:rPr>
          <w:color w:val="1E1544" w:themeColor="text1"/>
        </w:rPr>
        <w:t>November</w:t>
      </w:r>
      <w:r w:rsidR="003B7CD9" w:rsidRPr="00107EA3">
        <w:rPr>
          <w:color w:val="1E1544" w:themeColor="text1"/>
        </w:rPr>
        <w:t xml:space="preserve"> </w:t>
      </w:r>
      <w:r w:rsidRPr="00107EA3">
        <w:rPr>
          <w:color w:val="1E1544" w:themeColor="text1"/>
        </w:rPr>
        <w:t xml:space="preserve">2025 are unable to change providers during </w:t>
      </w:r>
      <w:r w:rsidR="00676F1F">
        <w:rPr>
          <w:color w:val="1E1544" w:themeColor="text1"/>
        </w:rPr>
        <w:t>that</w:t>
      </w:r>
      <w:r w:rsidRPr="00107EA3">
        <w:rPr>
          <w:color w:val="1E1544" w:themeColor="text1"/>
        </w:rPr>
        <w:t xml:space="preserve"> episode. If a client in this scenario needs to change </w:t>
      </w:r>
      <w:r w:rsidR="00AF0C32" w:rsidRPr="00107EA3">
        <w:rPr>
          <w:color w:val="1E1544" w:themeColor="text1"/>
        </w:rPr>
        <w:t>providers,</w:t>
      </w:r>
      <w:r w:rsidRPr="00107EA3">
        <w:rPr>
          <w:color w:val="1E1544" w:themeColor="text1"/>
        </w:rPr>
        <w:t xml:space="preserve"> </w:t>
      </w:r>
      <w:r w:rsidR="00AF0C32" w:rsidRPr="00107EA3">
        <w:rPr>
          <w:color w:val="1E1544" w:themeColor="text1"/>
        </w:rPr>
        <w:t>the episode will be concluded, and they will need to undergo an assessment to access further care.</w:t>
      </w:r>
    </w:p>
    <w:p w14:paraId="596817B5" w14:textId="0E8C2718" w:rsidR="00AF0C32" w:rsidRPr="00107EA3" w:rsidRDefault="0223E11D" w:rsidP="001908A6">
      <w:pPr>
        <w:rPr>
          <w:color w:val="1E1544" w:themeColor="text1"/>
        </w:rPr>
      </w:pPr>
      <w:r w:rsidRPr="685FA78E">
        <w:rPr>
          <w:color w:val="1E1544" w:themeColor="text1"/>
        </w:rPr>
        <w:t>Participants accessing the Support at Ho</w:t>
      </w:r>
      <w:r w:rsidR="22C08419" w:rsidRPr="685FA78E">
        <w:rPr>
          <w:color w:val="1E1544" w:themeColor="text1"/>
        </w:rPr>
        <w:t xml:space="preserve">me Restorative Care Pathway </w:t>
      </w:r>
      <w:r w:rsidR="00C719E8">
        <w:rPr>
          <w:color w:val="1E1544" w:themeColor="text1"/>
        </w:rPr>
        <w:t xml:space="preserve">from 1 November 2025 </w:t>
      </w:r>
      <w:r w:rsidR="195A7947" w:rsidRPr="685FA78E">
        <w:rPr>
          <w:color w:val="1E1544" w:themeColor="text1"/>
        </w:rPr>
        <w:t xml:space="preserve">can change providers as per the process for the Support at Home program. </w:t>
      </w:r>
    </w:p>
    <w:p w14:paraId="33608E26" w14:textId="05DEB378" w:rsidR="002C4167" w:rsidRPr="00107EA3" w:rsidRDefault="002C4167" w:rsidP="002C4167">
      <w:pPr>
        <w:rPr>
          <w:i/>
          <w:iCs/>
          <w:color w:val="1E1544" w:themeColor="text1"/>
          <w:u w:val="single"/>
        </w:rPr>
      </w:pPr>
      <w:r w:rsidRPr="00107EA3">
        <w:rPr>
          <w:i/>
          <w:iCs/>
          <w:color w:val="1E1544" w:themeColor="text1"/>
          <w:u w:val="single"/>
        </w:rPr>
        <w:t xml:space="preserve">Will older people approved for STRC who do not commence an episode prior to 1 </w:t>
      </w:r>
      <w:r w:rsidR="00D83736">
        <w:rPr>
          <w:i/>
          <w:iCs/>
          <w:color w:val="1E1544" w:themeColor="text1"/>
          <w:u w:val="single"/>
        </w:rPr>
        <w:t>November</w:t>
      </w:r>
      <w:r w:rsidR="00D83736" w:rsidRPr="00107EA3">
        <w:rPr>
          <w:i/>
          <w:iCs/>
          <w:color w:val="1E1544" w:themeColor="text1"/>
          <w:u w:val="single"/>
        </w:rPr>
        <w:t xml:space="preserve"> </w:t>
      </w:r>
      <w:r w:rsidRPr="00107EA3">
        <w:rPr>
          <w:i/>
          <w:iCs/>
          <w:color w:val="1E1544" w:themeColor="text1"/>
          <w:u w:val="single"/>
        </w:rPr>
        <w:t xml:space="preserve">2025 retain the 6-month referral expiration date? </w:t>
      </w:r>
    </w:p>
    <w:p w14:paraId="1A3A1C2D" w14:textId="72189A5D" w:rsidR="002C4167" w:rsidRPr="00107EA3" w:rsidRDefault="00804D95" w:rsidP="002C4167">
      <w:pPr>
        <w:rPr>
          <w:color w:val="1E1544" w:themeColor="text1"/>
        </w:rPr>
      </w:pPr>
      <w:r>
        <w:rPr>
          <w:color w:val="1E1544" w:themeColor="text1"/>
        </w:rPr>
        <w:t>Yes, o</w:t>
      </w:r>
      <w:r w:rsidR="002C4167" w:rsidRPr="00107EA3">
        <w:rPr>
          <w:color w:val="1E1544" w:themeColor="text1"/>
        </w:rPr>
        <w:t>lder people with an STRC approval will retain the 6-month referral expiration date</w:t>
      </w:r>
      <w:r w:rsidR="00805652">
        <w:rPr>
          <w:color w:val="1E1544" w:themeColor="text1"/>
        </w:rPr>
        <w:t xml:space="preserve"> (from their STRC approval date)</w:t>
      </w:r>
      <w:r w:rsidR="002C4167" w:rsidRPr="00107EA3">
        <w:rPr>
          <w:color w:val="1E1544" w:themeColor="text1"/>
        </w:rPr>
        <w:t>.</w:t>
      </w:r>
    </w:p>
    <w:p w14:paraId="4257B20E" w14:textId="4FA9D133" w:rsidR="002C4167" w:rsidRPr="00107EA3" w:rsidRDefault="002C4167" w:rsidP="002C4167">
      <w:pPr>
        <w:rPr>
          <w:i/>
          <w:iCs/>
          <w:color w:val="1E1544" w:themeColor="text1"/>
          <w:u w:val="single"/>
        </w:rPr>
      </w:pPr>
      <w:r w:rsidRPr="00107EA3">
        <w:rPr>
          <w:i/>
          <w:iCs/>
          <w:color w:val="1E1544" w:themeColor="text1"/>
          <w:u w:val="single"/>
        </w:rPr>
        <w:t xml:space="preserve">What </w:t>
      </w:r>
      <w:r w:rsidR="00180123">
        <w:rPr>
          <w:i/>
          <w:iCs/>
          <w:color w:val="1E1544" w:themeColor="text1"/>
          <w:u w:val="single"/>
        </w:rPr>
        <w:t>contributions</w:t>
      </w:r>
      <w:r w:rsidRPr="00107EA3">
        <w:rPr>
          <w:i/>
          <w:iCs/>
          <w:color w:val="1E1544" w:themeColor="text1"/>
          <w:u w:val="single"/>
        </w:rPr>
        <w:t xml:space="preserve"> will </w:t>
      </w:r>
      <w:r w:rsidR="006F6B1B">
        <w:rPr>
          <w:i/>
          <w:iCs/>
          <w:color w:val="1E1544" w:themeColor="text1"/>
          <w:u w:val="single"/>
        </w:rPr>
        <w:t>participants</w:t>
      </w:r>
      <w:r w:rsidRPr="00107EA3">
        <w:rPr>
          <w:i/>
          <w:iCs/>
          <w:color w:val="1E1544" w:themeColor="text1"/>
          <w:u w:val="single"/>
        </w:rPr>
        <w:t xml:space="preserve"> who receive care under the Restorative Care Pathway have to pay?</w:t>
      </w:r>
    </w:p>
    <w:p w14:paraId="2E96F6D6" w14:textId="188A527A" w:rsidR="00862244" w:rsidRDefault="25DDC31A" w:rsidP="004529B8">
      <w:pPr>
        <w:rPr>
          <w:color w:val="1E1544" w:themeColor="text1"/>
        </w:rPr>
      </w:pPr>
      <w:r w:rsidRPr="685FA78E">
        <w:rPr>
          <w:color w:val="1E1544" w:themeColor="text1"/>
        </w:rPr>
        <w:t xml:space="preserve">STRC clients who commence their episode prior to 1 </w:t>
      </w:r>
      <w:r w:rsidR="65799FEA" w:rsidRPr="685FA78E">
        <w:rPr>
          <w:color w:val="1E1544" w:themeColor="text1"/>
        </w:rPr>
        <w:t xml:space="preserve">November </w:t>
      </w:r>
      <w:r w:rsidRPr="685FA78E">
        <w:rPr>
          <w:color w:val="1E1544" w:themeColor="text1"/>
        </w:rPr>
        <w:t xml:space="preserve">2025 will pay fees agreed with the provider in the flexible care agreement. This arrangement will continue to the end of the STRC episode. </w:t>
      </w:r>
    </w:p>
    <w:p w14:paraId="2EF04880" w14:textId="1CA82D76" w:rsidR="25DDC31A" w:rsidRDefault="25DDC31A" w:rsidP="685FA78E">
      <w:pPr>
        <w:rPr>
          <w:color w:val="1E1544" w:themeColor="text1"/>
        </w:rPr>
      </w:pPr>
      <w:r w:rsidRPr="685FA78E">
        <w:rPr>
          <w:color w:val="1E1544" w:themeColor="text1"/>
        </w:rPr>
        <w:t xml:space="preserve">Older people who commence their episode on or after 1 </w:t>
      </w:r>
      <w:r w:rsidR="65799FEA" w:rsidRPr="685FA78E">
        <w:rPr>
          <w:color w:val="1E1544" w:themeColor="text1"/>
        </w:rPr>
        <w:t xml:space="preserve">November </w:t>
      </w:r>
      <w:r w:rsidRPr="685FA78E">
        <w:rPr>
          <w:color w:val="1E1544" w:themeColor="text1"/>
        </w:rPr>
        <w:t xml:space="preserve">2025 will pay contributions in alignment with the </w:t>
      </w:r>
      <w:hyperlink r:id="rId62" w:history="1">
        <w:r w:rsidR="002A7C56">
          <w:rPr>
            <w:rStyle w:val="Hyperlink"/>
          </w:rPr>
          <w:t>Support at Home participant contributions</w:t>
        </w:r>
      </w:hyperlink>
      <w:r w:rsidRPr="685FA78E">
        <w:rPr>
          <w:color w:val="1E1544" w:themeColor="text1"/>
        </w:rPr>
        <w:t xml:space="preserve">. Participants may need to pay contributions depending on the services received and the outcome of their income and assets assessment. </w:t>
      </w:r>
    </w:p>
    <w:p w14:paraId="15798EA3" w14:textId="6C12B6CD" w:rsidR="002C4167" w:rsidRPr="00107EA3" w:rsidRDefault="002C4167" w:rsidP="002C4167">
      <w:pPr>
        <w:rPr>
          <w:b/>
          <w:bCs/>
          <w:color w:val="1E1544" w:themeColor="text1"/>
          <w:sz w:val="28"/>
          <w:szCs w:val="28"/>
        </w:rPr>
      </w:pPr>
      <w:r w:rsidRPr="00107EA3">
        <w:rPr>
          <w:b/>
          <w:bCs/>
          <w:color w:val="1E1544" w:themeColor="text1"/>
          <w:sz w:val="28"/>
          <w:szCs w:val="28"/>
        </w:rPr>
        <w:lastRenderedPageBreak/>
        <w:t>Claiming</w:t>
      </w:r>
    </w:p>
    <w:p w14:paraId="78DE540E" w14:textId="215BE48D" w:rsidR="00162FAA" w:rsidRPr="00107EA3" w:rsidRDefault="00A23DCE" w:rsidP="00840B6C">
      <w:pPr>
        <w:rPr>
          <w:i/>
          <w:iCs/>
          <w:color w:val="1E1544" w:themeColor="text1"/>
          <w:u w:val="single"/>
        </w:rPr>
      </w:pPr>
      <w:r w:rsidRPr="00107EA3">
        <w:rPr>
          <w:i/>
          <w:iCs/>
          <w:color w:val="1E1544" w:themeColor="text1"/>
          <w:u w:val="single"/>
        </w:rPr>
        <w:t xml:space="preserve">How will providers claim for </w:t>
      </w:r>
      <w:r w:rsidR="000F0084" w:rsidRPr="00107EA3">
        <w:rPr>
          <w:i/>
          <w:iCs/>
          <w:color w:val="1E1544" w:themeColor="text1"/>
          <w:u w:val="single"/>
        </w:rPr>
        <w:t xml:space="preserve">STRC episodes that are ongoing after 1 </w:t>
      </w:r>
      <w:r w:rsidR="006C27B6">
        <w:rPr>
          <w:i/>
          <w:iCs/>
          <w:color w:val="1E1544" w:themeColor="text1"/>
          <w:u w:val="single"/>
        </w:rPr>
        <w:t>November</w:t>
      </w:r>
      <w:r w:rsidR="006C27B6" w:rsidRPr="00107EA3">
        <w:rPr>
          <w:i/>
          <w:iCs/>
          <w:color w:val="1E1544" w:themeColor="text1"/>
          <w:u w:val="single"/>
        </w:rPr>
        <w:t xml:space="preserve"> </w:t>
      </w:r>
      <w:r w:rsidR="000F0084" w:rsidRPr="00107EA3">
        <w:rPr>
          <w:i/>
          <w:iCs/>
          <w:color w:val="1E1544" w:themeColor="text1"/>
          <w:u w:val="single"/>
        </w:rPr>
        <w:t xml:space="preserve">2025? </w:t>
      </w:r>
    </w:p>
    <w:p w14:paraId="54F39B57" w14:textId="5C2DC42D" w:rsidR="00CC6CAD" w:rsidRDefault="0055206D" w:rsidP="00840B6C">
      <w:pPr>
        <w:rPr>
          <w:color w:val="1E1544" w:themeColor="text1"/>
        </w:rPr>
      </w:pPr>
      <w:r w:rsidRPr="729613DD">
        <w:rPr>
          <w:color w:val="1E1544" w:themeColor="text1"/>
        </w:rPr>
        <w:t xml:space="preserve">Providers can continue to claim the daily rate for STRC episodes </w:t>
      </w:r>
      <w:r w:rsidR="00485BC3" w:rsidRPr="729613DD">
        <w:rPr>
          <w:color w:val="1E1544" w:themeColor="text1"/>
        </w:rPr>
        <w:t xml:space="preserve">until </w:t>
      </w:r>
      <w:r w:rsidR="00790A66" w:rsidRPr="729613DD">
        <w:rPr>
          <w:color w:val="1E1544" w:themeColor="text1"/>
        </w:rPr>
        <w:t xml:space="preserve">the payment and reconciliation process for </w:t>
      </w:r>
      <w:r w:rsidR="00485BC3" w:rsidRPr="729613DD">
        <w:rPr>
          <w:color w:val="1E1544" w:themeColor="text1"/>
        </w:rPr>
        <w:t xml:space="preserve">all </w:t>
      </w:r>
      <w:r w:rsidR="00790A66" w:rsidRPr="729613DD">
        <w:rPr>
          <w:color w:val="1E1544" w:themeColor="text1"/>
        </w:rPr>
        <w:t xml:space="preserve">STRC episodes commenced prior to 1 </w:t>
      </w:r>
      <w:r w:rsidR="006C27B6" w:rsidRPr="729613DD">
        <w:rPr>
          <w:color w:val="1E1544" w:themeColor="text1"/>
        </w:rPr>
        <w:t xml:space="preserve">November </w:t>
      </w:r>
      <w:r w:rsidR="00790A66" w:rsidRPr="729613DD">
        <w:rPr>
          <w:color w:val="1E1544" w:themeColor="text1"/>
        </w:rPr>
        <w:t xml:space="preserve">2025 are complete. </w:t>
      </w:r>
      <w:r w:rsidR="00567052" w:rsidRPr="729613DD">
        <w:rPr>
          <w:color w:val="1E1544" w:themeColor="text1"/>
        </w:rPr>
        <w:t xml:space="preserve">Providers are not required to confirm what services were delivered when claiming but should </w:t>
      </w:r>
      <w:r w:rsidR="00EF3F2C">
        <w:rPr>
          <w:color w:val="1E1544" w:themeColor="text1"/>
        </w:rPr>
        <w:t xml:space="preserve">keep a </w:t>
      </w:r>
      <w:r w:rsidR="00567052" w:rsidRPr="729613DD">
        <w:rPr>
          <w:color w:val="1E1544" w:themeColor="text1"/>
        </w:rPr>
        <w:t xml:space="preserve">record </w:t>
      </w:r>
      <w:r w:rsidR="00EF3F2C">
        <w:rPr>
          <w:color w:val="1E1544" w:themeColor="text1"/>
        </w:rPr>
        <w:t>of</w:t>
      </w:r>
      <w:r w:rsidR="00567052" w:rsidRPr="729613DD">
        <w:rPr>
          <w:color w:val="1E1544" w:themeColor="text1"/>
        </w:rPr>
        <w:t xml:space="preserve"> what services from the Support at Home service list or AT-HM list have been delivered.</w:t>
      </w:r>
    </w:p>
    <w:p w14:paraId="2F701851" w14:textId="2AA2842C" w:rsidR="00496CC2" w:rsidRDefault="00CC18B7" w:rsidP="4E88B0DA">
      <w:pPr>
        <w:rPr>
          <w:color w:val="1E1544" w:themeColor="text1"/>
        </w:rPr>
      </w:pPr>
      <w:r w:rsidRPr="00CC18B7">
        <w:rPr>
          <w:color w:val="1E1544" w:themeColor="text1"/>
        </w:rPr>
        <w:t>Providers must submit the STRC entry form to Services Australia</w:t>
      </w:r>
      <w:r w:rsidR="00DC277B">
        <w:rPr>
          <w:color w:val="1E1544" w:themeColor="text1"/>
        </w:rPr>
        <w:t>,</w:t>
      </w:r>
      <w:r w:rsidRPr="00CC18B7">
        <w:rPr>
          <w:color w:val="1E1544" w:themeColor="text1"/>
        </w:rPr>
        <w:t xml:space="preserve"> as well as all other claims and events, in a timely manner to ensure payment from 1 November 2025</w:t>
      </w:r>
      <w:r w:rsidR="00776039">
        <w:rPr>
          <w:color w:val="1E1544" w:themeColor="text1"/>
        </w:rPr>
        <w:t xml:space="preserve">. </w:t>
      </w:r>
    </w:p>
    <w:p w14:paraId="0FA14050" w14:textId="21CF7960" w:rsidR="00DD3D03" w:rsidRPr="00496CC2" w:rsidRDefault="120A0046" w:rsidP="4E88B0DA">
      <w:pPr>
        <w:rPr>
          <w:color w:val="1E1544" w:themeColor="text1"/>
        </w:rPr>
      </w:pPr>
      <w:r w:rsidRPr="00282922">
        <w:rPr>
          <w:i/>
          <w:iCs/>
          <w:color w:val="1E1544" w:themeColor="text1"/>
          <w:u w:val="single"/>
        </w:rPr>
        <w:t xml:space="preserve">When can providers commence claiming for Restorative Care </w:t>
      </w:r>
      <w:r w:rsidR="0C0EDF20" w:rsidRPr="00282922">
        <w:rPr>
          <w:i/>
          <w:iCs/>
          <w:color w:val="1E1544" w:themeColor="text1"/>
          <w:u w:val="single"/>
        </w:rPr>
        <w:t>Pathway</w:t>
      </w:r>
      <w:r w:rsidR="58994582" w:rsidRPr="00282922">
        <w:rPr>
          <w:i/>
          <w:iCs/>
          <w:color w:val="1E1544" w:themeColor="text1"/>
          <w:u w:val="single"/>
        </w:rPr>
        <w:t xml:space="preserve"> services delivered from 1 November 2025</w:t>
      </w:r>
      <w:r w:rsidR="0C0EDF20" w:rsidRPr="00282922">
        <w:rPr>
          <w:i/>
          <w:iCs/>
          <w:color w:val="1E1544" w:themeColor="text1"/>
          <w:u w:val="single"/>
        </w:rPr>
        <w:t>?</w:t>
      </w:r>
    </w:p>
    <w:p w14:paraId="766E1391" w14:textId="1AEDB2A0" w:rsidR="0057010A" w:rsidRPr="00107EA3" w:rsidRDefault="67EE2059" w:rsidP="00840B6C">
      <w:pPr>
        <w:rPr>
          <w:color w:val="1E1544" w:themeColor="text1"/>
        </w:rPr>
      </w:pPr>
      <w:r w:rsidRPr="685FA78E">
        <w:rPr>
          <w:color w:val="1E1544" w:themeColor="text1"/>
        </w:rPr>
        <w:t xml:space="preserve">Claims for services delivered under the Restorative Care Pathway will be subject to Support at Home claiming </w:t>
      </w:r>
      <w:r w:rsidR="55F8A260" w:rsidRPr="685FA78E">
        <w:rPr>
          <w:color w:val="1E1544" w:themeColor="text1"/>
        </w:rPr>
        <w:t>arrangements.</w:t>
      </w:r>
      <w:r w:rsidR="5DC123CE" w:rsidRPr="685FA78E">
        <w:rPr>
          <w:color w:val="1E1544" w:themeColor="text1"/>
        </w:rPr>
        <w:t xml:space="preserve"> </w:t>
      </w:r>
      <w:r w:rsidR="004A6388">
        <w:rPr>
          <w:color w:val="1E1544" w:themeColor="text1"/>
        </w:rPr>
        <w:t>From 1 December 2025</w:t>
      </w:r>
      <w:r w:rsidR="00A621BA">
        <w:rPr>
          <w:color w:val="1E1544" w:themeColor="text1"/>
        </w:rPr>
        <w:t>,</w:t>
      </w:r>
      <w:r w:rsidR="004A6388">
        <w:rPr>
          <w:color w:val="1E1544" w:themeColor="text1"/>
        </w:rPr>
        <w:t xml:space="preserve"> p</w:t>
      </w:r>
      <w:r w:rsidR="060BA3B4" w:rsidRPr="685FA78E">
        <w:rPr>
          <w:color w:val="1E1544" w:themeColor="text1"/>
        </w:rPr>
        <w:t>rovider</w:t>
      </w:r>
      <w:r w:rsidR="6FA7EF9B" w:rsidRPr="685FA78E">
        <w:rPr>
          <w:color w:val="1E1544" w:themeColor="text1"/>
        </w:rPr>
        <w:t>s</w:t>
      </w:r>
      <w:r w:rsidR="060BA3B4" w:rsidRPr="685FA78E">
        <w:rPr>
          <w:color w:val="1E1544" w:themeColor="text1"/>
        </w:rPr>
        <w:t xml:space="preserve"> can commence claiming for the Restorative Care </w:t>
      </w:r>
      <w:r w:rsidR="004A6388">
        <w:rPr>
          <w:color w:val="1E1544" w:themeColor="text1"/>
        </w:rPr>
        <w:t>Pathway services delivered from 1 November</w:t>
      </w:r>
      <w:r w:rsidR="6FA7EF9B" w:rsidRPr="685FA78E">
        <w:rPr>
          <w:color w:val="1E1544" w:themeColor="text1"/>
        </w:rPr>
        <w:t xml:space="preserve"> 2025, in alignment with the transition arrangements for the Support at Home program.</w:t>
      </w:r>
      <w:r w:rsidR="4EC52315" w:rsidRPr="685FA78E">
        <w:rPr>
          <w:color w:val="1E1544" w:themeColor="text1"/>
        </w:rPr>
        <w:t xml:space="preserve"> </w:t>
      </w:r>
      <w:r w:rsidR="006C3485" w:rsidRPr="006C3485">
        <w:rPr>
          <w:color w:val="1E1544" w:themeColor="text1"/>
        </w:rPr>
        <w:t>A valid start notification must be submitted before the provider can make claims for payment</w:t>
      </w:r>
      <w:r w:rsidR="00E67A72">
        <w:rPr>
          <w:color w:val="1E1544" w:themeColor="text1"/>
        </w:rPr>
        <w:t xml:space="preserve"> for the Restorative Care Pathway</w:t>
      </w:r>
      <w:r w:rsidR="006C3485" w:rsidRPr="006C3485">
        <w:rPr>
          <w:color w:val="1E1544" w:themeColor="text1"/>
        </w:rPr>
        <w:t>.</w:t>
      </w:r>
      <w:r w:rsidR="006C3485">
        <w:rPr>
          <w:color w:val="1E1544" w:themeColor="text1"/>
        </w:rPr>
        <w:t xml:space="preserve"> </w:t>
      </w:r>
      <w:r w:rsidR="00440206">
        <w:rPr>
          <w:color w:val="1E1544" w:themeColor="text1"/>
        </w:rPr>
        <w:t>C</w:t>
      </w:r>
      <w:r w:rsidR="5C38E176" w:rsidRPr="685FA78E">
        <w:rPr>
          <w:color w:val="1E1544" w:themeColor="text1"/>
        </w:rPr>
        <w:t>laims for STRC do not need to be complete before a provider can commence claiming for service</w:t>
      </w:r>
      <w:r w:rsidR="00D53155">
        <w:rPr>
          <w:color w:val="1E1544" w:themeColor="text1"/>
        </w:rPr>
        <w:t>s</w:t>
      </w:r>
      <w:r w:rsidR="5C38E176" w:rsidRPr="685FA78E">
        <w:rPr>
          <w:color w:val="1E1544" w:themeColor="text1"/>
        </w:rPr>
        <w:t xml:space="preserve"> delivered under the Restorative Care Pathway. </w:t>
      </w:r>
    </w:p>
    <w:sectPr w:rsidR="0057010A" w:rsidRPr="00107EA3" w:rsidSect="008F1509">
      <w:footerReference w:type="first" r:id="rId63"/>
      <w:pgSz w:w="11906" w:h="16838"/>
      <w:pgMar w:top="1440" w:right="851" w:bottom="851"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76B901" w14:textId="77777777" w:rsidR="001F74B9" w:rsidRDefault="001F74B9" w:rsidP="0076491B">
      <w:pPr>
        <w:spacing w:before="0" w:after="0" w:line="240" w:lineRule="auto"/>
      </w:pPr>
      <w:r>
        <w:separator/>
      </w:r>
    </w:p>
  </w:endnote>
  <w:endnote w:type="continuationSeparator" w:id="0">
    <w:p w14:paraId="6F341197" w14:textId="77777777" w:rsidR="001F74B9" w:rsidRDefault="001F74B9" w:rsidP="0076491B">
      <w:pPr>
        <w:spacing w:before="0" w:after="0" w:line="240" w:lineRule="auto"/>
      </w:pPr>
      <w:r>
        <w:continuationSeparator/>
      </w:r>
    </w:p>
  </w:endnote>
  <w:endnote w:type="continuationNotice" w:id="1">
    <w:p w14:paraId="305D86E2" w14:textId="77777777" w:rsidR="001F74B9" w:rsidRDefault="001F74B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C1629" w14:textId="46536CA1" w:rsidR="008867B8" w:rsidRDefault="008867B8">
    <w:pPr>
      <w:pStyle w:val="Footer"/>
    </w:pPr>
    <w:r>
      <w:rPr>
        <w:noProof/>
      </w:rPr>
      <mc:AlternateContent>
        <mc:Choice Requires="wps">
          <w:drawing>
            <wp:anchor distT="0" distB="0" distL="0" distR="0" simplePos="0" relativeHeight="251658244" behindDoc="0" locked="0" layoutInCell="1" allowOverlap="1" wp14:anchorId="097B42EB" wp14:editId="58C2F076">
              <wp:simplePos x="635" y="635"/>
              <wp:positionH relativeFrom="page">
                <wp:align>center</wp:align>
              </wp:positionH>
              <wp:positionV relativeFrom="page">
                <wp:align>bottom</wp:align>
              </wp:positionV>
              <wp:extent cx="609600" cy="485775"/>
              <wp:effectExtent l="0" t="0" r="0" b="0"/>
              <wp:wrapNone/>
              <wp:docPr id="25071209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29578D4F" w14:textId="1ED4CB45" w:rsidR="008867B8" w:rsidRPr="00A87D85" w:rsidRDefault="008867B8" w:rsidP="00A87D85">
                          <w:pPr>
                            <w:spacing w:after="0"/>
                            <w:rPr>
                              <w:rFonts w:ascii="Aptos" w:eastAsia="Aptos" w:hAnsi="Aptos" w:cs="Aptos"/>
                              <w:noProof/>
                              <w:color w:val="FF0000"/>
                            </w:rPr>
                          </w:pPr>
                          <w:r w:rsidRPr="00A87D85">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7B42EB" id="_x0000_t202" coordsize="21600,21600" o:spt="202" path="m,l,21600r21600,l21600,xe">
              <v:stroke joinstyle="miter"/>
              <v:path gradientshapeok="t" o:connecttype="rect"/>
            </v:shapetype>
            <v:shape id="Text Box 6" o:spid="_x0000_s1033" type="#_x0000_t202" alt="OFFICIAL" style="position:absolute;margin-left:0;margin-top:0;width:48pt;height:38.2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" filled="f" stroked="f">
              <v:textbox style="mso-fit-shape-to-text:t" inset="0,0,0,15pt">
                <w:txbxContent>
                  <w:p w14:paraId="29578D4F" w14:textId="1ED4CB45" w:rsidR="008867B8" w:rsidRPr="00A87D85" w:rsidRDefault="008867B8" w:rsidP="00A87D85">
                    <w:pPr>
                      <w:spacing w:after="0"/>
                      <w:rPr>
                        <w:rFonts w:ascii="Aptos" w:eastAsia="Aptos" w:hAnsi="Aptos" w:cs="Aptos"/>
                        <w:noProof/>
                        <w:color w:val="FF0000"/>
                      </w:rPr>
                    </w:pPr>
                    <w:r w:rsidRPr="00A87D85">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6105208"/>
      <w:docPartObj>
        <w:docPartGallery w:val="Page Numbers (Bottom of Page)"/>
        <w:docPartUnique/>
      </w:docPartObj>
    </w:sdtPr>
    <w:sdtEndPr>
      <w:rPr>
        <w:noProof/>
      </w:rPr>
    </w:sdtEndPr>
    <w:sdtContent>
      <w:p w14:paraId="077231EC" w14:textId="5A384902" w:rsidR="00733275" w:rsidRPr="00D866F4" w:rsidRDefault="002F75D2" w:rsidP="00D866F4">
        <w:pPr>
          <w:pStyle w:val="Footer"/>
          <w:tabs>
            <w:tab w:val="clear" w:pos="9026"/>
            <w:tab w:val="right" w:pos="14459"/>
          </w:tabs>
          <w:rPr>
            <w:sz w:val="28"/>
            <w:szCs w:val="28"/>
          </w:rPr>
        </w:pPr>
        <w:r>
          <w:rPr>
            <w:noProof/>
          </w:rPr>
          <w:t>Guide f</w:t>
        </w:r>
        <w:r w:rsidR="00BE3DD7">
          <w:rPr>
            <w:noProof/>
          </w:rPr>
          <w:t>o</w:t>
        </w:r>
        <w:r>
          <w:rPr>
            <w:noProof/>
          </w:rPr>
          <w:t xml:space="preserve">r </w:t>
        </w:r>
        <w:r w:rsidR="00BE3DD7">
          <w:rPr>
            <w:noProof/>
          </w:rPr>
          <w:t>STRC p</w:t>
        </w:r>
        <w:r>
          <w:rPr>
            <w:noProof/>
          </w:rPr>
          <w:t>roviders transition</w:t>
        </w:r>
        <w:r w:rsidR="00BE3DD7">
          <w:rPr>
            <w:noProof/>
          </w:rPr>
          <w:t>ing to Restorative Care Pathway</w:t>
        </w:r>
        <w:r>
          <w:rPr>
            <w:noProof/>
          </w:rPr>
          <w:t xml:space="preserve"> </w:t>
        </w:r>
        <w:r w:rsidRPr="00136926">
          <w:rPr>
            <w:noProof/>
          </w:rPr>
          <w:tab/>
        </w:r>
        <w:sdt>
          <w:sdtPr>
            <w:rPr>
              <w:b/>
              <w:bCs/>
              <w:color w:val="0070C0"/>
            </w:rPr>
            <w:id w:val="-1050766079"/>
            <w:docPartObj>
              <w:docPartGallery w:val="Page Numbers (Bottom of Page)"/>
              <w:docPartUnique/>
            </w:docPartObj>
          </w:sdtPr>
          <w:sdtContent>
            <w:r w:rsidRPr="00136926">
              <w:rPr>
                <w:b/>
                <w:bCs/>
                <w:color w:val="0070C0"/>
              </w:rPr>
              <w:fldChar w:fldCharType="begin"/>
            </w:r>
            <w:r w:rsidRPr="00136926">
              <w:rPr>
                <w:b/>
                <w:bCs/>
                <w:color w:val="0070C0"/>
              </w:rPr>
              <w:instrText>PAGE   \* MERGEFORMAT</w:instrText>
            </w:r>
            <w:r w:rsidRPr="00136926">
              <w:rPr>
                <w:b/>
                <w:bCs/>
                <w:color w:val="0070C0"/>
              </w:rPr>
              <w:fldChar w:fldCharType="separate"/>
            </w:r>
            <w:r>
              <w:rPr>
                <w:b/>
                <w:bCs/>
                <w:color w:val="0070C0"/>
              </w:rPr>
              <w:t>2</w:t>
            </w:r>
            <w:r w:rsidRPr="00136926">
              <w:rPr>
                <w:b/>
                <w:bCs/>
                <w:color w:val="0070C0"/>
              </w:rPr>
              <w:fldChar w:fldCharType="end"/>
            </w:r>
          </w:sdtContent>
        </w:sdt>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85B98" w14:textId="39C13117" w:rsidR="00BA3951" w:rsidRDefault="00336BBE" w:rsidP="00336BBE">
    <w:pPr>
      <w:pStyle w:val="Footer"/>
      <w:tabs>
        <w:tab w:val="clear" w:pos="9026"/>
        <w:tab w:val="right" w:pos="10204"/>
      </w:tabs>
    </w:pPr>
    <w:r>
      <w:t>Version 2</w:t>
    </w:r>
    <w:r>
      <w:tab/>
    </w:r>
    <w:r>
      <w:tab/>
    </w:r>
    <w:sdt>
      <w:sdtPr>
        <w:id w:val="-1021160076"/>
        <w:docPartObj>
          <w:docPartGallery w:val="Page Numbers (Bottom of Page)"/>
          <w:docPartUnique/>
        </w:docPartObj>
      </w:sdtPr>
      <w:sdtContent>
        <w:r w:rsidR="001D4F16">
          <w:t>October 2025</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5C64A" w14:textId="733AC233" w:rsidR="008F1509" w:rsidRDefault="008F1509" w:rsidP="008F1509">
    <w:pPr>
      <w:pStyle w:val="Footer"/>
      <w:tabs>
        <w:tab w:val="clear" w:pos="9026"/>
        <w:tab w:val="right" w:pos="1020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B15179" w14:textId="77777777" w:rsidR="001F74B9" w:rsidRDefault="001F74B9" w:rsidP="0076491B">
      <w:pPr>
        <w:spacing w:before="0" w:after="0" w:line="240" w:lineRule="auto"/>
      </w:pPr>
      <w:r>
        <w:separator/>
      </w:r>
    </w:p>
  </w:footnote>
  <w:footnote w:type="continuationSeparator" w:id="0">
    <w:p w14:paraId="202A8903" w14:textId="77777777" w:rsidR="001F74B9" w:rsidRDefault="001F74B9" w:rsidP="0076491B">
      <w:pPr>
        <w:spacing w:before="0" w:after="0" w:line="240" w:lineRule="auto"/>
      </w:pPr>
      <w:r>
        <w:continuationSeparator/>
      </w:r>
    </w:p>
  </w:footnote>
  <w:footnote w:type="continuationNotice" w:id="1">
    <w:p w14:paraId="439ED9C2" w14:textId="77777777" w:rsidR="001F74B9" w:rsidRDefault="001F74B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6AD0F" w14:textId="6D0A1501" w:rsidR="008867B8" w:rsidRDefault="008867B8">
    <w:pPr>
      <w:pStyle w:val="Header"/>
    </w:pPr>
    <w:r>
      <w:rPr>
        <w:noProof/>
      </w:rPr>
      <mc:AlternateContent>
        <mc:Choice Requires="wps">
          <w:drawing>
            <wp:anchor distT="0" distB="0" distL="0" distR="0" simplePos="0" relativeHeight="251658243" behindDoc="0" locked="0" layoutInCell="1" allowOverlap="1" wp14:anchorId="36D4C6AB" wp14:editId="7A4AE6BB">
              <wp:simplePos x="635" y="635"/>
              <wp:positionH relativeFrom="page">
                <wp:align>center</wp:align>
              </wp:positionH>
              <wp:positionV relativeFrom="page">
                <wp:align>top</wp:align>
              </wp:positionV>
              <wp:extent cx="609600" cy="485775"/>
              <wp:effectExtent l="0" t="0" r="0" b="9525"/>
              <wp:wrapNone/>
              <wp:docPr id="35646922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337410E4" w14:textId="06B8CADB" w:rsidR="008867B8" w:rsidRPr="00A87D85" w:rsidRDefault="008867B8" w:rsidP="00A87D85">
                          <w:pPr>
                            <w:spacing w:after="0"/>
                            <w:rPr>
                              <w:rFonts w:ascii="Aptos" w:eastAsia="Aptos" w:hAnsi="Aptos" w:cs="Aptos"/>
                              <w:noProof/>
                              <w:color w:val="FF0000"/>
                            </w:rPr>
                          </w:pPr>
                          <w:r w:rsidRPr="00A87D85">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D4C6AB" id="_x0000_t202" coordsize="21600,21600" o:spt="202" path="m,l,21600r21600,l21600,xe">
              <v:stroke joinstyle="miter"/>
              <v:path gradientshapeok="t" o:connecttype="rect"/>
            </v:shapetype>
            <v:shape id="Text Box 2" o:spid="_x0000_s1032" type="#_x0000_t202" alt="OFFICIAL" style="position:absolute;margin-left:0;margin-top:0;width:48pt;height:38.2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filled="f" stroked="f">
              <v:textbox style="mso-fit-shape-to-text:t" inset="0,15pt,0,0">
                <w:txbxContent>
                  <w:p w14:paraId="337410E4" w14:textId="06B8CADB" w:rsidR="008867B8" w:rsidRPr="00A87D85" w:rsidRDefault="008867B8" w:rsidP="00A87D85">
                    <w:pPr>
                      <w:spacing w:after="0"/>
                      <w:rPr>
                        <w:rFonts w:ascii="Aptos" w:eastAsia="Aptos" w:hAnsi="Aptos" w:cs="Aptos"/>
                        <w:noProof/>
                        <w:color w:val="FF0000"/>
                      </w:rPr>
                    </w:pPr>
                    <w:r w:rsidRPr="00A87D85">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7EE03" w14:textId="72F5C78A" w:rsidR="00331033" w:rsidRDefault="00331033">
    <w:pPr>
      <w:pStyle w:val="Header"/>
      <w:rPr>
        <w:noProof/>
      </w:rPr>
    </w:pPr>
    <w:r>
      <w:rPr>
        <w:noProof/>
      </w:rPr>
      <w:drawing>
        <wp:anchor distT="0" distB="0" distL="114300" distR="114300" simplePos="0" relativeHeight="251658246" behindDoc="0" locked="0" layoutInCell="1" allowOverlap="1" wp14:anchorId="280967EB" wp14:editId="76FB1CB2">
          <wp:simplePos x="0" y="0"/>
          <wp:positionH relativeFrom="page">
            <wp:align>right</wp:align>
          </wp:positionH>
          <wp:positionV relativeFrom="paragraph">
            <wp:posOffset>-346710</wp:posOffset>
          </wp:positionV>
          <wp:extent cx="2426970" cy="1514475"/>
          <wp:effectExtent l="0" t="0" r="0" b="0"/>
          <wp:wrapNone/>
          <wp:docPr id="110456972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69726" name="Picture 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67784" t="1" b="85777"/>
                  <a:stretch>
                    <a:fillRect/>
                  </a:stretch>
                </pic:blipFill>
                <pic:spPr bwMode="auto">
                  <a:xfrm>
                    <a:off x="0" y="0"/>
                    <a:ext cx="2426970" cy="1514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1E1544" w:themeColor="text1"/>
      </w:rPr>
      <w:drawing>
        <wp:anchor distT="0" distB="0" distL="114300" distR="114300" simplePos="0" relativeHeight="251658247" behindDoc="0" locked="0" layoutInCell="1" allowOverlap="1" wp14:anchorId="566A01B4" wp14:editId="1A88E1C9">
          <wp:simplePos x="0" y="0"/>
          <wp:positionH relativeFrom="page">
            <wp:posOffset>-28575</wp:posOffset>
          </wp:positionH>
          <wp:positionV relativeFrom="paragraph">
            <wp:posOffset>-356235</wp:posOffset>
          </wp:positionV>
          <wp:extent cx="3926205" cy="956945"/>
          <wp:effectExtent l="0" t="0" r="0" b="0"/>
          <wp:wrapNone/>
          <wp:docPr id="7860380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3806" name="Picture 3">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26205" cy="956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629604" w14:textId="7C6BA9C7" w:rsidR="00D04EA6" w:rsidRDefault="00D04EA6">
    <w:pPr>
      <w:pStyle w:val="Header"/>
      <w:rPr>
        <w:noProof/>
      </w:rPr>
    </w:pPr>
    <w:r>
      <w:rPr>
        <w:noProof/>
        <w:color w:val="1E1544" w:themeColor="text1"/>
      </w:rPr>
      <w:drawing>
        <wp:anchor distT="0" distB="0" distL="114300" distR="114300" simplePos="0" relativeHeight="251658241" behindDoc="0" locked="0" layoutInCell="1" allowOverlap="1" wp14:anchorId="748FD8DF" wp14:editId="495D3AA4">
          <wp:simplePos x="0" y="0"/>
          <wp:positionH relativeFrom="page">
            <wp:posOffset>-19842</wp:posOffset>
          </wp:positionH>
          <wp:positionV relativeFrom="paragraph">
            <wp:posOffset>-3635375</wp:posOffset>
          </wp:positionV>
          <wp:extent cx="3926450" cy="957431"/>
          <wp:effectExtent l="0" t="0" r="0" b="0"/>
          <wp:wrapNone/>
          <wp:docPr id="613525762" name="Picture 3" descr="Australian Government Department of Health, Disability and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3806" name="Picture 3" descr="Australian Government Department of Health, Disability and Agei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26450" cy="9574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7737C526" wp14:editId="6299436C">
          <wp:simplePos x="0" y="0"/>
          <wp:positionH relativeFrom="column">
            <wp:posOffset>4622165</wp:posOffset>
          </wp:positionH>
          <wp:positionV relativeFrom="paragraph">
            <wp:posOffset>-3634105</wp:posOffset>
          </wp:positionV>
          <wp:extent cx="2426970" cy="1457325"/>
          <wp:effectExtent l="0" t="0" r="0" b="0"/>
          <wp:wrapNone/>
          <wp:docPr id="100408452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69726" name="Picture 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67784" b="86315"/>
                  <a:stretch>
                    <a:fillRect/>
                  </a:stretch>
                </pic:blipFill>
                <pic:spPr bwMode="auto">
                  <a:xfrm>
                    <a:off x="0" y="0"/>
                    <a:ext cx="2426970" cy="1457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A0A559" w14:textId="22255DF7" w:rsidR="00C82671" w:rsidRDefault="00D96708">
    <w:pPr>
      <w:pStyle w:val="Header"/>
    </w:pPr>
    <w:r>
      <w:rPr>
        <w:noProof/>
      </w:rPr>
      <w:drawing>
        <wp:anchor distT="0" distB="0" distL="114300" distR="114300" simplePos="0" relativeHeight="251658245" behindDoc="0" locked="0" layoutInCell="1" allowOverlap="1" wp14:anchorId="21E4CD3E" wp14:editId="2FA8A27A">
          <wp:simplePos x="0" y="0"/>
          <wp:positionH relativeFrom="column">
            <wp:posOffset>-559435</wp:posOffset>
          </wp:positionH>
          <wp:positionV relativeFrom="paragraph">
            <wp:posOffset>1266825</wp:posOffset>
          </wp:positionV>
          <wp:extent cx="7608570" cy="1793240"/>
          <wp:effectExtent l="0" t="0" r="0" b="0"/>
          <wp:wrapNone/>
          <wp:docPr id="18053130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9106" name="Picture 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8873" b="64448"/>
                  <a:stretch/>
                </pic:blipFill>
                <pic:spPr bwMode="auto">
                  <a:xfrm>
                    <a:off x="0" y="0"/>
                    <a:ext cx="7608570" cy="179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4643">
      <w:rPr>
        <w:noProof/>
      </w:rPr>
      <w:drawing>
        <wp:anchor distT="0" distB="0" distL="114300" distR="114300" simplePos="0" relativeHeight="251658240" behindDoc="1" locked="0" layoutInCell="1" allowOverlap="1" wp14:anchorId="15E9697B" wp14:editId="5D7A12D0">
          <wp:simplePos x="0" y="0"/>
          <wp:positionH relativeFrom="page">
            <wp:posOffset>-15621</wp:posOffset>
          </wp:positionH>
          <wp:positionV relativeFrom="page">
            <wp:posOffset>-37465</wp:posOffset>
          </wp:positionV>
          <wp:extent cx="8591107" cy="3704629"/>
          <wp:effectExtent l="0" t="0" r="635" b="0"/>
          <wp:wrapNone/>
          <wp:docPr id="1306676124" name="Picture 1306676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rcRect l="307" r="307"/>
                  <a:stretch>
                    <a:fillRect/>
                  </a:stretch>
                </pic:blipFill>
                <pic:spPr bwMode="auto">
                  <a:xfrm flipH="1">
                    <a:off x="0" y="0"/>
                    <a:ext cx="8591107" cy="37046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A95BE" w14:textId="15CD6D0B" w:rsidR="000F41B1" w:rsidRDefault="000F41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C5B228C"/>
    <w:multiLevelType w:val="hybridMultilevel"/>
    <w:tmpl w:val="C7B29E56"/>
    <w:lvl w:ilvl="0" w:tplc="FF609D3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3374BD"/>
    <w:multiLevelType w:val="hybridMultilevel"/>
    <w:tmpl w:val="A6EEA57C"/>
    <w:lvl w:ilvl="0" w:tplc="2652A418">
      <w:start w:val="1"/>
      <w:numFmt w:val="bullet"/>
      <w:lvlText w:val="•"/>
      <w:lvlJc w:val="left"/>
      <w:pPr>
        <w:tabs>
          <w:tab w:val="num" w:pos="720"/>
        </w:tabs>
        <w:ind w:left="720" w:hanging="360"/>
      </w:pPr>
      <w:rPr>
        <w:rFonts w:ascii="Arial" w:hAnsi="Arial" w:hint="default"/>
      </w:rPr>
    </w:lvl>
    <w:lvl w:ilvl="1" w:tplc="B13E17C2" w:tentative="1">
      <w:start w:val="1"/>
      <w:numFmt w:val="bullet"/>
      <w:lvlText w:val="•"/>
      <w:lvlJc w:val="left"/>
      <w:pPr>
        <w:tabs>
          <w:tab w:val="num" w:pos="1440"/>
        </w:tabs>
        <w:ind w:left="1440" w:hanging="360"/>
      </w:pPr>
      <w:rPr>
        <w:rFonts w:ascii="Arial" w:hAnsi="Arial" w:hint="default"/>
      </w:rPr>
    </w:lvl>
    <w:lvl w:ilvl="2" w:tplc="DF58F30E" w:tentative="1">
      <w:start w:val="1"/>
      <w:numFmt w:val="bullet"/>
      <w:lvlText w:val="•"/>
      <w:lvlJc w:val="left"/>
      <w:pPr>
        <w:tabs>
          <w:tab w:val="num" w:pos="2160"/>
        </w:tabs>
        <w:ind w:left="2160" w:hanging="360"/>
      </w:pPr>
      <w:rPr>
        <w:rFonts w:ascii="Arial" w:hAnsi="Arial" w:hint="default"/>
      </w:rPr>
    </w:lvl>
    <w:lvl w:ilvl="3" w:tplc="1DF2187E" w:tentative="1">
      <w:start w:val="1"/>
      <w:numFmt w:val="bullet"/>
      <w:lvlText w:val="•"/>
      <w:lvlJc w:val="left"/>
      <w:pPr>
        <w:tabs>
          <w:tab w:val="num" w:pos="2880"/>
        </w:tabs>
        <w:ind w:left="2880" w:hanging="360"/>
      </w:pPr>
      <w:rPr>
        <w:rFonts w:ascii="Arial" w:hAnsi="Arial" w:hint="default"/>
      </w:rPr>
    </w:lvl>
    <w:lvl w:ilvl="4" w:tplc="E3C48B34" w:tentative="1">
      <w:start w:val="1"/>
      <w:numFmt w:val="bullet"/>
      <w:lvlText w:val="•"/>
      <w:lvlJc w:val="left"/>
      <w:pPr>
        <w:tabs>
          <w:tab w:val="num" w:pos="3600"/>
        </w:tabs>
        <w:ind w:left="3600" w:hanging="360"/>
      </w:pPr>
      <w:rPr>
        <w:rFonts w:ascii="Arial" w:hAnsi="Arial" w:hint="default"/>
      </w:rPr>
    </w:lvl>
    <w:lvl w:ilvl="5" w:tplc="DFD0BA40" w:tentative="1">
      <w:start w:val="1"/>
      <w:numFmt w:val="bullet"/>
      <w:lvlText w:val="•"/>
      <w:lvlJc w:val="left"/>
      <w:pPr>
        <w:tabs>
          <w:tab w:val="num" w:pos="4320"/>
        </w:tabs>
        <w:ind w:left="4320" w:hanging="360"/>
      </w:pPr>
      <w:rPr>
        <w:rFonts w:ascii="Arial" w:hAnsi="Arial" w:hint="default"/>
      </w:rPr>
    </w:lvl>
    <w:lvl w:ilvl="6" w:tplc="A0F098CC" w:tentative="1">
      <w:start w:val="1"/>
      <w:numFmt w:val="bullet"/>
      <w:lvlText w:val="•"/>
      <w:lvlJc w:val="left"/>
      <w:pPr>
        <w:tabs>
          <w:tab w:val="num" w:pos="5040"/>
        </w:tabs>
        <w:ind w:left="5040" w:hanging="360"/>
      </w:pPr>
      <w:rPr>
        <w:rFonts w:ascii="Arial" w:hAnsi="Arial" w:hint="default"/>
      </w:rPr>
    </w:lvl>
    <w:lvl w:ilvl="7" w:tplc="5B02B464" w:tentative="1">
      <w:start w:val="1"/>
      <w:numFmt w:val="bullet"/>
      <w:lvlText w:val="•"/>
      <w:lvlJc w:val="left"/>
      <w:pPr>
        <w:tabs>
          <w:tab w:val="num" w:pos="5760"/>
        </w:tabs>
        <w:ind w:left="5760" w:hanging="360"/>
      </w:pPr>
      <w:rPr>
        <w:rFonts w:ascii="Arial" w:hAnsi="Arial" w:hint="default"/>
      </w:rPr>
    </w:lvl>
    <w:lvl w:ilvl="8" w:tplc="E856C84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2F03004"/>
    <w:multiLevelType w:val="hybridMultilevel"/>
    <w:tmpl w:val="7BC80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767E26"/>
    <w:multiLevelType w:val="hybridMultilevel"/>
    <w:tmpl w:val="A0742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C830242"/>
    <w:multiLevelType w:val="hybridMultilevel"/>
    <w:tmpl w:val="83B660F4"/>
    <w:lvl w:ilvl="0" w:tplc="FC40DFA8">
      <w:start w:val="1"/>
      <w:numFmt w:val="bullet"/>
      <w:lvlText w:val="•"/>
      <w:lvlJc w:val="left"/>
      <w:pPr>
        <w:tabs>
          <w:tab w:val="num" w:pos="720"/>
        </w:tabs>
        <w:ind w:left="720" w:hanging="360"/>
      </w:pPr>
      <w:rPr>
        <w:rFonts w:ascii="Arial" w:hAnsi="Arial" w:hint="default"/>
      </w:rPr>
    </w:lvl>
    <w:lvl w:ilvl="1" w:tplc="AED80F00" w:tentative="1">
      <w:start w:val="1"/>
      <w:numFmt w:val="bullet"/>
      <w:lvlText w:val="•"/>
      <w:lvlJc w:val="left"/>
      <w:pPr>
        <w:tabs>
          <w:tab w:val="num" w:pos="1440"/>
        </w:tabs>
        <w:ind w:left="1440" w:hanging="360"/>
      </w:pPr>
      <w:rPr>
        <w:rFonts w:ascii="Arial" w:hAnsi="Arial" w:hint="default"/>
      </w:rPr>
    </w:lvl>
    <w:lvl w:ilvl="2" w:tplc="BB265A62" w:tentative="1">
      <w:start w:val="1"/>
      <w:numFmt w:val="bullet"/>
      <w:lvlText w:val="•"/>
      <w:lvlJc w:val="left"/>
      <w:pPr>
        <w:tabs>
          <w:tab w:val="num" w:pos="2160"/>
        </w:tabs>
        <w:ind w:left="2160" w:hanging="360"/>
      </w:pPr>
      <w:rPr>
        <w:rFonts w:ascii="Arial" w:hAnsi="Arial" w:hint="default"/>
      </w:rPr>
    </w:lvl>
    <w:lvl w:ilvl="3" w:tplc="CFC8A122" w:tentative="1">
      <w:start w:val="1"/>
      <w:numFmt w:val="bullet"/>
      <w:lvlText w:val="•"/>
      <w:lvlJc w:val="left"/>
      <w:pPr>
        <w:tabs>
          <w:tab w:val="num" w:pos="2880"/>
        </w:tabs>
        <w:ind w:left="2880" w:hanging="360"/>
      </w:pPr>
      <w:rPr>
        <w:rFonts w:ascii="Arial" w:hAnsi="Arial" w:hint="default"/>
      </w:rPr>
    </w:lvl>
    <w:lvl w:ilvl="4" w:tplc="0E0672D2" w:tentative="1">
      <w:start w:val="1"/>
      <w:numFmt w:val="bullet"/>
      <w:lvlText w:val="•"/>
      <w:lvlJc w:val="left"/>
      <w:pPr>
        <w:tabs>
          <w:tab w:val="num" w:pos="3600"/>
        </w:tabs>
        <w:ind w:left="3600" w:hanging="360"/>
      </w:pPr>
      <w:rPr>
        <w:rFonts w:ascii="Arial" w:hAnsi="Arial" w:hint="default"/>
      </w:rPr>
    </w:lvl>
    <w:lvl w:ilvl="5" w:tplc="44E0C1A6" w:tentative="1">
      <w:start w:val="1"/>
      <w:numFmt w:val="bullet"/>
      <w:lvlText w:val="•"/>
      <w:lvlJc w:val="left"/>
      <w:pPr>
        <w:tabs>
          <w:tab w:val="num" w:pos="4320"/>
        </w:tabs>
        <w:ind w:left="4320" w:hanging="360"/>
      </w:pPr>
      <w:rPr>
        <w:rFonts w:ascii="Arial" w:hAnsi="Arial" w:hint="default"/>
      </w:rPr>
    </w:lvl>
    <w:lvl w:ilvl="6" w:tplc="AD8694FE" w:tentative="1">
      <w:start w:val="1"/>
      <w:numFmt w:val="bullet"/>
      <w:lvlText w:val="•"/>
      <w:lvlJc w:val="left"/>
      <w:pPr>
        <w:tabs>
          <w:tab w:val="num" w:pos="5040"/>
        </w:tabs>
        <w:ind w:left="5040" w:hanging="360"/>
      </w:pPr>
      <w:rPr>
        <w:rFonts w:ascii="Arial" w:hAnsi="Arial" w:hint="default"/>
      </w:rPr>
    </w:lvl>
    <w:lvl w:ilvl="7" w:tplc="633C4EA0" w:tentative="1">
      <w:start w:val="1"/>
      <w:numFmt w:val="bullet"/>
      <w:lvlText w:val="•"/>
      <w:lvlJc w:val="left"/>
      <w:pPr>
        <w:tabs>
          <w:tab w:val="num" w:pos="5760"/>
        </w:tabs>
        <w:ind w:left="5760" w:hanging="360"/>
      </w:pPr>
      <w:rPr>
        <w:rFonts w:ascii="Arial" w:hAnsi="Arial" w:hint="default"/>
      </w:rPr>
    </w:lvl>
    <w:lvl w:ilvl="8" w:tplc="E34ED3C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E665BEE"/>
    <w:multiLevelType w:val="hybridMultilevel"/>
    <w:tmpl w:val="163C5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68212F"/>
    <w:multiLevelType w:val="hybridMultilevel"/>
    <w:tmpl w:val="5B147E6A"/>
    <w:lvl w:ilvl="0" w:tplc="25D60E68">
      <w:start w:val="1"/>
      <w:numFmt w:val="bullet"/>
      <w:lvlText w:val="•"/>
      <w:lvlJc w:val="left"/>
      <w:pPr>
        <w:tabs>
          <w:tab w:val="num" w:pos="720"/>
        </w:tabs>
        <w:ind w:left="720" w:hanging="360"/>
      </w:pPr>
      <w:rPr>
        <w:rFonts w:ascii="Arial" w:hAnsi="Arial" w:hint="default"/>
      </w:rPr>
    </w:lvl>
    <w:lvl w:ilvl="1" w:tplc="14CE7510" w:tentative="1">
      <w:start w:val="1"/>
      <w:numFmt w:val="bullet"/>
      <w:lvlText w:val="•"/>
      <w:lvlJc w:val="left"/>
      <w:pPr>
        <w:tabs>
          <w:tab w:val="num" w:pos="1440"/>
        </w:tabs>
        <w:ind w:left="1440" w:hanging="360"/>
      </w:pPr>
      <w:rPr>
        <w:rFonts w:ascii="Arial" w:hAnsi="Arial" w:hint="default"/>
      </w:rPr>
    </w:lvl>
    <w:lvl w:ilvl="2" w:tplc="48764A58" w:tentative="1">
      <w:start w:val="1"/>
      <w:numFmt w:val="bullet"/>
      <w:lvlText w:val="•"/>
      <w:lvlJc w:val="left"/>
      <w:pPr>
        <w:tabs>
          <w:tab w:val="num" w:pos="2160"/>
        </w:tabs>
        <w:ind w:left="2160" w:hanging="360"/>
      </w:pPr>
      <w:rPr>
        <w:rFonts w:ascii="Arial" w:hAnsi="Arial" w:hint="default"/>
      </w:rPr>
    </w:lvl>
    <w:lvl w:ilvl="3" w:tplc="8DD23DA8" w:tentative="1">
      <w:start w:val="1"/>
      <w:numFmt w:val="bullet"/>
      <w:lvlText w:val="•"/>
      <w:lvlJc w:val="left"/>
      <w:pPr>
        <w:tabs>
          <w:tab w:val="num" w:pos="2880"/>
        </w:tabs>
        <w:ind w:left="2880" w:hanging="360"/>
      </w:pPr>
      <w:rPr>
        <w:rFonts w:ascii="Arial" w:hAnsi="Arial" w:hint="default"/>
      </w:rPr>
    </w:lvl>
    <w:lvl w:ilvl="4" w:tplc="E15C3000" w:tentative="1">
      <w:start w:val="1"/>
      <w:numFmt w:val="bullet"/>
      <w:lvlText w:val="•"/>
      <w:lvlJc w:val="left"/>
      <w:pPr>
        <w:tabs>
          <w:tab w:val="num" w:pos="3600"/>
        </w:tabs>
        <w:ind w:left="3600" w:hanging="360"/>
      </w:pPr>
      <w:rPr>
        <w:rFonts w:ascii="Arial" w:hAnsi="Arial" w:hint="default"/>
      </w:rPr>
    </w:lvl>
    <w:lvl w:ilvl="5" w:tplc="F35CDB38" w:tentative="1">
      <w:start w:val="1"/>
      <w:numFmt w:val="bullet"/>
      <w:lvlText w:val="•"/>
      <w:lvlJc w:val="left"/>
      <w:pPr>
        <w:tabs>
          <w:tab w:val="num" w:pos="4320"/>
        </w:tabs>
        <w:ind w:left="4320" w:hanging="360"/>
      </w:pPr>
      <w:rPr>
        <w:rFonts w:ascii="Arial" w:hAnsi="Arial" w:hint="default"/>
      </w:rPr>
    </w:lvl>
    <w:lvl w:ilvl="6" w:tplc="94DA14CC" w:tentative="1">
      <w:start w:val="1"/>
      <w:numFmt w:val="bullet"/>
      <w:lvlText w:val="•"/>
      <w:lvlJc w:val="left"/>
      <w:pPr>
        <w:tabs>
          <w:tab w:val="num" w:pos="5040"/>
        </w:tabs>
        <w:ind w:left="5040" w:hanging="360"/>
      </w:pPr>
      <w:rPr>
        <w:rFonts w:ascii="Arial" w:hAnsi="Arial" w:hint="default"/>
      </w:rPr>
    </w:lvl>
    <w:lvl w:ilvl="7" w:tplc="1584C548" w:tentative="1">
      <w:start w:val="1"/>
      <w:numFmt w:val="bullet"/>
      <w:lvlText w:val="•"/>
      <w:lvlJc w:val="left"/>
      <w:pPr>
        <w:tabs>
          <w:tab w:val="num" w:pos="5760"/>
        </w:tabs>
        <w:ind w:left="5760" w:hanging="360"/>
      </w:pPr>
      <w:rPr>
        <w:rFonts w:ascii="Arial" w:hAnsi="Arial" w:hint="default"/>
      </w:rPr>
    </w:lvl>
    <w:lvl w:ilvl="8" w:tplc="EEA6FC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48245D3"/>
    <w:multiLevelType w:val="hybridMultilevel"/>
    <w:tmpl w:val="AACE2A20"/>
    <w:lvl w:ilvl="0" w:tplc="5EAC6472">
      <w:start w:val="1"/>
      <w:numFmt w:val="bullet"/>
      <w:lvlText w:val=""/>
      <w:lvlJc w:val="left"/>
      <w:pPr>
        <w:ind w:left="720" w:hanging="360"/>
      </w:pPr>
      <w:rPr>
        <w:rFonts w:ascii="Symbol" w:hAnsi="Symbol" w:hint="default"/>
        <w:color w:val="1E1544"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567DF3"/>
    <w:multiLevelType w:val="hybridMultilevel"/>
    <w:tmpl w:val="5B4ABD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72F723E"/>
    <w:multiLevelType w:val="hybridMultilevel"/>
    <w:tmpl w:val="16B819AE"/>
    <w:lvl w:ilvl="0" w:tplc="FC34FDC6">
      <w:start w:val="1"/>
      <w:numFmt w:val="bullet"/>
      <w:lvlText w:val=""/>
      <w:lvlJc w:val="left"/>
      <w:pPr>
        <w:ind w:left="720" w:hanging="360"/>
      </w:pPr>
      <w:rPr>
        <w:rFonts w:ascii="Symbol" w:hAnsi="Symbol" w:hint="default"/>
        <w:color w:val="2AB1BB"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89029E5"/>
    <w:multiLevelType w:val="hybridMultilevel"/>
    <w:tmpl w:val="F75AD994"/>
    <w:lvl w:ilvl="0" w:tplc="C4F43E48">
      <w:start w:val="1"/>
      <w:numFmt w:val="bullet"/>
      <w:lvlText w:val="•"/>
      <w:lvlJc w:val="left"/>
      <w:pPr>
        <w:tabs>
          <w:tab w:val="num" w:pos="720"/>
        </w:tabs>
        <w:ind w:left="720" w:hanging="360"/>
      </w:pPr>
      <w:rPr>
        <w:rFonts w:ascii="Arial" w:hAnsi="Arial" w:hint="default"/>
      </w:rPr>
    </w:lvl>
    <w:lvl w:ilvl="1" w:tplc="D4A4106E" w:tentative="1">
      <w:start w:val="1"/>
      <w:numFmt w:val="bullet"/>
      <w:lvlText w:val="•"/>
      <w:lvlJc w:val="left"/>
      <w:pPr>
        <w:tabs>
          <w:tab w:val="num" w:pos="1440"/>
        </w:tabs>
        <w:ind w:left="1440" w:hanging="360"/>
      </w:pPr>
      <w:rPr>
        <w:rFonts w:ascii="Arial" w:hAnsi="Arial" w:hint="default"/>
      </w:rPr>
    </w:lvl>
    <w:lvl w:ilvl="2" w:tplc="87D67F42" w:tentative="1">
      <w:start w:val="1"/>
      <w:numFmt w:val="bullet"/>
      <w:lvlText w:val="•"/>
      <w:lvlJc w:val="left"/>
      <w:pPr>
        <w:tabs>
          <w:tab w:val="num" w:pos="2160"/>
        </w:tabs>
        <w:ind w:left="2160" w:hanging="360"/>
      </w:pPr>
      <w:rPr>
        <w:rFonts w:ascii="Arial" w:hAnsi="Arial" w:hint="default"/>
      </w:rPr>
    </w:lvl>
    <w:lvl w:ilvl="3" w:tplc="74F0906A" w:tentative="1">
      <w:start w:val="1"/>
      <w:numFmt w:val="bullet"/>
      <w:lvlText w:val="•"/>
      <w:lvlJc w:val="left"/>
      <w:pPr>
        <w:tabs>
          <w:tab w:val="num" w:pos="2880"/>
        </w:tabs>
        <w:ind w:left="2880" w:hanging="360"/>
      </w:pPr>
      <w:rPr>
        <w:rFonts w:ascii="Arial" w:hAnsi="Arial" w:hint="default"/>
      </w:rPr>
    </w:lvl>
    <w:lvl w:ilvl="4" w:tplc="9E6873E4" w:tentative="1">
      <w:start w:val="1"/>
      <w:numFmt w:val="bullet"/>
      <w:lvlText w:val="•"/>
      <w:lvlJc w:val="left"/>
      <w:pPr>
        <w:tabs>
          <w:tab w:val="num" w:pos="3600"/>
        </w:tabs>
        <w:ind w:left="3600" w:hanging="360"/>
      </w:pPr>
      <w:rPr>
        <w:rFonts w:ascii="Arial" w:hAnsi="Arial" w:hint="default"/>
      </w:rPr>
    </w:lvl>
    <w:lvl w:ilvl="5" w:tplc="786A065E" w:tentative="1">
      <w:start w:val="1"/>
      <w:numFmt w:val="bullet"/>
      <w:lvlText w:val="•"/>
      <w:lvlJc w:val="left"/>
      <w:pPr>
        <w:tabs>
          <w:tab w:val="num" w:pos="4320"/>
        </w:tabs>
        <w:ind w:left="4320" w:hanging="360"/>
      </w:pPr>
      <w:rPr>
        <w:rFonts w:ascii="Arial" w:hAnsi="Arial" w:hint="default"/>
      </w:rPr>
    </w:lvl>
    <w:lvl w:ilvl="6" w:tplc="957AD8F0" w:tentative="1">
      <w:start w:val="1"/>
      <w:numFmt w:val="bullet"/>
      <w:lvlText w:val="•"/>
      <w:lvlJc w:val="left"/>
      <w:pPr>
        <w:tabs>
          <w:tab w:val="num" w:pos="5040"/>
        </w:tabs>
        <w:ind w:left="5040" w:hanging="360"/>
      </w:pPr>
      <w:rPr>
        <w:rFonts w:ascii="Arial" w:hAnsi="Arial" w:hint="default"/>
      </w:rPr>
    </w:lvl>
    <w:lvl w:ilvl="7" w:tplc="E684E8B6" w:tentative="1">
      <w:start w:val="1"/>
      <w:numFmt w:val="bullet"/>
      <w:lvlText w:val="•"/>
      <w:lvlJc w:val="left"/>
      <w:pPr>
        <w:tabs>
          <w:tab w:val="num" w:pos="5760"/>
        </w:tabs>
        <w:ind w:left="5760" w:hanging="360"/>
      </w:pPr>
      <w:rPr>
        <w:rFonts w:ascii="Arial" w:hAnsi="Arial" w:hint="default"/>
      </w:rPr>
    </w:lvl>
    <w:lvl w:ilvl="8" w:tplc="1FCE915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2590388"/>
    <w:multiLevelType w:val="hybridMultilevel"/>
    <w:tmpl w:val="57EA3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457F49FB"/>
    <w:multiLevelType w:val="hybridMultilevel"/>
    <w:tmpl w:val="2AEE4D3C"/>
    <w:lvl w:ilvl="0" w:tplc="0C090001">
      <w:start w:val="1"/>
      <w:numFmt w:val="bullet"/>
      <w:lvlText w:val=""/>
      <w:lvlJc w:val="left"/>
      <w:pPr>
        <w:ind w:left="720" w:hanging="360"/>
      </w:pPr>
      <w:rPr>
        <w:rFonts w:ascii="Symbol" w:hAnsi="Symbol" w:hint="default"/>
      </w:rPr>
    </w:lvl>
    <w:lvl w:ilvl="1" w:tplc="AC002284">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741593F"/>
    <w:multiLevelType w:val="hybridMultilevel"/>
    <w:tmpl w:val="FBE8AC26"/>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2A3D39"/>
    <w:multiLevelType w:val="hybridMultilevel"/>
    <w:tmpl w:val="0330917A"/>
    <w:lvl w:ilvl="0" w:tplc="91BC78C6">
      <w:start w:val="1"/>
      <w:numFmt w:val="bullet"/>
      <w:lvlText w:val="•"/>
      <w:lvlJc w:val="left"/>
      <w:pPr>
        <w:tabs>
          <w:tab w:val="num" w:pos="720"/>
        </w:tabs>
        <w:ind w:left="720" w:hanging="360"/>
      </w:pPr>
      <w:rPr>
        <w:rFonts w:ascii="Arial" w:hAnsi="Arial" w:hint="default"/>
      </w:rPr>
    </w:lvl>
    <w:lvl w:ilvl="1" w:tplc="AC16388C" w:tentative="1">
      <w:start w:val="1"/>
      <w:numFmt w:val="bullet"/>
      <w:lvlText w:val="•"/>
      <w:lvlJc w:val="left"/>
      <w:pPr>
        <w:tabs>
          <w:tab w:val="num" w:pos="1440"/>
        </w:tabs>
        <w:ind w:left="1440" w:hanging="360"/>
      </w:pPr>
      <w:rPr>
        <w:rFonts w:ascii="Arial" w:hAnsi="Arial" w:hint="default"/>
      </w:rPr>
    </w:lvl>
    <w:lvl w:ilvl="2" w:tplc="D37008CA" w:tentative="1">
      <w:start w:val="1"/>
      <w:numFmt w:val="bullet"/>
      <w:lvlText w:val="•"/>
      <w:lvlJc w:val="left"/>
      <w:pPr>
        <w:tabs>
          <w:tab w:val="num" w:pos="2160"/>
        </w:tabs>
        <w:ind w:left="2160" w:hanging="360"/>
      </w:pPr>
      <w:rPr>
        <w:rFonts w:ascii="Arial" w:hAnsi="Arial" w:hint="default"/>
      </w:rPr>
    </w:lvl>
    <w:lvl w:ilvl="3" w:tplc="7E227090" w:tentative="1">
      <w:start w:val="1"/>
      <w:numFmt w:val="bullet"/>
      <w:lvlText w:val="•"/>
      <w:lvlJc w:val="left"/>
      <w:pPr>
        <w:tabs>
          <w:tab w:val="num" w:pos="2880"/>
        </w:tabs>
        <w:ind w:left="2880" w:hanging="360"/>
      </w:pPr>
      <w:rPr>
        <w:rFonts w:ascii="Arial" w:hAnsi="Arial" w:hint="default"/>
      </w:rPr>
    </w:lvl>
    <w:lvl w:ilvl="4" w:tplc="B77486B0" w:tentative="1">
      <w:start w:val="1"/>
      <w:numFmt w:val="bullet"/>
      <w:lvlText w:val="•"/>
      <w:lvlJc w:val="left"/>
      <w:pPr>
        <w:tabs>
          <w:tab w:val="num" w:pos="3600"/>
        </w:tabs>
        <w:ind w:left="3600" w:hanging="360"/>
      </w:pPr>
      <w:rPr>
        <w:rFonts w:ascii="Arial" w:hAnsi="Arial" w:hint="default"/>
      </w:rPr>
    </w:lvl>
    <w:lvl w:ilvl="5" w:tplc="9F481214" w:tentative="1">
      <w:start w:val="1"/>
      <w:numFmt w:val="bullet"/>
      <w:lvlText w:val="•"/>
      <w:lvlJc w:val="left"/>
      <w:pPr>
        <w:tabs>
          <w:tab w:val="num" w:pos="4320"/>
        </w:tabs>
        <w:ind w:left="4320" w:hanging="360"/>
      </w:pPr>
      <w:rPr>
        <w:rFonts w:ascii="Arial" w:hAnsi="Arial" w:hint="default"/>
      </w:rPr>
    </w:lvl>
    <w:lvl w:ilvl="6" w:tplc="111A6BA2" w:tentative="1">
      <w:start w:val="1"/>
      <w:numFmt w:val="bullet"/>
      <w:lvlText w:val="•"/>
      <w:lvlJc w:val="left"/>
      <w:pPr>
        <w:tabs>
          <w:tab w:val="num" w:pos="5040"/>
        </w:tabs>
        <w:ind w:left="5040" w:hanging="360"/>
      </w:pPr>
      <w:rPr>
        <w:rFonts w:ascii="Arial" w:hAnsi="Arial" w:hint="default"/>
      </w:rPr>
    </w:lvl>
    <w:lvl w:ilvl="7" w:tplc="C2688818" w:tentative="1">
      <w:start w:val="1"/>
      <w:numFmt w:val="bullet"/>
      <w:lvlText w:val="•"/>
      <w:lvlJc w:val="left"/>
      <w:pPr>
        <w:tabs>
          <w:tab w:val="num" w:pos="5760"/>
        </w:tabs>
        <w:ind w:left="5760" w:hanging="360"/>
      </w:pPr>
      <w:rPr>
        <w:rFonts w:ascii="Arial" w:hAnsi="Arial" w:hint="default"/>
      </w:rPr>
    </w:lvl>
    <w:lvl w:ilvl="8" w:tplc="870C46D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4BA834DB"/>
    <w:multiLevelType w:val="multilevel"/>
    <w:tmpl w:val="DA56A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BCB6681"/>
    <w:multiLevelType w:val="hybridMultilevel"/>
    <w:tmpl w:val="1A349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C2B5FF2"/>
    <w:multiLevelType w:val="hybridMultilevel"/>
    <w:tmpl w:val="6DBE7834"/>
    <w:lvl w:ilvl="0" w:tplc="0CF8F064">
      <w:start w:val="1"/>
      <w:numFmt w:val="bullet"/>
      <w:lvlText w:val=""/>
      <w:lvlJc w:val="left"/>
      <w:pPr>
        <w:ind w:left="360" w:hanging="360"/>
      </w:pPr>
      <w:rPr>
        <w:rFonts w:ascii="Symbol" w:hAnsi="Symbol" w:hint="default"/>
        <w:color w:val="DA576C" w:themeColor="accent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524E3B46"/>
    <w:multiLevelType w:val="hybridMultilevel"/>
    <w:tmpl w:val="5B8EB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6FD7847"/>
    <w:multiLevelType w:val="hybridMultilevel"/>
    <w:tmpl w:val="12DE0C8E"/>
    <w:lvl w:ilvl="0" w:tplc="33720E80">
      <w:start w:val="1"/>
      <w:numFmt w:val="bullet"/>
      <w:lvlText w:val=""/>
      <w:lvlJc w:val="left"/>
      <w:pPr>
        <w:ind w:left="360" w:hanging="360"/>
      </w:pPr>
      <w:rPr>
        <w:rFonts w:ascii="Symbol" w:hAnsi="Symbol" w:hint="default"/>
        <w:color w:val="DA576C" w:themeColor="accent4"/>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5BF637E6"/>
    <w:multiLevelType w:val="hybridMultilevel"/>
    <w:tmpl w:val="538C7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DFD4879"/>
    <w:multiLevelType w:val="hybridMultilevel"/>
    <w:tmpl w:val="AEB015FA"/>
    <w:lvl w:ilvl="0" w:tplc="9376AA3C">
      <w:start w:val="1"/>
      <w:numFmt w:val="bullet"/>
      <w:lvlText w:val=""/>
      <w:lvlJc w:val="left"/>
      <w:pPr>
        <w:ind w:left="780" w:hanging="360"/>
      </w:pPr>
      <w:rPr>
        <w:rFonts w:ascii="Symbol" w:hAnsi="Symbol" w:hint="default"/>
        <w:color w:val="DA576C"/>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4" w15:restartNumberingAfterBreak="0">
    <w:nsid w:val="6EE64078"/>
    <w:multiLevelType w:val="hybridMultilevel"/>
    <w:tmpl w:val="FD1EF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F9D3CBE"/>
    <w:multiLevelType w:val="hybridMultilevel"/>
    <w:tmpl w:val="E76A5F70"/>
    <w:lvl w:ilvl="0" w:tplc="B712E55A">
      <w:start w:val="1"/>
      <w:numFmt w:val="bullet"/>
      <w:lvlText w:val="•"/>
      <w:lvlJc w:val="left"/>
      <w:pPr>
        <w:tabs>
          <w:tab w:val="num" w:pos="720"/>
        </w:tabs>
        <w:ind w:left="720" w:hanging="360"/>
      </w:pPr>
      <w:rPr>
        <w:rFonts w:ascii="Arial" w:hAnsi="Arial" w:hint="default"/>
      </w:rPr>
    </w:lvl>
    <w:lvl w:ilvl="1" w:tplc="295E5580" w:tentative="1">
      <w:start w:val="1"/>
      <w:numFmt w:val="bullet"/>
      <w:lvlText w:val="•"/>
      <w:lvlJc w:val="left"/>
      <w:pPr>
        <w:tabs>
          <w:tab w:val="num" w:pos="1440"/>
        </w:tabs>
        <w:ind w:left="1440" w:hanging="360"/>
      </w:pPr>
      <w:rPr>
        <w:rFonts w:ascii="Arial" w:hAnsi="Arial" w:hint="default"/>
      </w:rPr>
    </w:lvl>
    <w:lvl w:ilvl="2" w:tplc="96DE3F0E" w:tentative="1">
      <w:start w:val="1"/>
      <w:numFmt w:val="bullet"/>
      <w:lvlText w:val="•"/>
      <w:lvlJc w:val="left"/>
      <w:pPr>
        <w:tabs>
          <w:tab w:val="num" w:pos="2160"/>
        </w:tabs>
        <w:ind w:left="2160" w:hanging="360"/>
      </w:pPr>
      <w:rPr>
        <w:rFonts w:ascii="Arial" w:hAnsi="Arial" w:hint="default"/>
      </w:rPr>
    </w:lvl>
    <w:lvl w:ilvl="3" w:tplc="60726BFC" w:tentative="1">
      <w:start w:val="1"/>
      <w:numFmt w:val="bullet"/>
      <w:lvlText w:val="•"/>
      <w:lvlJc w:val="left"/>
      <w:pPr>
        <w:tabs>
          <w:tab w:val="num" w:pos="2880"/>
        </w:tabs>
        <w:ind w:left="2880" w:hanging="360"/>
      </w:pPr>
      <w:rPr>
        <w:rFonts w:ascii="Arial" w:hAnsi="Arial" w:hint="default"/>
      </w:rPr>
    </w:lvl>
    <w:lvl w:ilvl="4" w:tplc="0BFE8252" w:tentative="1">
      <w:start w:val="1"/>
      <w:numFmt w:val="bullet"/>
      <w:lvlText w:val="•"/>
      <w:lvlJc w:val="left"/>
      <w:pPr>
        <w:tabs>
          <w:tab w:val="num" w:pos="3600"/>
        </w:tabs>
        <w:ind w:left="3600" w:hanging="360"/>
      </w:pPr>
      <w:rPr>
        <w:rFonts w:ascii="Arial" w:hAnsi="Arial" w:hint="default"/>
      </w:rPr>
    </w:lvl>
    <w:lvl w:ilvl="5" w:tplc="FD0EB3E2" w:tentative="1">
      <w:start w:val="1"/>
      <w:numFmt w:val="bullet"/>
      <w:lvlText w:val="•"/>
      <w:lvlJc w:val="left"/>
      <w:pPr>
        <w:tabs>
          <w:tab w:val="num" w:pos="4320"/>
        </w:tabs>
        <w:ind w:left="4320" w:hanging="360"/>
      </w:pPr>
      <w:rPr>
        <w:rFonts w:ascii="Arial" w:hAnsi="Arial" w:hint="default"/>
      </w:rPr>
    </w:lvl>
    <w:lvl w:ilvl="6" w:tplc="6D8E561C" w:tentative="1">
      <w:start w:val="1"/>
      <w:numFmt w:val="bullet"/>
      <w:lvlText w:val="•"/>
      <w:lvlJc w:val="left"/>
      <w:pPr>
        <w:tabs>
          <w:tab w:val="num" w:pos="5040"/>
        </w:tabs>
        <w:ind w:left="5040" w:hanging="360"/>
      </w:pPr>
      <w:rPr>
        <w:rFonts w:ascii="Arial" w:hAnsi="Arial" w:hint="default"/>
      </w:rPr>
    </w:lvl>
    <w:lvl w:ilvl="7" w:tplc="DD76A9F6" w:tentative="1">
      <w:start w:val="1"/>
      <w:numFmt w:val="bullet"/>
      <w:lvlText w:val="•"/>
      <w:lvlJc w:val="left"/>
      <w:pPr>
        <w:tabs>
          <w:tab w:val="num" w:pos="5760"/>
        </w:tabs>
        <w:ind w:left="5760" w:hanging="360"/>
      </w:pPr>
      <w:rPr>
        <w:rFonts w:ascii="Arial" w:hAnsi="Arial" w:hint="default"/>
      </w:rPr>
    </w:lvl>
    <w:lvl w:ilvl="8" w:tplc="E34C88A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2E46AB0"/>
    <w:multiLevelType w:val="multilevel"/>
    <w:tmpl w:val="7676E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8274DAE"/>
    <w:multiLevelType w:val="hybridMultilevel"/>
    <w:tmpl w:val="9B823D78"/>
    <w:lvl w:ilvl="0" w:tplc="96801C60">
      <w:start w:val="1"/>
      <w:numFmt w:val="bullet"/>
      <w:lvlText w:val="•"/>
      <w:lvlJc w:val="left"/>
      <w:pPr>
        <w:tabs>
          <w:tab w:val="num" w:pos="720"/>
        </w:tabs>
        <w:ind w:left="720" w:hanging="360"/>
      </w:pPr>
      <w:rPr>
        <w:rFonts w:ascii="Arial" w:hAnsi="Arial" w:hint="default"/>
      </w:rPr>
    </w:lvl>
    <w:lvl w:ilvl="1" w:tplc="16FC3D48" w:tentative="1">
      <w:start w:val="1"/>
      <w:numFmt w:val="bullet"/>
      <w:lvlText w:val="•"/>
      <w:lvlJc w:val="left"/>
      <w:pPr>
        <w:tabs>
          <w:tab w:val="num" w:pos="1440"/>
        </w:tabs>
        <w:ind w:left="1440" w:hanging="360"/>
      </w:pPr>
      <w:rPr>
        <w:rFonts w:ascii="Arial" w:hAnsi="Arial" w:hint="default"/>
      </w:rPr>
    </w:lvl>
    <w:lvl w:ilvl="2" w:tplc="3E3E5100" w:tentative="1">
      <w:start w:val="1"/>
      <w:numFmt w:val="bullet"/>
      <w:lvlText w:val="•"/>
      <w:lvlJc w:val="left"/>
      <w:pPr>
        <w:tabs>
          <w:tab w:val="num" w:pos="2160"/>
        </w:tabs>
        <w:ind w:left="2160" w:hanging="360"/>
      </w:pPr>
      <w:rPr>
        <w:rFonts w:ascii="Arial" w:hAnsi="Arial" w:hint="default"/>
      </w:rPr>
    </w:lvl>
    <w:lvl w:ilvl="3" w:tplc="D6367440" w:tentative="1">
      <w:start w:val="1"/>
      <w:numFmt w:val="bullet"/>
      <w:lvlText w:val="•"/>
      <w:lvlJc w:val="left"/>
      <w:pPr>
        <w:tabs>
          <w:tab w:val="num" w:pos="2880"/>
        </w:tabs>
        <w:ind w:left="2880" w:hanging="360"/>
      </w:pPr>
      <w:rPr>
        <w:rFonts w:ascii="Arial" w:hAnsi="Arial" w:hint="default"/>
      </w:rPr>
    </w:lvl>
    <w:lvl w:ilvl="4" w:tplc="55144A5A" w:tentative="1">
      <w:start w:val="1"/>
      <w:numFmt w:val="bullet"/>
      <w:lvlText w:val="•"/>
      <w:lvlJc w:val="left"/>
      <w:pPr>
        <w:tabs>
          <w:tab w:val="num" w:pos="3600"/>
        </w:tabs>
        <w:ind w:left="3600" w:hanging="360"/>
      </w:pPr>
      <w:rPr>
        <w:rFonts w:ascii="Arial" w:hAnsi="Arial" w:hint="default"/>
      </w:rPr>
    </w:lvl>
    <w:lvl w:ilvl="5" w:tplc="EA30DFFC" w:tentative="1">
      <w:start w:val="1"/>
      <w:numFmt w:val="bullet"/>
      <w:lvlText w:val="•"/>
      <w:lvlJc w:val="left"/>
      <w:pPr>
        <w:tabs>
          <w:tab w:val="num" w:pos="4320"/>
        </w:tabs>
        <w:ind w:left="4320" w:hanging="360"/>
      </w:pPr>
      <w:rPr>
        <w:rFonts w:ascii="Arial" w:hAnsi="Arial" w:hint="default"/>
      </w:rPr>
    </w:lvl>
    <w:lvl w:ilvl="6" w:tplc="750EF3CC" w:tentative="1">
      <w:start w:val="1"/>
      <w:numFmt w:val="bullet"/>
      <w:lvlText w:val="•"/>
      <w:lvlJc w:val="left"/>
      <w:pPr>
        <w:tabs>
          <w:tab w:val="num" w:pos="5040"/>
        </w:tabs>
        <w:ind w:left="5040" w:hanging="360"/>
      </w:pPr>
      <w:rPr>
        <w:rFonts w:ascii="Arial" w:hAnsi="Arial" w:hint="default"/>
      </w:rPr>
    </w:lvl>
    <w:lvl w:ilvl="7" w:tplc="70CE2B06" w:tentative="1">
      <w:start w:val="1"/>
      <w:numFmt w:val="bullet"/>
      <w:lvlText w:val="•"/>
      <w:lvlJc w:val="left"/>
      <w:pPr>
        <w:tabs>
          <w:tab w:val="num" w:pos="5760"/>
        </w:tabs>
        <w:ind w:left="5760" w:hanging="360"/>
      </w:pPr>
      <w:rPr>
        <w:rFonts w:ascii="Arial" w:hAnsi="Arial" w:hint="default"/>
      </w:rPr>
    </w:lvl>
    <w:lvl w:ilvl="8" w:tplc="F94C65E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41" w15:restartNumberingAfterBreak="0">
    <w:nsid w:val="79D770B3"/>
    <w:multiLevelType w:val="hybridMultilevel"/>
    <w:tmpl w:val="BB0C2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43" w15:restartNumberingAfterBreak="0">
    <w:nsid w:val="7CB92B69"/>
    <w:multiLevelType w:val="hybridMultilevel"/>
    <w:tmpl w:val="0810C670"/>
    <w:lvl w:ilvl="0" w:tplc="0C090001">
      <w:start w:val="1"/>
      <w:numFmt w:val="bullet"/>
      <w:lvlText w:val=""/>
      <w:lvlJc w:val="left"/>
      <w:pPr>
        <w:ind w:left="720" w:hanging="360"/>
      </w:pPr>
      <w:rPr>
        <w:rFonts w:ascii="Symbol" w:hAnsi="Symbol" w:hint="default"/>
      </w:rPr>
    </w:lvl>
    <w:lvl w:ilvl="1" w:tplc="4B80DDAE">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72924963">
    <w:abstractNumId w:val="39"/>
  </w:num>
  <w:num w:numId="2" w16cid:durableId="1569415411">
    <w:abstractNumId w:val="15"/>
  </w:num>
  <w:num w:numId="3" w16cid:durableId="199634464">
    <w:abstractNumId w:val="31"/>
  </w:num>
  <w:num w:numId="4" w16cid:durableId="15236948">
    <w:abstractNumId w:val="32"/>
  </w:num>
  <w:num w:numId="5" w16cid:durableId="629363533">
    <w:abstractNumId w:val="29"/>
  </w:num>
  <w:num w:numId="6" w16cid:durableId="717126362">
    <w:abstractNumId w:val="19"/>
  </w:num>
  <w:num w:numId="7" w16cid:durableId="1120493740">
    <w:abstractNumId w:val="10"/>
  </w:num>
  <w:num w:numId="8" w16cid:durableId="1516074186">
    <w:abstractNumId w:val="6"/>
  </w:num>
  <w:num w:numId="9" w16cid:durableId="994606995">
    <w:abstractNumId w:val="1"/>
  </w:num>
  <w:num w:numId="10" w16cid:durableId="186256944">
    <w:abstractNumId w:val="23"/>
  </w:num>
  <w:num w:numId="11" w16cid:durableId="412549549">
    <w:abstractNumId w:val="16"/>
  </w:num>
  <w:num w:numId="12" w16cid:durableId="1681851510">
    <w:abstractNumId w:val="42"/>
  </w:num>
  <w:num w:numId="13" w16cid:durableId="1778981594">
    <w:abstractNumId w:val="40"/>
  </w:num>
  <w:num w:numId="14" w16cid:durableId="2146309546">
    <w:abstractNumId w:val="28"/>
  </w:num>
  <w:num w:numId="15" w16cid:durableId="1877229387">
    <w:abstractNumId w:val="0"/>
  </w:num>
  <w:num w:numId="16" w16cid:durableId="1317144846">
    <w:abstractNumId w:val="11"/>
  </w:num>
  <w:num w:numId="17" w16cid:durableId="771897789">
    <w:abstractNumId w:val="21"/>
  </w:num>
  <w:num w:numId="18" w16cid:durableId="968321073">
    <w:abstractNumId w:val="2"/>
  </w:num>
  <w:num w:numId="19" w16cid:durableId="1438913016">
    <w:abstractNumId w:val="26"/>
  </w:num>
  <w:num w:numId="20" w16cid:durableId="2095469668">
    <w:abstractNumId w:val="36"/>
  </w:num>
  <w:num w:numId="21" w16cid:durableId="1891065479">
    <w:abstractNumId w:val="13"/>
  </w:num>
  <w:num w:numId="22" w16cid:durableId="1846436299">
    <w:abstractNumId w:val="33"/>
  </w:num>
  <w:num w:numId="23" w16cid:durableId="820654670">
    <w:abstractNumId w:val="5"/>
  </w:num>
  <w:num w:numId="24" w16cid:durableId="1352954068">
    <w:abstractNumId w:val="20"/>
  </w:num>
  <w:num w:numId="25" w16cid:durableId="1790540510">
    <w:abstractNumId w:val="43"/>
  </w:num>
  <w:num w:numId="26" w16cid:durableId="304164360">
    <w:abstractNumId w:val="8"/>
  </w:num>
  <w:num w:numId="27" w16cid:durableId="82999195">
    <w:abstractNumId w:val="25"/>
  </w:num>
  <w:num w:numId="28" w16cid:durableId="963117792">
    <w:abstractNumId w:val="34"/>
  </w:num>
  <w:num w:numId="29" w16cid:durableId="1659916189">
    <w:abstractNumId w:val="24"/>
  </w:num>
  <w:num w:numId="30" w16cid:durableId="1833448930">
    <w:abstractNumId w:val="37"/>
  </w:num>
  <w:num w:numId="31" w16cid:durableId="1357732162">
    <w:abstractNumId w:val="41"/>
  </w:num>
  <w:num w:numId="32" w16cid:durableId="299576911">
    <w:abstractNumId w:val="35"/>
  </w:num>
  <w:num w:numId="33" w16cid:durableId="848521773">
    <w:abstractNumId w:val="3"/>
  </w:num>
  <w:num w:numId="34" w16cid:durableId="1172261595">
    <w:abstractNumId w:val="22"/>
  </w:num>
  <w:num w:numId="35" w16cid:durableId="1111511205">
    <w:abstractNumId w:val="17"/>
  </w:num>
  <w:num w:numId="36" w16cid:durableId="1817069445">
    <w:abstractNumId w:val="9"/>
  </w:num>
  <w:num w:numId="37" w16cid:durableId="1751927053">
    <w:abstractNumId w:val="38"/>
  </w:num>
  <w:num w:numId="38" w16cid:durableId="549532538">
    <w:abstractNumId w:val="7"/>
  </w:num>
  <w:num w:numId="39" w16cid:durableId="2141065848">
    <w:abstractNumId w:val="18"/>
  </w:num>
  <w:num w:numId="40" w16cid:durableId="1622884418">
    <w:abstractNumId w:val="30"/>
  </w:num>
  <w:num w:numId="41" w16cid:durableId="623584218">
    <w:abstractNumId w:val="12"/>
  </w:num>
  <w:num w:numId="42" w16cid:durableId="445732619">
    <w:abstractNumId w:val="4"/>
  </w:num>
  <w:num w:numId="43" w16cid:durableId="2082943191">
    <w:abstractNumId w:val="27"/>
  </w:num>
  <w:num w:numId="44" w16cid:durableId="15449438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508"/>
    <w:rsid w:val="000015B3"/>
    <w:rsid w:val="00001D47"/>
    <w:rsid w:val="000027A3"/>
    <w:rsid w:val="000037F9"/>
    <w:rsid w:val="000042C9"/>
    <w:rsid w:val="00005B4E"/>
    <w:rsid w:val="00005FE2"/>
    <w:rsid w:val="0000711C"/>
    <w:rsid w:val="00007B38"/>
    <w:rsid w:val="00010998"/>
    <w:rsid w:val="00011FD3"/>
    <w:rsid w:val="0001245D"/>
    <w:rsid w:val="00013586"/>
    <w:rsid w:val="0001427F"/>
    <w:rsid w:val="00014D5E"/>
    <w:rsid w:val="00014FA0"/>
    <w:rsid w:val="00015713"/>
    <w:rsid w:val="000179A5"/>
    <w:rsid w:val="00017DA1"/>
    <w:rsid w:val="0002046C"/>
    <w:rsid w:val="000238A1"/>
    <w:rsid w:val="00024174"/>
    <w:rsid w:val="00024742"/>
    <w:rsid w:val="000262D8"/>
    <w:rsid w:val="00027F2F"/>
    <w:rsid w:val="0003079C"/>
    <w:rsid w:val="000319BB"/>
    <w:rsid w:val="00031C00"/>
    <w:rsid w:val="00033928"/>
    <w:rsid w:val="00033D70"/>
    <w:rsid w:val="00034B58"/>
    <w:rsid w:val="00035649"/>
    <w:rsid w:val="000359E6"/>
    <w:rsid w:val="00036FBD"/>
    <w:rsid w:val="00040E56"/>
    <w:rsid w:val="000411C3"/>
    <w:rsid w:val="00043B66"/>
    <w:rsid w:val="00043D6F"/>
    <w:rsid w:val="000449BC"/>
    <w:rsid w:val="0004655A"/>
    <w:rsid w:val="000475B5"/>
    <w:rsid w:val="00047E53"/>
    <w:rsid w:val="00051E7A"/>
    <w:rsid w:val="00053214"/>
    <w:rsid w:val="00053371"/>
    <w:rsid w:val="000542B5"/>
    <w:rsid w:val="00054B99"/>
    <w:rsid w:val="00056B30"/>
    <w:rsid w:val="000577C4"/>
    <w:rsid w:val="000621D7"/>
    <w:rsid w:val="00062431"/>
    <w:rsid w:val="00063DBA"/>
    <w:rsid w:val="00063EB1"/>
    <w:rsid w:val="00064278"/>
    <w:rsid w:val="000643B8"/>
    <w:rsid w:val="0006489B"/>
    <w:rsid w:val="00066CF4"/>
    <w:rsid w:val="0006704B"/>
    <w:rsid w:val="00071314"/>
    <w:rsid w:val="0007165E"/>
    <w:rsid w:val="000722C4"/>
    <w:rsid w:val="00073857"/>
    <w:rsid w:val="0007506F"/>
    <w:rsid w:val="00076606"/>
    <w:rsid w:val="0008087F"/>
    <w:rsid w:val="000823A0"/>
    <w:rsid w:val="000824CC"/>
    <w:rsid w:val="000849F4"/>
    <w:rsid w:val="00084C45"/>
    <w:rsid w:val="000868C3"/>
    <w:rsid w:val="00086C06"/>
    <w:rsid w:val="00086E8A"/>
    <w:rsid w:val="00090908"/>
    <w:rsid w:val="00091436"/>
    <w:rsid w:val="00093E2A"/>
    <w:rsid w:val="00095A4A"/>
    <w:rsid w:val="000962DF"/>
    <w:rsid w:val="00097BA7"/>
    <w:rsid w:val="000A001F"/>
    <w:rsid w:val="000A01B5"/>
    <w:rsid w:val="000A1529"/>
    <w:rsid w:val="000A3015"/>
    <w:rsid w:val="000A3E40"/>
    <w:rsid w:val="000A543C"/>
    <w:rsid w:val="000A576F"/>
    <w:rsid w:val="000A5C9A"/>
    <w:rsid w:val="000A5E0F"/>
    <w:rsid w:val="000A724E"/>
    <w:rsid w:val="000B2961"/>
    <w:rsid w:val="000B30D8"/>
    <w:rsid w:val="000B33B8"/>
    <w:rsid w:val="000B3F0E"/>
    <w:rsid w:val="000B3F75"/>
    <w:rsid w:val="000B5453"/>
    <w:rsid w:val="000B5F02"/>
    <w:rsid w:val="000B6ADC"/>
    <w:rsid w:val="000B6DB2"/>
    <w:rsid w:val="000C078F"/>
    <w:rsid w:val="000C0BF9"/>
    <w:rsid w:val="000C435F"/>
    <w:rsid w:val="000C4C9D"/>
    <w:rsid w:val="000C5242"/>
    <w:rsid w:val="000C58AD"/>
    <w:rsid w:val="000C6E95"/>
    <w:rsid w:val="000C7AB4"/>
    <w:rsid w:val="000D08C6"/>
    <w:rsid w:val="000D2B36"/>
    <w:rsid w:val="000D5FF3"/>
    <w:rsid w:val="000D6210"/>
    <w:rsid w:val="000D694A"/>
    <w:rsid w:val="000D7B7F"/>
    <w:rsid w:val="000E02A6"/>
    <w:rsid w:val="000E0F30"/>
    <w:rsid w:val="000E0F56"/>
    <w:rsid w:val="000E344D"/>
    <w:rsid w:val="000E37B8"/>
    <w:rsid w:val="000E38CA"/>
    <w:rsid w:val="000E4A3F"/>
    <w:rsid w:val="000E6689"/>
    <w:rsid w:val="000F0084"/>
    <w:rsid w:val="000F0F0E"/>
    <w:rsid w:val="000F1DDF"/>
    <w:rsid w:val="000F21C0"/>
    <w:rsid w:val="000F2BEF"/>
    <w:rsid w:val="000F2CB5"/>
    <w:rsid w:val="000F41B1"/>
    <w:rsid w:val="000F469B"/>
    <w:rsid w:val="000F49A3"/>
    <w:rsid w:val="000F4C34"/>
    <w:rsid w:val="00100092"/>
    <w:rsid w:val="001013A2"/>
    <w:rsid w:val="00101F43"/>
    <w:rsid w:val="00103CB9"/>
    <w:rsid w:val="00103DEF"/>
    <w:rsid w:val="00103FF5"/>
    <w:rsid w:val="001052F6"/>
    <w:rsid w:val="0010532E"/>
    <w:rsid w:val="0010674D"/>
    <w:rsid w:val="001078FD"/>
    <w:rsid w:val="00107E5C"/>
    <w:rsid w:val="00107EA3"/>
    <w:rsid w:val="0011191B"/>
    <w:rsid w:val="00111AA8"/>
    <w:rsid w:val="00111BF8"/>
    <w:rsid w:val="00112778"/>
    <w:rsid w:val="001134BB"/>
    <w:rsid w:val="00113B5E"/>
    <w:rsid w:val="00113E0F"/>
    <w:rsid w:val="001142AC"/>
    <w:rsid w:val="00114AF4"/>
    <w:rsid w:val="00120124"/>
    <w:rsid w:val="0012088C"/>
    <w:rsid w:val="00120A3A"/>
    <w:rsid w:val="00120E40"/>
    <w:rsid w:val="00120E8A"/>
    <w:rsid w:val="00123855"/>
    <w:rsid w:val="00123DD6"/>
    <w:rsid w:val="00124E49"/>
    <w:rsid w:val="0012515A"/>
    <w:rsid w:val="0012725A"/>
    <w:rsid w:val="0013093A"/>
    <w:rsid w:val="00130AEA"/>
    <w:rsid w:val="00131060"/>
    <w:rsid w:val="001313BF"/>
    <w:rsid w:val="00131BDE"/>
    <w:rsid w:val="00132FF7"/>
    <w:rsid w:val="00136264"/>
    <w:rsid w:val="00136323"/>
    <w:rsid w:val="00136612"/>
    <w:rsid w:val="001370B4"/>
    <w:rsid w:val="00137770"/>
    <w:rsid w:val="001409B9"/>
    <w:rsid w:val="001449A7"/>
    <w:rsid w:val="00146308"/>
    <w:rsid w:val="0014643B"/>
    <w:rsid w:val="00150274"/>
    <w:rsid w:val="00150FCB"/>
    <w:rsid w:val="00154FC4"/>
    <w:rsid w:val="0015667E"/>
    <w:rsid w:val="001603DD"/>
    <w:rsid w:val="001611A3"/>
    <w:rsid w:val="00162FAA"/>
    <w:rsid w:val="00165C6F"/>
    <w:rsid w:val="001663CE"/>
    <w:rsid w:val="001669FF"/>
    <w:rsid w:val="001679EA"/>
    <w:rsid w:val="00171161"/>
    <w:rsid w:val="00172C51"/>
    <w:rsid w:val="00173256"/>
    <w:rsid w:val="001734C0"/>
    <w:rsid w:val="0017487D"/>
    <w:rsid w:val="00175D1D"/>
    <w:rsid w:val="00175E17"/>
    <w:rsid w:val="00176944"/>
    <w:rsid w:val="00177494"/>
    <w:rsid w:val="00177B57"/>
    <w:rsid w:val="00180123"/>
    <w:rsid w:val="001806B1"/>
    <w:rsid w:val="00181DB2"/>
    <w:rsid w:val="00184E60"/>
    <w:rsid w:val="00186754"/>
    <w:rsid w:val="001867CD"/>
    <w:rsid w:val="00187D51"/>
    <w:rsid w:val="001908A6"/>
    <w:rsid w:val="00191A6A"/>
    <w:rsid w:val="00193AF2"/>
    <w:rsid w:val="0019672A"/>
    <w:rsid w:val="0019732E"/>
    <w:rsid w:val="00197485"/>
    <w:rsid w:val="00197E56"/>
    <w:rsid w:val="001A0014"/>
    <w:rsid w:val="001A05BD"/>
    <w:rsid w:val="001A1899"/>
    <w:rsid w:val="001A198C"/>
    <w:rsid w:val="001A221D"/>
    <w:rsid w:val="001A2C49"/>
    <w:rsid w:val="001A2CCB"/>
    <w:rsid w:val="001A2F78"/>
    <w:rsid w:val="001A3522"/>
    <w:rsid w:val="001A37DA"/>
    <w:rsid w:val="001A3A41"/>
    <w:rsid w:val="001A3A91"/>
    <w:rsid w:val="001A4104"/>
    <w:rsid w:val="001A4831"/>
    <w:rsid w:val="001A4936"/>
    <w:rsid w:val="001A51FB"/>
    <w:rsid w:val="001A5AAE"/>
    <w:rsid w:val="001A72CE"/>
    <w:rsid w:val="001B3227"/>
    <w:rsid w:val="001B40A3"/>
    <w:rsid w:val="001B53BF"/>
    <w:rsid w:val="001B6197"/>
    <w:rsid w:val="001B6F5E"/>
    <w:rsid w:val="001B7AA0"/>
    <w:rsid w:val="001C15F5"/>
    <w:rsid w:val="001C2185"/>
    <w:rsid w:val="001C3D95"/>
    <w:rsid w:val="001C419C"/>
    <w:rsid w:val="001C5196"/>
    <w:rsid w:val="001C5530"/>
    <w:rsid w:val="001C59D8"/>
    <w:rsid w:val="001C62C8"/>
    <w:rsid w:val="001C7514"/>
    <w:rsid w:val="001C7798"/>
    <w:rsid w:val="001D08E2"/>
    <w:rsid w:val="001D1406"/>
    <w:rsid w:val="001D178C"/>
    <w:rsid w:val="001D39D4"/>
    <w:rsid w:val="001D48AD"/>
    <w:rsid w:val="001D4F16"/>
    <w:rsid w:val="001D6037"/>
    <w:rsid w:val="001D75B1"/>
    <w:rsid w:val="001D797E"/>
    <w:rsid w:val="001E0DD5"/>
    <w:rsid w:val="001E11B7"/>
    <w:rsid w:val="001E1C60"/>
    <w:rsid w:val="001E25D4"/>
    <w:rsid w:val="001E3676"/>
    <w:rsid w:val="001E3E32"/>
    <w:rsid w:val="001E3F11"/>
    <w:rsid w:val="001E41F3"/>
    <w:rsid w:val="001E58FA"/>
    <w:rsid w:val="001E6339"/>
    <w:rsid w:val="001E6916"/>
    <w:rsid w:val="001E6F80"/>
    <w:rsid w:val="001E70E9"/>
    <w:rsid w:val="001F0477"/>
    <w:rsid w:val="001F20BE"/>
    <w:rsid w:val="001F21E0"/>
    <w:rsid w:val="001F2734"/>
    <w:rsid w:val="001F28FC"/>
    <w:rsid w:val="001F5A89"/>
    <w:rsid w:val="001F5C43"/>
    <w:rsid w:val="001F5FEB"/>
    <w:rsid w:val="001F74B9"/>
    <w:rsid w:val="001F7909"/>
    <w:rsid w:val="002033D0"/>
    <w:rsid w:val="00203635"/>
    <w:rsid w:val="00203B0E"/>
    <w:rsid w:val="0020712F"/>
    <w:rsid w:val="0020781E"/>
    <w:rsid w:val="00211636"/>
    <w:rsid w:val="00212AD0"/>
    <w:rsid w:val="00212F96"/>
    <w:rsid w:val="002134CC"/>
    <w:rsid w:val="002144F7"/>
    <w:rsid w:val="002146F0"/>
    <w:rsid w:val="002148E6"/>
    <w:rsid w:val="00214CBC"/>
    <w:rsid w:val="0021530D"/>
    <w:rsid w:val="002154FD"/>
    <w:rsid w:val="00215BA4"/>
    <w:rsid w:val="002205B7"/>
    <w:rsid w:val="00222CD6"/>
    <w:rsid w:val="00230427"/>
    <w:rsid w:val="0023076A"/>
    <w:rsid w:val="002321ED"/>
    <w:rsid w:val="002328CE"/>
    <w:rsid w:val="00232C65"/>
    <w:rsid w:val="00232E9E"/>
    <w:rsid w:val="00233EC4"/>
    <w:rsid w:val="00235E0A"/>
    <w:rsid w:val="002376E3"/>
    <w:rsid w:val="002428F7"/>
    <w:rsid w:val="00242E8A"/>
    <w:rsid w:val="00243343"/>
    <w:rsid w:val="002447B5"/>
    <w:rsid w:val="00246178"/>
    <w:rsid w:val="00246D63"/>
    <w:rsid w:val="00247601"/>
    <w:rsid w:val="002479F0"/>
    <w:rsid w:val="002501B1"/>
    <w:rsid w:val="0025089D"/>
    <w:rsid w:val="00251052"/>
    <w:rsid w:val="0025143B"/>
    <w:rsid w:val="00252463"/>
    <w:rsid w:val="00253734"/>
    <w:rsid w:val="002547D9"/>
    <w:rsid w:val="00256148"/>
    <w:rsid w:val="0025694A"/>
    <w:rsid w:val="0026022E"/>
    <w:rsid w:val="002603DF"/>
    <w:rsid w:val="00261C20"/>
    <w:rsid w:val="0026256E"/>
    <w:rsid w:val="00262965"/>
    <w:rsid w:val="00270F0F"/>
    <w:rsid w:val="002714B1"/>
    <w:rsid w:val="002715D1"/>
    <w:rsid w:val="00272052"/>
    <w:rsid w:val="0027565B"/>
    <w:rsid w:val="00277180"/>
    <w:rsid w:val="0027752E"/>
    <w:rsid w:val="00277D8F"/>
    <w:rsid w:val="00280049"/>
    <w:rsid w:val="00280379"/>
    <w:rsid w:val="002821BA"/>
    <w:rsid w:val="00282343"/>
    <w:rsid w:val="002826C5"/>
    <w:rsid w:val="00282922"/>
    <w:rsid w:val="00284273"/>
    <w:rsid w:val="002852B8"/>
    <w:rsid w:val="00291D20"/>
    <w:rsid w:val="00293038"/>
    <w:rsid w:val="002946C8"/>
    <w:rsid w:val="00295B6B"/>
    <w:rsid w:val="00297B41"/>
    <w:rsid w:val="002A01F3"/>
    <w:rsid w:val="002A30E5"/>
    <w:rsid w:val="002A3CB6"/>
    <w:rsid w:val="002A4E2B"/>
    <w:rsid w:val="002A715B"/>
    <w:rsid w:val="002A7C56"/>
    <w:rsid w:val="002B0243"/>
    <w:rsid w:val="002B23A6"/>
    <w:rsid w:val="002B42DB"/>
    <w:rsid w:val="002B467C"/>
    <w:rsid w:val="002B6084"/>
    <w:rsid w:val="002B7C7A"/>
    <w:rsid w:val="002C0580"/>
    <w:rsid w:val="002C37CD"/>
    <w:rsid w:val="002C3BC6"/>
    <w:rsid w:val="002C4167"/>
    <w:rsid w:val="002C62D7"/>
    <w:rsid w:val="002C6CF3"/>
    <w:rsid w:val="002C7003"/>
    <w:rsid w:val="002D0B9A"/>
    <w:rsid w:val="002D1B8C"/>
    <w:rsid w:val="002D2596"/>
    <w:rsid w:val="002D2D78"/>
    <w:rsid w:val="002D2DA7"/>
    <w:rsid w:val="002D3515"/>
    <w:rsid w:val="002D583A"/>
    <w:rsid w:val="002E214E"/>
    <w:rsid w:val="002E250E"/>
    <w:rsid w:val="002E2BF4"/>
    <w:rsid w:val="002E3DE1"/>
    <w:rsid w:val="002E5085"/>
    <w:rsid w:val="002E5664"/>
    <w:rsid w:val="002E62F6"/>
    <w:rsid w:val="002E678F"/>
    <w:rsid w:val="002E7028"/>
    <w:rsid w:val="002F3872"/>
    <w:rsid w:val="002F62B9"/>
    <w:rsid w:val="002F662C"/>
    <w:rsid w:val="002F750A"/>
    <w:rsid w:val="002F75D2"/>
    <w:rsid w:val="00300C61"/>
    <w:rsid w:val="0030233F"/>
    <w:rsid w:val="0030355C"/>
    <w:rsid w:val="00305FE7"/>
    <w:rsid w:val="0030662F"/>
    <w:rsid w:val="00306A1E"/>
    <w:rsid w:val="003121D2"/>
    <w:rsid w:val="003124E4"/>
    <w:rsid w:val="00313786"/>
    <w:rsid w:val="00315081"/>
    <w:rsid w:val="00316836"/>
    <w:rsid w:val="003168F9"/>
    <w:rsid w:val="00317E20"/>
    <w:rsid w:val="00320262"/>
    <w:rsid w:val="003208D7"/>
    <w:rsid w:val="00324633"/>
    <w:rsid w:val="00325DF9"/>
    <w:rsid w:val="00326D2F"/>
    <w:rsid w:val="00326EA1"/>
    <w:rsid w:val="00326FA7"/>
    <w:rsid w:val="00330D68"/>
    <w:rsid w:val="00331033"/>
    <w:rsid w:val="00332D92"/>
    <w:rsid w:val="00333404"/>
    <w:rsid w:val="003345E2"/>
    <w:rsid w:val="00334C08"/>
    <w:rsid w:val="003360D0"/>
    <w:rsid w:val="00336B7F"/>
    <w:rsid w:val="00336BBE"/>
    <w:rsid w:val="00337E17"/>
    <w:rsid w:val="003406D0"/>
    <w:rsid w:val="00341994"/>
    <w:rsid w:val="00343AEE"/>
    <w:rsid w:val="0034529B"/>
    <w:rsid w:val="00346379"/>
    <w:rsid w:val="00346E52"/>
    <w:rsid w:val="0035029D"/>
    <w:rsid w:val="00350560"/>
    <w:rsid w:val="00350C1E"/>
    <w:rsid w:val="00351EA4"/>
    <w:rsid w:val="00352E5C"/>
    <w:rsid w:val="003540BB"/>
    <w:rsid w:val="003542F3"/>
    <w:rsid w:val="003569DD"/>
    <w:rsid w:val="00356ACB"/>
    <w:rsid w:val="003577AA"/>
    <w:rsid w:val="00360B34"/>
    <w:rsid w:val="00361252"/>
    <w:rsid w:val="0036133F"/>
    <w:rsid w:val="003617C0"/>
    <w:rsid w:val="00361E0D"/>
    <w:rsid w:val="00362CC0"/>
    <w:rsid w:val="00362FB2"/>
    <w:rsid w:val="00364ABB"/>
    <w:rsid w:val="00364DC3"/>
    <w:rsid w:val="00365494"/>
    <w:rsid w:val="00365718"/>
    <w:rsid w:val="00365B78"/>
    <w:rsid w:val="00365F2A"/>
    <w:rsid w:val="0036712A"/>
    <w:rsid w:val="003710C4"/>
    <w:rsid w:val="00372058"/>
    <w:rsid w:val="00372493"/>
    <w:rsid w:val="003724A7"/>
    <w:rsid w:val="003724EF"/>
    <w:rsid w:val="003729CA"/>
    <w:rsid w:val="00373D33"/>
    <w:rsid w:val="00374085"/>
    <w:rsid w:val="0037441C"/>
    <w:rsid w:val="003749EE"/>
    <w:rsid w:val="00375581"/>
    <w:rsid w:val="00376F39"/>
    <w:rsid w:val="003779A9"/>
    <w:rsid w:val="00380A1C"/>
    <w:rsid w:val="00382593"/>
    <w:rsid w:val="00384EB5"/>
    <w:rsid w:val="00386441"/>
    <w:rsid w:val="00390A1A"/>
    <w:rsid w:val="0039153F"/>
    <w:rsid w:val="00391A50"/>
    <w:rsid w:val="0039212E"/>
    <w:rsid w:val="00393329"/>
    <w:rsid w:val="003969EF"/>
    <w:rsid w:val="00396A6B"/>
    <w:rsid w:val="003A0673"/>
    <w:rsid w:val="003A13F1"/>
    <w:rsid w:val="003A19D9"/>
    <w:rsid w:val="003A1C65"/>
    <w:rsid w:val="003A22DB"/>
    <w:rsid w:val="003A26A2"/>
    <w:rsid w:val="003A40BD"/>
    <w:rsid w:val="003A445F"/>
    <w:rsid w:val="003A49DD"/>
    <w:rsid w:val="003A5128"/>
    <w:rsid w:val="003A53C7"/>
    <w:rsid w:val="003A6111"/>
    <w:rsid w:val="003A622C"/>
    <w:rsid w:val="003A6692"/>
    <w:rsid w:val="003A71EE"/>
    <w:rsid w:val="003B1B08"/>
    <w:rsid w:val="003B3DBC"/>
    <w:rsid w:val="003B6961"/>
    <w:rsid w:val="003B7592"/>
    <w:rsid w:val="003B7CD9"/>
    <w:rsid w:val="003C022C"/>
    <w:rsid w:val="003C0D10"/>
    <w:rsid w:val="003C5459"/>
    <w:rsid w:val="003C55F3"/>
    <w:rsid w:val="003D1C1D"/>
    <w:rsid w:val="003D1D49"/>
    <w:rsid w:val="003D28F1"/>
    <w:rsid w:val="003D3E6E"/>
    <w:rsid w:val="003D3ECB"/>
    <w:rsid w:val="003D405B"/>
    <w:rsid w:val="003D5F58"/>
    <w:rsid w:val="003D7F49"/>
    <w:rsid w:val="003E0C16"/>
    <w:rsid w:val="003E39DC"/>
    <w:rsid w:val="003E423A"/>
    <w:rsid w:val="003E47C4"/>
    <w:rsid w:val="003E5703"/>
    <w:rsid w:val="003E5AC9"/>
    <w:rsid w:val="003E5B78"/>
    <w:rsid w:val="003E6884"/>
    <w:rsid w:val="003F0C2C"/>
    <w:rsid w:val="003F1D80"/>
    <w:rsid w:val="003F242F"/>
    <w:rsid w:val="003F2B49"/>
    <w:rsid w:val="003F376E"/>
    <w:rsid w:val="003F385D"/>
    <w:rsid w:val="003F7144"/>
    <w:rsid w:val="00400480"/>
    <w:rsid w:val="004018DB"/>
    <w:rsid w:val="00402B6F"/>
    <w:rsid w:val="0040315F"/>
    <w:rsid w:val="00404203"/>
    <w:rsid w:val="00405F09"/>
    <w:rsid w:val="004067D2"/>
    <w:rsid w:val="00410AAF"/>
    <w:rsid w:val="00410C84"/>
    <w:rsid w:val="00411BE8"/>
    <w:rsid w:val="00412429"/>
    <w:rsid w:val="0041278F"/>
    <w:rsid w:val="00413338"/>
    <w:rsid w:val="004133B0"/>
    <w:rsid w:val="00413555"/>
    <w:rsid w:val="00413CEC"/>
    <w:rsid w:val="00414B15"/>
    <w:rsid w:val="0042072F"/>
    <w:rsid w:val="0042073F"/>
    <w:rsid w:val="0042199A"/>
    <w:rsid w:val="00425467"/>
    <w:rsid w:val="00426E98"/>
    <w:rsid w:val="0043200C"/>
    <w:rsid w:val="00432BBD"/>
    <w:rsid w:val="00433DE6"/>
    <w:rsid w:val="004345B5"/>
    <w:rsid w:val="00435D9D"/>
    <w:rsid w:val="00437071"/>
    <w:rsid w:val="00440206"/>
    <w:rsid w:val="004407B5"/>
    <w:rsid w:val="00440B83"/>
    <w:rsid w:val="00442083"/>
    <w:rsid w:val="0044242E"/>
    <w:rsid w:val="00442634"/>
    <w:rsid w:val="00443C23"/>
    <w:rsid w:val="0044489C"/>
    <w:rsid w:val="0044568E"/>
    <w:rsid w:val="004459D8"/>
    <w:rsid w:val="00446DE1"/>
    <w:rsid w:val="00447CC5"/>
    <w:rsid w:val="00447E09"/>
    <w:rsid w:val="0045186A"/>
    <w:rsid w:val="004527B4"/>
    <w:rsid w:val="004529B8"/>
    <w:rsid w:val="00453716"/>
    <w:rsid w:val="004541D0"/>
    <w:rsid w:val="00454D4C"/>
    <w:rsid w:val="004557A0"/>
    <w:rsid w:val="00455F5E"/>
    <w:rsid w:val="004563E2"/>
    <w:rsid w:val="00457017"/>
    <w:rsid w:val="004604EC"/>
    <w:rsid w:val="00461A9E"/>
    <w:rsid w:val="004630D9"/>
    <w:rsid w:val="00463D58"/>
    <w:rsid w:val="0046421B"/>
    <w:rsid w:val="00466EB2"/>
    <w:rsid w:val="0046760B"/>
    <w:rsid w:val="004707B4"/>
    <w:rsid w:val="00470882"/>
    <w:rsid w:val="00470CA0"/>
    <w:rsid w:val="00471999"/>
    <w:rsid w:val="0047349F"/>
    <w:rsid w:val="0047368D"/>
    <w:rsid w:val="00474FC1"/>
    <w:rsid w:val="004750C6"/>
    <w:rsid w:val="004754C1"/>
    <w:rsid w:val="004765F8"/>
    <w:rsid w:val="0048043E"/>
    <w:rsid w:val="00482055"/>
    <w:rsid w:val="0048533A"/>
    <w:rsid w:val="0048546D"/>
    <w:rsid w:val="00485A81"/>
    <w:rsid w:val="00485BC3"/>
    <w:rsid w:val="004863F4"/>
    <w:rsid w:val="00487566"/>
    <w:rsid w:val="00490502"/>
    <w:rsid w:val="00490626"/>
    <w:rsid w:val="00490E53"/>
    <w:rsid w:val="00493332"/>
    <w:rsid w:val="00493BB9"/>
    <w:rsid w:val="00493E07"/>
    <w:rsid w:val="00494CE7"/>
    <w:rsid w:val="00495B21"/>
    <w:rsid w:val="00496CC2"/>
    <w:rsid w:val="0049716A"/>
    <w:rsid w:val="0049732F"/>
    <w:rsid w:val="004A0BA3"/>
    <w:rsid w:val="004A0D98"/>
    <w:rsid w:val="004A1CF6"/>
    <w:rsid w:val="004A22AA"/>
    <w:rsid w:val="004A48B8"/>
    <w:rsid w:val="004A50F0"/>
    <w:rsid w:val="004A6388"/>
    <w:rsid w:val="004A6D46"/>
    <w:rsid w:val="004A72FB"/>
    <w:rsid w:val="004B09E2"/>
    <w:rsid w:val="004B1D10"/>
    <w:rsid w:val="004B3925"/>
    <w:rsid w:val="004B3C76"/>
    <w:rsid w:val="004B49CF"/>
    <w:rsid w:val="004B4AB6"/>
    <w:rsid w:val="004B54E6"/>
    <w:rsid w:val="004B67B6"/>
    <w:rsid w:val="004B67DE"/>
    <w:rsid w:val="004B7F40"/>
    <w:rsid w:val="004C00DE"/>
    <w:rsid w:val="004C0FE3"/>
    <w:rsid w:val="004C11EB"/>
    <w:rsid w:val="004C1A00"/>
    <w:rsid w:val="004C20AD"/>
    <w:rsid w:val="004C2A23"/>
    <w:rsid w:val="004C423E"/>
    <w:rsid w:val="004C4703"/>
    <w:rsid w:val="004C4D14"/>
    <w:rsid w:val="004C4E11"/>
    <w:rsid w:val="004C5774"/>
    <w:rsid w:val="004C5A26"/>
    <w:rsid w:val="004C638C"/>
    <w:rsid w:val="004C6CCD"/>
    <w:rsid w:val="004D0F0B"/>
    <w:rsid w:val="004D2D10"/>
    <w:rsid w:val="004D3F11"/>
    <w:rsid w:val="004D4B31"/>
    <w:rsid w:val="004D55BC"/>
    <w:rsid w:val="004D5D19"/>
    <w:rsid w:val="004D7D86"/>
    <w:rsid w:val="004E2101"/>
    <w:rsid w:val="004E2897"/>
    <w:rsid w:val="004E57CD"/>
    <w:rsid w:val="004E5A0C"/>
    <w:rsid w:val="004E5FCA"/>
    <w:rsid w:val="004E6C48"/>
    <w:rsid w:val="004E719D"/>
    <w:rsid w:val="004E75E2"/>
    <w:rsid w:val="004E7649"/>
    <w:rsid w:val="004F150E"/>
    <w:rsid w:val="004F2DAB"/>
    <w:rsid w:val="004F40BC"/>
    <w:rsid w:val="004F492C"/>
    <w:rsid w:val="004F4E5C"/>
    <w:rsid w:val="004F4EDC"/>
    <w:rsid w:val="004F4F0F"/>
    <w:rsid w:val="004F50B9"/>
    <w:rsid w:val="004F5149"/>
    <w:rsid w:val="004F7ABB"/>
    <w:rsid w:val="004F7AF7"/>
    <w:rsid w:val="00501C9A"/>
    <w:rsid w:val="005028A4"/>
    <w:rsid w:val="005035B6"/>
    <w:rsid w:val="00503D9B"/>
    <w:rsid w:val="00503E63"/>
    <w:rsid w:val="00504A0B"/>
    <w:rsid w:val="005058CA"/>
    <w:rsid w:val="00506693"/>
    <w:rsid w:val="00511419"/>
    <w:rsid w:val="005139F5"/>
    <w:rsid w:val="00514015"/>
    <w:rsid w:val="005154DC"/>
    <w:rsid w:val="00517E0B"/>
    <w:rsid w:val="005201AE"/>
    <w:rsid w:val="00521429"/>
    <w:rsid w:val="0052165D"/>
    <w:rsid w:val="00525DD4"/>
    <w:rsid w:val="005271DE"/>
    <w:rsid w:val="0053049A"/>
    <w:rsid w:val="00530750"/>
    <w:rsid w:val="00531324"/>
    <w:rsid w:val="00532040"/>
    <w:rsid w:val="005320FA"/>
    <w:rsid w:val="005328F6"/>
    <w:rsid w:val="00532BE7"/>
    <w:rsid w:val="00532F8B"/>
    <w:rsid w:val="005353E6"/>
    <w:rsid w:val="00535D3B"/>
    <w:rsid w:val="00536F2D"/>
    <w:rsid w:val="00537149"/>
    <w:rsid w:val="00537415"/>
    <w:rsid w:val="0054170B"/>
    <w:rsid w:val="00541B5A"/>
    <w:rsid w:val="00543790"/>
    <w:rsid w:val="00544495"/>
    <w:rsid w:val="00544FA0"/>
    <w:rsid w:val="005452D8"/>
    <w:rsid w:val="00546080"/>
    <w:rsid w:val="005460F5"/>
    <w:rsid w:val="00546730"/>
    <w:rsid w:val="00547821"/>
    <w:rsid w:val="00547D27"/>
    <w:rsid w:val="00550281"/>
    <w:rsid w:val="00550F2B"/>
    <w:rsid w:val="0055206D"/>
    <w:rsid w:val="005522F1"/>
    <w:rsid w:val="005556A6"/>
    <w:rsid w:val="00557865"/>
    <w:rsid w:val="00560638"/>
    <w:rsid w:val="00560B31"/>
    <w:rsid w:val="00560B88"/>
    <w:rsid w:val="00560E33"/>
    <w:rsid w:val="005617AB"/>
    <w:rsid w:val="005664B6"/>
    <w:rsid w:val="00566636"/>
    <w:rsid w:val="00566E6F"/>
    <w:rsid w:val="00567052"/>
    <w:rsid w:val="005673E7"/>
    <w:rsid w:val="0057010A"/>
    <w:rsid w:val="00570AF0"/>
    <w:rsid w:val="00570FCF"/>
    <w:rsid w:val="00571DB5"/>
    <w:rsid w:val="005725FE"/>
    <w:rsid w:val="0057366D"/>
    <w:rsid w:val="0057495D"/>
    <w:rsid w:val="00575418"/>
    <w:rsid w:val="00577C30"/>
    <w:rsid w:val="0058226D"/>
    <w:rsid w:val="005843C4"/>
    <w:rsid w:val="00586BB8"/>
    <w:rsid w:val="00586C78"/>
    <w:rsid w:val="0058760C"/>
    <w:rsid w:val="00590A6E"/>
    <w:rsid w:val="00590EE2"/>
    <w:rsid w:val="00591011"/>
    <w:rsid w:val="00591FCD"/>
    <w:rsid w:val="00592368"/>
    <w:rsid w:val="00592915"/>
    <w:rsid w:val="00594E55"/>
    <w:rsid w:val="00595ADD"/>
    <w:rsid w:val="0059646C"/>
    <w:rsid w:val="00596A73"/>
    <w:rsid w:val="005972F5"/>
    <w:rsid w:val="005975B2"/>
    <w:rsid w:val="005A088D"/>
    <w:rsid w:val="005A0CED"/>
    <w:rsid w:val="005A1ABA"/>
    <w:rsid w:val="005A26BC"/>
    <w:rsid w:val="005A353B"/>
    <w:rsid w:val="005A475D"/>
    <w:rsid w:val="005A6B23"/>
    <w:rsid w:val="005A7C5D"/>
    <w:rsid w:val="005B2BB2"/>
    <w:rsid w:val="005B6286"/>
    <w:rsid w:val="005B78FF"/>
    <w:rsid w:val="005C095E"/>
    <w:rsid w:val="005C13E7"/>
    <w:rsid w:val="005C145A"/>
    <w:rsid w:val="005C1B11"/>
    <w:rsid w:val="005C3EC0"/>
    <w:rsid w:val="005C4328"/>
    <w:rsid w:val="005C613E"/>
    <w:rsid w:val="005C7F53"/>
    <w:rsid w:val="005D220B"/>
    <w:rsid w:val="005D392E"/>
    <w:rsid w:val="005D63AB"/>
    <w:rsid w:val="005D74F2"/>
    <w:rsid w:val="005D7804"/>
    <w:rsid w:val="005D7CA3"/>
    <w:rsid w:val="005E0248"/>
    <w:rsid w:val="005E0804"/>
    <w:rsid w:val="005E3A6F"/>
    <w:rsid w:val="005E3D29"/>
    <w:rsid w:val="005E5474"/>
    <w:rsid w:val="005E547C"/>
    <w:rsid w:val="005E6CD8"/>
    <w:rsid w:val="005E7D0E"/>
    <w:rsid w:val="005F00EB"/>
    <w:rsid w:val="005F0EEF"/>
    <w:rsid w:val="005F1769"/>
    <w:rsid w:val="005F1A6F"/>
    <w:rsid w:val="005F266C"/>
    <w:rsid w:val="005F4495"/>
    <w:rsid w:val="005F6B04"/>
    <w:rsid w:val="005F708A"/>
    <w:rsid w:val="005F7F24"/>
    <w:rsid w:val="00600A03"/>
    <w:rsid w:val="00600F15"/>
    <w:rsid w:val="006108B9"/>
    <w:rsid w:val="00610B3D"/>
    <w:rsid w:val="00610B54"/>
    <w:rsid w:val="00613727"/>
    <w:rsid w:val="00616FD7"/>
    <w:rsid w:val="00617815"/>
    <w:rsid w:val="00621BE3"/>
    <w:rsid w:val="0062251F"/>
    <w:rsid w:val="00622FD7"/>
    <w:rsid w:val="00623938"/>
    <w:rsid w:val="00623B6F"/>
    <w:rsid w:val="006241B6"/>
    <w:rsid w:val="00624FA8"/>
    <w:rsid w:val="006259DB"/>
    <w:rsid w:val="00625A15"/>
    <w:rsid w:val="00625CBD"/>
    <w:rsid w:val="0062680C"/>
    <w:rsid w:val="00626D82"/>
    <w:rsid w:val="00627E64"/>
    <w:rsid w:val="00627FEB"/>
    <w:rsid w:val="00630482"/>
    <w:rsid w:val="00630786"/>
    <w:rsid w:val="00631C76"/>
    <w:rsid w:val="0063345F"/>
    <w:rsid w:val="00633DB4"/>
    <w:rsid w:val="006340E2"/>
    <w:rsid w:val="00634E54"/>
    <w:rsid w:val="006358A9"/>
    <w:rsid w:val="00635D70"/>
    <w:rsid w:val="00635EDE"/>
    <w:rsid w:val="00636ACC"/>
    <w:rsid w:val="006375B3"/>
    <w:rsid w:val="00637C64"/>
    <w:rsid w:val="00640E4A"/>
    <w:rsid w:val="006412BA"/>
    <w:rsid w:val="00641BD9"/>
    <w:rsid w:val="0064249A"/>
    <w:rsid w:val="0064402C"/>
    <w:rsid w:val="006460AE"/>
    <w:rsid w:val="00647BC9"/>
    <w:rsid w:val="00651ACF"/>
    <w:rsid w:val="00652405"/>
    <w:rsid w:val="00652D55"/>
    <w:rsid w:val="00655C9F"/>
    <w:rsid w:val="00656C4F"/>
    <w:rsid w:val="00657380"/>
    <w:rsid w:val="006610BF"/>
    <w:rsid w:val="0066129D"/>
    <w:rsid w:val="006630E0"/>
    <w:rsid w:val="00663A14"/>
    <w:rsid w:val="006706DD"/>
    <w:rsid w:val="00670D8F"/>
    <w:rsid w:val="0067183F"/>
    <w:rsid w:val="0067314E"/>
    <w:rsid w:val="00674E1A"/>
    <w:rsid w:val="00676F1F"/>
    <w:rsid w:val="006776EE"/>
    <w:rsid w:val="00677B44"/>
    <w:rsid w:val="00680259"/>
    <w:rsid w:val="00680E28"/>
    <w:rsid w:val="00680FA5"/>
    <w:rsid w:val="00681E9F"/>
    <w:rsid w:val="00686341"/>
    <w:rsid w:val="00686AA8"/>
    <w:rsid w:val="00687252"/>
    <w:rsid w:val="0068790B"/>
    <w:rsid w:val="00687F14"/>
    <w:rsid w:val="006902D5"/>
    <w:rsid w:val="006939B1"/>
    <w:rsid w:val="00693C02"/>
    <w:rsid w:val="00693E6F"/>
    <w:rsid w:val="0069462C"/>
    <w:rsid w:val="0069546A"/>
    <w:rsid w:val="00695784"/>
    <w:rsid w:val="00695D4D"/>
    <w:rsid w:val="0069676C"/>
    <w:rsid w:val="0069732B"/>
    <w:rsid w:val="00697D47"/>
    <w:rsid w:val="006A1279"/>
    <w:rsid w:val="006A1ECA"/>
    <w:rsid w:val="006A35E7"/>
    <w:rsid w:val="006A4D8C"/>
    <w:rsid w:val="006A5514"/>
    <w:rsid w:val="006A5A64"/>
    <w:rsid w:val="006AC639"/>
    <w:rsid w:val="006B02F8"/>
    <w:rsid w:val="006B2D3D"/>
    <w:rsid w:val="006B421E"/>
    <w:rsid w:val="006B5D95"/>
    <w:rsid w:val="006B796B"/>
    <w:rsid w:val="006B7CC1"/>
    <w:rsid w:val="006C1A39"/>
    <w:rsid w:val="006C1ED5"/>
    <w:rsid w:val="006C27B6"/>
    <w:rsid w:val="006C3485"/>
    <w:rsid w:val="006C40E0"/>
    <w:rsid w:val="006C42A7"/>
    <w:rsid w:val="006C6484"/>
    <w:rsid w:val="006C7179"/>
    <w:rsid w:val="006D2263"/>
    <w:rsid w:val="006D5280"/>
    <w:rsid w:val="006D6B07"/>
    <w:rsid w:val="006E016E"/>
    <w:rsid w:val="006E3198"/>
    <w:rsid w:val="006E3A84"/>
    <w:rsid w:val="006E489A"/>
    <w:rsid w:val="006E72E4"/>
    <w:rsid w:val="006E7D4A"/>
    <w:rsid w:val="006F1B98"/>
    <w:rsid w:val="006F3675"/>
    <w:rsid w:val="006F3880"/>
    <w:rsid w:val="006F4500"/>
    <w:rsid w:val="006F6B1B"/>
    <w:rsid w:val="006F7B42"/>
    <w:rsid w:val="0070009E"/>
    <w:rsid w:val="0070045D"/>
    <w:rsid w:val="007005B3"/>
    <w:rsid w:val="007008AB"/>
    <w:rsid w:val="00700A18"/>
    <w:rsid w:val="00701C02"/>
    <w:rsid w:val="00705337"/>
    <w:rsid w:val="0070573A"/>
    <w:rsid w:val="00705E8C"/>
    <w:rsid w:val="007076BE"/>
    <w:rsid w:val="00707D13"/>
    <w:rsid w:val="007103E9"/>
    <w:rsid w:val="0071063D"/>
    <w:rsid w:val="00710C24"/>
    <w:rsid w:val="00711087"/>
    <w:rsid w:val="0071168F"/>
    <w:rsid w:val="00714A53"/>
    <w:rsid w:val="0071512F"/>
    <w:rsid w:val="00717364"/>
    <w:rsid w:val="007178A6"/>
    <w:rsid w:val="007242A7"/>
    <w:rsid w:val="00724C9F"/>
    <w:rsid w:val="00725E72"/>
    <w:rsid w:val="00725F2D"/>
    <w:rsid w:val="0072663C"/>
    <w:rsid w:val="00726939"/>
    <w:rsid w:val="0073086F"/>
    <w:rsid w:val="00730C1A"/>
    <w:rsid w:val="007310B4"/>
    <w:rsid w:val="00731496"/>
    <w:rsid w:val="00733275"/>
    <w:rsid w:val="007334C1"/>
    <w:rsid w:val="00733579"/>
    <w:rsid w:val="00733F97"/>
    <w:rsid w:val="00735BB5"/>
    <w:rsid w:val="00736042"/>
    <w:rsid w:val="00737210"/>
    <w:rsid w:val="00741868"/>
    <w:rsid w:val="00741A2C"/>
    <w:rsid w:val="00743C54"/>
    <w:rsid w:val="00746C70"/>
    <w:rsid w:val="00746DDC"/>
    <w:rsid w:val="00746DF3"/>
    <w:rsid w:val="00747880"/>
    <w:rsid w:val="007500E4"/>
    <w:rsid w:val="00750C4C"/>
    <w:rsid w:val="00750D71"/>
    <w:rsid w:val="00751A85"/>
    <w:rsid w:val="0075239E"/>
    <w:rsid w:val="007532D9"/>
    <w:rsid w:val="00755E3A"/>
    <w:rsid w:val="00756103"/>
    <w:rsid w:val="00756756"/>
    <w:rsid w:val="00756DE0"/>
    <w:rsid w:val="00757E7C"/>
    <w:rsid w:val="00761328"/>
    <w:rsid w:val="007615F0"/>
    <w:rsid w:val="0076491B"/>
    <w:rsid w:val="00764C59"/>
    <w:rsid w:val="007668B6"/>
    <w:rsid w:val="007668CD"/>
    <w:rsid w:val="00766CB6"/>
    <w:rsid w:val="00767611"/>
    <w:rsid w:val="00771D02"/>
    <w:rsid w:val="00773B4A"/>
    <w:rsid w:val="00773E62"/>
    <w:rsid w:val="00775A75"/>
    <w:rsid w:val="00776039"/>
    <w:rsid w:val="0078244F"/>
    <w:rsid w:val="007824DC"/>
    <w:rsid w:val="00784270"/>
    <w:rsid w:val="00784609"/>
    <w:rsid w:val="00785004"/>
    <w:rsid w:val="00785959"/>
    <w:rsid w:val="00786AF7"/>
    <w:rsid w:val="00790A66"/>
    <w:rsid w:val="007916D5"/>
    <w:rsid w:val="00792B04"/>
    <w:rsid w:val="00794B2A"/>
    <w:rsid w:val="007954CA"/>
    <w:rsid w:val="007961B5"/>
    <w:rsid w:val="0079624D"/>
    <w:rsid w:val="0079662D"/>
    <w:rsid w:val="007967FC"/>
    <w:rsid w:val="007A02E2"/>
    <w:rsid w:val="007A0356"/>
    <w:rsid w:val="007A0490"/>
    <w:rsid w:val="007A0865"/>
    <w:rsid w:val="007A0A2B"/>
    <w:rsid w:val="007A0E4A"/>
    <w:rsid w:val="007A193E"/>
    <w:rsid w:val="007A1BE5"/>
    <w:rsid w:val="007A219D"/>
    <w:rsid w:val="007A2551"/>
    <w:rsid w:val="007A3110"/>
    <w:rsid w:val="007A3FFF"/>
    <w:rsid w:val="007A56E1"/>
    <w:rsid w:val="007A6CE7"/>
    <w:rsid w:val="007A6FC9"/>
    <w:rsid w:val="007A7402"/>
    <w:rsid w:val="007B00C8"/>
    <w:rsid w:val="007B0633"/>
    <w:rsid w:val="007B06FC"/>
    <w:rsid w:val="007B0A70"/>
    <w:rsid w:val="007B0AFB"/>
    <w:rsid w:val="007B0FAE"/>
    <w:rsid w:val="007B1960"/>
    <w:rsid w:val="007B47BB"/>
    <w:rsid w:val="007B693C"/>
    <w:rsid w:val="007B6B7D"/>
    <w:rsid w:val="007C0187"/>
    <w:rsid w:val="007C1936"/>
    <w:rsid w:val="007C277E"/>
    <w:rsid w:val="007C3269"/>
    <w:rsid w:val="007C338F"/>
    <w:rsid w:val="007C357B"/>
    <w:rsid w:val="007C5264"/>
    <w:rsid w:val="007C5396"/>
    <w:rsid w:val="007C6D58"/>
    <w:rsid w:val="007C7337"/>
    <w:rsid w:val="007C7F17"/>
    <w:rsid w:val="007D0816"/>
    <w:rsid w:val="007D1604"/>
    <w:rsid w:val="007D2856"/>
    <w:rsid w:val="007D36AD"/>
    <w:rsid w:val="007D3AFF"/>
    <w:rsid w:val="007D4BF9"/>
    <w:rsid w:val="007D5A35"/>
    <w:rsid w:val="007D6964"/>
    <w:rsid w:val="007D7C7E"/>
    <w:rsid w:val="007E0709"/>
    <w:rsid w:val="007E071E"/>
    <w:rsid w:val="007E0BED"/>
    <w:rsid w:val="007E0E20"/>
    <w:rsid w:val="007E1759"/>
    <w:rsid w:val="007E17B9"/>
    <w:rsid w:val="007E27E0"/>
    <w:rsid w:val="007E2A1A"/>
    <w:rsid w:val="007E39D0"/>
    <w:rsid w:val="007E3CAA"/>
    <w:rsid w:val="007E4930"/>
    <w:rsid w:val="007E51A9"/>
    <w:rsid w:val="007E68D5"/>
    <w:rsid w:val="007F095A"/>
    <w:rsid w:val="007F09F1"/>
    <w:rsid w:val="007F2F07"/>
    <w:rsid w:val="007F37D7"/>
    <w:rsid w:val="007F50C9"/>
    <w:rsid w:val="007F607C"/>
    <w:rsid w:val="007F6151"/>
    <w:rsid w:val="007FF9D7"/>
    <w:rsid w:val="008001BB"/>
    <w:rsid w:val="00800D76"/>
    <w:rsid w:val="00801411"/>
    <w:rsid w:val="008038CB"/>
    <w:rsid w:val="00804D55"/>
    <w:rsid w:val="00804D95"/>
    <w:rsid w:val="00805059"/>
    <w:rsid w:val="00805652"/>
    <w:rsid w:val="00805B16"/>
    <w:rsid w:val="00805F95"/>
    <w:rsid w:val="00807019"/>
    <w:rsid w:val="00811781"/>
    <w:rsid w:val="00813213"/>
    <w:rsid w:val="00813B24"/>
    <w:rsid w:val="00815095"/>
    <w:rsid w:val="00815615"/>
    <w:rsid w:val="0082062B"/>
    <w:rsid w:val="00820FFA"/>
    <w:rsid w:val="00821925"/>
    <w:rsid w:val="008243A5"/>
    <w:rsid w:val="00825391"/>
    <w:rsid w:val="0082574F"/>
    <w:rsid w:val="008263FC"/>
    <w:rsid w:val="00826A5C"/>
    <w:rsid w:val="00827479"/>
    <w:rsid w:val="00831644"/>
    <w:rsid w:val="008353D5"/>
    <w:rsid w:val="00836EE4"/>
    <w:rsid w:val="0083710A"/>
    <w:rsid w:val="008378F3"/>
    <w:rsid w:val="008406F1"/>
    <w:rsid w:val="00840B6C"/>
    <w:rsid w:val="00842C1C"/>
    <w:rsid w:val="00842D1D"/>
    <w:rsid w:val="00843114"/>
    <w:rsid w:val="0084578F"/>
    <w:rsid w:val="00845C3C"/>
    <w:rsid w:val="00850104"/>
    <w:rsid w:val="00853295"/>
    <w:rsid w:val="008546A6"/>
    <w:rsid w:val="008552D3"/>
    <w:rsid w:val="00856118"/>
    <w:rsid w:val="00856346"/>
    <w:rsid w:val="00856470"/>
    <w:rsid w:val="00856479"/>
    <w:rsid w:val="00857354"/>
    <w:rsid w:val="00862244"/>
    <w:rsid w:val="0086302F"/>
    <w:rsid w:val="0086352A"/>
    <w:rsid w:val="00864BE4"/>
    <w:rsid w:val="00864DDC"/>
    <w:rsid w:val="0086555E"/>
    <w:rsid w:val="0086642F"/>
    <w:rsid w:val="00866FD3"/>
    <w:rsid w:val="00867A1E"/>
    <w:rsid w:val="00870591"/>
    <w:rsid w:val="0087101B"/>
    <w:rsid w:val="00871630"/>
    <w:rsid w:val="00872A5F"/>
    <w:rsid w:val="008809BB"/>
    <w:rsid w:val="00880BDC"/>
    <w:rsid w:val="0088120A"/>
    <w:rsid w:val="008814A0"/>
    <w:rsid w:val="00882830"/>
    <w:rsid w:val="008840A6"/>
    <w:rsid w:val="00885024"/>
    <w:rsid w:val="008853C4"/>
    <w:rsid w:val="008867B8"/>
    <w:rsid w:val="00887212"/>
    <w:rsid w:val="00891452"/>
    <w:rsid w:val="00891865"/>
    <w:rsid w:val="00894202"/>
    <w:rsid w:val="00894426"/>
    <w:rsid w:val="00894602"/>
    <w:rsid w:val="008955D1"/>
    <w:rsid w:val="008959C1"/>
    <w:rsid w:val="00895D9B"/>
    <w:rsid w:val="00896A68"/>
    <w:rsid w:val="00896CEA"/>
    <w:rsid w:val="00896E7E"/>
    <w:rsid w:val="008A01EF"/>
    <w:rsid w:val="008A2390"/>
    <w:rsid w:val="008A2594"/>
    <w:rsid w:val="008A2BEF"/>
    <w:rsid w:val="008A4A6C"/>
    <w:rsid w:val="008A4F6A"/>
    <w:rsid w:val="008A5D71"/>
    <w:rsid w:val="008A5DA8"/>
    <w:rsid w:val="008A60F4"/>
    <w:rsid w:val="008A6D93"/>
    <w:rsid w:val="008B1290"/>
    <w:rsid w:val="008B6739"/>
    <w:rsid w:val="008C1334"/>
    <w:rsid w:val="008C1629"/>
    <w:rsid w:val="008C2817"/>
    <w:rsid w:val="008C47A8"/>
    <w:rsid w:val="008C7710"/>
    <w:rsid w:val="008C7A7D"/>
    <w:rsid w:val="008D03C1"/>
    <w:rsid w:val="008D266A"/>
    <w:rsid w:val="008D35BB"/>
    <w:rsid w:val="008D3CCD"/>
    <w:rsid w:val="008D3D89"/>
    <w:rsid w:val="008D4CC2"/>
    <w:rsid w:val="008D62F9"/>
    <w:rsid w:val="008E05C5"/>
    <w:rsid w:val="008E20C0"/>
    <w:rsid w:val="008E47EE"/>
    <w:rsid w:val="008E4899"/>
    <w:rsid w:val="008E5C28"/>
    <w:rsid w:val="008F1509"/>
    <w:rsid w:val="008F1F92"/>
    <w:rsid w:val="008F2288"/>
    <w:rsid w:val="008F36C9"/>
    <w:rsid w:val="008F4A79"/>
    <w:rsid w:val="008F5FFB"/>
    <w:rsid w:val="008F685A"/>
    <w:rsid w:val="008F7695"/>
    <w:rsid w:val="00900D7D"/>
    <w:rsid w:val="00901E78"/>
    <w:rsid w:val="009024FC"/>
    <w:rsid w:val="00904C72"/>
    <w:rsid w:val="00904E3E"/>
    <w:rsid w:val="00905164"/>
    <w:rsid w:val="0090534A"/>
    <w:rsid w:val="00905AF9"/>
    <w:rsid w:val="00905C14"/>
    <w:rsid w:val="00905C58"/>
    <w:rsid w:val="00905F9C"/>
    <w:rsid w:val="009069F5"/>
    <w:rsid w:val="00910D6D"/>
    <w:rsid w:val="00911326"/>
    <w:rsid w:val="00911D3F"/>
    <w:rsid w:val="009121D5"/>
    <w:rsid w:val="00914FF8"/>
    <w:rsid w:val="00915B57"/>
    <w:rsid w:val="00917E77"/>
    <w:rsid w:val="00922154"/>
    <w:rsid w:val="0092225A"/>
    <w:rsid w:val="00923E18"/>
    <w:rsid w:val="0092467A"/>
    <w:rsid w:val="00926E94"/>
    <w:rsid w:val="0092722D"/>
    <w:rsid w:val="00930B46"/>
    <w:rsid w:val="00931663"/>
    <w:rsid w:val="009331D0"/>
    <w:rsid w:val="00933D26"/>
    <w:rsid w:val="009346B6"/>
    <w:rsid w:val="00935B26"/>
    <w:rsid w:val="009369A0"/>
    <w:rsid w:val="009370AE"/>
    <w:rsid w:val="00941C73"/>
    <w:rsid w:val="00941E85"/>
    <w:rsid w:val="00944841"/>
    <w:rsid w:val="009449CB"/>
    <w:rsid w:val="009465AE"/>
    <w:rsid w:val="00947138"/>
    <w:rsid w:val="00947180"/>
    <w:rsid w:val="009475F4"/>
    <w:rsid w:val="0095057C"/>
    <w:rsid w:val="00950CBE"/>
    <w:rsid w:val="00950F97"/>
    <w:rsid w:val="00951126"/>
    <w:rsid w:val="009516E7"/>
    <w:rsid w:val="00951D79"/>
    <w:rsid w:val="00952F89"/>
    <w:rsid w:val="00953319"/>
    <w:rsid w:val="00953410"/>
    <w:rsid w:val="00953D4C"/>
    <w:rsid w:val="009544FB"/>
    <w:rsid w:val="0095499E"/>
    <w:rsid w:val="00956023"/>
    <w:rsid w:val="009610E9"/>
    <w:rsid w:val="00962108"/>
    <w:rsid w:val="00962B69"/>
    <w:rsid w:val="00963B19"/>
    <w:rsid w:val="00964DB5"/>
    <w:rsid w:val="00964E43"/>
    <w:rsid w:val="009653C7"/>
    <w:rsid w:val="009659E5"/>
    <w:rsid w:val="00965B19"/>
    <w:rsid w:val="00965B2B"/>
    <w:rsid w:val="00966023"/>
    <w:rsid w:val="00966218"/>
    <w:rsid w:val="00966B9B"/>
    <w:rsid w:val="00967345"/>
    <w:rsid w:val="00967D2E"/>
    <w:rsid w:val="00973E7E"/>
    <w:rsid w:val="0097533F"/>
    <w:rsid w:val="00975611"/>
    <w:rsid w:val="00975CFB"/>
    <w:rsid w:val="0097720A"/>
    <w:rsid w:val="00980E3E"/>
    <w:rsid w:val="00980FCD"/>
    <w:rsid w:val="0098286F"/>
    <w:rsid w:val="00983D0F"/>
    <w:rsid w:val="00984463"/>
    <w:rsid w:val="00987BE9"/>
    <w:rsid w:val="00990266"/>
    <w:rsid w:val="0099095A"/>
    <w:rsid w:val="00992524"/>
    <w:rsid w:val="009935B9"/>
    <w:rsid w:val="009941BF"/>
    <w:rsid w:val="00994986"/>
    <w:rsid w:val="009A08AC"/>
    <w:rsid w:val="009A0CCD"/>
    <w:rsid w:val="009A1803"/>
    <w:rsid w:val="009A2A20"/>
    <w:rsid w:val="009A327A"/>
    <w:rsid w:val="009A3915"/>
    <w:rsid w:val="009A42CE"/>
    <w:rsid w:val="009A5A04"/>
    <w:rsid w:val="009A70FA"/>
    <w:rsid w:val="009B0360"/>
    <w:rsid w:val="009B0A95"/>
    <w:rsid w:val="009B2828"/>
    <w:rsid w:val="009B4817"/>
    <w:rsid w:val="009B5B07"/>
    <w:rsid w:val="009C0051"/>
    <w:rsid w:val="009C1CBA"/>
    <w:rsid w:val="009C46AD"/>
    <w:rsid w:val="009C53EA"/>
    <w:rsid w:val="009C69AA"/>
    <w:rsid w:val="009C731E"/>
    <w:rsid w:val="009D2EFD"/>
    <w:rsid w:val="009D660D"/>
    <w:rsid w:val="009E1724"/>
    <w:rsid w:val="009E3F49"/>
    <w:rsid w:val="009E5217"/>
    <w:rsid w:val="009E7596"/>
    <w:rsid w:val="009E7EA3"/>
    <w:rsid w:val="009F0337"/>
    <w:rsid w:val="009F0966"/>
    <w:rsid w:val="009F2DBE"/>
    <w:rsid w:val="009F36AD"/>
    <w:rsid w:val="009F4D9A"/>
    <w:rsid w:val="009F67AE"/>
    <w:rsid w:val="009F78BE"/>
    <w:rsid w:val="00A00C03"/>
    <w:rsid w:val="00A01CF8"/>
    <w:rsid w:val="00A041D2"/>
    <w:rsid w:val="00A04D24"/>
    <w:rsid w:val="00A05AF2"/>
    <w:rsid w:val="00A06149"/>
    <w:rsid w:val="00A06734"/>
    <w:rsid w:val="00A0765D"/>
    <w:rsid w:val="00A100B4"/>
    <w:rsid w:val="00A10EF1"/>
    <w:rsid w:val="00A132C6"/>
    <w:rsid w:val="00A1543C"/>
    <w:rsid w:val="00A16731"/>
    <w:rsid w:val="00A167E8"/>
    <w:rsid w:val="00A168BF"/>
    <w:rsid w:val="00A17A61"/>
    <w:rsid w:val="00A17F80"/>
    <w:rsid w:val="00A1CBEE"/>
    <w:rsid w:val="00A2015D"/>
    <w:rsid w:val="00A222FF"/>
    <w:rsid w:val="00A22BAD"/>
    <w:rsid w:val="00A23796"/>
    <w:rsid w:val="00A23DCE"/>
    <w:rsid w:val="00A2496A"/>
    <w:rsid w:val="00A259C3"/>
    <w:rsid w:val="00A2745A"/>
    <w:rsid w:val="00A317B0"/>
    <w:rsid w:val="00A31BD7"/>
    <w:rsid w:val="00A372B2"/>
    <w:rsid w:val="00A37C81"/>
    <w:rsid w:val="00A41976"/>
    <w:rsid w:val="00A41978"/>
    <w:rsid w:val="00A41AD3"/>
    <w:rsid w:val="00A42ED4"/>
    <w:rsid w:val="00A43C95"/>
    <w:rsid w:val="00A46A3C"/>
    <w:rsid w:val="00A4749B"/>
    <w:rsid w:val="00A500D9"/>
    <w:rsid w:val="00A50351"/>
    <w:rsid w:val="00A50782"/>
    <w:rsid w:val="00A50AB3"/>
    <w:rsid w:val="00A50EF8"/>
    <w:rsid w:val="00A526BC"/>
    <w:rsid w:val="00A53492"/>
    <w:rsid w:val="00A54C9D"/>
    <w:rsid w:val="00A5566D"/>
    <w:rsid w:val="00A5569F"/>
    <w:rsid w:val="00A56087"/>
    <w:rsid w:val="00A56731"/>
    <w:rsid w:val="00A569B9"/>
    <w:rsid w:val="00A576DB"/>
    <w:rsid w:val="00A61361"/>
    <w:rsid w:val="00A6194B"/>
    <w:rsid w:val="00A621BA"/>
    <w:rsid w:val="00A64242"/>
    <w:rsid w:val="00A64384"/>
    <w:rsid w:val="00A645E1"/>
    <w:rsid w:val="00A648F3"/>
    <w:rsid w:val="00A65FAA"/>
    <w:rsid w:val="00A665D3"/>
    <w:rsid w:val="00A66A73"/>
    <w:rsid w:val="00A66D85"/>
    <w:rsid w:val="00A66F92"/>
    <w:rsid w:val="00A6742E"/>
    <w:rsid w:val="00A70378"/>
    <w:rsid w:val="00A70952"/>
    <w:rsid w:val="00A7234E"/>
    <w:rsid w:val="00A737B6"/>
    <w:rsid w:val="00A76D9C"/>
    <w:rsid w:val="00A76E8A"/>
    <w:rsid w:val="00A802EB"/>
    <w:rsid w:val="00A818BB"/>
    <w:rsid w:val="00A8408A"/>
    <w:rsid w:val="00A84255"/>
    <w:rsid w:val="00A84BCB"/>
    <w:rsid w:val="00A8601E"/>
    <w:rsid w:val="00A86300"/>
    <w:rsid w:val="00A86FD1"/>
    <w:rsid w:val="00A87D85"/>
    <w:rsid w:val="00A87E9B"/>
    <w:rsid w:val="00A909B6"/>
    <w:rsid w:val="00A90C7D"/>
    <w:rsid w:val="00A9113C"/>
    <w:rsid w:val="00A91705"/>
    <w:rsid w:val="00A9262C"/>
    <w:rsid w:val="00A92C75"/>
    <w:rsid w:val="00A96933"/>
    <w:rsid w:val="00A96B0A"/>
    <w:rsid w:val="00A97923"/>
    <w:rsid w:val="00A97CB2"/>
    <w:rsid w:val="00A97CB3"/>
    <w:rsid w:val="00AA3245"/>
    <w:rsid w:val="00AA6E17"/>
    <w:rsid w:val="00AA7789"/>
    <w:rsid w:val="00AA7CCD"/>
    <w:rsid w:val="00AB0394"/>
    <w:rsid w:val="00AB05DE"/>
    <w:rsid w:val="00AB12B3"/>
    <w:rsid w:val="00AB1A8E"/>
    <w:rsid w:val="00AB27A4"/>
    <w:rsid w:val="00AB5015"/>
    <w:rsid w:val="00AB6351"/>
    <w:rsid w:val="00AC07B5"/>
    <w:rsid w:val="00AC088E"/>
    <w:rsid w:val="00AC111A"/>
    <w:rsid w:val="00AC19BA"/>
    <w:rsid w:val="00AC2BA8"/>
    <w:rsid w:val="00AC3242"/>
    <w:rsid w:val="00AC4036"/>
    <w:rsid w:val="00AC40AF"/>
    <w:rsid w:val="00AC617C"/>
    <w:rsid w:val="00AC62E8"/>
    <w:rsid w:val="00AD037A"/>
    <w:rsid w:val="00AD0C18"/>
    <w:rsid w:val="00AD0E5B"/>
    <w:rsid w:val="00AD105F"/>
    <w:rsid w:val="00AD1B80"/>
    <w:rsid w:val="00AD1F98"/>
    <w:rsid w:val="00AD32D3"/>
    <w:rsid w:val="00AD432A"/>
    <w:rsid w:val="00AD520D"/>
    <w:rsid w:val="00AD5367"/>
    <w:rsid w:val="00AD7478"/>
    <w:rsid w:val="00AE160C"/>
    <w:rsid w:val="00AE1729"/>
    <w:rsid w:val="00AE1C6F"/>
    <w:rsid w:val="00AE1ED3"/>
    <w:rsid w:val="00AE2018"/>
    <w:rsid w:val="00AE21A0"/>
    <w:rsid w:val="00AE23E9"/>
    <w:rsid w:val="00AE290C"/>
    <w:rsid w:val="00AE4252"/>
    <w:rsid w:val="00AE54C6"/>
    <w:rsid w:val="00AE611E"/>
    <w:rsid w:val="00AE6F68"/>
    <w:rsid w:val="00AF0C32"/>
    <w:rsid w:val="00AF0D8E"/>
    <w:rsid w:val="00AF1230"/>
    <w:rsid w:val="00AF3D02"/>
    <w:rsid w:val="00AF4C44"/>
    <w:rsid w:val="00AF4E2D"/>
    <w:rsid w:val="00AF61A7"/>
    <w:rsid w:val="00AF64B4"/>
    <w:rsid w:val="00AF65E5"/>
    <w:rsid w:val="00AF6722"/>
    <w:rsid w:val="00AF6B03"/>
    <w:rsid w:val="00AF7104"/>
    <w:rsid w:val="00AF76BE"/>
    <w:rsid w:val="00B00CAB"/>
    <w:rsid w:val="00B03196"/>
    <w:rsid w:val="00B036EB"/>
    <w:rsid w:val="00B04F27"/>
    <w:rsid w:val="00B061A5"/>
    <w:rsid w:val="00B07BD3"/>
    <w:rsid w:val="00B12557"/>
    <w:rsid w:val="00B126D6"/>
    <w:rsid w:val="00B128A9"/>
    <w:rsid w:val="00B12EDD"/>
    <w:rsid w:val="00B135C2"/>
    <w:rsid w:val="00B16752"/>
    <w:rsid w:val="00B16865"/>
    <w:rsid w:val="00B1797C"/>
    <w:rsid w:val="00B20303"/>
    <w:rsid w:val="00B21530"/>
    <w:rsid w:val="00B21E49"/>
    <w:rsid w:val="00B21EEF"/>
    <w:rsid w:val="00B225F4"/>
    <w:rsid w:val="00B23C4E"/>
    <w:rsid w:val="00B2538E"/>
    <w:rsid w:val="00B256BA"/>
    <w:rsid w:val="00B25D07"/>
    <w:rsid w:val="00B31C6E"/>
    <w:rsid w:val="00B32473"/>
    <w:rsid w:val="00B3265E"/>
    <w:rsid w:val="00B35AB9"/>
    <w:rsid w:val="00B378E5"/>
    <w:rsid w:val="00B40992"/>
    <w:rsid w:val="00B41236"/>
    <w:rsid w:val="00B41A98"/>
    <w:rsid w:val="00B42A71"/>
    <w:rsid w:val="00B46F50"/>
    <w:rsid w:val="00B5133F"/>
    <w:rsid w:val="00B52293"/>
    <w:rsid w:val="00B53A58"/>
    <w:rsid w:val="00B545AC"/>
    <w:rsid w:val="00B5736A"/>
    <w:rsid w:val="00B61B06"/>
    <w:rsid w:val="00B63DDC"/>
    <w:rsid w:val="00B63E58"/>
    <w:rsid w:val="00B6426C"/>
    <w:rsid w:val="00B649B6"/>
    <w:rsid w:val="00B65E3B"/>
    <w:rsid w:val="00B663BC"/>
    <w:rsid w:val="00B66CDC"/>
    <w:rsid w:val="00B67E02"/>
    <w:rsid w:val="00B72058"/>
    <w:rsid w:val="00B742EB"/>
    <w:rsid w:val="00B74778"/>
    <w:rsid w:val="00B74EF9"/>
    <w:rsid w:val="00B7551F"/>
    <w:rsid w:val="00B764BB"/>
    <w:rsid w:val="00B812F8"/>
    <w:rsid w:val="00B81F01"/>
    <w:rsid w:val="00B85651"/>
    <w:rsid w:val="00B85A60"/>
    <w:rsid w:val="00B87628"/>
    <w:rsid w:val="00B87C52"/>
    <w:rsid w:val="00B91AFF"/>
    <w:rsid w:val="00B93417"/>
    <w:rsid w:val="00B94643"/>
    <w:rsid w:val="00B948BC"/>
    <w:rsid w:val="00B954E5"/>
    <w:rsid w:val="00B96BB7"/>
    <w:rsid w:val="00BA05FA"/>
    <w:rsid w:val="00BA10BB"/>
    <w:rsid w:val="00BA2787"/>
    <w:rsid w:val="00BA3951"/>
    <w:rsid w:val="00BA3C06"/>
    <w:rsid w:val="00BA4181"/>
    <w:rsid w:val="00BA4FDC"/>
    <w:rsid w:val="00BA5D91"/>
    <w:rsid w:val="00BA6679"/>
    <w:rsid w:val="00BB6044"/>
    <w:rsid w:val="00BB63B1"/>
    <w:rsid w:val="00BB7789"/>
    <w:rsid w:val="00BC0F38"/>
    <w:rsid w:val="00BC3F03"/>
    <w:rsid w:val="00BC5471"/>
    <w:rsid w:val="00BC5A57"/>
    <w:rsid w:val="00BC5C0A"/>
    <w:rsid w:val="00BC6D5F"/>
    <w:rsid w:val="00BC760A"/>
    <w:rsid w:val="00BC7B8D"/>
    <w:rsid w:val="00BD139C"/>
    <w:rsid w:val="00BD1498"/>
    <w:rsid w:val="00BD4C36"/>
    <w:rsid w:val="00BD7A22"/>
    <w:rsid w:val="00BD7A25"/>
    <w:rsid w:val="00BD7B2E"/>
    <w:rsid w:val="00BE0D6B"/>
    <w:rsid w:val="00BE147D"/>
    <w:rsid w:val="00BE3DD7"/>
    <w:rsid w:val="00BE54B6"/>
    <w:rsid w:val="00BE671B"/>
    <w:rsid w:val="00BE70DB"/>
    <w:rsid w:val="00BF466F"/>
    <w:rsid w:val="00BF5B09"/>
    <w:rsid w:val="00BF6210"/>
    <w:rsid w:val="00BF67A3"/>
    <w:rsid w:val="00BF7712"/>
    <w:rsid w:val="00BF7A88"/>
    <w:rsid w:val="00BF7C3E"/>
    <w:rsid w:val="00C0012B"/>
    <w:rsid w:val="00C00B78"/>
    <w:rsid w:val="00C01C1A"/>
    <w:rsid w:val="00C02AF5"/>
    <w:rsid w:val="00C0424B"/>
    <w:rsid w:val="00C0476A"/>
    <w:rsid w:val="00C06EB7"/>
    <w:rsid w:val="00C06F94"/>
    <w:rsid w:val="00C072C9"/>
    <w:rsid w:val="00C10344"/>
    <w:rsid w:val="00C1095D"/>
    <w:rsid w:val="00C1166C"/>
    <w:rsid w:val="00C116E4"/>
    <w:rsid w:val="00C12280"/>
    <w:rsid w:val="00C12AD4"/>
    <w:rsid w:val="00C13729"/>
    <w:rsid w:val="00C16C9F"/>
    <w:rsid w:val="00C17A35"/>
    <w:rsid w:val="00C20747"/>
    <w:rsid w:val="00C20E26"/>
    <w:rsid w:val="00C20FCB"/>
    <w:rsid w:val="00C222D7"/>
    <w:rsid w:val="00C227E9"/>
    <w:rsid w:val="00C2312C"/>
    <w:rsid w:val="00C2366A"/>
    <w:rsid w:val="00C23FD6"/>
    <w:rsid w:val="00C2584D"/>
    <w:rsid w:val="00C2655A"/>
    <w:rsid w:val="00C301AA"/>
    <w:rsid w:val="00C309B8"/>
    <w:rsid w:val="00C352D3"/>
    <w:rsid w:val="00C35B7C"/>
    <w:rsid w:val="00C3605D"/>
    <w:rsid w:val="00C36188"/>
    <w:rsid w:val="00C373C2"/>
    <w:rsid w:val="00C42290"/>
    <w:rsid w:val="00C4244D"/>
    <w:rsid w:val="00C42911"/>
    <w:rsid w:val="00C46331"/>
    <w:rsid w:val="00C47EFA"/>
    <w:rsid w:val="00C50051"/>
    <w:rsid w:val="00C51378"/>
    <w:rsid w:val="00C514C1"/>
    <w:rsid w:val="00C536FE"/>
    <w:rsid w:val="00C540F7"/>
    <w:rsid w:val="00C54210"/>
    <w:rsid w:val="00C54A11"/>
    <w:rsid w:val="00C5685A"/>
    <w:rsid w:val="00C57424"/>
    <w:rsid w:val="00C57978"/>
    <w:rsid w:val="00C579E3"/>
    <w:rsid w:val="00C61069"/>
    <w:rsid w:val="00C6283F"/>
    <w:rsid w:val="00C63828"/>
    <w:rsid w:val="00C67600"/>
    <w:rsid w:val="00C67915"/>
    <w:rsid w:val="00C719E8"/>
    <w:rsid w:val="00C72CD7"/>
    <w:rsid w:val="00C73931"/>
    <w:rsid w:val="00C754E2"/>
    <w:rsid w:val="00C7609F"/>
    <w:rsid w:val="00C76B54"/>
    <w:rsid w:val="00C77138"/>
    <w:rsid w:val="00C7767E"/>
    <w:rsid w:val="00C8073A"/>
    <w:rsid w:val="00C816C3"/>
    <w:rsid w:val="00C81D26"/>
    <w:rsid w:val="00C82671"/>
    <w:rsid w:val="00C83495"/>
    <w:rsid w:val="00C83B17"/>
    <w:rsid w:val="00C84167"/>
    <w:rsid w:val="00C85119"/>
    <w:rsid w:val="00C8789A"/>
    <w:rsid w:val="00C87CDC"/>
    <w:rsid w:val="00C90145"/>
    <w:rsid w:val="00C90BF2"/>
    <w:rsid w:val="00C9187A"/>
    <w:rsid w:val="00C91A02"/>
    <w:rsid w:val="00C91A39"/>
    <w:rsid w:val="00C92D70"/>
    <w:rsid w:val="00C92FC8"/>
    <w:rsid w:val="00C938B7"/>
    <w:rsid w:val="00C94C3D"/>
    <w:rsid w:val="00C9639F"/>
    <w:rsid w:val="00C970CA"/>
    <w:rsid w:val="00C9734A"/>
    <w:rsid w:val="00CA0CFC"/>
    <w:rsid w:val="00CA2DA5"/>
    <w:rsid w:val="00CA3942"/>
    <w:rsid w:val="00CA3E0C"/>
    <w:rsid w:val="00CA6082"/>
    <w:rsid w:val="00CA63E2"/>
    <w:rsid w:val="00CB062D"/>
    <w:rsid w:val="00CB2268"/>
    <w:rsid w:val="00CB269A"/>
    <w:rsid w:val="00CB2DE1"/>
    <w:rsid w:val="00CB2DFC"/>
    <w:rsid w:val="00CB35B2"/>
    <w:rsid w:val="00CB41A6"/>
    <w:rsid w:val="00CB47AC"/>
    <w:rsid w:val="00CB623B"/>
    <w:rsid w:val="00CB650E"/>
    <w:rsid w:val="00CC18B7"/>
    <w:rsid w:val="00CC3717"/>
    <w:rsid w:val="00CC4106"/>
    <w:rsid w:val="00CC4D9D"/>
    <w:rsid w:val="00CC539E"/>
    <w:rsid w:val="00CC5B9C"/>
    <w:rsid w:val="00CC5D01"/>
    <w:rsid w:val="00CC69D8"/>
    <w:rsid w:val="00CC6CAD"/>
    <w:rsid w:val="00CC7ACA"/>
    <w:rsid w:val="00CD1F19"/>
    <w:rsid w:val="00CD281E"/>
    <w:rsid w:val="00CD2CF5"/>
    <w:rsid w:val="00CD42ED"/>
    <w:rsid w:val="00CD5445"/>
    <w:rsid w:val="00CD5477"/>
    <w:rsid w:val="00CD5A52"/>
    <w:rsid w:val="00CD794A"/>
    <w:rsid w:val="00CE2CB5"/>
    <w:rsid w:val="00CE3DCA"/>
    <w:rsid w:val="00CE6CC1"/>
    <w:rsid w:val="00CE744A"/>
    <w:rsid w:val="00CE789A"/>
    <w:rsid w:val="00CF0F1B"/>
    <w:rsid w:val="00CF1EDC"/>
    <w:rsid w:val="00CF1F3D"/>
    <w:rsid w:val="00CF1F55"/>
    <w:rsid w:val="00CF3474"/>
    <w:rsid w:val="00CF3FFE"/>
    <w:rsid w:val="00CF5281"/>
    <w:rsid w:val="00CF5350"/>
    <w:rsid w:val="00CF5527"/>
    <w:rsid w:val="00CF5999"/>
    <w:rsid w:val="00CF5A52"/>
    <w:rsid w:val="00CF69E9"/>
    <w:rsid w:val="00CF7071"/>
    <w:rsid w:val="00D00B55"/>
    <w:rsid w:val="00D01058"/>
    <w:rsid w:val="00D01E9C"/>
    <w:rsid w:val="00D036EB"/>
    <w:rsid w:val="00D038D9"/>
    <w:rsid w:val="00D03A5B"/>
    <w:rsid w:val="00D04394"/>
    <w:rsid w:val="00D04A5E"/>
    <w:rsid w:val="00D04EA6"/>
    <w:rsid w:val="00D0722D"/>
    <w:rsid w:val="00D10A71"/>
    <w:rsid w:val="00D144F1"/>
    <w:rsid w:val="00D1482D"/>
    <w:rsid w:val="00D151F9"/>
    <w:rsid w:val="00D15433"/>
    <w:rsid w:val="00D15679"/>
    <w:rsid w:val="00D1590A"/>
    <w:rsid w:val="00D169F9"/>
    <w:rsid w:val="00D16B64"/>
    <w:rsid w:val="00D17C84"/>
    <w:rsid w:val="00D24C8C"/>
    <w:rsid w:val="00D253CE"/>
    <w:rsid w:val="00D25C0F"/>
    <w:rsid w:val="00D263A6"/>
    <w:rsid w:val="00D265DE"/>
    <w:rsid w:val="00D26B68"/>
    <w:rsid w:val="00D30970"/>
    <w:rsid w:val="00D31098"/>
    <w:rsid w:val="00D3143B"/>
    <w:rsid w:val="00D319F9"/>
    <w:rsid w:val="00D31CE7"/>
    <w:rsid w:val="00D32104"/>
    <w:rsid w:val="00D32321"/>
    <w:rsid w:val="00D32A51"/>
    <w:rsid w:val="00D35D28"/>
    <w:rsid w:val="00D35EEF"/>
    <w:rsid w:val="00D372BE"/>
    <w:rsid w:val="00D41508"/>
    <w:rsid w:val="00D4311A"/>
    <w:rsid w:val="00D4391C"/>
    <w:rsid w:val="00D445DE"/>
    <w:rsid w:val="00D478EB"/>
    <w:rsid w:val="00D47FCD"/>
    <w:rsid w:val="00D518AB"/>
    <w:rsid w:val="00D53155"/>
    <w:rsid w:val="00D54A71"/>
    <w:rsid w:val="00D54E83"/>
    <w:rsid w:val="00D6285B"/>
    <w:rsid w:val="00D62B30"/>
    <w:rsid w:val="00D64347"/>
    <w:rsid w:val="00D65C76"/>
    <w:rsid w:val="00D660E6"/>
    <w:rsid w:val="00D66335"/>
    <w:rsid w:val="00D66553"/>
    <w:rsid w:val="00D66AEB"/>
    <w:rsid w:val="00D67CB8"/>
    <w:rsid w:val="00D67F64"/>
    <w:rsid w:val="00D70700"/>
    <w:rsid w:val="00D71092"/>
    <w:rsid w:val="00D7191E"/>
    <w:rsid w:val="00D72008"/>
    <w:rsid w:val="00D72112"/>
    <w:rsid w:val="00D72559"/>
    <w:rsid w:val="00D72C01"/>
    <w:rsid w:val="00D731D1"/>
    <w:rsid w:val="00D76DF6"/>
    <w:rsid w:val="00D776E7"/>
    <w:rsid w:val="00D77CD1"/>
    <w:rsid w:val="00D8069D"/>
    <w:rsid w:val="00D83736"/>
    <w:rsid w:val="00D83916"/>
    <w:rsid w:val="00D862BD"/>
    <w:rsid w:val="00D866F4"/>
    <w:rsid w:val="00D901FC"/>
    <w:rsid w:val="00D90735"/>
    <w:rsid w:val="00D92711"/>
    <w:rsid w:val="00D9333A"/>
    <w:rsid w:val="00D93983"/>
    <w:rsid w:val="00D945D2"/>
    <w:rsid w:val="00D955B3"/>
    <w:rsid w:val="00D96247"/>
    <w:rsid w:val="00D96708"/>
    <w:rsid w:val="00D967AF"/>
    <w:rsid w:val="00DA0224"/>
    <w:rsid w:val="00DA265C"/>
    <w:rsid w:val="00DA2C7D"/>
    <w:rsid w:val="00DA359E"/>
    <w:rsid w:val="00DA5558"/>
    <w:rsid w:val="00DA670E"/>
    <w:rsid w:val="00DA695A"/>
    <w:rsid w:val="00DA7388"/>
    <w:rsid w:val="00DB179B"/>
    <w:rsid w:val="00DB2E7F"/>
    <w:rsid w:val="00DB3051"/>
    <w:rsid w:val="00DB56BE"/>
    <w:rsid w:val="00DB5785"/>
    <w:rsid w:val="00DB5FC6"/>
    <w:rsid w:val="00DB63D5"/>
    <w:rsid w:val="00DC243D"/>
    <w:rsid w:val="00DC277B"/>
    <w:rsid w:val="00DC2B64"/>
    <w:rsid w:val="00DC3273"/>
    <w:rsid w:val="00DC5BCF"/>
    <w:rsid w:val="00DC5CCF"/>
    <w:rsid w:val="00DC62FE"/>
    <w:rsid w:val="00DC6753"/>
    <w:rsid w:val="00DC6A52"/>
    <w:rsid w:val="00DD0B4C"/>
    <w:rsid w:val="00DD20F9"/>
    <w:rsid w:val="00DD215A"/>
    <w:rsid w:val="00DD28DA"/>
    <w:rsid w:val="00DD34E0"/>
    <w:rsid w:val="00DD3D03"/>
    <w:rsid w:val="00DD6E06"/>
    <w:rsid w:val="00DD7DBE"/>
    <w:rsid w:val="00DE0414"/>
    <w:rsid w:val="00DE0B70"/>
    <w:rsid w:val="00DE2FBB"/>
    <w:rsid w:val="00DE3584"/>
    <w:rsid w:val="00DE3804"/>
    <w:rsid w:val="00DE568C"/>
    <w:rsid w:val="00DE61AB"/>
    <w:rsid w:val="00DE67DE"/>
    <w:rsid w:val="00DE6BA3"/>
    <w:rsid w:val="00DE6E78"/>
    <w:rsid w:val="00DF1086"/>
    <w:rsid w:val="00DF1B2C"/>
    <w:rsid w:val="00DF25E8"/>
    <w:rsid w:val="00DF2640"/>
    <w:rsid w:val="00DF48C5"/>
    <w:rsid w:val="00DF4A58"/>
    <w:rsid w:val="00DF4A8B"/>
    <w:rsid w:val="00DF4D3D"/>
    <w:rsid w:val="00DF6896"/>
    <w:rsid w:val="00DF7671"/>
    <w:rsid w:val="00E00C3C"/>
    <w:rsid w:val="00E00E87"/>
    <w:rsid w:val="00E01407"/>
    <w:rsid w:val="00E03930"/>
    <w:rsid w:val="00E04CE1"/>
    <w:rsid w:val="00E05AB3"/>
    <w:rsid w:val="00E06BAD"/>
    <w:rsid w:val="00E07752"/>
    <w:rsid w:val="00E0BE97"/>
    <w:rsid w:val="00E106A6"/>
    <w:rsid w:val="00E110ED"/>
    <w:rsid w:val="00E113AE"/>
    <w:rsid w:val="00E12359"/>
    <w:rsid w:val="00E136C0"/>
    <w:rsid w:val="00E14527"/>
    <w:rsid w:val="00E15F71"/>
    <w:rsid w:val="00E17C34"/>
    <w:rsid w:val="00E20BFA"/>
    <w:rsid w:val="00E216E3"/>
    <w:rsid w:val="00E22819"/>
    <w:rsid w:val="00E27023"/>
    <w:rsid w:val="00E27267"/>
    <w:rsid w:val="00E3031C"/>
    <w:rsid w:val="00E31052"/>
    <w:rsid w:val="00E31077"/>
    <w:rsid w:val="00E33045"/>
    <w:rsid w:val="00E33708"/>
    <w:rsid w:val="00E3554A"/>
    <w:rsid w:val="00E361D1"/>
    <w:rsid w:val="00E403C2"/>
    <w:rsid w:val="00E411A4"/>
    <w:rsid w:val="00E41351"/>
    <w:rsid w:val="00E415B1"/>
    <w:rsid w:val="00E41E72"/>
    <w:rsid w:val="00E420DA"/>
    <w:rsid w:val="00E42767"/>
    <w:rsid w:val="00E42C69"/>
    <w:rsid w:val="00E43098"/>
    <w:rsid w:val="00E430F0"/>
    <w:rsid w:val="00E43EB5"/>
    <w:rsid w:val="00E44037"/>
    <w:rsid w:val="00E44550"/>
    <w:rsid w:val="00E447CB"/>
    <w:rsid w:val="00E44838"/>
    <w:rsid w:val="00E4595F"/>
    <w:rsid w:val="00E46C63"/>
    <w:rsid w:val="00E502E6"/>
    <w:rsid w:val="00E50A44"/>
    <w:rsid w:val="00E52144"/>
    <w:rsid w:val="00E52756"/>
    <w:rsid w:val="00E536BC"/>
    <w:rsid w:val="00E53BA4"/>
    <w:rsid w:val="00E53C17"/>
    <w:rsid w:val="00E54323"/>
    <w:rsid w:val="00E54E06"/>
    <w:rsid w:val="00E563D9"/>
    <w:rsid w:val="00E56969"/>
    <w:rsid w:val="00E60ACD"/>
    <w:rsid w:val="00E62121"/>
    <w:rsid w:val="00E626F4"/>
    <w:rsid w:val="00E62AC3"/>
    <w:rsid w:val="00E65387"/>
    <w:rsid w:val="00E653B5"/>
    <w:rsid w:val="00E66BD7"/>
    <w:rsid w:val="00E67A72"/>
    <w:rsid w:val="00E71594"/>
    <w:rsid w:val="00E7171E"/>
    <w:rsid w:val="00E71B13"/>
    <w:rsid w:val="00E71D84"/>
    <w:rsid w:val="00E71E68"/>
    <w:rsid w:val="00E7235E"/>
    <w:rsid w:val="00E72744"/>
    <w:rsid w:val="00E7460E"/>
    <w:rsid w:val="00E74995"/>
    <w:rsid w:val="00E81A54"/>
    <w:rsid w:val="00E82647"/>
    <w:rsid w:val="00E83A26"/>
    <w:rsid w:val="00E8690A"/>
    <w:rsid w:val="00E86DDA"/>
    <w:rsid w:val="00E87F4F"/>
    <w:rsid w:val="00E91130"/>
    <w:rsid w:val="00E912AA"/>
    <w:rsid w:val="00E92419"/>
    <w:rsid w:val="00E92989"/>
    <w:rsid w:val="00E92C7C"/>
    <w:rsid w:val="00E93503"/>
    <w:rsid w:val="00E93C94"/>
    <w:rsid w:val="00E95D8B"/>
    <w:rsid w:val="00EA04D4"/>
    <w:rsid w:val="00EA0601"/>
    <w:rsid w:val="00EA155B"/>
    <w:rsid w:val="00EA4552"/>
    <w:rsid w:val="00EA50B7"/>
    <w:rsid w:val="00EA5BFD"/>
    <w:rsid w:val="00EA651F"/>
    <w:rsid w:val="00EA78E1"/>
    <w:rsid w:val="00EB1677"/>
    <w:rsid w:val="00EB1907"/>
    <w:rsid w:val="00EB2065"/>
    <w:rsid w:val="00EB3BC9"/>
    <w:rsid w:val="00EB3D1D"/>
    <w:rsid w:val="00EB547D"/>
    <w:rsid w:val="00EB5E2F"/>
    <w:rsid w:val="00EB7A25"/>
    <w:rsid w:val="00EB7D4A"/>
    <w:rsid w:val="00EC086B"/>
    <w:rsid w:val="00EC097F"/>
    <w:rsid w:val="00EC102E"/>
    <w:rsid w:val="00EC18C3"/>
    <w:rsid w:val="00EC2039"/>
    <w:rsid w:val="00EC25A8"/>
    <w:rsid w:val="00EC267E"/>
    <w:rsid w:val="00EC416A"/>
    <w:rsid w:val="00EC4DE4"/>
    <w:rsid w:val="00EC595F"/>
    <w:rsid w:val="00EC6096"/>
    <w:rsid w:val="00EC6584"/>
    <w:rsid w:val="00EC6672"/>
    <w:rsid w:val="00EC7013"/>
    <w:rsid w:val="00ED1168"/>
    <w:rsid w:val="00ED4AD3"/>
    <w:rsid w:val="00ED513D"/>
    <w:rsid w:val="00ED5670"/>
    <w:rsid w:val="00ED5D36"/>
    <w:rsid w:val="00ED5FB2"/>
    <w:rsid w:val="00ED694B"/>
    <w:rsid w:val="00ED799A"/>
    <w:rsid w:val="00EE17E5"/>
    <w:rsid w:val="00EE2F14"/>
    <w:rsid w:val="00EE302F"/>
    <w:rsid w:val="00EE33C3"/>
    <w:rsid w:val="00EE4905"/>
    <w:rsid w:val="00EE5105"/>
    <w:rsid w:val="00EF0CDC"/>
    <w:rsid w:val="00EF1B90"/>
    <w:rsid w:val="00EF1D2E"/>
    <w:rsid w:val="00EF3F2C"/>
    <w:rsid w:val="00EF40EA"/>
    <w:rsid w:val="00EF608B"/>
    <w:rsid w:val="00EF6246"/>
    <w:rsid w:val="00EF668D"/>
    <w:rsid w:val="00EF7572"/>
    <w:rsid w:val="00F007CF"/>
    <w:rsid w:val="00F012AC"/>
    <w:rsid w:val="00F01758"/>
    <w:rsid w:val="00F03140"/>
    <w:rsid w:val="00F03A78"/>
    <w:rsid w:val="00F055C9"/>
    <w:rsid w:val="00F11263"/>
    <w:rsid w:val="00F12227"/>
    <w:rsid w:val="00F133BF"/>
    <w:rsid w:val="00F13772"/>
    <w:rsid w:val="00F14399"/>
    <w:rsid w:val="00F146E9"/>
    <w:rsid w:val="00F156F2"/>
    <w:rsid w:val="00F1605A"/>
    <w:rsid w:val="00F165FF"/>
    <w:rsid w:val="00F16DF3"/>
    <w:rsid w:val="00F20953"/>
    <w:rsid w:val="00F217C8"/>
    <w:rsid w:val="00F21B17"/>
    <w:rsid w:val="00F22728"/>
    <w:rsid w:val="00F22E36"/>
    <w:rsid w:val="00F23123"/>
    <w:rsid w:val="00F24761"/>
    <w:rsid w:val="00F26479"/>
    <w:rsid w:val="00F311F6"/>
    <w:rsid w:val="00F312D6"/>
    <w:rsid w:val="00F3633E"/>
    <w:rsid w:val="00F371FF"/>
    <w:rsid w:val="00F3723E"/>
    <w:rsid w:val="00F40862"/>
    <w:rsid w:val="00F419EF"/>
    <w:rsid w:val="00F41DBF"/>
    <w:rsid w:val="00F41EF0"/>
    <w:rsid w:val="00F430EC"/>
    <w:rsid w:val="00F45ACB"/>
    <w:rsid w:val="00F50D4D"/>
    <w:rsid w:val="00F52822"/>
    <w:rsid w:val="00F52DC1"/>
    <w:rsid w:val="00F53026"/>
    <w:rsid w:val="00F539F7"/>
    <w:rsid w:val="00F54C13"/>
    <w:rsid w:val="00F55A6A"/>
    <w:rsid w:val="00F607AB"/>
    <w:rsid w:val="00F60EB0"/>
    <w:rsid w:val="00F614CA"/>
    <w:rsid w:val="00F62106"/>
    <w:rsid w:val="00F62D1B"/>
    <w:rsid w:val="00F63C7A"/>
    <w:rsid w:val="00F641D8"/>
    <w:rsid w:val="00F6534F"/>
    <w:rsid w:val="00F65670"/>
    <w:rsid w:val="00F65767"/>
    <w:rsid w:val="00F66D85"/>
    <w:rsid w:val="00F6724E"/>
    <w:rsid w:val="00F6741B"/>
    <w:rsid w:val="00F67A76"/>
    <w:rsid w:val="00F67DC9"/>
    <w:rsid w:val="00F67F57"/>
    <w:rsid w:val="00F70865"/>
    <w:rsid w:val="00F70CA6"/>
    <w:rsid w:val="00F71022"/>
    <w:rsid w:val="00F72DFD"/>
    <w:rsid w:val="00F73660"/>
    <w:rsid w:val="00F7598B"/>
    <w:rsid w:val="00F76B86"/>
    <w:rsid w:val="00F80B07"/>
    <w:rsid w:val="00F811E8"/>
    <w:rsid w:val="00F83418"/>
    <w:rsid w:val="00F836A7"/>
    <w:rsid w:val="00F8489C"/>
    <w:rsid w:val="00F84D2A"/>
    <w:rsid w:val="00F84DCE"/>
    <w:rsid w:val="00F86561"/>
    <w:rsid w:val="00F86682"/>
    <w:rsid w:val="00F866BA"/>
    <w:rsid w:val="00F86967"/>
    <w:rsid w:val="00F90072"/>
    <w:rsid w:val="00F94B4F"/>
    <w:rsid w:val="00F94BB1"/>
    <w:rsid w:val="00F94C14"/>
    <w:rsid w:val="00F957F3"/>
    <w:rsid w:val="00F9774C"/>
    <w:rsid w:val="00FA03F4"/>
    <w:rsid w:val="00FA0C78"/>
    <w:rsid w:val="00FA1DDB"/>
    <w:rsid w:val="00FA28D2"/>
    <w:rsid w:val="00FA2A32"/>
    <w:rsid w:val="00FA3028"/>
    <w:rsid w:val="00FA34F2"/>
    <w:rsid w:val="00FA6882"/>
    <w:rsid w:val="00FA7CED"/>
    <w:rsid w:val="00FB11A9"/>
    <w:rsid w:val="00FB2D2D"/>
    <w:rsid w:val="00FB37C5"/>
    <w:rsid w:val="00FB466E"/>
    <w:rsid w:val="00FB53E7"/>
    <w:rsid w:val="00FB562E"/>
    <w:rsid w:val="00FB57B0"/>
    <w:rsid w:val="00FB62F0"/>
    <w:rsid w:val="00FB6721"/>
    <w:rsid w:val="00FB79AA"/>
    <w:rsid w:val="00FC0838"/>
    <w:rsid w:val="00FC16EA"/>
    <w:rsid w:val="00FC2265"/>
    <w:rsid w:val="00FC2E06"/>
    <w:rsid w:val="00FC4444"/>
    <w:rsid w:val="00FC46DE"/>
    <w:rsid w:val="00FC6129"/>
    <w:rsid w:val="00FC6F64"/>
    <w:rsid w:val="00FD08C5"/>
    <w:rsid w:val="00FD18CD"/>
    <w:rsid w:val="00FD2048"/>
    <w:rsid w:val="00FD2419"/>
    <w:rsid w:val="00FD3913"/>
    <w:rsid w:val="00FD5F65"/>
    <w:rsid w:val="00FD72CC"/>
    <w:rsid w:val="00FD7560"/>
    <w:rsid w:val="00FE1064"/>
    <w:rsid w:val="00FE54E2"/>
    <w:rsid w:val="00FE5B9B"/>
    <w:rsid w:val="00FE61E5"/>
    <w:rsid w:val="00FE73D1"/>
    <w:rsid w:val="00FE7E0B"/>
    <w:rsid w:val="00FE7E8A"/>
    <w:rsid w:val="00FF1CB7"/>
    <w:rsid w:val="00FF3420"/>
    <w:rsid w:val="00FF3B2C"/>
    <w:rsid w:val="00FF5764"/>
    <w:rsid w:val="00FF6753"/>
    <w:rsid w:val="01067476"/>
    <w:rsid w:val="014686B1"/>
    <w:rsid w:val="01822F20"/>
    <w:rsid w:val="0187C305"/>
    <w:rsid w:val="01F4D6A0"/>
    <w:rsid w:val="020A6655"/>
    <w:rsid w:val="0223E11D"/>
    <w:rsid w:val="024E07F0"/>
    <w:rsid w:val="02A1C524"/>
    <w:rsid w:val="02A5A9B9"/>
    <w:rsid w:val="02CBB038"/>
    <w:rsid w:val="02D0F06A"/>
    <w:rsid w:val="0337A2BD"/>
    <w:rsid w:val="03CB1D82"/>
    <w:rsid w:val="044D08E7"/>
    <w:rsid w:val="04970B3B"/>
    <w:rsid w:val="053D532F"/>
    <w:rsid w:val="05A72DE0"/>
    <w:rsid w:val="05CBB9D5"/>
    <w:rsid w:val="060BA3B4"/>
    <w:rsid w:val="0620F47B"/>
    <w:rsid w:val="06452448"/>
    <w:rsid w:val="06E34192"/>
    <w:rsid w:val="0859C027"/>
    <w:rsid w:val="088B9B5D"/>
    <w:rsid w:val="088E6346"/>
    <w:rsid w:val="08D0C49A"/>
    <w:rsid w:val="09479CB2"/>
    <w:rsid w:val="09BBBEE6"/>
    <w:rsid w:val="0A5A3E1E"/>
    <w:rsid w:val="0AB49F43"/>
    <w:rsid w:val="0ADA407D"/>
    <w:rsid w:val="0B1F3E45"/>
    <w:rsid w:val="0C0EDF20"/>
    <w:rsid w:val="0CB946C2"/>
    <w:rsid w:val="0D90A1CF"/>
    <w:rsid w:val="0D99784B"/>
    <w:rsid w:val="0DD78F21"/>
    <w:rsid w:val="0DD87A86"/>
    <w:rsid w:val="0DEB921F"/>
    <w:rsid w:val="0DF86BE1"/>
    <w:rsid w:val="0E872DE6"/>
    <w:rsid w:val="0F3EB673"/>
    <w:rsid w:val="0F6A955E"/>
    <w:rsid w:val="0FC9A033"/>
    <w:rsid w:val="101B0732"/>
    <w:rsid w:val="10995B1A"/>
    <w:rsid w:val="114B9690"/>
    <w:rsid w:val="120A0046"/>
    <w:rsid w:val="125030E1"/>
    <w:rsid w:val="12929A7D"/>
    <w:rsid w:val="12AE969C"/>
    <w:rsid w:val="12EA4FBA"/>
    <w:rsid w:val="1397C14D"/>
    <w:rsid w:val="14BBE15F"/>
    <w:rsid w:val="14D4EF57"/>
    <w:rsid w:val="14D9C1B5"/>
    <w:rsid w:val="15103EC2"/>
    <w:rsid w:val="158D8697"/>
    <w:rsid w:val="1598705B"/>
    <w:rsid w:val="159DA593"/>
    <w:rsid w:val="15BCBDF1"/>
    <w:rsid w:val="16B629AD"/>
    <w:rsid w:val="1726517A"/>
    <w:rsid w:val="1790C06F"/>
    <w:rsid w:val="179C3581"/>
    <w:rsid w:val="180B542F"/>
    <w:rsid w:val="192CB7AA"/>
    <w:rsid w:val="195A7947"/>
    <w:rsid w:val="19D35FC0"/>
    <w:rsid w:val="19E44F85"/>
    <w:rsid w:val="1A34B9E4"/>
    <w:rsid w:val="1A413000"/>
    <w:rsid w:val="1A67527D"/>
    <w:rsid w:val="1AD19073"/>
    <w:rsid w:val="1B364C9D"/>
    <w:rsid w:val="1B3D17A1"/>
    <w:rsid w:val="1B702B1A"/>
    <w:rsid w:val="1BCCF6CB"/>
    <w:rsid w:val="1BCF5E4A"/>
    <w:rsid w:val="1C06D11B"/>
    <w:rsid w:val="1C15B586"/>
    <w:rsid w:val="1C7F05C2"/>
    <w:rsid w:val="1C962BDC"/>
    <w:rsid w:val="1CBC3262"/>
    <w:rsid w:val="1CC0A1CB"/>
    <w:rsid w:val="1CE54FF6"/>
    <w:rsid w:val="1D2B96DB"/>
    <w:rsid w:val="1D66D741"/>
    <w:rsid w:val="1D938AAE"/>
    <w:rsid w:val="1E4C0A03"/>
    <w:rsid w:val="1EDD07F3"/>
    <w:rsid w:val="1EDF62DD"/>
    <w:rsid w:val="1F7118E2"/>
    <w:rsid w:val="1FF71372"/>
    <w:rsid w:val="2008B891"/>
    <w:rsid w:val="20451633"/>
    <w:rsid w:val="20608CCD"/>
    <w:rsid w:val="207AEF91"/>
    <w:rsid w:val="20BCB539"/>
    <w:rsid w:val="2100153A"/>
    <w:rsid w:val="21126290"/>
    <w:rsid w:val="21D96FC9"/>
    <w:rsid w:val="2246032B"/>
    <w:rsid w:val="22A343EC"/>
    <w:rsid w:val="22C08419"/>
    <w:rsid w:val="22C9B84B"/>
    <w:rsid w:val="23302E24"/>
    <w:rsid w:val="2370EF22"/>
    <w:rsid w:val="239657C8"/>
    <w:rsid w:val="23C4828C"/>
    <w:rsid w:val="24492E02"/>
    <w:rsid w:val="244AB865"/>
    <w:rsid w:val="2455F9FA"/>
    <w:rsid w:val="2458F71D"/>
    <w:rsid w:val="2540EBFE"/>
    <w:rsid w:val="25DDC31A"/>
    <w:rsid w:val="261025E3"/>
    <w:rsid w:val="262BF2A5"/>
    <w:rsid w:val="2631A5E7"/>
    <w:rsid w:val="26B34CC4"/>
    <w:rsid w:val="2745908C"/>
    <w:rsid w:val="27ED7015"/>
    <w:rsid w:val="2817124D"/>
    <w:rsid w:val="289D46B6"/>
    <w:rsid w:val="2924A249"/>
    <w:rsid w:val="29896C0F"/>
    <w:rsid w:val="299F83A2"/>
    <w:rsid w:val="29ADD0C2"/>
    <w:rsid w:val="2A900640"/>
    <w:rsid w:val="2AFE8FCE"/>
    <w:rsid w:val="2BEC71D2"/>
    <w:rsid w:val="2CEA0BD8"/>
    <w:rsid w:val="2CED72C0"/>
    <w:rsid w:val="2D32F379"/>
    <w:rsid w:val="2D389774"/>
    <w:rsid w:val="2D3AF6B4"/>
    <w:rsid w:val="2D86AD71"/>
    <w:rsid w:val="2DA06CE6"/>
    <w:rsid w:val="2DBC0367"/>
    <w:rsid w:val="2E38D653"/>
    <w:rsid w:val="2FD0C071"/>
    <w:rsid w:val="30C3A010"/>
    <w:rsid w:val="30D5C3FF"/>
    <w:rsid w:val="3147F457"/>
    <w:rsid w:val="31928EFE"/>
    <w:rsid w:val="31C86F6A"/>
    <w:rsid w:val="31EE293F"/>
    <w:rsid w:val="3218E6A9"/>
    <w:rsid w:val="328532B4"/>
    <w:rsid w:val="32EA2CE4"/>
    <w:rsid w:val="33BBD497"/>
    <w:rsid w:val="33D0F5BA"/>
    <w:rsid w:val="34306A96"/>
    <w:rsid w:val="34E623FD"/>
    <w:rsid w:val="352184CF"/>
    <w:rsid w:val="352F8E07"/>
    <w:rsid w:val="353EFD74"/>
    <w:rsid w:val="35AB0F8C"/>
    <w:rsid w:val="363F7098"/>
    <w:rsid w:val="3654F493"/>
    <w:rsid w:val="37A46395"/>
    <w:rsid w:val="38346929"/>
    <w:rsid w:val="38EE591F"/>
    <w:rsid w:val="3909901E"/>
    <w:rsid w:val="393189EB"/>
    <w:rsid w:val="399D46C7"/>
    <w:rsid w:val="39F6FCDE"/>
    <w:rsid w:val="3A05019C"/>
    <w:rsid w:val="3A943D6F"/>
    <w:rsid w:val="3A97BBB9"/>
    <w:rsid w:val="3B2C2B77"/>
    <w:rsid w:val="3B9999DD"/>
    <w:rsid w:val="3BD9A01B"/>
    <w:rsid w:val="3BFF4CCE"/>
    <w:rsid w:val="3C1CEE1A"/>
    <w:rsid w:val="3C2EFAC7"/>
    <w:rsid w:val="3C5982C3"/>
    <w:rsid w:val="3C9AE05C"/>
    <w:rsid w:val="3CA537AD"/>
    <w:rsid w:val="3CA83733"/>
    <w:rsid w:val="3E191713"/>
    <w:rsid w:val="3F002DD6"/>
    <w:rsid w:val="3FDD5845"/>
    <w:rsid w:val="3FE51272"/>
    <w:rsid w:val="3FEA61EC"/>
    <w:rsid w:val="4011390B"/>
    <w:rsid w:val="4043320F"/>
    <w:rsid w:val="4091C8A2"/>
    <w:rsid w:val="40AF62D3"/>
    <w:rsid w:val="40D78A76"/>
    <w:rsid w:val="40DBC908"/>
    <w:rsid w:val="414ED098"/>
    <w:rsid w:val="41D81574"/>
    <w:rsid w:val="41F2572D"/>
    <w:rsid w:val="420B7339"/>
    <w:rsid w:val="42722A94"/>
    <w:rsid w:val="4331B077"/>
    <w:rsid w:val="43B5FD41"/>
    <w:rsid w:val="4463A7CC"/>
    <w:rsid w:val="44DDDA67"/>
    <w:rsid w:val="45398A70"/>
    <w:rsid w:val="45F2FAAD"/>
    <w:rsid w:val="46C58F44"/>
    <w:rsid w:val="46EAF918"/>
    <w:rsid w:val="46EC2B1D"/>
    <w:rsid w:val="476FE5CD"/>
    <w:rsid w:val="47CF0AC7"/>
    <w:rsid w:val="48907335"/>
    <w:rsid w:val="48A1B93A"/>
    <w:rsid w:val="48B7227E"/>
    <w:rsid w:val="49EA0361"/>
    <w:rsid w:val="4AA21601"/>
    <w:rsid w:val="4AA31758"/>
    <w:rsid w:val="4B0621C8"/>
    <w:rsid w:val="4B4D06A0"/>
    <w:rsid w:val="4B6A660A"/>
    <w:rsid w:val="4C9801DB"/>
    <w:rsid w:val="4DC4FCA5"/>
    <w:rsid w:val="4E3C3A7C"/>
    <w:rsid w:val="4E88B0DA"/>
    <w:rsid w:val="4EC52315"/>
    <w:rsid w:val="4EF0DB8C"/>
    <w:rsid w:val="4FB38EEC"/>
    <w:rsid w:val="50002D2A"/>
    <w:rsid w:val="501C1D3E"/>
    <w:rsid w:val="5088966A"/>
    <w:rsid w:val="51432982"/>
    <w:rsid w:val="516398C1"/>
    <w:rsid w:val="519AA149"/>
    <w:rsid w:val="5202CB15"/>
    <w:rsid w:val="5205D78F"/>
    <w:rsid w:val="526F685D"/>
    <w:rsid w:val="531F139B"/>
    <w:rsid w:val="5347C53F"/>
    <w:rsid w:val="53740F1A"/>
    <w:rsid w:val="53B467B8"/>
    <w:rsid w:val="5535C148"/>
    <w:rsid w:val="5541D210"/>
    <w:rsid w:val="5555D176"/>
    <w:rsid w:val="5584CBCC"/>
    <w:rsid w:val="55C4F06F"/>
    <w:rsid w:val="55F8A260"/>
    <w:rsid w:val="5626DCA5"/>
    <w:rsid w:val="564E4001"/>
    <w:rsid w:val="56856C3E"/>
    <w:rsid w:val="58994582"/>
    <w:rsid w:val="5916F102"/>
    <w:rsid w:val="592977B2"/>
    <w:rsid w:val="596A5327"/>
    <w:rsid w:val="59A10657"/>
    <w:rsid w:val="5B838995"/>
    <w:rsid w:val="5BF87CAF"/>
    <w:rsid w:val="5C135F60"/>
    <w:rsid w:val="5C25102A"/>
    <w:rsid w:val="5C38E176"/>
    <w:rsid w:val="5C6C3028"/>
    <w:rsid w:val="5C7D0CCA"/>
    <w:rsid w:val="5C8EA8E8"/>
    <w:rsid w:val="5CC67D88"/>
    <w:rsid w:val="5DC123CE"/>
    <w:rsid w:val="5DD26F4F"/>
    <w:rsid w:val="5DEE8E6B"/>
    <w:rsid w:val="5E018DBC"/>
    <w:rsid w:val="5F22CD29"/>
    <w:rsid w:val="6003FFEC"/>
    <w:rsid w:val="6031333E"/>
    <w:rsid w:val="6074E6F7"/>
    <w:rsid w:val="60F7397A"/>
    <w:rsid w:val="6114B266"/>
    <w:rsid w:val="616442E8"/>
    <w:rsid w:val="618D3A22"/>
    <w:rsid w:val="6210F23A"/>
    <w:rsid w:val="6267EDF5"/>
    <w:rsid w:val="6367FE32"/>
    <w:rsid w:val="6403388A"/>
    <w:rsid w:val="64719F05"/>
    <w:rsid w:val="647A0F24"/>
    <w:rsid w:val="6494C4C6"/>
    <w:rsid w:val="6499063D"/>
    <w:rsid w:val="64A02BA3"/>
    <w:rsid w:val="656B3E23"/>
    <w:rsid w:val="65799FEA"/>
    <w:rsid w:val="6631A0D9"/>
    <w:rsid w:val="663645A7"/>
    <w:rsid w:val="67073E29"/>
    <w:rsid w:val="67EE2059"/>
    <w:rsid w:val="67FD067B"/>
    <w:rsid w:val="68006F16"/>
    <w:rsid w:val="6826D1FB"/>
    <w:rsid w:val="68569B42"/>
    <w:rsid w:val="685C3BE6"/>
    <w:rsid w:val="685FA78E"/>
    <w:rsid w:val="688695EC"/>
    <w:rsid w:val="693AFBB4"/>
    <w:rsid w:val="694A7242"/>
    <w:rsid w:val="69A52AEA"/>
    <w:rsid w:val="69D2CC42"/>
    <w:rsid w:val="6A063FE2"/>
    <w:rsid w:val="6A62FD61"/>
    <w:rsid w:val="6B239920"/>
    <w:rsid w:val="6BA7D241"/>
    <w:rsid w:val="6BD471D5"/>
    <w:rsid w:val="6C354880"/>
    <w:rsid w:val="6C96A8A7"/>
    <w:rsid w:val="6CF581E5"/>
    <w:rsid w:val="6D143BC1"/>
    <w:rsid w:val="6D44887A"/>
    <w:rsid w:val="6D7EE721"/>
    <w:rsid w:val="6D8958BE"/>
    <w:rsid w:val="6D912572"/>
    <w:rsid w:val="6DAA00A2"/>
    <w:rsid w:val="6DE01517"/>
    <w:rsid w:val="6DE3D2D9"/>
    <w:rsid w:val="6DFE16B4"/>
    <w:rsid w:val="6E1C25CD"/>
    <w:rsid w:val="6E6499F5"/>
    <w:rsid w:val="6F5B3061"/>
    <w:rsid w:val="6FA7EF9B"/>
    <w:rsid w:val="70002352"/>
    <w:rsid w:val="7001653C"/>
    <w:rsid w:val="7097CC34"/>
    <w:rsid w:val="719DA3CF"/>
    <w:rsid w:val="71E477F6"/>
    <w:rsid w:val="72878389"/>
    <w:rsid w:val="729613DD"/>
    <w:rsid w:val="736A5B8A"/>
    <w:rsid w:val="73BC9576"/>
    <w:rsid w:val="73F74C1C"/>
    <w:rsid w:val="73FC344E"/>
    <w:rsid w:val="74B267B2"/>
    <w:rsid w:val="76311F2C"/>
    <w:rsid w:val="76514649"/>
    <w:rsid w:val="7691A5BF"/>
    <w:rsid w:val="76EDC0EE"/>
    <w:rsid w:val="787CF3AF"/>
    <w:rsid w:val="78C6F5FF"/>
    <w:rsid w:val="793C1C63"/>
    <w:rsid w:val="7A293842"/>
    <w:rsid w:val="7A5412EB"/>
    <w:rsid w:val="7A899D27"/>
    <w:rsid w:val="7AAB3559"/>
    <w:rsid w:val="7AD4CBD3"/>
    <w:rsid w:val="7B256204"/>
    <w:rsid w:val="7B40D00A"/>
    <w:rsid w:val="7B48172F"/>
    <w:rsid w:val="7B48C766"/>
    <w:rsid w:val="7B916BD7"/>
    <w:rsid w:val="7CB96618"/>
    <w:rsid w:val="7CBB4C1F"/>
    <w:rsid w:val="7CF6189C"/>
    <w:rsid w:val="7DB01115"/>
    <w:rsid w:val="7DDC331E"/>
    <w:rsid w:val="7DE4E317"/>
    <w:rsid w:val="7DEA5A94"/>
    <w:rsid w:val="7DEC12B3"/>
    <w:rsid w:val="7E2471F5"/>
    <w:rsid w:val="7E68FCC7"/>
    <w:rsid w:val="7E7A0386"/>
    <w:rsid w:val="7F02AB23"/>
    <w:rsid w:val="7F0ECCAE"/>
    <w:rsid w:val="7F2D3142"/>
    <w:rsid w:val="7F7C49ED"/>
    <w:rsid w:val="7FAFECE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C819B3"/>
  <w15:chartTrackingRefBased/>
  <w15:docId w15:val="{FC99E4AE-778B-4DCA-97D1-180438C4A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3A22DB"/>
    <w:tblPr>
      <w:tblBorders>
        <w:top w:val="single" w:sz="4" w:space="0" w:color="DA576C" w:themeColor="accent4"/>
        <w:bottom w:val="single" w:sz="4" w:space="0" w:color="DA576C" w:themeColor="accent4"/>
        <w:insideH w:val="single" w:sz="4" w:space="0" w:color="DA576C" w:themeColor="accent4"/>
      </w:tblBorders>
    </w:tblPr>
  </w:style>
  <w:style w:type="paragraph" w:customStyle="1" w:styleId="boxtext">
    <w:name w:val="box text"/>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Cs/>
      <w:i w:val="0"/>
      <w:color w:val="auto"/>
    </w:rPr>
  </w:style>
  <w:style w:type="paragraph" w:customStyle="1" w:styleId="Boxtexthead">
    <w:name w:val="Box text head"/>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3A22DB"/>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3A22DB"/>
    <w:rPr>
      <w:rFonts w:ascii="Arial" w:hAnsi="Arial"/>
      <w:i/>
      <w:iCs/>
      <w:color w:val="2AB1BB" w:themeColor="accent1"/>
    </w:rPr>
  </w:style>
  <w:style w:type="character" w:styleId="Hyperlink">
    <w:name w:val="Hyperlink"/>
    <w:basedOn w:val="DefaultParagraphFont"/>
    <w:uiPriority w:val="99"/>
    <w:unhideWhenUsed/>
    <w:rsid w:val="001D1406"/>
    <w:rPr>
      <w:color w:val="0070C0"/>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character" w:styleId="FollowedHyperlink">
    <w:name w:val="FollowedHyperlink"/>
    <w:basedOn w:val="DefaultParagraphFont"/>
    <w:uiPriority w:val="99"/>
    <w:semiHidden/>
    <w:unhideWhenUsed/>
    <w:rsid w:val="002A30E5"/>
    <w:rPr>
      <w:color w:val="6D6D70" w:themeColor="followedHyperlink"/>
      <w:u w:val="single"/>
    </w:rPr>
  </w:style>
  <w:style w:type="character" w:styleId="CommentReference">
    <w:name w:val="annotation reference"/>
    <w:basedOn w:val="DefaultParagraphFont"/>
    <w:uiPriority w:val="99"/>
    <w:semiHidden/>
    <w:unhideWhenUsed/>
    <w:rsid w:val="00453716"/>
    <w:rPr>
      <w:sz w:val="16"/>
      <w:szCs w:val="16"/>
    </w:rPr>
  </w:style>
  <w:style w:type="paragraph" w:styleId="CommentText">
    <w:name w:val="annotation text"/>
    <w:basedOn w:val="Normal"/>
    <w:link w:val="CommentTextChar"/>
    <w:uiPriority w:val="99"/>
    <w:unhideWhenUsed/>
    <w:rsid w:val="00453716"/>
    <w:pPr>
      <w:spacing w:line="240" w:lineRule="auto"/>
    </w:pPr>
    <w:rPr>
      <w:sz w:val="20"/>
      <w:szCs w:val="20"/>
    </w:rPr>
  </w:style>
  <w:style w:type="character" w:customStyle="1" w:styleId="CommentTextChar">
    <w:name w:val="Comment Text Char"/>
    <w:basedOn w:val="DefaultParagraphFont"/>
    <w:link w:val="CommentText"/>
    <w:uiPriority w:val="99"/>
    <w:rsid w:val="0045371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53716"/>
    <w:rPr>
      <w:b/>
      <w:bCs/>
    </w:rPr>
  </w:style>
  <w:style w:type="character" w:customStyle="1" w:styleId="CommentSubjectChar">
    <w:name w:val="Comment Subject Char"/>
    <w:basedOn w:val="CommentTextChar"/>
    <w:link w:val="CommentSubject"/>
    <w:uiPriority w:val="99"/>
    <w:semiHidden/>
    <w:rsid w:val="00453716"/>
    <w:rPr>
      <w:rFonts w:ascii="Arial" w:hAnsi="Arial"/>
      <w:b/>
      <w:bCs/>
      <w:sz w:val="20"/>
      <w:szCs w:val="20"/>
    </w:rPr>
  </w:style>
  <w:style w:type="paragraph" w:styleId="NormalWeb">
    <w:name w:val="Normal (Web)"/>
    <w:basedOn w:val="Normal"/>
    <w:uiPriority w:val="99"/>
    <w:semiHidden/>
    <w:unhideWhenUsed/>
    <w:rsid w:val="003A40BD"/>
    <w:pPr>
      <w:spacing w:before="100" w:beforeAutospacing="1" w:after="100" w:afterAutospacing="1" w:line="240" w:lineRule="auto"/>
    </w:pPr>
    <w:rPr>
      <w:rFonts w:ascii="Times New Roman" w:eastAsia="Times New Roman" w:hAnsi="Times New Roman" w:cs="Times New Roman"/>
      <w:lang w:eastAsia="en-AU"/>
    </w:rPr>
  </w:style>
  <w:style w:type="paragraph" w:styleId="Revision">
    <w:name w:val="Revision"/>
    <w:hidden/>
    <w:uiPriority w:val="99"/>
    <w:semiHidden/>
    <w:rsid w:val="001611A3"/>
    <w:rPr>
      <w:rFonts w:ascii="Arial" w:hAnsi="Arial"/>
    </w:rPr>
  </w:style>
  <w:style w:type="table" w:styleId="GridTable1Light-Accent1">
    <w:name w:val="Grid Table 1 Light Accent 1"/>
    <w:basedOn w:val="TableNormal"/>
    <w:uiPriority w:val="46"/>
    <w:rsid w:val="00DE0B70"/>
    <w:tblPr>
      <w:tblStyleRowBandSize w:val="1"/>
      <w:tblStyleColBandSize w:val="1"/>
      <w:tblBorders>
        <w:top w:val="single" w:sz="4" w:space="0" w:color="A3E5EA" w:themeColor="accent1" w:themeTint="66"/>
        <w:left w:val="single" w:sz="4" w:space="0" w:color="A3E5EA" w:themeColor="accent1" w:themeTint="66"/>
        <w:bottom w:val="single" w:sz="4" w:space="0" w:color="A3E5EA" w:themeColor="accent1" w:themeTint="66"/>
        <w:right w:val="single" w:sz="4" w:space="0" w:color="A3E5EA" w:themeColor="accent1" w:themeTint="66"/>
        <w:insideH w:val="single" w:sz="4" w:space="0" w:color="A3E5EA" w:themeColor="accent1" w:themeTint="66"/>
        <w:insideV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character" w:styleId="Mention">
    <w:name w:val="Mention"/>
    <w:basedOn w:val="DefaultParagraphFont"/>
    <w:uiPriority w:val="99"/>
    <w:unhideWhenUsed/>
    <w:rsid w:val="009935B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3484493">
      <w:bodyDiv w:val="1"/>
      <w:marLeft w:val="0"/>
      <w:marRight w:val="0"/>
      <w:marTop w:val="0"/>
      <w:marBottom w:val="0"/>
      <w:divBdr>
        <w:top w:val="none" w:sz="0" w:space="0" w:color="auto"/>
        <w:left w:val="none" w:sz="0" w:space="0" w:color="auto"/>
        <w:bottom w:val="none" w:sz="0" w:space="0" w:color="auto"/>
        <w:right w:val="none" w:sz="0" w:space="0" w:color="auto"/>
      </w:divBdr>
    </w:div>
    <w:div w:id="486242905">
      <w:bodyDiv w:val="1"/>
      <w:marLeft w:val="0"/>
      <w:marRight w:val="0"/>
      <w:marTop w:val="0"/>
      <w:marBottom w:val="0"/>
      <w:divBdr>
        <w:top w:val="none" w:sz="0" w:space="0" w:color="auto"/>
        <w:left w:val="none" w:sz="0" w:space="0" w:color="auto"/>
        <w:bottom w:val="none" w:sz="0" w:space="0" w:color="auto"/>
        <w:right w:val="none" w:sz="0" w:space="0" w:color="auto"/>
      </w:divBdr>
      <w:divsChild>
        <w:div w:id="1007054052">
          <w:marLeft w:val="360"/>
          <w:marRight w:val="0"/>
          <w:marTop w:val="200"/>
          <w:marBottom w:val="0"/>
          <w:divBdr>
            <w:top w:val="none" w:sz="0" w:space="0" w:color="auto"/>
            <w:left w:val="none" w:sz="0" w:space="0" w:color="auto"/>
            <w:bottom w:val="none" w:sz="0" w:space="0" w:color="auto"/>
            <w:right w:val="none" w:sz="0" w:space="0" w:color="auto"/>
          </w:divBdr>
        </w:div>
      </w:divsChild>
    </w:div>
    <w:div w:id="533737190">
      <w:bodyDiv w:val="1"/>
      <w:marLeft w:val="0"/>
      <w:marRight w:val="0"/>
      <w:marTop w:val="0"/>
      <w:marBottom w:val="0"/>
      <w:divBdr>
        <w:top w:val="none" w:sz="0" w:space="0" w:color="auto"/>
        <w:left w:val="none" w:sz="0" w:space="0" w:color="auto"/>
        <w:bottom w:val="none" w:sz="0" w:space="0" w:color="auto"/>
        <w:right w:val="none" w:sz="0" w:space="0" w:color="auto"/>
      </w:divBdr>
      <w:divsChild>
        <w:div w:id="1844078170">
          <w:marLeft w:val="360"/>
          <w:marRight w:val="0"/>
          <w:marTop w:val="200"/>
          <w:marBottom w:val="0"/>
          <w:divBdr>
            <w:top w:val="none" w:sz="0" w:space="0" w:color="auto"/>
            <w:left w:val="none" w:sz="0" w:space="0" w:color="auto"/>
            <w:bottom w:val="none" w:sz="0" w:space="0" w:color="auto"/>
            <w:right w:val="none" w:sz="0" w:space="0" w:color="auto"/>
          </w:divBdr>
        </w:div>
      </w:divsChild>
    </w:div>
    <w:div w:id="706876823">
      <w:bodyDiv w:val="1"/>
      <w:marLeft w:val="0"/>
      <w:marRight w:val="0"/>
      <w:marTop w:val="0"/>
      <w:marBottom w:val="0"/>
      <w:divBdr>
        <w:top w:val="none" w:sz="0" w:space="0" w:color="auto"/>
        <w:left w:val="none" w:sz="0" w:space="0" w:color="auto"/>
        <w:bottom w:val="none" w:sz="0" w:space="0" w:color="auto"/>
        <w:right w:val="none" w:sz="0" w:space="0" w:color="auto"/>
      </w:divBdr>
    </w:div>
    <w:div w:id="724644813">
      <w:bodyDiv w:val="1"/>
      <w:marLeft w:val="0"/>
      <w:marRight w:val="0"/>
      <w:marTop w:val="0"/>
      <w:marBottom w:val="0"/>
      <w:divBdr>
        <w:top w:val="none" w:sz="0" w:space="0" w:color="auto"/>
        <w:left w:val="none" w:sz="0" w:space="0" w:color="auto"/>
        <w:bottom w:val="none" w:sz="0" w:space="0" w:color="auto"/>
        <w:right w:val="none" w:sz="0" w:space="0" w:color="auto"/>
      </w:divBdr>
    </w:div>
    <w:div w:id="766194359">
      <w:bodyDiv w:val="1"/>
      <w:marLeft w:val="0"/>
      <w:marRight w:val="0"/>
      <w:marTop w:val="0"/>
      <w:marBottom w:val="0"/>
      <w:divBdr>
        <w:top w:val="none" w:sz="0" w:space="0" w:color="auto"/>
        <w:left w:val="none" w:sz="0" w:space="0" w:color="auto"/>
        <w:bottom w:val="none" w:sz="0" w:space="0" w:color="auto"/>
        <w:right w:val="none" w:sz="0" w:space="0" w:color="auto"/>
      </w:divBdr>
      <w:divsChild>
        <w:div w:id="544635246">
          <w:marLeft w:val="360"/>
          <w:marRight w:val="0"/>
          <w:marTop w:val="200"/>
          <w:marBottom w:val="0"/>
          <w:divBdr>
            <w:top w:val="none" w:sz="0" w:space="0" w:color="auto"/>
            <w:left w:val="none" w:sz="0" w:space="0" w:color="auto"/>
            <w:bottom w:val="none" w:sz="0" w:space="0" w:color="auto"/>
            <w:right w:val="none" w:sz="0" w:space="0" w:color="auto"/>
          </w:divBdr>
        </w:div>
      </w:divsChild>
    </w:div>
    <w:div w:id="978681432">
      <w:bodyDiv w:val="1"/>
      <w:marLeft w:val="0"/>
      <w:marRight w:val="0"/>
      <w:marTop w:val="0"/>
      <w:marBottom w:val="0"/>
      <w:divBdr>
        <w:top w:val="none" w:sz="0" w:space="0" w:color="auto"/>
        <w:left w:val="none" w:sz="0" w:space="0" w:color="auto"/>
        <w:bottom w:val="none" w:sz="0" w:space="0" w:color="auto"/>
        <w:right w:val="none" w:sz="0" w:space="0" w:color="auto"/>
      </w:divBdr>
    </w:div>
    <w:div w:id="1024402938">
      <w:bodyDiv w:val="1"/>
      <w:marLeft w:val="0"/>
      <w:marRight w:val="0"/>
      <w:marTop w:val="0"/>
      <w:marBottom w:val="0"/>
      <w:divBdr>
        <w:top w:val="none" w:sz="0" w:space="0" w:color="auto"/>
        <w:left w:val="none" w:sz="0" w:space="0" w:color="auto"/>
        <w:bottom w:val="none" w:sz="0" w:space="0" w:color="auto"/>
        <w:right w:val="none" w:sz="0" w:space="0" w:color="auto"/>
      </w:divBdr>
    </w:div>
    <w:div w:id="1070008459">
      <w:bodyDiv w:val="1"/>
      <w:marLeft w:val="0"/>
      <w:marRight w:val="0"/>
      <w:marTop w:val="0"/>
      <w:marBottom w:val="0"/>
      <w:divBdr>
        <w:top w:val="none" w:sz="0" w:space="0" w:color="auto"/>
        <w:left w:val="none" w:sz="0" w:space="0" w:color="auto"/>
        <w:bottom w:val="none" w:sz="0" w:space="0" w:color="auto"/>
        <w:right w:val="none" w:sz="0" w:space="0" w:color="auto"/>
      </w:divBdr>
    </w:div>
    <w:div w:id="1082989272">
      <w:bodyDiv w:val="1"/>
      <w:marLeft w:val="0"/>
      <w:marRight w:val="0"/>
      <w:marTop w:val="0"/>
      <w:marBottom w:val="0"/>
      <w:divBdr>
        <w:top w:val="none" w:sz="0" w:space="0" w:color="auto"/>
        <w:left w:val="none" w:sz="0" w:space="0" w:color="auto"/>
        <w:bottom w:val="none" w:sz="0" w:space="0" w:color="auto"/>
        <w:right w:val="none" w:sz="0" w:space="0" w:color="auto"/>
      </w:divBdr>
      <w:divsChild>
        <w:div w:id="1295602355">
          <w:marLeft w:val="360"/>
          <w:marRight w:val="0"/>
          <w:marTop w:val="200"/>
          <w:marBottom w:val="0"/>
          <w:divBdr>
            <w:top w:val="none" w:sz="0" w:space="0" w:color="auto"/>
            <w:left w:val="none" w:sz="0" w:space="0" w:color="auto"/>
            <w:bottom w:val="none" w:sz="0" w:space="0" w:color="auto"/>
            <w:right w:val="none" w:sz="0" w:space="0" w:color="auto"/>
          </w:divBdr>
        </w:div>
      </w:divsChild>
    </w:div>
    <w:div w:id="1089543697">
      <w:bodyDiv w:val="1"/>
      <w:marLeft w:val="0"/>
      <w:marRight w:val="0"/>
      <w:marTop w:val="0"/>
      <w:marBottom w:val="0"/>
      <w:divBdr>
        <w:top w:val="none" w:sz="0" w:space="0" w:color="auto"/>
        <w:left w:val="none" w:sz="0" w:space="0" w:color="auto"/>
        <w:bottom w:val="none" w:sz="0" w:space="0" w:color="auto"/>
        <w:right w:val="none" w:sz="0" w:space="0" w:color="auto"/>
      </w:divBdr>
    </w:div>
    <w:div w:id="1185628555">
      <w:bodyDiv w:val="1"/>
      <w:marLeft w:val="0"/>
      <w:marRight w:val="0"/>
      <w:marTop w:val="0"/>
      <w:marBottom w:val="0"/>
      <w:divBdr>
        <w:top w:val="none" w:sz="0" w:space="0" w:color="auto"/>
        <w:left w:val="none" w:sz="0" w:space="0" w:color="auto"/>
        <w:bottom w:val="none" w:sz="0" w:space="0" w:color="auto"/>
        <w:right w:val="none" w:sz="0" w:space="0" w:color="auto"/>
      </w:divBdr>
    </w:div>
    <w:div w:id="1221477984">
      <w:bodyDiv w:val="1"/>
      <w:marLeft w:val="0"/>
      <w:marRight w:val="0"/>
      <w:marTop w:val="0"/>
      <w:marBottom w:val="0"/>
      <w:divBdr>
        <w:top w:val="none" w:sz="0" w:space="0" w:color="auto"/>
        <w:left w:val="none" w:sz="0" w:space="0" w:color="auto"/>
        <w:bottom w:val="none" w:sz="0" w:space="0" w:color="auto"/>
        <w:right w:val="none" w:sz="0" w:space="0" w:color="auto"/>
      </w:divBdr>
    </w:div>
    <w:div w:id="1311862666">
      <w:bodyDiv w:val="1"/>
      <w:marLeft w:val="0"/>
      <w:marRight w:val="0"/>
      <w:marTop w:val="0"/>
      <w:marBottom w:val="0"/>
      <w:divBdr>
        <w:top w:val="none" w:sz="0" w:space="0" w:color="auto"/>
        <w:left w:val="none" w:sz="0" w:space="0" w:color="auto"/>
        <w:bottom w:val="none" w:sz="0" w:space="0" w:color="auto"/>
        <w:right w:val="none" w:sz="0" w:space="0" w:color="auto"/>
      </w:divBdr>
    </w:div>
    <w:div w:id="1567373141">
      <w:bodyDiv w:val="1"/>
      <w:marLeft w:val="0"/>
      <w:marRight w:val="0"/>
      <w:marTop w:val="0"/>
      <w:marBottom w:val="0"/>
      <w:divBdr>
        <w:top w:val="none" w:sz="0" w:space="0" w:color="auto"/>
        <w:left w:val="none" w:sz="0" w:space="0" w:color="auto"/>
        <w:bottom w:val="none" w:sz="0" w:space="0" w:color="auto"/>
        <w:right w:val="none" w:sz="0" w:space="0" w:color="auto"/>
      </w:divBdr>
    </w:div>
    <w:div w:id="1606498300">
      <w:bodyDiv w:val="1"/>
      <w:marLeft w:val="0"/>
      <w:marRight w:val="0"/>
      <w:marTop w:val="0"/>
      <w:marBottom w:val="0"/>
      <w:divBdr>
        <w:top w:val="none" w:sz="0" w:space="0" w:color="auto"/>
        <w:left w:val="none" w:sz="0" w:space="0" w:color="auto"/>
        <w:bottom w:val="none" w:sz="0" w:space="0" w:color="auto"/>
        <w:right w:val="none" w:sz="0" w:space="0" w:color="auto"/>
      </w:divBdr>
    </w:div>
    <w:div w:id="1610769574">
      <w:bodyDiv w:val="1"/>
      <w:marLeft w:val="0"/>
      <w:marRight w:val="0"/>
      <w:marTop w:val="0"/>
      <w:marBottom w:val="0"/>
      <w:divBdr>
        <w:top w:val="none" w:sz="0" w:space="0" w:color="auto"/>
        <w:left w:val="none" w:sz="0" w:space="0" w:color="auto"/>
        <w:bottom w:val="none" w:sz="0" w:space="0" w:color="auto"/>
        <w:right w:val="none" w:sz="0" w:space="0" w:color="auto"/>
      </w:divBdr>
      <w:divsChild>
        <w:div w:id="1440488766">
          <w:marLeft w:val="360"/>
          <w:marRight w:val="0"/>
          <w:marTop w:val="200"/>
          <w:marBottom w:val="0"/>
          <w:divBdr>
            <w:top w:val="none" w:sz="0" w:space="0" w:color="auto"/>
            <w:left w:val="none" w:sz="0" w:space="0" w:color="auto"/>
            <w:bottom w:val="none" w:sz="0" w:space="0" w:color="auto"/>
            <w:right w:val="none" w:sz="0" w:space="0" w:color="auto"/>
          </w:divBdr>
        </w:div>
      </w:divsChild>
    </w:div>
    <w:div w:id="1610897283">
      <w:bodyDiv w:val="1"/>
      <w:marLeft w:val="0"/>
      <w:marRight w:val="0"/>
      <w:marTop w:val="0"/>
      <w:marBottom w:val="0"/>
      <w:divBdr>
        <w:top w:val="none" w:sz="0" w:space="0" w:color="auto"/>
        <w:left w:val="none" w:sz="0" w:space="0" w:color="auto"/>
        <w:bottom w:val="none" w:sz="0" w:space="0" w:color="auto"/>
        <w:right w:val="none" w:sz="0" w:space="0" w:color="auto"/>
      </w:divBdr>
      <w:divsChild>
        <w:div w:id="495613662">
          <w:marLeft w:val="360"/>
          <w:marRight w:val="0"/>
          <w:marTop w:val="200"/>
          <w:marBottom w:val="0"/>
          <w:divBdr>
            <w:top w:val="none" w:sz="0" w:space="0" w:color="auto"/>
            <w:left w:val="none" w:sz="0" w:space="0" w:color="auto"/>
            <w:bottom w:val="none" w:sz="0" w:space="0" w:color="auto"/>
            <w:right w:val="none" w:sz="0" w:space="0" w:color="auto"/>
          </w:divBdr>
        </w:div>
      </w:divsChild>
    </w:div>
    <w:div w:id="1633248892">
      <w:bodyDiv w:val="1"/>
      <w:marLeft w:val="0"/>
      <w:marRight w:val="0"/>
      <w:marTop w:val="0"/>
      <w:marBottom w:val="0"/>
      <w:divBdr>
        <w:top w:val="none" w:sz="0" w:space="0" w:color="auto"/>
        <w:left w:val="none" w:sz="0" w:space="0" w:color="auto"/>
        <w:bottom w:val="none" w:sz="0" w:space="0" w:color="auto"/>
        <w:right w:val="none" w:sz="0" w:space="0" w:color="auto"/>
      </w:divBdr>
      <w:divsChild>
        <w:div w:id="1405109112">
          <w:marLeft w:val="360"/>
          <w:marRight w:val="0"/>
          <w:marTop w:val="200"/>
          <w:marBottom w:val="0"/>
          <w:divBdr>
            <w:top w:val="none" w:sz="0" w:space="0" w:color="auto"/>
            <w:left w:val="none" w:sz="0" w:space="0" w:color="auto"/>
            <w:bottom w:val="none" w:sz="0" w:space="0" w:color="auto"/>
            <w:right w:val="none" w:sz="0" w:space="0" w:color="auto"/>
          </w:divBdr>
        </w:div>
      </w:divsChild>
    </w:div>
    <w:div w:id="1661693196">
      <w:bodyDiv w:val="1"/>
      <w:marLeft w:val="0"/>
      <w:marRight w:val="0"/>
      <w:marTop w:val="0"/>
      <w:marBottom w:val="0"/>
      <w:divBdr>
        <w:top w:val="none" w:sz="0" w:space="0" w:color="auto"/>
        <w:left w:val="none" w:sz="0" w:space="0" w:color="auto"/>
        <w:bottom w:val="none" w:sz="0" w:space="0" w:color="auto"/>
        <w:right w:val="none" w:sz="0" w:space="0" w:color="auto"/>
      </w:divBdr>
    </w:div>
    <w:div w:id="1745058046">
      <w:bodyDiv w:val="1"/>
      <w:marLeft w:val="0"/>
      <w:marRight w:val="0"/>
      <w:marTop w:val="0"/>
      <w:marBottom w:val="0"/>
      <w:divBdr>
        <w:top w:val="none" w:sz="0" w:space="0" w:color="auto"/>
        <w:left w:val="none" w:sz="0" w:space="0" w:color="auto"/>
        <w:bottom w:val="none" w:sz="0" w:space="0" w:color="auto"/>
        <w:right w:val="none" w:sz="0" w:space="0" w:color="auto"/>
      </w:divBdr>
    </w:div>
    <w:div w:id="1784959134">
      <w:bodyDiv w:val="1"/>
      <w:marLeft w:val="0"/>
      <w:marRight w:val="0"/>
      <w:marTop w:val="0"/>
      <w:marBottom w:val="0"/>
      <w:divBdr>
        <w:top w:val="none" w:sz="0" w:space="0" w:color="auto"/>
        <w:left w:val="none" w:sz="0" w:space="0" w:color="auto"/>
        <w:bottom w:val="none" w:sz="0" w:space="0" w:color="auto"/>
        <w:right w:val="none" w:sz="0" w:space="0" w:color="auto"/>
      </w:divBdr>
    </w:div>
    <w:div w:id="1788351738">
      <w:bodyDiv w:val="1"/>
      <w:marLeft w:val="0"/>
      <w:marRight w:val="0"/>
      <w:marTop w:val="0"/>
      <w:marBottom w:val="0"/>
      <w:divBdr>
        <w:top w:val="none" w:sz="0" w:space="0" w:color="auto"/>
        <w:left w:val="none" w:sz="0" w:space="0" w:color="auto"/>
        <w:bottom w:val="none" w:sz="0" w:space="0" w:color="auto"/>
        <w:right w:val="none" w:sz="0" w:space="0" w:color="auto"/>
      </w:divBdr>
    </w:div>
    <w:div w:id="1817991614">
      <w:bodyDiv w:val="1"/>
      <w:marLeft w:val="0"/>
      <w:marRight w:val="0"/>
      <w:marTop w:val="0"/>
      <w:marBottom w:val="0"/>
      <w:divBdr>
        <w:top w:val="none" w:sz="0" w:space="0" w:color="auto"/>
        <w:left w:val="none" w:sz="0" w:space="0" w:color="auto"/>
        <w:bottom w:val="none" w:sz="0" w:space="0" w:color="auto"/>
        <w:right w:val="none" w:sz="0" w:space="0" w:color="auto"/>
      </w:divBdr>
    </w:div>
    <w:div w:id="1890605941">
      <w:bodyDiv w:val="1"/>
      <w:marLeft w:val="0"/>
      <w:marRight w:val="0"/>
      <w:marTop w:val="0"/>
      <w:marBottom w:val="0"/>
      <w:divBdr>
        <w:top w:val="none" w:sz="0" w:space="0" w:color="auto"/>
        <w:left w:val="none" w:sz="0" w:space="0" w:color="auto"/>
        <w:bottom w:val="none" w:sz="0" w:space="0" w:color="auto"/>
        <w:right w:val="none" w:sz="0" w:space="0" w:color="auto"/>
      </w:divBdr>
    </w:div>
    <w:div w:id="2000764165">
      <w:bodyDiv w:val="1"/>
      <w:marLeft w:val="0"/>
      <w:marRight w:val="0"/>
      <w:marTop w:val="0"/>
      <w:marBottom w:val="0"/>
      <w:divBdr>
        <w:top w:val="none" w:sz="0" w:space="0" w:color="auto"/>
        <w:left w:val="none" w:sz="0" w:space="0" w:color="auto"/>
        <w:bottom w:val="none" w:sz="0" w:space="0" w:color="auto"/>
        <w:right w:val="none" w:sz="0" w:space="0" w:color="auto"/>
      </w:divBdr>
    </w:div>
    <w:div w:id="2147309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s://www.health.gov.au/resources/publications/restorative-care-pathway-clinical-guidelines?language=en" TargetMode="External"/><Relationship Id="rId34" Type="http://schemas.openxmlformats.org/officeDocument/2006/relationships/image" Target="media/image19.png"/><Relationship Id="rId42" Type="http://schemas.openxmlformats.org/officeDocument/2006/relationships/image" Target="media/image25.png"/><Relationship Id="rId47" Type="http://schemas.openxmlformats.org/officeDocument/2006/relationships/image" Target="media/image27.png"/><Relationship Id="rId50" Type="http://schemas.openxmlformats.org/officeDocument/2006/relationships/footer" Target="footer1.xml"/><Relationship Id="rId55" Type="http://schemas.openxmlformats.org/officeDocument/2006/relationships/hyperlink" Target="https://www.health.gov.au/resources/publications/support-at-home-program-manual-a-guide-for-registered-providers?language=en" TargetMode="External"/><Relationship Id="rId63"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svg"/><Relationship Id="rId29" Type="http://schemas.openxmlformats.org/officeDocument/2006/relationships/image" Target="media/image14.svg"/><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svg"/><Relationship Id="rId40" Type="http://schemas.openxmlformats.org/officeDocument/2006/relationships/image" Target="media/image24.svg"/><Relationship Id="rId45" Type="http://schemas.openxmlformats.org/officeDocument/2006/relationships/hyperlink" Target="https://www.health.gov.au/resources/publications/assistive-technology-and-home-modifications-list-at-hm-list?language=en" TargetMode="External"/><Relationship Id="rId53" Type="http://schemas.openxmlformats.org/officeDocument/2006/relationships/footer" Target="footer3.xml"/><Relationship Id="rId58" Type="http://schemas.openxmlformats.org/officeDocument/2006/relationships/hyperlink" Target="https://www.health.gov.au/resources/publications/support-at-home-service-list?language=en" TargetMode="External"/><Relationship Id="rId5" Type="http://schemas.openxmlformats.org/officeDocument/2006/relationships/numbering" Target="numbering.xml"/><Relationship Id="rId61" Type="http://schemas.openxmlformats.org/officeDocument/2006/relationships/header" Target="header3.xml"/><Relationship Id="rId19" Type="http://schemas.openxmlformats.org/officeDocument/2006/relationships/hyperlink" Target="https://www.health.gov.au/resources/publications/strengthened-aged-care-quality-standards-february-2025" TargetMode="External"/><Relationship Id="rId14" Type="http://schemas.openxmlformats.org/officeDocument/2006/relationships/image" Target="media/image4.svg"/><Relationship Id="rId22" Type="http://schemas.openxmlformats.org/officeDocument/2006/relationships/hyperlink" Target="https://www.health.gov.au/resources/publications/support-at-home-program-manual-a-guide-for-registered-providers?language=en" TargetMode="External"/><Relationship Id="rId27" Type="http://schemas.openxmlformats.org/officeDocument/2006/relationships/image" Target="media/image12.svg"/><Relationship Id="rId30" Type="http://schemas.openxmlformats.org/officeDocument/2006/relationships/image" Target="media/image15.png"/><Relationship Id="rId35" Type="http://schemas.openxmlformats.org/officeDocument/2006/relationships/image" Target="media/image20.svg"/><Relationship Id="rId43" Type="http://schemas.openxmlformats.org/officeDocument/2006/relationships/image" Target="media/image26.svg"/><Relationship Id="rId48" Type="http://schemas.openxmlformats.org/officeDocument/2006/relationships/image" Target="media/image28.svg"/><Relationship Id="rId56" Type="http://schemas.openxmlformats.org/officeDocument/2006/relationships/hyperlink" Target="https://www.health.gov.au/resources/publications/support-at-home-program-provider-transition-guide?language=en"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image" Target="media/image10.svg"/><Relationship Id="rId33" Type="http://schemas.openxmlformats.org/officeDocument/2006/relationships/image" Target="media/image18.svg"/><Relationship Id="rId38" Type="http://schemas.openxmlformats.org/officeDocument/2006/relationships/hyperlink" Target="https://www.health.gov.au/resources/publications/support-at-home-program-participant-contributions?language=en" TargetMode="External"/><Relationship Id="rId46" Type="http://schemas.openxmlformats.org/officeDocument/2006/relationships/hyperlink" Target="https://www.health.gov.au/resources/publications/support-at-home-service-list?language=en" TargetMode="External"/><Relationship Id="rId59" Type="http://schemas.openxmlformats.org/officeDocument/2006/relationships/hyperlink" Target="https://www.health.gov.au/resources/publications/assistive-technology-and-home-modifications-list-at-hm-list?language=en" TargetMode="External"/><Relationship Id="rId20" Type="http://schemas.openxmlformats.org/officeDocument/2006/relationships/hyperlink" Target="https://www.health.gov.au/resources/publications/support-at-home-program-manual-a-guide-for-registered-providers?language=en" TargetMode="External"/><Relationship Id="rId41" Type="http://schemas.openxmlformats.org/officeDocument/2006/relationships/hyperlink" Target="https://www.health.gov.au/resources/publications/support-at-home-claims-and-payments-business-rules-guidance?language=en" TargetMode="External"/><Relationship Id="rId54" Type="http://schemas.openxmlformats.org/officeDocument/2006/relationships/hyperlink" Target="https://www.health.gov.au/resources/publications/support-at-home-program-provider-transition-guide?language=en" TargetMode="External"/><Relationship Id="rId62" Type="http://schemas.openxmlformats.org/officeDocument/2006/relationships/hyperlink" Target="https://www.health.gov.au/our-work/support-at-home/support-at-home-participant-contribution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health.gov.au/resources/publications/restorative-care-pathway-clinical-guidelines?language=en" TargetMode="Externa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eader" Target="header1.xml"/><Relationship Id="rId57" Type="http://schemas.openxmlformats.org/officeDocument/2006/relationships/hyperlink" Target="https://www.health.gov.au/our-work/support-at-home/support-at-home-provider-training" TargetMode="External"/><Relationship Id="rId10" Type="http://schemas.openxmlformats.org/officeDocument/2006/relationships/endnotes" Target="endnotes.xml"/><Relationship Id="rId31" Type="http://schemas.openxmlformats.org/officeDocument/2006/relationships/image" Target="media/image16.svg"/><Relationship Id="rId44" Type="http://schemas.openxmlformats.org/officeDocument/2006/relationships/hyperlink" Target="https://www.health.gov.au/resources/publications/support-at-home-service-list?language=en" TargetMode="External"/><Relationship Id="rId52" Type="http://schemas.openxmlformats.org/officeDocument/2006/relationships/header" Target="header2.xml"/><Relationship Id="rId60" Type="http://schemas.openxmlformats.org/officeDocument/2006/relationships/hyperlink" Target="https://www.health.gov.au/resources/publications/support-at-home-program-manual-a-guide-for-registered-providers?language=en"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svg"/><Relationship Id="rId39" Type="http://schemas.openxmlformats.org/officeDocument/2006/relationships/image" Target="media/image23.png"/></Relationships>
</file>

<file path=word/_rels/header2.xml.rels><?xml version="1.0" encoding="UTF-8" standalone="yes"?>
<Relationships xmlns="http://schemas.openxmlformats.org/package/2006/relationships"><Relationship Id="rId3" Type="http://schemas.openxmlformats.org/officeDocument/2006/relationships/image" Target="media/image31.jpg"/><Relationship Id="rId2" Type="http://schemas.openxmlformats.org/officeDocument/2006/relationships/image" Target="media/image30.png"/><Relationship Id="rId1" Type="http://schemas.openxmlformats.org/officeDocument/2006/relationships/image" Target="media/image29.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4b24eaf-2139-43c5-bee3-9c2c4b3358ce" xsi:nil="true"/>
    <lcf76f155ced4ddcb4097134ff3c332f xmlns="94ca6b0f-f803-4722-9a8f-c666a4f0fa77">
      <Terms xmlns="http://schemas.microsoft.com/office/infopath/2007/PartnerControls"/>
    </lcf76f155ced4ddcb4097134ff3c332f>
    <Comments xmlns="94ca6b0f-f803-4722-9a8f-c666a4f0fa77" xsi:nil="true"/>
    <Assigned xmlns="94ca6b0f-f803-4722-9a8f-c666a4f0fa77">
      <UserInfo>
        <DisplayName/>
        <AccountId xsi:nil="true"/>
        <AccountType/>
      </UserInfo>
    </Assigned>
    <SharedWithUsers xmlns="f4b24eaf-2139-43c5-bee3-9c2c4b3358ce">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31084AC1E347B4EAB1BA4787FDF7370" ma:contentTypeVersion="18" ma:contentTypeDescription="Create a new document." ma:contentTypeScope="" ma:versionID="2fbfe2b8387c07d287744b482be17fc5">
  <xsd:schema xmlns:xsd="http://www.w3.org/2001/XMLSchema" xmlns:xs="http://www.w3.org/2001/XMLSchema" xmlns:p="http://schemas.microsoft.com/office/2006/metadata/properties" xmlns:ns2="94ca6b0f-f803-4722-9a8f-c666a4f0fa77" xmlns:ns3="f4b24eaf-2139-43c5-bee3-9c2c4b3358ce" targetNamespace="http://schemas.microsoft.com/office/2006/metadata/properties" ma:root="true" ma:fieldsID="2229c4da85d5335b6ff16d0a962b139b" ns2:_="" ns3:_="">
    <xsd:import namespace="94ca6b0f-f803-4722-9a8f-c666a4f0fa77"/>
    <xsd:import namespace="f4b24eaf-2139-43c5-bee3-9c2c4b3358c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Comments" minOccurs="0"/>
                <xsd:element ref="ns2:Assign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ca6b0f-f803-4722-9a8f-c666a4f0fa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Comments" ma:index="23" nillable="true" ma:displayName="Comments" ma:format="Dropdown" ma:internalName="Comments">
      <xsd:simpleType>
        <xsd:restriction base="dms:Note">
          <xsd:maxLength value="255"/>
        </xsd:restriction>
      </xsd:simpleType>
    </xsd:element>
    <xsd:element name="Assigned" ma:index="24" nillable="true" ma:displayName="Assigned" ma:format="Dropdown" ma:list="UserInfo" ma:SharePointGroup="0" ma:internalName="Assigne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4b24eaf-2139-43c5-bee3-9c2c4b3358c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0687a37-50d7-4e1a-a55d-68d299320a34}" ma:internalName="TaxCatchAll" ma:showField="CatchAllData" ma:web="f4b24eaf-2139-43c5-bee3-9c2c4b3358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2.xml><?xml version="1.0" encoding="utf-8"?>
<ds:datastoreItem xmlns:ds="http://schemas.openxmlformats.org/officeDocument/2006/customXml" ds:itemID="{A40A4526-3B1A-4483-BC33-A89599EBB9EF}">
  <ds:schemaRefs>
    <ds:schemaRef ds:uri="http://schemas.microsoft.com/sharepoint/v3/contenttype/forms"/>
  </ds:schemaRefs>
</ds:datastoreItem>
</file>

<file path=customXml/itemProps3.xml><?xml version="1.0" encoding="utf-8"?>
<ds:datastoreItem xmlns:ds="http://schemas.openxmlformats.org/officeDocument/2006/customXml" ds:itemID="{0A071644-DA3E-4CB8-B19E-2F3DF50FA85E}">
  <ds:schemaRefs>
    <ds:schemaRef ds:uri="http://schemas.microsoft.com/office/2006/metadata/properties"/>
    <ds:schemaRef ds:uri="http://schemas.microsoft.com/office/infopath/2007/PartnerControls"/>
    <ds:schemaRef ds:uri="f4b24eaf-2139-43c5-bee3-9c2c4b3358ce"/>
    <ds:schemaRef ds:uri="94ca6b0f-f803-4722-9a8f-c666a4f0fa77"/>
  </ds:schemaRefs>
</ds:datastoreItem>
</file>

<file path=customXml/itemProps4.xml><?xml version="1.0" encoding="utf-8"?>
<ds:datastoreItem xmlns:ds="http://schemas.openxmlformats.org/officeDocument/2006/customXml" ds:itemID="{E5C8C02F-B443-48BD-A551-496F076B17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ca6b0f-f803-4722-9a8f-c666a4f0fa77"/>
    <ds:schemaRef ds:uri="f4b24eaf-2139-43c5-bee3-9c2c4b3358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2584</Words>
  <Characters>14208</Characters>
  <Application>Microsoft Office Word</Application>
  <DocSecurity>2</DocSecurity>
  <Lines>413</Lines>
  <Paragraphs>177</Paragraphs>
  <ScaleCrop>false</ScaleCrop>
  <HeadingPairs>
    <vt:vector size="2" baseType="variant">
      <vt:variant>
        <vt:lpstr>Title</vt:lpstr>
      </vt:variant>
      <vt:variant>
        <vt:i4>1</vt:i4>
      </vt:variant>
    </vt:vector>
  </HeadingPairs>
  <TitlesOfParts>
    <vt:vector size="1" baseType="lpstr">
      <vt:lpstr>Aged Care visual identity A4 fact sheet template (rose)</vt:lpstr>
    </vt:vector>
  </TitlesOfParts>
  <Company>Australian Government Department of Health and Aged Care</Company>
  <LinksUpToDate>false</LinksUpToDate>
  <CharactersWithSpaces>16641</CharactersWithSpaces>
  <SharedDoc>false</SharedDoc>
  <HLinks>
    <vt:vector size="132" baseType="variant">
      <vt:variant>
        <vt:i4>4718679</vt:i4>
      </vt:variant>
      <vt:variant>
        <vt:i4>54</vt:i4>
      </vt:variant>
      <vt:variant>
        <vt:i4>0</vt:i4>
      </vt:variant>
      <vt:variant>
        <vt:i4>5</vt:i4>
      </vt:variant>
      <vt:variant>
        <vt:lpwstr>https://www.health.gov.au/our-work/support-at-home/support-at-home-participant-contributions</vt:lpwstr>
      </vt:variant>
      <vt:variant>
        <vt:lpwstr/>
      </vt:variant>
      <vt:variant>
        <vt:i4>5832777</vt:i4>
      </vt:variant>
      <vt:variant>
        <vt:i4>51</vt:i4>
      </vt:variant>
      <vt:variant>
        <vt:i4>0</vt:i4>
      </vt:variant>
      <vt:variant>
        <vt:i4>5</vt:i4>
      </vt:variant>
      <vt:variant>
        <vt:lpwstr>https://www.health.gov.au/resources/publications/support-at-home-program-manual-a-guide-for-registered-providers?language=en</vt:lpwstr>
      </vt:variant>
      <vt:variant>
        <vt:lpwstr/>
      </vt:variant>
      <vt:variant>
        <vt:i4>1310786</vt:i4>
      </vt:variant>
      <vt:variant>
        <vt:i4>48</vt:i4>
      </vt:variant>
      <vt:variant>
        <vt:i4>0</vt:i4>
      </vt:variant>
      <vt:variant>
        <vt:i4>5</vt:i4>
      </vt:variant>
      <vt:variant>
        <vt:lpwstr>https://www.health.gov.au/resources/publications/assistive-technology-and-home-modifications-list-at-hm-list?language=en</vt:lpwstr>
      </vt:variant>
      <vt:variant>
        <vt:lpwstr/>
      </vt:variant>
      <vt:variant>
        <vt:i4>4325402</vt:i4>
      </vt:variant>
      <vt:variant>
        <vt:i4>45</vt:i4>
      </vt:variant>
      <vt:variant>
        <vt:i4>0</vt:i4>
      </vt:variant>
      <vt:variant>
        <vt:i4>5</vt:i4>
      </vt:variant>
      <vt:variant>
        <vt:lpwstr>https://www.health.gov.au/resources/publications/support-at-home-service-list?language=en</vt:lpwstr>
      </vt:variant>
      <vt:variant>
        <vt:lpwstr/>
      </vt:variant>
      <vt:variant>
        <vt:i4>65557</vt:i4>
      </vt:variant>
      <vt:variant>
        <vt:i4>42</vt:i4>
      </vt:variant>
      <vt:variant>
        <vt:i4>0</vt:i4>
      </vt:variant>
      <vt:variant>
        <vt:i4>5</vt:i4>
      </vt:variant>
      <vt:variant>
        <vt:lpwstr>https://www.health.gov.au/our-work/support-at-home/support-at-home-provider-training</vt:lpwstr>
      </vt:variant>
      <vt:variant>
        <vt:lpwstr/>
      </vt:variant>
      <vt:variant>
        <vt:i4>7077925</vt:i4>
      </vt:variant>
      <vt:variant>
        <vt:i4>39</vt:i4>
      </vt:variant>
      <vt:variant>
        <vt:i4>0</vt:i4>
      </vt:variant>
      <vt:variant>
        <vt:i4>5</vt:i4>
      </vt:variant>
      <vt:variant>
        <vt:lpwstr>https://www.health.gov.au/resources/publications/support-at-home-program-provider-transition-guide?language=en</vt:lpwstr>
      </vt:variant>
      <vt:variant>
        <vt:lpwstr/>
      </vt:variant>
      <vt:variant>
        <vt:i4>5832777</vt:i4>
      </vt:variant>
      <vt:variant>
        <vt:i4>36</vt:i4>
      </vt:variant>
      <vt:variant>
        <vt:i4>0</vt:i4>
      </vt:variant>
      <vt:variant>
        <vt:i4>5</vt:i4>
      </vt:variant>
      <vt:variant>
        <vt:lpwstr>https://www.health.gov.au/resources/publications/support-at-home-program-manual-a-guide-for-registered-providers?language=en</vt:lpwstr>
      </vt:variant>
      <vt:variant>
        <vt:lpwstr/>
      </vt:variant>
      <vt:variant>
        <vt:i4>7077925</vt:i4>
      </vt:variant>
      <vt:variant>
        <vt:i4>33</vt:i4>
      </vt:variant>
      <vt:variant>
        <vt:i4>0</vt:i4>
      </vt:variant>
      <vt:variant>
        <vt:i4>5</vt:i4>
      </vt:variant>
      <vt:variant>
        <vt:lpwstr>https://www.health.gov.au/resources/publications/support-at-home-program-provider-transition-guide?language=en</vt:lpwstr>
      </vt:variant>
      <vt:variant>
        <vt:lpwstr/>
      </vt:variant>
      <vt:variant>
        <vt:i4>4325402</vt:i4>
      </vt:variant>
      <vt:variant>
        <vt:i4>30</vt:i4>
      </vt:variant>
      <vt:variant>
        <vt:i4>0</vt:i4>
      </vt:variant>
      <vt:variant>
        <vt:i4>5</vt:i4>
      </vt:variant>
      <vt:variant>
        <vt:lpwstr>https://www.health.gov.au/resources/publications/support-at-home-service-list?language=en</vt:lpwstr>
      </vt:variant>
      <vt:variant>
        <vt:lpwstr/>
      </vt:variant>
      <vt:variant>
        <vt:i4>1310786</vt:i4>
      </vt:variant>
      <vt:variant>
        <vt:i4>27</vt:i4>
      </vt:variant>
      <vt:variant>
        <vt:i4>0</vt:i4>
      </vt:variant>
      <vt:variant>
        <vt:i4>5</vt:i4>
      </vt:variant>
      <vt:variant>
        <vt:lpwstr>https://www.health.gov.au/resources/publications/assistive-technology-and-home-modifications-list-at-hm-list?language=en</vt:lpwstr>
      </vt:variant>
      <vt:variant>
        <vt:lpwstr/>
      </vt:variant>
      <vt:variant>
        <vt:i4>4325402</vt:i4>
      </vt:variant>
      <vt:variant>
        <vt:i4>24</vt:i4>
      </vt:variant>
      <vt:variant>
        <vt:i4>0</vt:i4>
      </vt:variant>
      <vt:variant>
        <vt:i4>5</vt:i4>
      </vt:variant>
      <vt:variant>
        <vt:lpwstr>https://www.health.gov.au/resources/publications/support-at-home-service-list?language=en</vt:lpwstr>
      </vt:variant>
      <vt:variant>
        <vt:lpwstr/>
      </vt:variant>
      <vt:variant>
        <vt:i4>6094850</vt:i4>
      </vt:variant>
      <vt:variant>
        <vt:i4>21</vt:i4>
      </vt:variant>
      <vt:variant>
        <vt:i4>0</vt:i4>
      </vt:variant>
      <vt:variant>
        <vt:i4>5</vt:i4>
      </vt:variant>
      <vt:variant>
        <vt:lpwstr>https://www.health.gov.au/resources/publications/support-at-home-claims-and-payments-business-rules-guidance?language=en</vt:lpwstr>
      </vt:variant>
      <vt:variant>
        <vt:lpwstr/>
      </vt:variant>
      <vt:variant>
        <vt:i4>2687027</vt:i4>
      </vt:variant>
      <vt:variant>
        <vt:i4>18</vt:i4>
      </vt:variant>
      <vt:variant>
        <vt:i4>0</vt:i4>
      </vt:variant>
      <vt:variant>
        <vt:i4>5</vt:i4>
      </vt:variant>
      <vt:variant>
        <vt:lpwstr>https://www.health.gov.au/resources/publications/support-at-home-program-participant-contributions?language=en</vt:lpwstr>
      </vt:variant>
      <vt:variant>
        <vt:lpwstr/>
      </vt:variant>
      <vt:variant>
        <vt:i4>2228257</vt:i4>
      </vt:variant>
      <vt:variant>
        <vt:i4>15</vt:i4>
      </vt:variant>
      <vt:variant>
        <vt:i4>0</vt:i4>
      </vt:variant>
      <vt:variant>
        <vt:i4>5</vt:i4>
      </vt:variant>
      <vt:variant>
        <vt:lpwstr>https://www.health.gov.au/resources/publications/strengthened-aged-care-quality-standards-february-2025</vt:lpwstr>
      </vt:variant>
      <vt:variant>
        <vt:lpwstr/>
      </vt:variant>
      <vt:variant>
        <vt:i4>2883637</vt:i4>
      </vt:variant>
      <vt:variant>
        <vt:i4>12</vt:i4>
      </vt:variant>
      <vt:variant>
        <vt:i4>0</vt:i4>
      </vt:variant>
      <vt:variant>
        <vt:i4>5</vt:i4>
      </vt:variant>
      <vt:variant>
        <vt:lpwstr/>
      </vt:variant>
      <vt:variant>
        <vt:lpwstr>_STRC_transition_</vt:lpwstr>
      </vt:variant>
      <vt:variant>
        <vt:i4>5177455</vt:i4>
      </vt:variant>
      <vt:variant>
        <vt:i4>9</vt:i4>
      </vt:variant>
      <vt:variant>
        <vt:i4>0</vt:i4>
      </vt:variant>
      <vt:variant>
        <vt:i4>5</vt:i4>
      </vt:variant>
      <vt:variant>
        <vt:lpwstr/>
      </vt:variant>
      <vt:variant>
        <vt:lpwstr>_Transition_activities_for</vt:lpwstr>
      </vt:variant>
      <vt:variant>
        <vt:i4>131110</vt:i4>
      </vt:variant>
      <vt:variant>
        <vt:i4>6</vt:i4>
      </vt:variant>
      <vt:variant>
        <vt:i4>0</vt:i4>
      </vt:variant>
      <vt:variant>
        <vt:i4>5</vt:i4>
      </vt:variant>
      <vt:variant>
        <vt:lpwstr/>
      </vt:variant>
      <vt:variant>
        <vt:lpwstr>_Transition_scenarios_for</vt:lpwstr>
      </vt:variant>
      <vt:variant>
        <vt:i4>4259959</vt:i4>
      </vt:variant>
      <vt:variant>
        <vt:i4>3</vt:i4>
      </vt:variant>
      <vt:variant>
        <vt:i4>0</vt:i4>
      </vt:variant>
      <vt:variant>
        <vt:i4>5</vt:i4>
      </vt:variant>
      <vt:variant>
        <vt:lpwstr/>
      </vt:variant>
      <vt:variant>
        <vt:lpwstr>_Comparison_of_the</vt:lpwstr>
      </vt:variant>
      <vt:variant>
        <vt:i4>2883590</vt:i4>
      </vt:variant>
      <vt:variant>
        <vt:i4>0</vt:i4>
      </vt:variant>
      <vt:variant>
        <vt:i4>0</vt:i4>
      </vt:variant>
      <vt:variant>
        <vt:i4>5</vt:i4>
      </vt:variant>
      <vt:variant>
        <vt:lpwstr/>
      </vt:variant>
      <vt:variant>
        <vt:lpwstr>_Support_at_Home</vt:lpwstr>
      </vt:variant>
      <vt:variant>
        <vt:i4>3670042</vt:i4>
      </vt:variant>
      <vt:variant>
        <vt:i4>0</vt:i4>
      </vt:variant>
      <vt:variant>
        <vt:i4>0</vt:i4>
      </vt:variant>
      <vt:variant>
        <vt:i4>5</vt:i4>
      </vt:variant>
      <vt:variant>
        <vt:lpwstr>mailto:Elise.CONNOR@Health.gov.au</vt:lpwstr>
      </vt:variant>
      <vt:variant>
        <vt:lpwstr/>
      </vt:variant>
      <vt:variant>
        <vt:i4>1966161</vt:i4>
      </vt:variant>
      <vt:variant>
        <vt:i4>3</vt:i4>
      </vt:variant>
      <vt:variant>
        <vt:i4>0</vt:i4>
      </vt:variant>
      <vt:variant>
        <vt:i4>5</vt:i4>
      </vt:variant>
      <vt:variant>
        <vt:lpwstr>https://www.health.gov.au/resources/publications/restorative-care-pathway-clinical-guidelines?language=en</vt:lpwstr>
      </vt:variant>
      <vt:variant>
        <vt:lpwstr/>
      </vt:variant>
      <vt:variant>
        <vt:i4>5832777</vt:i4>
      </vt:variant>
      <vt:variant>
        <vt:i4>0</vt:i4>
      </vt:variant>
      <vt:variant>
        <vt:i4>0</vt:i4>
      </vt:variant>
      <vt:variant>
        <vt:i4>5</vt:i4>
      </vt:variant>
      <vt:variant>
        <vt:lpwstr>https://www.health.gov.au/resources/publications/support-at-home-program-manual-a-guide-for-registered-providers?language=en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Aged Care visual identity A4 fact sheet template (rose)</dc:title>
  <dc:subject>Aged Care</dc:subject>
  <dc:creator>HOOD, Jodi</dc:creator>
  <cp:keywords>Aged Care, Aged Care Reforms</cp:keywords>
  <dc:description/>
  <cp:lastModifiedBy>BRIGHT, Rochelle</cp:lastModifiedBy>
  <cp:revision>3</cp:revision>
  <dcterms:created xsi:type="dcterms:W3CDTF">2025-10-23T02:44:00Z</dcterms:created>
  <dcterms:modified xsi:type="dcterms:W3CDTF">2025-10-23T02:47:00Z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0x010100331084AC1E347B4EAB1BA4787FDF7370</vt:lpwstr>
  </property>
  <property fmtid="{D5CDD505-2E9C-101B-9397-08002B2CF9AE}" pid="3" name="MediaServiceImageTags">
    <vt:lpwstr/>
  </property>
  <property fmtid="{D5CDD505-2E9C-101B-9397-08002B2CF9AE}" pid="4" name="Order">
    <vt:r8>796400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_dlc_DocIdItemGuid">
    <vt:lpwstr>2c1ddb86-f0d2-46d2-b7c1-e70e0121526b</vt:lpwstr>
  </property>
  <property fmtid="{D5CDD505-2E9C-101B-9397-08002B2CF9AE}" pid="12" name="Keywords1">
    <vt:lpwstr>30;#Aged care|15037316-ccb1-4430-a7dd-5c4031a389b1;#4;#visual identity|a54ebda2-a0fd-45ec-8fc0-1cf31001b526</vt:lpwstr>
  </property>
  <property fmtid="{D5CDD505-2E9C-101B-9397-08002B2CF9AE}" pid="13" name="Information type">
    <vt:lpwstr>23;#Document|4a540cb2-01e7-4be2-96f9-d9e7e1b556fd</vt:lpwstr>
  </property>
  <property fmtid="{D5CDD505-2E9C-101B-9397-08002B2CF9AE}" pid="14" name="Contact">
    <vt:lpwstr>104;#Aged Care Communications and Change|e5d142d6-a25f-4b81-a8a4-d8f9e5839eea</vt:lpwstr>
  </property>
  <property fmtid="{D5CDD505-2E9C-101B-9397-08002B2CF9AE}" pid="15" name="p76df81b8fed4a2fa2af18761f9ff90d">
    <vt:lpwstr>Aged care|15037316-ccb1-4430-a7dd-5c4031a389b1;visual identity|a54ebda2-a0fd-45ec-8fc0-1cf31001b526</vt:lpwstr>
  </property>
  <property fmtid="{D5CDD505-2E9C-101B-9397-08002B2CF9AE}" pid="16" name="Intranet">
    <vt:bool>true</vt:bool>
  </property>
  <property fmtid="{D5CDD505-2E9C-101B-9397-08002B2CF9AE}" pid="17" name="Int_x002d_InformationType">
    <vt:lpwstr/>
  </property>
  <property fmtid="{D5CDD505-2E9C-101B-9397-08002B2CF9AE}" pid="18" name="pfd27f99efda4409b63228bea026394d">
    <vt:lpwstr>Document|4a540cb2-01e7-4be2-96f9-d9e7e1b556fd</vt:lpwstr>
  </property>
  <property fmtid="{D5CDD505-2E9C-101B-9397-08002B2CF9AE}" pid="19" name="Int_x002d_Topics">
    <vt:lpwstr/>
  </property>
  <property fmtid="{D5CDD505-2E9C-101B-9397-08002B2CF9AE}" pid="20" name="Last reviewed">
    <vt:filetime>2024-02-15T02:51:01Z</vt:filetime>
  </property>
  <property fmtid="{D5CDD505-2E9C-101B-9397-08002B2CF9AE}" pid="21" name="jf042baad2b143719d8a0cfd36411dfb">
    <vt:lpwstr>Aged Care Communications and Change|e5d142d6-a25f-4b81-a8a4-d8f9e5839eea</vt:lpwstr>
  </property>
  <property fmtid="{D5CDD505-2E9C-101B-9397-08002B2CF9AE}" pid="22" name="SharedWithUsers">
    <vt:lpwstr/>
  </property>
  <property fmtid="{D5CDD505-2E9C-101B-9397-08002B2CF9AE}" pid="23" name="Int_x002d_Contact">
    <vt:lpwstr/>
  </property>
  <property fmtid="{D5CDD505-2E9C-101B-9397-08002B2CF9AE}" pid="24" name="Int-Contact">
    <vt:lpwstr>104;#|e5d142d6-a25f-4b81-a8a4-d8f9e5839eea</vt:lpwstr>
  </property>
  <property fmtid="{D5CDD505-2E9C-101B-9397-08002B2CF9AE}" pid="25" name="Int-InformationType">
    <vt:lpwstr>23;#|4a540cb2-01e7-4be2-96f9-d9e7e1b556fd</vt:lpwstr>
  </property>
  <property fmtid="{D5CDD505-2E9C-101B-9397-08002B2CF9AE}" pid="26" name="Int-Topics">
    <vt:lpwstr>4;#visual identity|a54ebda2-a0fd-45ec-8fc0-1cf31001b526;#30;#Aged care|15037316-ccb1-4430-a7dd-5c4031a389b1</vt:lpwstr>
  </property>
  <property fmtid="{D5CDD505-2E9C-101B-9397-08002B2CF9AE}" pid="27" name="lcf76f155ced4ddcb4097134ff3c332f">
    <vt:lpwstr/>
  </property>
  <property fmtid="{D5CDD505-2E9C-101B-9397-08002B2CF9AE}" pid="28" name="ClassificationContentMarkingHeaderShapeIds">
    <vt:lpwstr>4dd474cb,153f49ea,6413cff1,11800c26</vt:lpwstr>
  </property>
  <property fmtid="{D5CDD505-2E9C-101B-9397-08002B2CF9AE}" pid="29" name="ClassificationContentMarkingHeaderFontProps">
    <vt:lpwstr>#ff0000,12,Aptos</vt:lpwstr>
  </property>
  <property fmtid="{D5CDD505-2E9C-101B-9397-08002B2CF9AE}" pid="30" name="ClassificationContentMarkingHeaderText">
    <vt:lpwstr>OFFICIAL</vt:lpwstr>
  </property>
  <property fmtid="{D5CDD505-2E9C-101B-9397-08002B2CF9AE}" pid="31" name="ClassificationContentMarkingFooterShapeIds">
    <vt:lpwstr>1a386990,ef19020,34abc991</vt:lpwstr>
  </property>
  <property fmtid="{D5CDD505-2E9C-101B-9397-08002B2CF9AE}" pid="32" name="ClassificationContentMarkingFooterFontProps">
    <vt:lpwstr>#ff0000,12,Aptos</vt:lpwstr>
  </property>
  <property fmtid="{D5CDD505-2E9C-101B-9397-08002B2CF9AE}" pid="33" name="ClassificationContentMarkingFooterText">
    <vt:lpwstr>OFFICIAL</vt:lpwstr>
  </property>
  <property fmtid="{D5CDD505-2E9C-101B-9397-08002B2CF9AE}" pid="34" name="MSIP_Label_7cd3e8b9-ffed-43a8-b7f4-cc2fa0382d36_Enabled">
    <vt:lpwstr>true</vt:lpwstr>
  </property>
  <property fmtid="{D5CDD505-2E9C-101B-9397-08002B2CF9AE}" pid="35" name="MSIP_Label_7cd3e8b9-ffed-43a8-b7f4-cc2fa0382d36_SetDate">
    <vt:lpwstr>2025-08-07T21:44:05Z</vt:lpwstr>
  </property>
  <property fmtid="{D5CDD505-2E9C-101B-9397-08002B2CF9AE}" pid="36" name="MSIP_Label_7cd3e8b9-ffed-43a8-b7f4-cc2fa0382d36_Method">
    <vt:lpwstr>Privileged</vt:lpwstr>
  </property>
  <property fmtid="{D5CDD505-2E9C-101B-9397-08002B2CF9AE}" pid="37" name="MSIP_Label_7cd3e8b9-ffed-43a8-b7f4-cc2fa0382d36_Name">
    <vt:lpwstr>O</vt:lpwstr>
  </property>
  <property fmtid="{D5CDD505-2E9C-101B-9397-08002B2CF9AE}" pid="38" name="MSIP_Label_7cd3e8b9-ffed-43a8-b7f4-cc2fa0382d36_SiteId">
    <vt:lpwstr>34a3929c-73cf-4954-abfe-147dc3517892</vt:lpwstr>
  </property>
  <property fmtid="{D5CDD505-2E9C-101B-9397-08002B2CF9AE}" pid="39" name="MSIP_Label_7cd3e8b9-ffed-43a8-b7f4-cc2fa0382d36_ActionId">
    <vt:lpwstr>103e347c-ee03-4744-ba7b-5cb5d72b1292</vt:lpwstr>
  </property>
  <property fmtid="{D5CDD505-2E9C-101B-9397-08002B2CF9AE}" pid="40" name="MSIP_Label_7cd3e8b9-ffed-43a8-b7f4-cc2fa0382d36_ContentBits">
    <vt:lpwstr>3</vt:lpwstr>
  </property>
  <property fmtid="{D5CDD505-2E9C-101B-9397-08002B2CF9AE}" pid="41" name="MSIP_Label_7cd3e8b9-ffed-43a8-b7f4-cc2fa0382d36_Tag">
    <vt:lpwstr>10, 0, 1, 2</vt:lpwstr>
  </property>
  <property fmtid="{D5CDD505-2E9C-101B-9397-08002B2CF9AE}" pid="42" name="docLang">
    <vt:lpwstr>en</vt:lpwstr>
  </property>
</Properties>
</file>