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B5DB" w14:textId="36308791" w:rsidR="003619F4" w:rsidRPr="00677BC9" w:rsidRDefault="00716151" w:rsidP="003619F4">
      <w:pPr>
        <w:pStyle w:val="Heading1"/>
        <w:spacing w:before="2960"/>
      </w:pPr>
      <w:r>
        <w:t xml:space="preserve">Fees and </w:t>
      </w:r>
      <w:r w:rsidR="00FA4DF8">
        <w:t>charges</w:t>
      </w:r>
      <w:r>
        <w:t xml:space="preserve"> under the </w:t>
      </w:r>
      <w:r w:rsidRPr="00716151">
        <w:t>Multi-Purpose Service Program</w:t>
      </w:r>
    </w:p>
    <w:p w14:paraId="76AF9F15" w14:textId="6D681A21" w:rsidR="00790F88" w:rsidRDefault="00B65BA9" w:rsidP="00677BC9">
      <w:pPr>
        <w:pStyle w:val="Introduction"/>
      </w:pPr>
      <w:bookmarkStart w:id="0" w:name="_Hlk163461193"/>
      <w:r>
        <w:t>You</w:t>
      </w:r>
      <w:r w:rsidR="00C9041F" w:rsidRPr="00C9041F">
        <w:t xml:space="preserve"> can ask </w:t>
      </w:r>
      <w:r w:rsidR="000C6782">
        <w:t>older people</w:t>
      </w:r>
      <w:r w:rsidR="00B06E66">
        <w:t xml:space="preserve"> accessing </w:t>
      </w:r>
      <w:r w:rsidR="00DF0A96">
        <w:t xml:space="preserve">aged care </w:t>
      </w:r>
      <w:r w:rsidR="00B06E66">
        <w:t xml:space="preserve">services </w:t>
      </w:r>
      <w:r w:rsidR="00701FED">
        <w:t>in</w:t>
      </w:r>
      <w:r w:rsidR="00B06E66">
        <w:t xml:space="preserve"> the </w:t>
      </w:r>
      <w:r w:rsidR="00D143D7" w:rsidRPr="00716151">
        <w:t>Multi-Purpose Service Program</w:t>
      </w:r>
      <w:r w:rsidR="00B06E66">
        <w:t xml:space="preserve"> </w:t>
      </w:r>
      <w:r w:rsidR="00D143D7">
        <w:t>(</w:t>
      </w:r>
      <w:r w:rsidR="00B06E66">
        <w:t>MPSP</w:t>
      </w:r>
      <w:r w:rsidR="00D143D7">
        <w:t>)</w:t>
      </w:r>
      <w:r w:rsidR="00D769BD">
        <w:t xml:space="preserve"> </w:t>
      </w:r>
      <w:r w:rsidR="00B06E66">
        <w:t xml:space="preserve">to </w:t>
      </w:r>
      <w:r w:rsidR="00D90E1B">
        <w:t>help pay</w:t>
      </w:r>
      <w:r w:rsidR="00DF0A96">
        <w:t xml:space="preserve"> </w:t>
      </w:r>
      <w:r w:rsidR="009A5F35">
        <w:t>for their services</w:t>
      </w:r>
      <w:r w:rsidR="00DF0A96">
        <w:t xml:space="preserve"> in certain </w:t>
      </w:r>
      <w:r w:rsidR="00D90E1B">
        <w:t>situations</w:t>
      </w:r>
      <w:r w:rsidR="000D1BA7">
        <w:t>. T</w:t>
      </w:r>
      <w:r w:rsidR="0096031F">
        <w:t xml:space="preserve">he fees you can charge are </w:t>
      </w:r>
      <w:r w:rsidR="00DF0A96">
        <w:t xml:space="preserve">different </w:t>
      </w:r>
      <w:r w:rsidR="003C3E0D">
        <w:t>from</w:t>
      </w:r>
      <w:r w:rsidR="00DF0A96">
        <w:t xml:space="preserve"> other aged care programs.</w:t>
      </w:r>
    </w:p>
    <w:p w14:paraId="35D2AE45" w14:textId="7626C2F7" w:rsidR="000C6782" w:rsidRPr="003437DE" w:rsidRDefault="00DF0A96" w:rsidP="003437DE">
      <w:pPr>
        <w:pStyle w:val="Heading2"/>
      </w:pPr>
      <w:r w:rsidRPr="003437DE">
        <w:t>What fees can I charge</w:t>
      </w:r>
      <w:r w:rsidR="0096031F" w:rsidRPr="003437DE">
        <w:t xml:space="preserve"> and when</w:t>
      </w:r>
      <w:r w:rsidRPr="003437DE">
        <w:t>?</w:t>
      </w:r>
    </w:p>
    <w:p w14:paraId="3293E23D" w14:textId="1B087086" w:rsidR="009F7252" w:rsidRDefault="00DF0A96" w:rsidP="00071738">
      <w:r w:rsidRPr="00B523DD">
        <w:t xml:space="preserve">If you are delivering services </w:t>
      </w:r>
      <w:r w:rsidR="003C3E0D">
        <w:t>in</w:t>
      </w:r>
      <w:r w:rsidRPr="00B523DD">
        <w:t xml:space="preserve"> the MPSP, you can </w:t>
      </w:r>
      <w:r w:rsidR="00071738" w:rsidRPr="00B523DD">
        <w:t xml:space="preserve">charge </w:t>
      </w:r>
      <w:r w:rsidRPr="00B523DD">
        <w:t xml:space="preserve">a </w:t>
      </w:r>
      <w:r w:rsidR="00071738" w:rsidRPr="00B523DD">
        <w:t>specialist aged care program fee</w:t>
      </w:r>
      <w:r w:rsidR="00B464B6">
        <w:t xml:space="preserve">. You can also charge </w:t>
      </w:r>
      <w:r w:rsidR="00071738" w:rsidRPr="00B523DD">
        <w:t xml:space="preserve">accommodation payments in certain </w:t>
      </w:r>
      <w:r w:rsidR="000862FC">
        <w:t>situations, which are</w:t>
      </w:r>
      <w:r w:rsidR="0096031F" w:rsidRPr="00B523DD">
        <w:t xml:space="preserve"> outlined in more detail below.</w:t>
      </w:r>
    </w:p>
    <w:p w14:paraId="35B2925A" w14:textId="20A339F2" w:rsidR="00663DCC" w:rsidRPr="00B523DD" w:rsidRDefault="0096031F" w:rsidP="00071738">
      <w:r w:rsidRPr="00B523DD">
        <w:t>You</w:t>
      </w:r>
      <w:r w:rsidR="00071738" w:rsidRPr="00B523DD" w:rsidDel="0096031F">
        <w:t xml:space="preserve"> </w:t>
      </w:r>
      <w:r w:rsidR="00071738" w:rsidRPr="00B523DD">
        <w:t xml:space="preserve">must </w:t>
      </w:r>
      <w:r w:rsidRPr="00B523DD">
        <w:t xml:space="preserve">also </w:t>
      </w:r>
      <w:r w:rsidR="00071738" w:rsidRPr="00B523DD">
        <w:t xml:space="preserve">have a financial hardship policy that </w:t>
      </w:r>
      <w:r w:rsidR="000862FC">
        <w:t>explains</w:t>
      </w:r>
      <w:r w:rsidR="00071738" w:rsidRPr="00B523DD">
        <w:t xml:space="preserve"> </w:t>
      </w:r>
      <w:r w:rsidRPr="00B523DD">
        <w:t xml:space="preserve">any fees you will charge </w:t>
      </w:r>
      <w:r w:rsidR="00071738" w:rsidRPr="00B523DD">
        <w:t>when an older person is experiencing financial hardship</w:t>
      </w:r>
      <w:r w:rsidR="00563942">
        <w:t xml:space="preserve">. </w:t>
      </w:r>
    </w:p>
    <w:p w14:paraId="053DDE86" w14:textId="77777777" w:rsidR="00663DCC" w:rsidRPr="003437DE" w:rsidRDefault="00663DCC" w:rsidP="003437DE">
      <w:pPr>
        <w:pStyle w:val="Heading2"/>
      </w:pPr>
      <w:r w:rsidRPr="003437DE">
        <w:t>Specialist aged care program fee</w:t>
      </w:r>
    </w:p>
    <w:p w14:paraId="686C4AF7" w14:textId="24BC7838" w:rsidR="003B2B25" w:rsidRPr="00A03FA7" w:rsidRDefault="0096031F" w:rsidP="0019078A">
      <w:r w:rsidRPr="00A03FA7">
        <w:t xml:space="preserve">You can </w:t>
      </w:r>
      <w:r w:rsidR="0019078A" w:rsidRPr="00A03FA7">
        <w:t>charge</w:t>
      </w:r>
      <w:r w:rsidRPr="00A03FA7">
        <w:t xml:space="preserve"> this fee </w:t>
      </w:r>
      <w:r w:rsidR="0019078A" w:rsidRPr="00A03FA7">
        <w:t xml:space="preserve">to help cover </w:t>
      </w:r>
      <w:r w:rsidR="0019078A">
        <w:t xml:space="preserve">daily living </w:t>
      </w:r>
      <w:r w:rsidR="0019078A" w:rsidRPr="00A03FA7">
        <w:t xml:space="preserve">costs like meals, cleaning, laundry, heating and cooling. The amount payable </w:t>
      </w:r>
      <w:r w:rsidR="00897570">
        <w:t xml:space="preserve">is at your discretion but </w:t>
      </w:r>
      <w:r w:rsidR="0019078A" w:rsidRPr="00A03FA7">
        <w:t xml:space="preserve">cannot be more than the amount in the written </w:t>
      </w:r>
      <w:r w:rsidR="00DC35EB" w:rsidRPr="00A03FA7">
        <w:t xml:space="preserve">service </w:t>
      </w:r>
      <w:r w:rsidR="0019078A" w:rsidRPr="00A03FA7">
        <w:t>agreement between</w:t>
      </w:r>
      <w:r w:rsidRPr="00A03FA7">
        <w:t xml:space="preserve"> your</w:t>
      </w:r>
      <w:r w:rsidR="0019078A" w:rsidRPr="00A03FA7" w:rsidDel="0096031F">
        <w:t xml:space="preserve"> </w:t>
      </w:r>
      <w:r w:rsidR="00176E70">
        <w:t>m</w:t>
      </w:r>
      <w:r w:rsidR="005039EE">
        <w:t>ulti-</w:t>
      </w:r>
      <w:r w:rsidR="00176E70">
        <w:t>p</w:t>
      </w:r>
      <w:r w:rsidR="005039EE">
        <w:t xml:space="preserve">urpose </w:t>
      </w:r>
      <w:r w:rsidR="00176E70">
        <w:t>s</w:t>
      </w:r>
      <w:r w:rsidR="005039EE">
        <w:t>ervice (</w:t>
      </w:r>
      <w:r w:rsidR="0019078A" w:rsidRPr="00A03FA7">
        <w:t>MPS</w:t>
      </w:r>
      <w:r w:rsidR="005039EE">
        <w:t>)</w:t>
      </w:r>
      <w:r w:rsidR="0019078A" w:rsidRPr="00A03FA7">
        <w:t xml:space="preserve"> and the </w:t>
      </w:r>
      <w:r w:rsidR="00A9798E">
        <w:t xml:space="preserve">older person. </w:t>
      </w:r>
    </w:p>
    <w:p w14:paraId="378133AC" w14:textId="4045D6A3" w:rsidR="0019078A" w:rsidRPr="00A03FA7" w:rsidRDefault="003106CE" w:rsidP="0019078A">
      <w:r w:rsidRPr="00A03FA7">
        <w:t xml:space="preserve">It also </w:t>
      </w:r>
      <w:r w:rsidR="00F601E0" w:rsidRPr="00A03FA7">
        <w:t xml:space="preserve">cannot be </w:t>
      </w:r>
      <w:r w:rsidR="0027372E" w:rsidRPr="00A03FA7">
        <w:t xml:space="preserve">more </w:t>
      </w:r>
      <w:r w:rsidR="003B2B25" w:rsidRPr="00A03FA7">
        <w:t>than:</w:t>
      </w:r>
    </w:p>
    <w:p w14:paraId="72A823B9" w14:textId="2851A7EA" w:rsidR="0019078A" w:rsidRPr="00A03FA7" w:rsidRDefault="0019078A" w:rsidP="0019078A">
      <w:pPr>
        <w:pStyle w:val="ListParagraph"/>
        <w:numPr>
          <w:ilvl w:val="0"/>
          <w:numId w:val="7"/>
        </w:numPr>
      </w:pPr>
      <w:r w:rsidRPr="00A03FA7">
        <w:t xml:space="preserve">85% of the </w:t>
      </w:r>
      <w:r w:rsidR="00577A79" w:rsidRPr="00A03FA7">
        <w:t xml:space="preserve">base rate of the </w:t>
      </w:r>
      <w:r w:rsidRPr="00A03FA7">
        <w:t>basic age pension amount (worked out on a per day basis) for residential care</w:t>
      </w:r>
      <w:r w:rsidR="00A9798E">
        <w:t>.</w:t>
      </w:r>
      <w:r w:rsidR="00DC35EB" w:rsidRPr="00A03FA7">
        <w:t xml:space="preserve"> </w:t>
      </w:r>
      <w:r w:rsidR="00A9798E">
        <w:t>I</w:t>
      </w:r>
      <w:r w:rsidR="00DC35EB" w:rsidRPr="00A03FA7">
        <w:t xml:space="preserve">n </w:t>
      </w:r>
      <w:r w:rsidR="00885AF7">
        <w:t>September</w:t>
      </w:r>
      <w:r w:rsidR="00DC35EB" w:rsidRPr="00A03FA7">
        <w:t xml:space="preserve"> 2025 this was </w:t>
      </w:r>
      <w:r w:rsidR="009B42E8" w:rsidRPr="00A03FA7">
        <w:t>$6</w:t>
      </w:r>
      <w:r w:rsidR="00885AF7">
        <w:t>5.55</w:t>
      </w:r>
      <w:r w:rsidR="009B42E8" w:rsidRPr="00A03FA7">
        <w:t xml:space="preserve"> per day</w:t>
      </w:r>
      <w:r w:rsidR="00577A79" w:rsidRPr="00A03FA7">
        <w:t>,</w:t>
      </w:r>
      <w:r w:rsidR="009B42E8" w:rsidRPr="00A03FA7" w:rsidDel="009B42E8">
        <w:t xml:space="preserve"> </w:t>
      </w:r>
      <w:r w:rsidRPr="001B1B51">
        <w:rPr>
          <w:bCs/>
        </w:rPr>
        <w:t>or</w:t>
      </w:r>
    </w:p>
    <w:p w14:paraId="376F7308" w14:textId="007DCD01" w:rsidR="0019078A" w:rsidRPr="00A03FA7" w:rsidRDefault="0019078A" w:rsidP="0019078A">
      <w:pPr>
        <w:pStyle w:val="ListParagraph"/>
        <w:numPr>
          <w:ilvl w:val="0"/>
          <w:numId w:val="7"/>
        </w:numPr>
      </w:pPr>
      <w:r w:rsidRPr="00A03FA7">
        <w:t>17.5% of the</w:t>
      </w:r>
      <w:r w:rsidR="00577A79" w:rsidRPr="00A03FA7">
        <w:t xml:space="preserve"> base rate of the</w:t>
      </w:r>
      <w:r w:rsidRPr="00A03FA7">
        <w:t xml:space="preserve"> basic age pension amount (worked out on a per day basis) </w:t>
      </w:r>
      <w:r w:rsidR="00732B27">
        <w:t>for</w:t>
      </w:r>
      <w:r w:rsidRPr="00A03FA7">
        <w:t xml:space="preserve"> home support, assistive technology or home modifications service</w:t>
      </w:r>
      <w:r w:rsidR="00577A79" w:rsidRPr="00A03FA7">
        <w:t>. I</w:t>
      </w:r>
      <w:r w:rsidR="00DC35EB" w:rsidRPr="00A03FA7">
        <w:t xml:space="preserve">n </w:t>
      </w:r>
      <w:r w:rsidR="00906578">
        <w:t>September</w:t>
      </w:r>
      <w:r w:rsidR="00DC35EB" w:rsidRPr="00A03FA7">
        <w:t xml:space="preserve"> 2025</w:t>
      </w:r>
      <w:r w:rsidR="00577A79" w:rsidRPr="00A03FA7">
        <w:t>,</w:t>
      </w:r>
      <w:r w:rsidR="00DC35EB" w:rsidRPr="00A03FA7">
        <w:t xml:space="preserve"> this was </w:t>
      </w:r>
      <w:r w:rsidR="00AB6FAD" w:rsidRPr="00A03FA7">
        <w:t>$1</w:t>
      </w:r>
      <w:r w:rsidR="00856DC8">
        <w:t>4</w:t>
      </w:r>
      <w:r w:rsidR="00AB6FAD" w:rsidRPr="00A03FA7">
        <w:t>.</w:t>
      </w:r>
      <w:r w:rsidR="00906578">
        <w:t>73</w:t>
      </w:r>
      <w:r w:rsidR="00AB6FAD" w:rsidRPr="00A03FA7">
        <w:t xml:space="preserve"> per day</w:t>
      </w:r>
      <w:r w:rsidRPr="00A03FA7">
        <w:t xml:space="preserve">. </w:t>
      </w:r>
    </w:p>
    <w:p w14:paraId="67B295DC" w14:textId="6484E41F" w:rsidR="00B026CB" w:rsidRPr="003437DE" w:rsidRDefault="00B026CB" w:rsidP="003437DE">
      <w:pPr>
        <w:pStyle w:val="Heading2"/>
      </w:pPr>
      <w:r w:rsidRPr="003437DE">
        <w:lastRenderedPageBreak/>
        <w:t>When can I charge an a</w:t>
      </w:r>
      <w:r w:rsidR="00D961BB" w:rsidRPr="003437DE">
        <w:t>ccommodation payment</w:t>
      </w:r>
      <w:r w:rsidRPr="003437DE">
        <w:t>?</w:t>
      </w:r>
    </w:p>
    <w:p w14:paraId="07CC795E" w14:textId="70453BD4" w:rsidR="001107B8" w:rsidRDefault="0096031F" w:rsidP="00F240D9">
      <w:pPr>
        <w:ind w:right="-2"/>
      </w:pPr>
      <w:r w:rsidRPr="00A03FA7">
        <w:t xml:space="preserve">You </w:t>
      </w:r>
      <w:r w:rsidR="00D961BB" w:rsidRPr="00A03FA7">
        <w:t xml:space="preserve">can </w:t>
      </w:r>
      <w:r w:rsidR="00DC35EB" w:rsidRPr="00A03FA7">
        <w:t xml:space="preserve">only </w:t>
      </w:r>
      <w:r w:rsidR="00D961BB" w:rsidRPr="00A03FA7">
        <w:t xml:space="preserve">charge an </w:t>
      </w:r>
      <w:r w:rsidRPr="00A03FA7">
        <w:t>older person</w:t>
      </w:r>
      <w:r w:rsidR="00B026CB">
        <w:t xml:space="preserve"> </w:t>
      </w:r>
      <w:r w:rsidR="00AD3B76">
        <w:t xml:space="preserve">who </w:t>
      </w:r>
      <w:r w:rsidR="003C694B">
        <w:t>accesses</w:t>
      </w:r>
      <w:r w:rsidR="00B026CB" w:rsidRPr="00A03FA7">
        <w:t xml:space="preserve"> permanent residential care in your MPS an </w:t>
      </w:r>
      <w:r w:rsidR="00D961BB" w:rsidRPr="00A03FA7">
        <w:t>accommodation payment</w:t>
      </w:r>
      <w:r w:rsidR="00EC19D7" w:rsidRPr="00A03FA7">
        <w:t xml:space="preserve"> </w:t>
      </w:r>
      <w:r w:rsidR="00D961BB" w:rsidRPr="00A03FA7">
        <w:t>if</w:t>
      </w:r>
      <w:r w:rsidR="001107B8">
        <w:t>:</w:t>
      </w:r>
    </w:p>
    <w:p w14:paraId="212BF84D" w14:textId="38BDBE59" w:rsidR="00D17B06" w:rsidRDefault="00C24D6C" w:rsidP="00C24D6C">
      <w:pPr>
        <w:pStyle w:val="ListParagraph"/>
        <w:numPr>
          <w:ilvl w:val="0"/>
          <w:numId w:val="7"/>
        </w:numPr>
      </w:pPr>
      <w:r>
        <w:t>their</w:t>
      </w:r>
      <w:r w:rsidR="00D961BB" w:rsidRPr="00A03FA7">
        <w:t xml:space="preserve"> means assessment </w:t>
      </w:r>
      <w:r w:rsidR="005D6D58">
        <w:t>shows</w:t>
      </w:r>
      <w:r w:rsidR="00D961BB" w:rsidRPr="00D961BB">
        <w:t xml:space="preserve"> </w:t>
      </w:r>
      <w:r w:rsidR="00D22AAE">
        <w:t>they</w:t>
      </w:r>
      <w:r w:rsidR="00D961BB" w:rsidRPr="00D961BB">
        <w:t xml:space="preserve"> are </w:t>
      </w:r>
      <w:r w:rsidR="00D961BB" w:rsidRPr="00C24D6C">
        <w:t xml:space="preserve">not </w:t>
      </w:r>
      <w:r w:rsidR="00B026CB" w:rsidRPr="00F240D9">
        <w:t xml:space="preserve">generally </w:t>
      </w:r>
      <w:r w:rsidR="00D961BB" w:rsidRPr="00A03FA7">
        <w:t xml:space="preserve">eligible for </w:t>
      </w:r>
      <w:r>
        <w:t>government</w:t>
      </w:r>
      <w:r w:rsidR="00D961BB" w:rsidRPr="00A03FA7">
        <w:t xml:space="preserve"> assistance with </w:t>
      </w:r>
      <w:r w:rsidR="00D22AAE" w:rsidRPr="00A03FA7">
        <w:t>their</w:t>
      </w:r>
      <w:r w:rsidR="00D961BB" w:rsidRPr="00A03FA7">
        <w:t xml:space="preserve"> accommodation costs, or </w:t>
      </w:r>
    </w:p>
    <w:p w14:paraId="30FB3AC9" w14:textId="4CB3E9C6" w:rsidR="00D961BB" w:rsidRPr="00A03FA7" w:rsidRDefault="005D6D58" w:rsidP="00C24D6C">
      <w:pPr>
        <w:pStyle w:val="ListParagraph"/>
        <w:numPr>
          <w:ilvl w:val="0"/>
          <w:numId w:val="7"/>
        </w:numPr>
      </w:pPr>
      <w:r>
        <w:t>not enough</w:t>
      </w:r>
      <w:r w:rsidR="00D961BB">
        <w:t xml:space="preserve"> information was provided for a means assessment.</w:t>
      </w:r>
    </w:p>
    <w:p w14:paraId="310B00E5" w14:textId="6EEFA299" w:rsidR="00D961BB" w:rsidRPr="00A03FA7" w:rsidRDefault="00D17B06" w:rsidP="003343EF">
      <w:pPr>
        <w:ind w:right="-286"/>
      </w:pPr>
      <w:r>
        <w:t>When</w:t>
      </w:r>
      <w:r w:rsidR="00D961BB">
        <w:t xml:space="preserve"> required, </w:t>
      </w:r>
      <w:r>
        <w:t>a</w:t>
      </w:r>
      <w:r w:rsidR="00D961BB" w:rsidRPr="00A03FA7">
        <w:t>ccommodation payments</w:t>
      </w:r>
      <w:r>
        <w:t xml:space="preserve"> </w:t>
      </w:r>
      <w:r w:rsidR="00D961BB" w:rsidRPr="00A03FA7">
        <w:t xml:space="preserve">can be paid in two </w:t>
      </w:r>
      <w:r>
        <w:t>ways</w:t>
      </w:r>
      <w:r w:rsidR="00EC19D7" w:rsidRPr="00A03FA7">
        <w:t xml:space="preserve">, or a combination of </w:t>
      </w:r>
      <w:r>
        <w:t xml:space="preserve">the </w:t>
      </w:r>
      <w:r w:rsidR="00EC19D7" w:rsidRPr="00A03FA7">
        <w:t>below</w:t>
      </w:r>
      <w:r w:rsidR="00D961BB" w:rsidRPr="00A03FA7">
        <w:t xml:space="preserve">: </w:t>
      </w:r>
    </w:p>
    <w:p w14:paraId="673ACBB2" w14:textId="77777777" w:rsidR="00112448" w:rsidRPr="00112448" w:rsidRDefault="00D961BB" w:rsidP="005B7D46">
      <w:pPr>
        <w:pStyle w:val="ListParagraph"/>
        <w:numPr>
          <w:ilvl w:val="0"/>
          <w:numId w:val="7"/>
        </w:numPr>
      </w:pPr>
      <w:r w:rsidRPr="00D17B06">
        <w:rPr>
          <w:b/>
        </w:rPr>
        <w:t>Refundable accommodation deposit (RAD):</w:t>
      </w:r>
      <w:r w:rsidRPr="00A03FA7">
        <w:t xml:space="preserve"> This is a lump sum paid when </w:t>
      </w:r>
      <w:r w:rsidR="00D22AAE" w:rsidRPr="00A03FA7">
        <w:t>an older person</w:t>
      </w:r>
      <w:r w:rsidR="00A10553" w:rsidRPr="00A03FA7">
        <w:t xml:space="preserve"> is paying the </w:t>
      </w:r>
      <w:r w:rsidRPr="00A03FA7">
        <w:t xml:space="preserve">full amount of the agreed accommodation price. </w:t>
      </w:r>
    </w:p>
    <w:p w14:paraId="25E51D7F" w14:textId="53AE9571" w:rsidR="00F3579A" w:rsidRDefault="00724D80" w:rsidP="00112448">
      <w:pPr>
        <w:pStyle w:val="ListParagraph"/>
        <w:numPr>
          <w:ilvl w:val="1"/>
          <w:numId w:val="7"/>
        </w:numPr>
      </w:pPr>
      <w:r>
        <w:t xml:space="preserve">All </w:t>
      </w:r>
      <w:r w:rsidR="00D961BB" w:rsidRPr="00A03FA7">
        <w:t>RADs collected by</w:t>
      </w:r>
      <w:r w:rsidR="0064664E">
        <w:t xml:space="preserve"> </w:t>
      </w:r>
      <w:r w:rsidR="00F3579A">
        <w:t>a</w:t>
      </w:r>
      <w:r w:rsidR="00D961BB" w:rsidRPr="00A03FA7">
        <w:t xml:space="preserve">re covered by the </w:t>
      </w:r>
      <w:hyperlink r:id="rId11">
        <w:r w:rsidR="00D961BB" w:rsidRPr="00112448">
          <w:rPr>
            <w:color w:val="1E1545" w:themeColor="text2"/>
            <w:u w:val="single"/>
          </w:rPr>
          <w:t>Accommodation Bond Guarantee Scheme</w:t>
        </w:r>
      </w:hyperlink>
      <w:r w:rsidR="00F3579A">
        <w:t>.</w:t>
      </w:r>
    </w:p>
    <w:p w14:paraId="3B432794" w14:textId="1E465FDE" w:rsidR="00112448" w:rsidRDefault="00451137" w:rsidP="00112448">
      <w:pPr>
        <w:pStyle w:val="ListParagraph"/>
        <w:numPr>
          <w:ilvl w:val="1"/>
          <w:numId w:val="7"/>
        </w:numPr>
      </w:pPr>
      <w:r>
        <w:t>MPS</w:t>
      </w:r>
      <w:r w:rsidR="00AC5575">
        <w:t>P</w:t>
      </w:r>
      <w:r w:rsidR="00BE7332">
        <w:t xml:space="preserve"> provider</w:t>
      </w:r>
      <w:r w:rsidR="00981275">
        <w:t>s</w:t>
      </w:r>
      <w:r w:rsidR="00F3579A">
        <w:t xml:space="preserve"> who collect RADs </w:t>
      </w:r>
      <w:r w:rsidR="00264314">
        <w:t>ha</w:t>
      </w:r>
      <w:r w:rsidR="00981275">
        <w:t>ve</w:t>
      </w:r>
      <w:r w:rsidR="00BE7332">
        <w:t xml:space="preserve"> the same </w:t>
      </w:r>
      <w:hyperlink r:id="rId12" w:history="1">
        <w:r w:rsidR="00BE7332" w:rsidRPr="00895A9C">
          <w:rPr>
            <w:rStyle w:val="Hyperlink"/>
          </w:rPr>
          <w:t>prudential responsibilities</w:t>
        </w:r>
      </w:hyperlink>
      <w:r w:rsidR="00BE7332">
        <w:t xml:space="preserve"> as mainstream residential aged care providers.</w:t>
      </w:r>
    </w:p>
    <w:p w14:paraId="1A137C27" w14:textId="7AF244B7" w:rsidR="00D961BB" w:rsidRPr="005B7D46" w:rsidRDefault="00D961BB">
      <w:pPr>
        <w:pStyle w:val="ListParagraph"/>
        <w:numPr>
          <w:ilvl w:val="0"/>
          <w:numId w:val="7"/>
        </w:numPr>
      </w:pPr>
      <w:r w:rsidRPr="00D17B06">
        <w:rPr>
          <w:b/>
        </w:rPr>
        <w:t>Daily accommodation payment (DAP</w:t>
      </w:r>
      <w:r w:rsidRPr="00A03FA7">
        <w:t xml:space="preserve">): This is a daily fee paid when </w:t>
      </w:r>
      <w:r w:rsidR="00A10553" w:rsidRPr="00A03FA7">
        <w:t xml:space="preserve">an older person is </w:t>
      </w:r>
      <w:r w:rsidRPr="00A03FA7">
        <w:t>paying the full amount of the agreed accommodation price.</w:t>
      </w:r>
    </w:p>
    <w:p w14:paraId="3CC1FC14" w14:textId="553A68E9" w:rsidR="007A6FBF" w:rsidRPr="00C761E6" w:rsidRDefault="008F6DBA" w:rsidP="00C761E6">
      <w:r w:rsidRPr="00FC7040">
        <w:t>All accommodation costs must be agreed</w:t>
      </w:r>
      <w:r>
        <w:t xml:space="preserve"> with the older person </w:t>
      </w:r>
      <w:r w:rsidRPr="00FC7040">
        <w:t xml:space="preserve">before you </w:t>
      </w:r>
      <w:r w:rsidR="007C0345">
        <w:t>start delivering</w:t>
      </w:r>
      <w:r>
        <w:t xml:space="preserve"> </w:t>
      </w:r>
      <w:r w:rsidRPr="00FC7040">
        <w:t>services</w:t>
      </w:r>
      <w:r w:rsidR="007C0345">
        <w:t xml:space="preserve">. They must also be </w:t>
      </w:r>
      <w:r w:rsidRPr="00FC7040">
        <w:t xml:space="preserve">included in </w:t>
      </w:r>
      <w:r>
        <w:t xml:space="preserve">their </w:t>
      </w:r>
      <w:r w:rsidRPr="00FC7040">
        <w:t>service agreement.</w:t>
      </w:r>
    </w:p>
    <w:p w14:paraId="38E7DC0B" w14:textId="71494DC1" w:rsidR="008A0CE8" w:rsidRPr="00D072DA" w:rsidRDefault="008F6DBA" w:rsidP="00C32758">
      <w:pPr>
        <w:pStyle w:val="Boxtexthead"/>
        <w:pBdr>
          <w:bottom w:val="single" w:sz="4" w:space="11" w:color="2AB1BB" w:themeColor="accent1"/>
        </w:pBdr>
        <w:rPr>
          <w:color w:val="1E1544" w:themeColor="text1"/>
        </w:rPr>
      </w:pPr>
      <w:r w:rsidRPr="00D072DA">
        <w:rPr>
          <w:color w:val="1E1544" w:themeColor="text1"/>
        </w:rPr>
        <w:t xml:space="preserve">You must not </w:t>
      </w:r>
      <w:r w:rsidR="00D961BB" w:rsidRPr="00D072DA">
        <w:rPr>
          <w:color w:val="1E1544" w:themeColor="text1"/>
        </w:rPr>
        <w:t xml:space="preserve">charge </w:t>
      </w:r>
      <w:r w:rsidR="00D66A96" w:rsidRPr="00D072DA">
        <w:rPr>
          <w:color w:val="1E1544" w:themeColor="text1"/>
        </w:rPr>
        <w:t>a</w:t>
      </w:r>
      <w:r w:rsidR="00A70757" w:rsidRPr="00D072DA">
        <w:rPr>
          <w:color w:val="1E1544" w:themeColor="text1"/>
        </w:rPr>
        <w:t xml:space="preserve">n older </w:t>
      </w:r>
      <w:r w:rsidR="00D66A96" w:rsidRPr="00D072DA">
        <w:rPr>
          <w:color w:val="1E1544" w:themeColor="text1"/>
        </w:rPr>
        <w:t xml:space="preserve">person </w:t>
      </w:r>
      <w:r w:rsidR="00D961BB" w:rsidRPr="00D072DA">
        <w:rPr>
          <w:color w:val="1E1544" w:themeColor="text1"/>
        </w:rPr>
        <w:t xml:space="preserve">for accommodation if </w:t>
      </w:r>
      <w:r w:rsidR="00A10553" w:rsidRPr="00D072DA">
        <w:rPr>
          <w:color w:val="1E1544" w:themeColor="text1"/>
        </w:rPr>
        <w:t>they</w:t>
      </w:r>
      <w:r w:rsidR="00D961BB" w:rsidRPr="00D072DA">
        <w:rPr>
          <w:color w:val="1E1544" w:themeColor="text1"/>
        </w:rPr>
        <w:t xml:space="preserve"> are </w:t>
      </w:r>
      <w:r w:rsidR="005F2604" w:rsidRPr="00D072DA">
        <w:rPr>
          <w:color w:val="1E1544" w:themeColor="text1"/>
        </w:rPr>
        <w:t xml:space="preserve">generally </w:t>
      </w:r>
      <w:r w:rsidR="00D961BB" w:rsidRPr="00D072DA">
        <w:rPr>
          <w:color w:val="1E1544" w:themeColor="text1"/>
        </w:rPr>
        <w:t xml:space="preserve">eligible for </w:t>
      </w:r>
      <w:r w:rsidR="00162DAD" w:rsidRPr="00D072DA">
        <w:rPr>
          <w:color w:val="1E1544" w:themeColor="text1"/>
        </w:rPr>
        <w:t>government</w:t>
      </w:r>
      <w:r w:rsidR="00D961BB" w:rsidRPr="00D072DA">
        <w:rPr>
          <w:color w:val="1E1544" w:themeColor="text1"/>
        </w:rPr>
        <w:t xml:space="preserve"> assistance with </w:t>
      </w:r>
      <w:r w:rsidR="007E1321" w:rsidRPr="00D072DA">
        <w:rPr>
          <w:color w:val="1E1544" w:themeColor="text1"/>
        </w:rPr>
        <w:t>their</w:t>
      </w:r>
      <w:r w:rsidR="00D961BB" w:rsidRPr="00D072DA">
        <w:rPr>
          <w:color w:val="1E1544" w:themeColor="text1"/>
        </w:rPr>
        <w:t xml:space="preserve"> accommodation costs.</w:t>
      </w:r>
      <w:r w:rsidR="005F2604" w:rsidRPr="00D072DA">
        <w:rPr>
          <w:color w:val="1E1544" w:themeColor="text1"/>
        </w:rPr>
        <w:t xml:space="preserve"> </w:t>
      </w:r>
    </w:p>
    <w:p w14:paraId="7F49293D" w14:textId="77777777" w:rsidR="006C694E" w:rsidRPr="00D072DA" w:rsidRDefault="006C1097" w:rsidP="00C32758">
      <w:pPr>
        <w:pStyle w:val="Boxtexthead"/>
        <w:pBdr>
          <w:bottom w:val="single" w:sz="4" w:space="11" w:color="2AB1BB" w:themeColor="accent1"/>
        </w:pBdr>
        <w:rPr>
          <w:color w:val="1E1544" w:themeColor="text1"/>
        </w:rPr>
      </w:pPr>
      <w:r w:rsidRPr="00D072DA">
        <w:rPr>
          <w:color w:val="1E1544" w:themeColor="text1"/>
        </w:rPr>
        <w:t xml:space="preserve">This </w:t>
      </w:r>
      <w:r w:rsidR="00D66A96" w:rsidRPr="00D072DA">
        <w:rPr>
          <w:color w:val="1E1544" w:themeColor="text1"/>
        </w:rPr>
        <w:t>applies</w:t>
      </w:r>
      <w:r w:rsidRPr="00D072DA">
        <w:rPr>
          <w:color w:val="1E1544" w:themeColor="text1"/>
        </w:rPr>
        <w:t xml:space="preserve"> even if the person has a </w:t>
      </w:r>
      <w:r w:rsidR="00D961BB" w:rsidRPr="00D072DA">
        <w:rPr>
          <w:color w:val="1E1544" w:themeColor="text1"/>
        </w:rPr>
        <w:t xml:space="preserve">residential aged care fees notice from Services Australia that suggests </w:t>
      </w:r>
      <w:r w:rsidR="00D66A96" w:rsidRPr="00D072DA">
        <w:rPr>
          <w:color w:val="1E1544" w:themeColor="text1"/>
        </w:rPr>
        <w:t>they are</w:t>
      </w:r>
      <w:r w:rsidR="007E1321" w:rsidRPr="00D072DA">
        <w:rPr>
          <w:color w:val="1E1544" w:themeColor="text1"/>
        </w:rPr>
        <w:t xml:space="preserve"> </w:t>
      </w:r>
      <w:r w:rsidR="00D961BB" w:rsidRPr="00D072DA">
        <w:rPr>
          <w:color w:val="1E1544" w:themeColor="text1"/>
        </w:rPr>
        <w:t xml:space="preserve">required to pay an accommodation contribution and other fees relevant to mainstream residential care services. </w:t>
      </w:r>
    </w:p>
    <w:p w14:paraId="0BAF3874" w14:textId="35044148" w:rsidR="003469EF" w:rsidRPr="00D072DA" w:rsidRDefault="00D66A96" w:rsidP="00C32758">
      <w:pPr>
        <w:pStyle w:val="Boxtexthead"/>
        <w:pBdr>
          <w:bottom w:val="single" w:sz="4" w:space="11" w:color="2AB1BB" w:themeColor="accent1"/>
        </w:pBdr>
        <w:rPr>
          <w:color w:val="1E1544" w:themeColor="text1"/>
        </w:rPr>
      </w:pPr>
      <w:r w:rsidRPr="00D072DA">
        <w:rPr>
          <w:color w:val="1E1544" w:themeColor="text1"/>
        </w:rPr>
        <w:t>Th</w:t>
      </w:r>
      <w:r w:rsidR="005F2604" w:rsidRPr="00D072DA">
        <w:rPr>
          <w:color w:val="1E1544" w:themeColor="text1"/>
        </w:rPr>
        <w:t>e</w:t>
      </w:r>
      <w:r w:rsidRPr="00D072DA">
        <w:rPr>
          <w:color w:val="1E1544" w:themeColor="text1"/>
        </w:rPr>
        <w:t>s</w:t>
      </w:r>
      <w:r w:rsidR="005F2604" w:rsidRPr="00D072DA">
        <w:rPr>
          <w:color w:val="1E1544" w:themeColor="text1"/>
        </w:rPr>
        <w:t xml:space="preserve">e additional charges do not </w:t>
      </w:r>
      <w:r w:rsidRPr="00D072DA">
        <w:rPr>
          <w:color w:val="1E1544" w:themeColor="text1"/>
        </w:rPr>
        <w:t xml:space="preserve">apply to services delivered </w:t>
      </w:r>
      <w:r w:rsidR="005F2604" w:rsidRPr="00D072DA">
        <w:rPr>
          <w:color w:val="1E1544" w:themeColor="text1"/>
        </w:rPr>
        <w:t>under the MPSP</w:t>
      </w:r>
      <w:r w:rsidRPr="00D072DA">
        <w:rPr>
          <w:color w:val="1E1544" w:themeColor="text1"/>
        </w:rPr>
        <w:t>.</w:t>
      </w:r>
    </w:p>
    <w:p w14:paraId="389974CC" w14:textId="77777777" w:rsidR="00112448" w:rsidRPr="003437DE" w:rsidRDefault="00112448" w:rsidP="003437DE">
      <w:pPr>
        <w:pStyle w:val="Heading2"/>
      </w:pPr>
      <w:r w:rsidRPr="003437DE">
        <w:t>Maximum room costs</w:t>
      </w:r>
    </w:p>
    <w:p w14:paraId="7A59548C" w14:textId="32EB08E7" w:rsidR="003A5B11" w:rsidRPr="001B1B51" w:rsidRDefault="00C14B45" w:rsidP="008D6750">
      <w:pPr>
        <w:rPr>
          <w:rStyle w:val="Hyperlink"/>
        </w:rPr>
      </w:pPr>
      <w:r w:rsidRPr="00FC3FEA">
        <w:t xml:space="preserve">You </w:t>
      </w:r>
      <w:r w:rsidR="00FE31BC" w:rsidRPr="00FC3FEA">
        <w:t xml:space="preserve">must </w:t>
      </w:r>
      <w:r w:rsidR="00FE31BC" w:rsidRPr="00FC3FEA">
        <w:rPr>
          <w:b/>
        </w:rPr>
        <w:t>not</w:t>
      </w:r>
      <w:r w:rsidR="00FE31BC" w:rsidRPr="00FC3FEA">
        <w:t xml:space="preserve"> </w:t>
      </w:r>
      <w:r w:rsidRPr="00FC3FEA">
        <w:t xml:space="preserve">charge a RAD of more than </w:t>
      </w:r>
      <w:r w:rsidR="008D6750" w:rsidRPr="00FC3FEA">
        <w:t>$750,000 for some room types</w:t>
      </w:r>
      <w:r w:rsidRPr="00FC3FEA">
        <w:t xml:space="preserve"> unless you get </w:t>
      </w:r>
      <w:r w:rsidR="008D6750" w:rsidRPr="00FC3FEA">
        <w:t xml:space="preserve"> approval from the </w:t>
      </w:r>
      <w:r w:rsidR="001B1B51">
        <w:fldChar w:fldCharType="begin"/>
      </w:r>
      <w:r w:rsidR="001B1B51">
        <w:instrText>HYPERLINK "https://www.ihacpa.gov.au/about-ihacpa/frequently-asked-questions" \l "section--index-5" \t "_blank"</w:instrText>
      </w:r>
      <w:r w:rsidR="001B1B51">
        <w:fldChar w:fldCharType="separate"/>
      </w:r>
      <w:r w:rsidR="008D6750" w:rsidRPr="001B1B51">
        <w:rPr>
          <w:rStyle w:val="Hyperlink"/>
        </w:rPr>
        <w:t>Independent Health and Aged Care Pricing Authority. </w:t>
      </w:r>
    </w:p>
    <w:p w14:paraId="208CC2BA" w14:textId="32C83325" w:rsidR="003469EF" w:rsidRPr="003437DE" w:rsidRDefault="001B1B51" w:rsidP="003437DE">
      <w:pPr>
        <w:pStyle w:val="Heading2"/>
      </w:pPr>
      <w:r>
        <w:fldChar w:fldCharType="end"/>
      </w:r>
      <w:r w:rsidR="003469EF" w:rsidRPr="003437DE">
        <w:t xml:space="preserve">Financial </w:t>
      </w:r>
      <w:r w:rsidR="009F6536" w:rsidRPr="003437DE">
        <w:t>h</w:t>
      </w:r>
      <w:r w:rsidR="003469EF" w:rsidRPr="003437DE">
        <w:t>ardship</w:t>
      </w:r>
    </w:p>
    <w:p w14:paraId="3B5E5D5A" w14:textId="7586E757" w:rsidR="003469EF" w:rsidRPr="00FC3FEA" w:rsidRDefault="006A2AAD" w:rsidP="003343EF">
      <w:pPr>
        <w:ind w:right="-144"/>
      </w:pPr>
      <w:r w:rsidRPr="00FC3FEA">
        <w:t xml:space="preserve">You must </w:t>
      </w:r>
      <w:r w:rsidR="003469EF" w:rsidRPr="00FC3FEA">
        <w:t xml:space="preserve">have a financial hardship policy that </w:t>
      </w:r>
      <w:r w:rsidR="000940A7">
        <w:t>explains</w:t>
      </w:r>
      <w:r w:rsidR="003469EF">
        <w:t xml:space="preserve"> </w:t>
      </w:r>
      <w:r w:rsidR="003469EF" w:rsidRPr="00FC3FEA">
        <w:t>how</w:t>
      </w:r>
      <w:r w:rsidRPr="00FC3FEA">
        <w:t xml:space="preserve"> you will </w:t>
      </w:r>
      <w:r w:rsidR="003469EF" w:rsidRPr="00FC3FEA">
        <w:t>charge fees when an older person i</w:t>
      </w:r>
      <w:r w:rsidRPr="00FC3FEA">
        <w:t>n your care i</w:t>
      </w:r>
      <w:r w:rsidR="003469EF" w:rsidRPr="00FC3FEA">
        <w:t xml:space="preserve">s experiencing financial </w:t>
      </w:r>
      <w:r w:rsidR="0020443C" w:rsidRPr="00FC3FEA">
        <w:t xml:space="preserve">hardship and </w:t>
      </w:r>
      <w:r w:rsidR="00134667">
        <w:t>struggling to pay</w:t>
      </w:r>
      <w:r w:rsidRPr="00FC3FEA">
        <w:t>. This should include:</w:t>
      </w:r>
    </w:p>
    <w:p w14:paraId="32F0887A" w14:textId="19C17A42" w:rsidR="006F3D84" w:rsidRPr="006F3D84" w:rsidRDefault="003469EF" w:rsidP="006F3D84">
      <w:pPr>
        <w:pStyle w:val="ListParagraph"/>
        <w:numPr>
          <w:ilvl w:val="0"/>
          <w:numId w:val="7"/>
        </w:numPr>
      </w:pPr>
      <w:r w:rsidRPr="00FC3FEA">
        <w:t xml:space="preserve">how an </w:t>
      </w:r>
      <w:r w:rsidR="003819CB">
        <w:t>older person</w:t>
      </w:r>
      <w:r w:rsidRPr="00FC3FEA">
        <w:t xml:space="preserve"> can apply for a reduction in their specialist aged care program fees or accommodation payments due to financial hardship </w:t>
      </w:r>
    </w:p>
    <w:p w14:paraId="7338F3AF" w14:textId="0B9E90EF" w:rsidR="00134667" w:rsidRDefault="003469EF" w:rsidP="006F3D84">
      <w:pPr>
        <w:pStyle w:val="ListParagraph"/>
        <w:numPr>
          <w:ilvl w:val="0"/>
          <w:numId w:val="7"/>
        </w:numPr>
      </w:pPr>
      <w:r w:rsidRPr="00FC3FEA">
        <w:t xml:space="preserve">what evidence of financial hardship </w:t>
      </w:r>
      <w:r w:rsidR="00DF0E71">
        <w:t>older people</w:t>
      </w:r>
      <w:r w:rsidRPr="00FC3FEA">
        <w:t xml:space="preserve"> must submit to </w:t>
      </w:r>
      <w:r w:rsidR="00134667">
        <w:t>your</w:t>
      </w:r>
      <w:r>
        <w:t xml:space="preserve"> </w:t>
      </w:r>
      <w:r w:rsidRPr="00FC3FEA">
        <w:t>MPS</w:t>
      </w:r>
    </w:p>
    <w:p w14:paraId="6F8EB4A5" w14:textId="6C66E66F" w:rsidR="006F3D84" w:rsidRPr="006F3D84" w:rsidRDefault="003469EF" w:rsidP="006F3D84">
      <w:pPr>
        <w:pStyle w:val="ListParagraph"/>
        <w:numPr>
          <w:ilvl w:val="0"/>
          <w:numId w:val="7"/>
        </w:numPr>
      </w:pPr>
      <w:r>
        <w:t>how</w:t>
      </w:r>
      <w:r w:rsidR="00DF0E71">
        <w:t xml:space="preserve"> older people should submit this evidence to </w:t>
      </w:r>
      <w:r w:rsidR="00377394">
        <w:t>your MPS</w:t>
      </w:r>
    </w:p>
    <w:p w14:paraId="4157966A" w14:textId="4EB4C2F9" w:rsidR="00422631" w:rsidRDefault="00377394" w:rsidP="00867546">
      <w:pPr>
        <w:pStyle w:val="ListParagraph"/>
        <w:numPr>
          <w:ilvl w:val="0"/>
          <w:numId w:val="7"/>
        </w:numPr>
      </w:pPr>
      <w:r>
        <w:lastRenderedPageBreak/>
        <w:t>how your</w:t>
      </w:r>
      <w:r w:rsidR="003469EF" w:rsidRPr="00FC3FEA">
        <w:t xml:space="preserve"> MPS will determine the amount and duration of any reduction </w:t>
      </w:r>
      <w:r>
        <w:t>you</w:t>
      </w:r>
      <w:r w:rsidR="003469EF" w:rsidRPr="00FC3FEA">
        <w:t xml:space="preserve"> will apply if the </w:t>
      </w:r>
      <w:r w:rsidR="00967792">
        <w:t>older person’s</w:t>
      </w:r>
      <w:r w:rsidR="003469EF">
        <w:t xml:space="preserve"> </w:t>
      </w:r>
      <w:r w:rsidR="003469EF" w:rsidRPr="00FC3FEA">
        <w:t>application is successful.</w:t>
      </w:r>
      <w:bookmarkEnd w:id="0"/>
    </w:p>
    <w:p w14:paraId="5EEFDFC9" w14:textId="77777777" w:rsidR="000D1A04" w:rsidRPr="003437DE" w:rsidRDefault="000D1A04" w:rsidP="003437DE">
      <w:pPr>
        <w:pStyle w:val="Heading2"/>
      </w:pPr>
      <w:r w:rsidRPr="003437DE">
        <w:t xml:space="preserve">More information </w:t>
      </w:r>
    </w:p>
    <w:p w14:paraId="606A37DF" w14:textId="77777777" w:rsidR="000D1A04" w:rsidRPr="00677BC9" w:rsidRDefault="000D1A04" w:rsidP="000D1A04">
      <w:pPr>
        <w:rPr>
          <w:lang w:eastAsia="en-AU"/>
        </w:rPr>
      </w:pPr>
      <w:r w:rsidRPr="008777F6">
        <w:rPr>
          <w:lang w:eastAsia="en-AU"/>
        </w:rPr>
        <w:t>If you need help, you can contact the My Aged Care service provider helpline on 1800 836 799 from 8am to 8pm Monday to Friday, and 10am to 2pm on Saturday.</w:t>
      </w:r>
    </w:p>
    <w:sectPr w:rsidR="000D1A04" w:rsidRPr="00677BC9" w:rsidSect="004C10A7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40" w:right="991" w:bottom="851" w:left="851" w:header="22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3116" w14:textId="77777777" w:rsidR="00B041A7" w:rsidRDefault="00B041A7" w:rsidP="0076491B">
      <w:pPr>
        <w:spacing w:before="0" w:after="0" w:line="240" w:lineRule="auto"/>
      </w:pPr>
      <w:r>
        <w:separator/>
      </w:r>
    </w:p>
  </w:endnote>
  <w:endnote w:type="continuationSeparator" w:id="0">
    <w:p w14:paraId="7549A3D5" w14:textId="77777777" w:rsidR="00B041A7" w:rsidRDefault="00B041A7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337C2289" w14:textId="77777777" w:rsidR="00B041A7" w:rsidRDefault="00B041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EB04" w14:textId="1528134D" w:rsidR="00DD0C1C" w:rsidRDefault="00DD0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3D79336F" wp14:editId="55619D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4508302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C727A" w14:textId="4B707741" w:rsidR="00DD0C1C" w:rsidRPr="00DD0C1C" w:rsidRDefault="00DD0C1C" w:rsidP="00DD0C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D0C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33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306C727A" w14:textId="4B707741" w:rsidR="00DD0C1C" w:rsidRPr="00DD0C1C" w:rsidRDefault="00DD0C1C" w:rsidP="00DD0C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D0C1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B8A" w14:textId="05A9EBC0" w:rsidR="00754A11" w:rsidRPr="00B37AE7" w:rsidRDefault="00906578">
    <w:pPr>
      <w:pStyle w:val="Footer"/>
      <w:rPr>
        <w:sz w:val="22"/>
        <w:szCs w:val="22"/>
      </w:rPr>
    </w:pPr>
    <w:r>
      <w:rPr>
        <w:sz w:val="22"/>
        <w:szCs w:val="22"/>
      </w:rPr>
      <w:t>November</w:t>
    </w:r>
    <w:r w:rsidR="00B37AE7" w:rsidRPr="008F6233">
      <w:rPr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4335" w14:textId="77777777" w:rsidR="00B041A7" w:rsidRDefault="00B041A7" w:rsidP="0076491B">
      <w:pPr>
        <w:spacing w:before="0" w:after="0" w:line="240" w:lineRule="auto"/>
      </w:pPr>
      <w:r>
        <w:separator/>
      </w:r>
    </w:p>
  </w:footnote>
  <w:footnote w:type="continuationSeparator" w:id="0">
    <w:p w14:paraId="239D4F42" w14:textId="77777777" w:rsidR="00B041A7" w:rsidRDefault="00B041A7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57A45509" w14:textId="77777777" w:rsidR="00B041A7" w:rsidRDefault="00B041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6986" w14:textId="24339B5B" w:rsidR="00DD0C1C" w:rsidRDefault="00DD0C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6ADBCA8C" wp14:editId="0C4BDB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1955131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84371" w14:textId="55402AD4" w:rsidR="00DD0C1C" w:rsidRPr="00DD0C1C" w:rsidRDefault="00DD0C1C" w:rsidP="00DD0C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D0C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BCA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EF84371" w14:textId="55402AD4" w:rsidR="00DD0C1C" w:rsidRPr="00DD0C1C" w:rsidRDefault="00DD0C1C" w:rsidP="00DD0C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D0C1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C475" w14:textId="278E18E0" w:rsidR="0076491B" w:rsidRDefault="00BA47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B6BDB" wp14:editId="115D1A60">
          <wp:simplePos x="0" y="0"/>
          <wp:positionH relativeFrom="page">
            <wp:posOffset>-336884</wp:posOffset>
          </wp:positionH>
          <wp:positionV relativeFrom="page">
            <wp:posOffset>-154004</wp:posOffset>
          </wp:positionV>
          <wp:extent cx="8231505" cy="3334385"/>
          <wp:effectExtent l="0" t="0" r="0" b="0"/>
          <wp:wrapNone/>
          <wp:docPr id="1884926919" name="Picture 18849269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" b="286"/>
                  <a:stretch>
                    <a:fillRect/>
                  </a:stretch>
                </pic:blipFill>
                <pic:spPr bwMode="auto">
                  <a:xfrm>
                    <a:off x="0" y="0"/>
                    <a:ext cx="8231505" cy="3334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2E2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2E94F3C" wp14:editId="503D4C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770" cy="2112010"/>
          <wp:effectExtent l="0" t="0" r="5080" b="0"/>
          <wp:wrapNone/>
          <wp:docPr id="2147415433" name="Picture 21474154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7770" cy="2112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1A6"/>
    <w:multiLevelType w:val="hybridMultilevel"/>
    <w:tmpl w:val="F86E486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31492">
    <w:abstractNumId w:val="19"/>
  </w:num>
  <w:num w:numId="2" w16cid:durableId="1223834388">
    <w:abstractNumId w:val="3"/>
  </w:num>
  <w:num w:numId="3" w16cid:durableId="2009792682">
    <w:abstractNumId w:val="17"/>
  </w:num>
  <w:num w:numId="4" w16cid:durableId="270017409">
    <w:abstractNumId w:val="18"/>
  </w:num>
  <w:num w:numId="5" w16cid:durableId="609119572">
    <w:abstractNumId w:val="8"/>
  </w:num>
  <w:num w:numId="6" w16cid:durableId="724988389">
    <w:abstractNumId w:val="2"/>
  </w:num>
  <w:num w:numId="7" w16cid:durableId="1350838756">
    <w:abstractNumId w:val="14"/>
  </w:num>
  <w:num w:numId="8" w16cid:durableId="2096513164">
    <w:abstractNumId w:val="12"/>
  </w:num>
  <w:num w:numId="9" w16cid:durableId="1968579597">
    <w:abstractNumId w:val="16"/>
  </w:num>
  <w:num w:numId="10" w16cid:durableId="490488067">
    <w:abstractNumId w:val="0"/>
  </w:num>
  <w:num w:numId="11" w16cid:durableId="706489915">
    <w:abstractNumId w:val="20"/>
  </w:num>
  <w:num w:numId="12" w16cid:durableId="923758774">
    <w:abstractNumId w:val="5"/>
  </w:num>
  <w:num w:numId="13" w16cid:durableId="1090546256">
    <w:abstractNumId w:val="11"/>
  </w:num>
  <w:num w:numId="14" w16cid:durableId="1904294047">
    <w:abstractNumId w:val="1"/>
  </w:num>
  <w:num w:numId="15" w16cid:durableId="626738803">
    <w:abstractNumId w:val="7"/>
  </w:num>
  <w:num w:numId="16" w16cid:durableId="153764825">
    <w:abstractNumId w:val="9"/>
  </w:num>
  <w:num w:numId="17" w16cid:durableId="1884440096">
    <w:abstractNumId w:val="15"/>
  </w:num>
  <w:num w:numId="18" w16cid:durableId="1388340513">
    <w:abstractNumId w:val="10"/>
  </w:num>
  <w:num w:numId="19" w16cid:durableId="1537889174">
    <w:abstractNumId w:val="4"/>
  </w:num>
  <w:num w:numId="20" w16cid:durableId="1416198463">
    <w:abstractNumId w:val="6"/>
  </w:num>
  <w:num w:numId="21" w16cid:durableId="146912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FC"/>
    <w:rsid w:val="00000421"/>
    <w:rsid w:val="00005641"/>
    <w:rsid w:val="000115CF"/>
    <w:rsid w:val="00016766"/>
    <w:rsid w:val="00022971"/>
    <w:rsid w:val="0002516D"/>
    <w:rsid w:val="00025ADE"/>
    <w:rsid w:val="00050470"/>
    <w:rsid w:val="0006090F"/>
    <w:rsid w:val="00071738"/>
    <w:rsid w:val="00071FEB"/>
    <w:rsid w:val="00075492"/>
    <w:rsid w:val="0008151E"/>
    <w:rsid w:val="00082A54"/>
    <w:rsid w:val="000862FC"/>
    <w:rsid w:val="00091805"/>
    <w:rsid w:val="000940A7"/>
    <w:rsid w:val="000B24EE"/>
    <w:rsid w:val="000C12AB"/>
    <w:rsid w:val="000C6782"/>
    <w:rsid w:val="000D1632"/>
    <w:rsid w:val="000D1A04"/>
    <w:rsid w:val="000D1BA7"/>
    <w:rsid w:val="000D5D09"/>
    <w:rsid w:val="000D5DCB"/>
    <w:rsid w:val="000E4029"/>
    <w:rsid w:val="000F19E7"/>
    <w:rsid w:val="000F4F79"/>
    <w:rsid w:val="00100428"/>
    <w:rsid w:val="00104A5A"/>
    <w:rsid w:val="001107B8"/>
    <w:rsid w:val="00110D95"/>
    <w:rsid w:val="00112448"/>
    <w:rsid w:val="00131F12"/>
    <w:rsid w:val="001336AC"/>
    <w:rsid w:val="00134667"/>
    <w:rsid w:val="00162DAD"/>
    <w:rsid w:val="00172289"/>
    <w:rsid w:val="00176E70"/>
    <w:rsid w:val="00182654"/>
    <w:rsid w:val="0018537B"/>
    <w:rsid w:val="00186678"/>
    <w:rsid w:val="0019078A"/>
    <w:rsid w:val="00193551"/>
    <w:rsid w:val="00195612"/>
    <w:rsid w:val="001A4C21"/>
    <w:rsid w:val="001A68FB"/>
    <w:rsid w:val="001B1B51"/>
    <w:rsid w:val="001D7416"/>
    <w:rsid w:val="001E5BB3"/>
    <w:rsid w:val="001F2252"/>
    <w:rsid w:val="001F57A7"/>
    <w:rsid w:val="002033C4"/>
    <w:rsid w:val="0020443C"/>
    <w:rsid w:val="00207028"/>
    <w:rsid w:val="0021084E"/>
    <w:rsid w:val="00211B01"/>
    <w:rsid w:val="00216F1E"/>
    <w:rsid w:val="00222732"/>
    <w:rsid w:val="00224C89"/>
    <w:rsid w:val="00230083"/>
    <w:rsid w:val="00232109"/>
    <w:rsid w:val="00263103"/>
    <w:rsid w:val="00264314"/>
    <w:rsid w:val="002650A1"/>
    <w:rsid w:val="002708CC"/>
    <w:rsid w:val="002708F9"/>
    <w:rsid w:val="0027372E"/>
    <w:rsid w:val="002762DD"/>
    <w:rsid w:val="002821E1"/>
    <w:rsid w:val="00284CF4"/>
    <w:rsid w:val="0028538C"/>
    <w:rsid w:val="00285742"/>
    <w:rsid w:val="00285DF5"/>
    <w:rsid w:val="002A13FC"/>
    <w:rsid w:val="002A68E1"/>
    <w:rsid w:val="002C2D46"/>
    <w:rsid w:val="002C66C3"/>
    <w:rsid w:val="002D26DD"/>
    <w:rsid w:val="002D2F9D"/>
    <w:rsid w:val="002E7DD4"/>
    <w:rsid w:val="003106CE"/>
    <w:rsid w:val="00312E05"/>
    <w:rsid w:val="00324E78"/>
    <w:rsid w:val="003343EF"/>
    <w:rsid w:val="00337F50"/>
    <w:rsid w:val="003437DE"/>
    <w:rsid w:val="003438AF"/>
    <w:rsid w:val="003469EF"/>
    <w:rsid w:val="00346A1D"/>
    <w:rsid w:val="00346F76"/>
    <w:rsid w:val="00360B34"/>
    <w:rsid w:val="003619F4"/>
    <w:rsid w:val="0037024D"/>
    <w:rsid w:val="00371CA7"/>
    <w:rsid w:val="003725B1"/>
    <w:rsid w:val="003726EB"/>
    <w:rsid w:val="00375478"/>
    <w:rsid w:val="003757D7"/>
    <w:rsid w:val="00377394"/>
    <w:rsid w:val="003819CB"/>
    <w:rsid w:val="00381B82"/>
    <w:rsid w:val="003A5657"/>
    <w:rsid w:val="003A5B11"/>
    <w:rsid w:val="003B2B25"/>
    <w:rsid w:val="003C3E0D"/>
    <w:rsid w:val="003C5AC0"/>
    <w:rsid w:val="003C694B"/>
    <w:rsid w:val="003E101E"/>
    <w:rsid w:val="003E154B"/>
    <w:rsid w:val="004101A8"/>
    <w:rsid w:val="00421ED1"/>
    <w:rsid w:val="00422631"/>
    <w:rsid w:val="00441780"/>
    <w:rsid w:val="00443EFE"/>
    <w:rsid w:val="00446B31"/>
    <w:rsid w:val="00451137"/>
    <w:rsid w:val="004557A0"/>
    <w:rsid w:val="00461E3F"/>
    <w:rsid w:val="00463100"/>
    <w:rsid w:val="004871E0"/>
    <w:rsid w:val="00494B50"/>
    <w:rsid w:val="004B26C8"/>
    <w:rsid w:val="004C0A81"/>
    <w:rsid w:val="004C10A7"/>
    <w:rsid w:val="004C11EB"/>
    <w:rsid w:val="004C2691"/>
    <w:rsid w:val="004D3046"/>
    <w:rsid w:val="004D519D"/>
    <w:rsid w:val="004D6577"/>
    <w:rsid w:val="004E70E1"/>
    <w:rsid w:val="004F4D6F"/>
    <w:rsid w:val="004F4EAD"/>
    <w:rsid w:val="004F7E50"/>
    <w:rsid w:val="005035B6"/>
    <w:rsid w:val="005039EE"/>
    <w:rsid w:val="00515B9E"/>
    <w:rsid w:val="005370C6"/>
    <w:rsid w:val="00540FF5"/>
    <w:rsid w:val="00544D59"/>
    <w:rsid w:val="0056020C"/>
    <w:rsid w:val="00560479"/>
    <w:rsid w:val="00563942"/>
    <w:rsid w:val="00572DF2"/>
    <w:rsid w:val="00577772"/>
    <w:rsid w:val="00577A79"/>
    <w:rsid w:val="00594A10"/>
    <w:rsid w:val="005A0A2D"/>
    <w:rsid w:val="005A25E9"/>
    <w:rsid w:val="005B4F64"/>
    <w:rsid w:val="005B7D46"/>
    <w:rsid w:val="005D2CF6"/>
    <w:rsid w:val="005D6D58"/>
    <w:rsid w:val="005E32F1"/>
    <w:rsid w:val="005F2604"/>
    <w:rsid w:val="005F4165"/>
    <w:rsid w:val="005F7E80"/>
    <w:rsid w:val="006003D8"/>
    <w:rsid w:val="00624FD1"/>
    <w:rsid w:val="00633DB4"/>
    <w:rsid w:val="0064664E"/>
    <w:rsid w:val="00647FD3"/>
    <w:rsid w:val="00663DCC"/>
    <w:rsid w:val="006677FB"/>
    <w:rsid w:val="00674A41"/>
    <w:rsid w:val="006754C1"/>
    <w:rsid w:val="00677BC9"/>
    <w:rsid w:val="00693F46"/>
    <w:rsid w:val="00697AE3"/>
    <w:rsid w:val="006A2AAD"/>
    <w:rsid w:val="006A4084"/>
    <w:rsid w:val="006B13BE"/>
    <w:rsid w:val="006B1D8C"/>
    <w:rsid w:val="006B3AE5"/>
    <w:rsid w:val="006B4826"/>
    <w:rsid w:val="006B4B7B"/>
    <w:rsid w:val="006B5283"/>
    <w:rsid w:val="006B581E"/>
    <w:rsid w:val="006C07D3"/>
    <w:rsid w:val="006C1097"/>
    <w:rsid w:val="006C694E"/>
    <w:rsid w:val="006D4107"/>
    <w:rsid w:val="006E2464"/>
    <w:rsid w:val="006E319D"/>
    <w:rsid w:val="006E3768"/>
    <w:rsid w:val="006E3CE2"/>
    <w:rsid w:val="006E6B7E"/>
    <w:rsid w:val="006F3D84"/>
    <w:rsid w:val="00701FED"/>
    <w:rsid w:val="00716151"/>
    <w:rsid w:val="00721341"/>
    <w:rsid w:val="00724D80"/>
    <w:rsid w:val="007250E9"/>
    <w:rsid w:val="00726939"/>
    <w:rsid w:val="00732731"/>
    <w:rsid w:val="00732B27"/>
    <w:rsid w:val="00740433"/>
    <w:rsid w:val="00747277"/>
    <w:rsid w:val="007533B0"/>
    <w:rsid w:val="00754A11"/>
    <w:rsid w:val="00762ECF"/>
    <w:rsid w:val="0076491B"/>
    <w:rsid w:val="007669D6"/>
    <w:rsid w:val="00790F88"/>
    <w:rsid w:val="007A0EE6"/>
    <w:rsid w:val="007A5D7C"/>
    <w:rsid w:val="007A6FBF"/>
    <w:rsid w:val="007C0345"/>
    <w:rsid w:val="007C2752"/>
    <w:rsid w:val="007C5A63"/>
    <w:rsid w:val="007D4D7D"/>
    <w:rsid w:val="007D61FC"/>
    <w:rsid w:val="007E1321"/>
    <w:rsid w:val="007E444A"/>
    <w:rsid w:val="007F3DD2"/>
    <w:rsid w:val="008326F1"/>
    <w:rsid w:val="008429BC"/>
    <w:rsid w:val="00842AE9"/>
    <w:rsid w:val="008434CA"/>
    <w:rsid w:val="00846502"/>
    <w:rsid w:val="00852BA7"/>
    <w:rsid w:val="00855650"/>
    <w:rsid w:val="00856976"/>
    <w:rsid w:val="00856DC8"/>
    <w:rsid w:val="00860902"/>
    <w:rsid w:val="00867546"/>
    <w:rsid w:val="008802D4"/>
    <w:rsid w:val="00883AF7"/>
    <w:rsid w:val="008849AB"/>
    <w:rsid w:val="00885AF7"/>
    <w:rsid w:val="00895A9C"/>
    <w:rsid w:val="00897570"/>
    <w:rsid w:val="008A0BC5"/>
    <w:rsid w:val="008A0CE8"/>
    <w:rsid w:val="008B37D7"/>
    <w:rsid w:val="008B47E6"/>
    <w:rsid w:val="008C67A4"/>
    <w:rsid w:val="008D1478"/>
    <w:rsid w:val="008D174B"/>
    <w:rsid w:val="008D34E3"/>
    <w:rsid w:val="008D6750"/>
    <w:rsid w:val="008E030F"/>
    <w:rsid w:val="008E429E"/>
    <w:rsid w:val="008F1067"/>
    <w:rsid w:val="008F467F"/>
    <w:rsid w:val="008F4AB6"/>
    <w:rsid w:val="008F5219"/>
    <w:rsid w:val="008F6DBA"/>
    <w:rsid w:val="00906578"/>
    <w:rsid w:val="00922275"/>
    <w:rsid w:val="00924DCB"/>
    <w:rsid w:val="00932205"/>
    <w:rsid w:val="009346B6"/>
    <w:rsid w:val="00942E50"/>
    <w:rsid w:val="009443EC"/>
    <w:rsid w:val="00947B36"/>
    <w:rsid w:val="00950A6C"/>
    <w:rsid w:val="0096031F"/>
    <w:rsid w:val="0096442F"/>
    <w:rsid w:val="00967792"/>
    <w:rsid w:val="00971B94"/>
    <w:rsid w:val="00981275"/>
    <w:rsid w:val="00995CE7"/>
    <w:rsid w:val="009A5F35"/>
    <w:rsid w:val="009B01F0"/>
    <w:rsid w:val="009B217B"/>
    <w:rsid w:val="009B25EA"/>
    <w:rsid w:val="009B2828"/>
    <w:rsid w:val="009B42E8"/>
    <w:rsid w:val="009C15DD"/>
    <w:rsid w:val="009D6FFF"/>
    <w:rsid w:val="009D72A1"/>
    <w:rsid w:val="009F1DFB"/>
    <w:rsid w:val="009F6536"/>
    <w:rsid w:val="009F7252"/>
    <w:rsid w:val="00A034B9"/>
    <w:rsid w:val="00A03FA7"/>
    <w:rsid w:val="00A10553"/>
    <w:rsid w:val="00A300BC"/>
    <w:rsid w:val="00A4581D"/>
    <w:rsid w:val="00A46BFA"/>
    <w:rsid w:val="00A70757"/>
    <w:rsid w:val="00A91D09"/>
    <w:rsid w:val="00A9798E"/>
    <w:rsid w:val="00AA19D3"/>
    <w:rsid w:val="00AB6FAD"/>
    <w:rsid w:val="00AC04A6"/>
    <w:rsid w:val="00AC3BA5"/>
    <w:rsid w:val="00AC5575"/>
    <w:rsid w:val="00AD2832"/>
    <w:rsid w:val="00AD3B76"/>
    <w:rsid w:val="00AF2DE9"/>
    <w:rsid w:val="00AF3BD5"/>
    <w:rsid w:val="00AF3EEB"/>
    <w:rsid w:val="00AF53A1"/>
    <w:rsid w:val="00AF5654"/>
    <w:rsid w:val="00B026CB"/>
    <w:rsid w:val="00B041A7"/>
    <w:rsid w:val="00B06E66"/>
    <w:rsid w:val="00B129E5"/>
    <w:rsid w:val="00B135E7"/>
    <w:rsid w:val="00B20DAF"/>
    <w:rsid w:val="00B22BCA"/>
    <w:rsid w:val="00B30555"/>
    <w:rsid w:val="00B31A17"/>
    <w:rsid w:val="00B34919"/>
    <w:rsid w:val="00B37AE7"/>
    <w:rsid w:val="00B40AB3"/>
    <w:rsid w:val="00B43EFE"/>
    <w:rsid w:val="00B452BB"/>
    <w:rsid w:val="00B464B6"/>
    <w:rsid w:val="00B523DD"/>
    <w:rsid w:val="00B61697"/>
    <w:rsid w:val="00B65801"/>
    <w:rsid w:val="00B65BA9"/>
    <w:rsid w:val="00B677B5"/>
    <w:rsid w:val="00B67F51"/>
    <w:rsid w:val="00B86CE5"/>
    <w:rsid w:val="00BA47E4"/>
    <w:rsid w:val="00BA7757"/>
    <w:rsid w:val="00BB50B7"/>
    <w:rsid w:val="00BB5BDB"/>
    <w:rsid w:val="00BC2355"/>
    <w:rsid w:val="00BC7EED"/>
    <w:rsid w:val="00BD577C"/>
    <w:rsid w:val="00BD5BCD"/>
    <w:rsid w:val="00BD642B"/>
    <w:rsid w:val="00BE35BC"/>
    <w:rsid w:val="00BE7332"/>
    <w:rsid w:val="00BF78C0"/>
    <w:rsid w:val="00C0188C"/>
    <w:rsid w:val="00C074CB"/>
    <w:rsid w:val="00C14B45"/>
    <w:rsid w:val="00C20D81"/>
    <w:rsid w:val="00C211BC"/>
    <w:rsid w:val="00C216EB"/>
    <w:rsid w:val="00C23DE4"/>
    <w:rsid w:val="00C24D6C"/>
    <w:rsid w:val="00C27D81"/>
    <w:rsid w:val="00C32758"/>
    <w:rsid w:val="00C405DC"/>
    <w:rsid w:val="00C41C93"/>
    <w:rsid w:val="00C41D5A"/>
    <w:rsid w:val="00C46331"/>
    <w:rsid w:val="00C56833"/>
    <w:rsid w:val="00C56F28"/>
    <w:rsid w:val="00C631C2"/>
    <w:rsid w:val="00C632ED"/>
    <w:rsid w:val="00C761E6"/>
    <w:rsid w:val="00C76B54"/>
    <w:rsid w:val="00C83C03"/>
    <w:rsid w:val="00C9041F"/>
    <w:rsid w:val="00C9187A"/>
    <w:rsid w:val="00CA0CFC"/>
    <w:rsid w:val="00CE0294"/>
    <w:rsid w:val="00CF536A"/>
    <w:rsid w:val="00D01F93"/>
    <w:rsid w:val="00D0291E"/>
    <w:rsid w:val="00D072DA"/>
    <w:rsid w:val="00D143D7"/>
    <w:rsid w:val="00D17984"/>
    <w:rsid w:val="00D17B06"/>
    <w:rsid w:val="00D22AAE"/>
    <w:rsid w:val="00D23F47"/>
    <w:rsid w:val="00D240FB"/>
    <w:rsid w:val="00D51586"/>
    <w:rsid w:val="00D66A96"/>
    <w:rsid w:val="00D7454B"/>
    <w:rsid w:val="00D769BD"/>
    <w:rsid w:val="00D77C51"/>
    <w:rsid w:val="00D87F7C"/>
    <w:rsid w:val="00D90E1B"/>
    <w:rsid w:val="00D94CC3"/>
    <w:rsid w:val="00D961BB"/>
    <w:rsid w:val="00DA04DC"/>
    <w:rsid w:val="00DA2840"/>
    <w:rsid w:val="00DA5CFE"/>
    <w:rsid w:val="00DB41A2"/>
    <w:rsid w:val="00DC0D0C"/>
    <w:rsid w:val="00DC1204"/>
    <w:rsid w:val="00DC35EB"/>
    <w:rsid w:val="00DD0C1C"/>
    <w:rsid w:val="00DE3A03"/>
    <w:rsid w:val="00DE4E21"/>
    <w:rsid w:val="00DE556E"/>
    <w:rsid w:val="00DF0A96"/>
    <w:rsid w:val="00DF0E71"/>
    <w:rsid w:val="00DF32C8"/>
    <w:rsid w:val="00DF37A0"/>
    <w:rsid w:val="00E017F3"/>
    <w:rsid w:val="00E21D59"/>
    <w:rsid w:val="00E32106"/>
    <w:rsid w:val="00E33B85"/>
    <w:rsid w:val="00E36812"/>
    <w:rsid w:val="00E7797C"/>
    <w:rsid w:val="00E81E75"/>
    <w:rsid w:val="00E91CEE"/>
    <w:rsid w:val="00E96E31"/>
    <w:rsid w:val="00EA108B"/>
    <w:rsid w:val="00EA1D1D"/>
    <w:rsid w:val="00EA782A"/>
    <w:rsid w:val="00EB340F"/>
    <w:rsid w:val="00EC19D7"/>
    <w:rsid w:val="00ED26FD"/>
    <w:rsid w:val="00ED32E5"/>
    <w:rsid w:val="00ED72D1"/>
    <w:rsid w:val="00EE1A87"/>
    <w:rsid w:val="00EF3C72"/>
    <w:rsid w:val="00F21717"/>
    <w:rsid w:val="00F240D9"/>
    <w:rsid w:val="00F30CB7"/>
    <w:rsid w:val="00F3579A"/>
    <w:rsid w:val="00F46163"/>
    <w:rsid w:val="00F502AC"/>
    <w:rsid w:val="00F57B80"/>
    <w:rsid w:val="00F601E0"/>
    <w:rsid w:val="00F623A5"/>
    <w:rsid w:val="00F712E2"/>
    <w:rsid w:val="00F76B45"/>
    <w:rsid w:val="00F86165"/>
    <w:rsid w:val="00F919BC"/>
    <w:rsid w:val="00F91FCF"/>
    <w:rsid w:val="00F92A0F"/>
    <w:rsid w:val="00F97A29"/>
    <w:rsid w:val="00FA2F74"/>
    <w:rsid w:val="00FA4DF8"/>
    <w:rsid w:val="00FA6CC4"/>
    <w:rsid w:val="00FB6831"/>
    <w:rsid w:val="00FC0336"/>
    <w:rsid w:val="00FC3FEA"/>
    <w:rsid w:val="00FC6F58"/>
    <w:rsid w:val="00FD02DA"/>
    <w:rsid w:val="00FD084A"/>
    <w:rsid w:val="00FD6727"/>
    <w:rsid w:val="00FE0D5E"/>
    <w:rsid w:val="00FE31BC"/>
    <w:rsid w:val="00FF08F3"/>
    <w:rsid w:val="21811146"/>
    <w:rsid w:val="45C0D298"/>
    <w:rsid w:val="63F34629"/>
    <w:rsid w:val="745BB936"/>
    <w:rsid w:val="77E4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E9B1B"/>
  <w15:chartTrackingRefBased/>
  <w15:docId w15:val="{AA2E03FA-F163-44E1-A5A9-592CCEB7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0A7"/>
    <w:pPr>
      <w:keepNext/>
      <w:keepLines/>
      <w:spacing w:before="1440" w:after="240"/>
      <w:ind w:right="624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0A7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663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DC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43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6B31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D26DD"/>
    <w:rPr>
      <w:color w:val="6D6D7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631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providers/financial-prudential-standard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aged-care-home-accommodation-refun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e3d46-dbf0-429e-a578-4ead2dab9a43" xsi:nil="true"/>
    <lcf76f155ced4ddcb4097134ff3c332f xmlns="2a2220af-7b06-4401-8589-40fd11788b24">
      <Terms xmlns="http://schemas.microsoft.com/office/infopath/2007/PartnerControls"/>
    </lcf76f155ced4ddcb4097134ff3c332f>
    <SharedWithUsers xmlns="0b3e3d46-dbf0-429e-a578-4ead2dab9a43">
      <UserInfo>
        <DisplayName/>
        <AccountId xsi:nil="true"/>
        <AccountType/>
      </UserInfo>
    </SharedWithUsers>
    <MediaLengthInSeconds xmlns="2a2220af-7b06-4401-8589-40fd11788b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4E6A9DB0744469E4393DD9E348EE6" ma:contentTypeVersion="17" ma:contentTypeDescription="Create a new document." ma:contentTypeScope="" ma:versionID="6408f5935728881b4159e935c690acdc">
  <xsd:schema xmlns:xsd="http://www.w3.org/2001/XMLSchema" xmlns:xs="http://www.w3.org/2001/XMLSchema" xmlns:p="http://schemas.microsoft.com/office/2006/metadata/properties" xmlns:ns2="2a2220af-7b06-4401-8589-40fd11788b24" xmlns:ns3="0b3e3d46-dbf0-429e-a578-4ead2dab9a43" targetNamespace="http://schemas.microsoft.com/office/2006/metadata/properties" ma:root="true" ma:fieldsID="301ce210a468643f958a1917ef27fac2" ns2:_="" ns3:_="">
    <xsd:import namespace="2a2220af-7b06-4401-8589-40fd11788b24"/>
    <xsd:import namespace="0b3e3d46-dbf0-429e-a578-4ead2dab9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220af-7b06-4401-8589-40fd11788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3d46-dbf0-429e-a578-4ead2dab9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1493772-71ef-4dec-8287-d0ac424a6f3c}" ma:internalName="TaxCatchAll" ma:showField="CatchAllData" ma:web="0b3e3d46-dbf0-429e-a578-4ead2dab9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0b3e3d46-dbf0-429e-a578-4ead2dab9a43"/>
    <ds:schemaRef ds:uri="2a2220af-7b06-4401-8589-40fd11788b24"/>
  </ds:schemaRefs>
</ds:datastoreItem>
</file>

<file path=customXml/itemProps3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24EA5-312B-4263-B94E-A91DD24A9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220af-7b06-4401-8589-40fd11788b24"/>
    <ds:schemaRef ds:uri="0b3e3d46-dbf0-429e-a578-4ead2dab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631</Words>
  <Characters>3225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Links>
    <vt:vector size="30" baseType="variant">
      <vt:variant>
        <vt:i4>7929889</vt:i4>
      </vt:variant>
      <vt:variant>
        <vt:i4>6</vt:i4>
      </vt:variant>
      <vt:variant>
        <vt:i4>0</vt:i4>
      </vt:variant>
      <vt:variant>
        <vt:i4>5</vt:i4>
      </vt:variant>
      <vt:variant>
        <vt:lpwstr>https://www.ihacpa.gov.au/aged-care/refundable-accommodation-deposits-rads/about-rad-approvals</vt:lpwstr>
      </vt:variant>
      <vt:variant>
        <vt:lpwstr/>
      </vt:variant>
      <vt:variant>
        <vt:i4>8126569</vt:i4>
      </vt:variant>
      <vt:variant>
        <vt:i4>3</vt:i4>
      </vt:variant>
      <vt:variant>
        <vt:i4>0</vt:i4>
      </vt:variant>
      <vt:variant>
        <vt:i4>5</vt:i4>
      </vt:variant>
      <vt:variant>
        <vt:lpwstr>https://www.agedcarequality.gov.au/providers/financial-prudential-standards</vt:lpwstr>
      </vt:variant>
      <vt:variant>
        <vt:lpwstr/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https://www.myagedcare.gov.au/aged-care-home-accommodation-refunds</vt:lpwstr>
      </vt:variant>
      <vt:variant>
        <vt:lpwstr/>
      </vt:variant>
      <vt:variant>
        <vt:i4>262194</vt:i4>
      </vt:variant>
      <vt:variant>
        <vt:i4>3</vt:i4>
      </vt:variant>
      <vt:variant>
        <vt:i4>0</vt:i4>
      </vt:variant>
      <vt:variant>
        <vt:i4>5</vt:i4>
      </vt:variant>
      <vt:variant>
        <vt:lpwstr>mailto:Louis.YOUNG@health.gov.au</vt:lpwstr>
      </vt:variant>
      <vt:variant>
        <vt:lpwstr/>
      </vt:variant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mailto:Kate.HARKINS@Health.gov.au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 and charges under the Multi-Purpose Service Program</dc:title>
  <dc:subject>Aged care</dc:subject>
  <dc:creator>Australian Government Department of Health, Disability and Ageing</dc:creator>
  <cp:keywords>Aged Care, Senior Australians</cp:keywords>
  <dc:description/>
  <cp:lastModifiedBy>MASCHKE, Elvia</cp:lastModifiedBy>
  <cp:revision>15</cp:revision>
  <cp:lastPrinted>2025-10-22T22:09:00Z</cp:lastPrinted>
  <dcterms:created xsi:type="dcterms:W3CDTF">2025-08-18T00:27:00Z</dcterms:created>
  <dcterms:modified xsi:type="dcterms:W3CDTF">2025-10-22T22:09:00Z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0x010100AE54E6A9DB0744469E4393DD9E348EE6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587cfe9e,4742153c,69be3bc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27a7b85c,1adf1f99,620b0aa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2025-09-19T02:17:17Z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611f7a79-bb51-4be9-b8ce-ed70b87aef8d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