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EEE4" w14:textId="71F3BB31" w:rsidR="00350160" w:rsidRDefault="00F1317A" w:rsidP="00350160">
      <w:pPr>
        <w:pStyle w:val="Title"/>
      </w:pPr>
      <w:r>
        <w:t>Duties</w:t>
      </w:r>
      <w:r w:rsidR="00350160">
        <w:t xml:space="preserve"> policy</w:t>
      </w:r>
    </w:p>
    <w:p w14:paraId="6924745F" w14:textId="77777777" w:rsidR="00350160" w:rsidRPr="00841914" w:rsidRDefault="00350160" w:rsidP="00350160">
      <w:pPr>
        <w:pStyle w:val="Subtitle"/>
      </w:pPr>
      <w:r>
        <w:t>Policy for registered supporters</w:t>
      </w:r>
    </w:p>
    <w:p w14:paraId="74680286" w14:textId="62247859" w:rsidR="00CE6502" w:rsidRDefault="7B573DBE" w:rsidP="000142C8">
      <w:pPr>
        <w:pStyle w:val="Heading1"/>
      </w:pPr>
      <w:bookmarkStart w:id="0" w:name="_Toc210393616"/>
      <w:r>
        <w:t>Summary</w:t>
      </w:r>
      <w:bookmarkEnd w:id="0"/>
    </w:p>
    <w:p w14:paraId="218AE2AC" w14:textId="2AF0EEC1" w:rsidR="002E2C12" w:rsidRPr="00F354C4" w:rsidRDefault="002E2C12" w:rsidP="00F354C4">
      <w:r w:rsidRPr="00F354C4">
        <w:t xml:space="preserve">This policy </w:t>
      </w:r>
      <w:r w:rsidR="0098796F" w:rsidRPr="00F354C4">
        <w:t xml:space="preserve">outlines the duties </w:t>
      </w:r>
      <w:r w:rsidR="00CF26B9" w:rsidRPr="00F354C4">
        <w:t xml:space="preserve">of </w:t>
      </w:r>
      <w:r w:rsidR="001C4F50" w:rsidRPr="00F354C4">
        <w:t xml:space="preserve">registered </w:t>
      </w:r>
      <w:r w:rsidR="00CF26B9" w:rsidRPr="00F354C4">
        <w:t>supporters</w:t>
      </w:r>
      <w:r w:rsidR="00D33978" w:rsidRPr="00F354C4">
        <w:t xml:space="preserve"> under the Aged Care Act 2024 (</w:t>
      </w:r>
      <w:proofErr w:type="spellStart"/>
      <w:r w:rsidR="00D33978" w:rsidRPr="00F354C4">
        <w:t>Cth</w:t>
      </w:r>
      <w:proofErr w:type="spellEnd"/>
      <w:r w:rsidR="00D33978" w:rsidRPr="00F354C4">
        <w:t xml:space="preserve">) </w:t>
      </w:r>
      <w:r w:rsidR="005C6334" w:rsidRPr="00F354C4">
        <w:t xml:space="preserve">(the Act) </w:t>
      </w:r>
      <w:r w:rsidR="00D33978" w:rsidRPr="00F354C4">
        <w:t>and</w:t>
      </w:r>
      <w:r w:rsidR="00D4420A" w:rsidRPr="00F354C4">
        <w:t xml:space="preserve"> </w:t>
      </w:r>
      <w:r w:rsidR="009C36C5" w:rsidRPr="00F354C4">
        <w:t xml:space="preserve">possible </w:t>
      </w:r>
      <w:r w:rsidR="00D33978" w:rsidRPr="00F354C4">
        <w:t xml:space="preserve">consequences </w:t>
      </w:r>
      <w:r w:rsidR="00CF26B9" w:rsidRPr="00F354C4">
        <w:t>for non-compliance</w:t>
      </w:r>
      <w:r w:rsidR="00D33978" w:rsidRPr="00F354C4">
        <w:t xml:space="preserve"> with these duties</w:t>
      </w:r>
      <w:r w:rsidR="00615B4F" w:rsidRPr="00F354C4">
        <w:t>.</w:t>
      </w:r>
    </w:p>
    <w:p w14:paraId="414277F7" w14:textId="3663BA5A" w:rsidR="000444F8" w:rsidRPr="00F354C4" w:rsidRDefault="004424B7" w:rsidP="00F354C4">
      <w:r w:rsidRPr="00F354C4">
        <w:t>This policy also explores the broader concept of supported decision-making in aged care which underpins the role and purpose of registered supporters.</w:t>
      </w:r>
    </w:p>
    <w:p w14:paraId="2E0113DA" w14:textId="77777777" w:rsidR="000444F8" w:rsidRPr="00D26E3A" w:rsidRDefault="000444F8" w:rsidP="00D26E3A">
      <w:pPr>
        <w:pStyle w:val="PolicyStatement"/>
        <w:rPr>
          <w:rStyle w:val="Strong"/>
        </w:rPr>
      </w:pPr>
      <w:r w:rsidRPr="00D26E3A">
        <w:rPr>
          <w:rStyle w:val="Strong"/>
        </w:rPr>
        <w:t>Disclaimer</w:t>
      </w:r>
    </w:p>
    <w:p w14:paraId="7A6352DB" w14:textId="77777777" w:rsidR="000444F8" w:rsidRDefault="000444F8" w:rsidP="000444F8">
      <w:pPr>
        <w:pStyle w:val="PolicyStatement"/>
      </w:pPr>
      <w:r>
        <w:t xml:space="preserve">This policy has been published in anticipation of the commencement of the </w:t>
      </w:r>
      <w:r w:rsidRPr="00D26E3A">
        <w:rPr>
          <w:rStyle w:val="Emphasis"/>
        </w:rPr>
        <w:t>Aged Care Act 2024 (</w:t>
      </w:r>
      <w:proofErr w:type="spellStart"/>
      <w:r w:rsidRPr="00D26E3A">
        <w:rPr>
          <w:rStyle w:val="Emphasis"/>
        </w:rPr>
        <w:t>Cth</w:t>
      </w:r>
      <w:proofErr w:type="spellEnd"/>
      <w:r w:rsidRPr="00D26E3A">
        <w:rPr>
          <w:rStyle w:val="Emphasis"/>
        </w:rPr>
        <w:t>)</w:t>
      </w:r>
      <w:r>
        <w:t xml:space="preserve"> (the Act). The information in this policy is not applicable before the Act commences on 1 November 2025.</w:t>
      </w:r>
    </w:p>
    <w:p w14:paraId="4F6E9265" w14:textId="780436B4" w:rsidR="000444F8" w:rsidRPr="00A11F4B" w:rsidRDefault="000444F8" w:rsidP="000444F8">
      <w:pPr>
        <w:pStyle w:val="PolicyStatement"/>
      </w:pPr>
      <w:r w:rsidRPr="00A11F4B">
        <w:t xml:space="preserve">The Act and related </w:t>
      </w:r>
      <w:r w:rsidRPr="1A2058E8">
        <w:t>rules</w:t>
      </w:r>
      <w:r w:rsidRPr="00A11F4B">
        <w:t xml:space="preserve"> take precedence over </w:t>
      </w:r>
      <w:r>
        <w:t>this policy, which should be read alongside them</w:t>
      </w:r>
      <w:r w:rsidRPr="00A11F4B">
        <w:t xml:space="preserve">. The guidance provided </w:t>
      </w:r>
      <w:r>
        <w:t>in this policy</w:t>
      </w:r>
      <w:r w:rsidRPr="00A11F4B">
        <w:t xml:space="preserve"> </w:t>
      </w:r>
      <w:r w:rsidRPr="1A2058E8">
        <w:t xml:space="preserve">about </w:t>
      </w:r>
      <w:r w:rsidRPr="00A11F4B">
        <w:t>registered supporters does not constitute legal advice.</w:t>
      </w:r>
    </w:p>
    <w:p w14:paraId="5FF309D3" w14:textId="54B39A5D" w:rsidR="000444F8" w:rsidRDefault="000444F8" w:rsidP="000444F8">
      <w:pPr>
        <w:pStyle w:val="PolicyStatement"/>
      </w:pPr>
      <w:r w:rsidRPr="00A11F4B">
        <w:t xml:space="preserve">The Department </w:t>
      </w:r>
      <w:r>
        <w:t xml:space="preserve">of Health, Disability and Ageing </w:t>
      </w:r>
      <w:r w:rsidRPr="00A11F4B">
        <w:t xml:space="preserve">will update </w:t>
      </w:r>
      <w:r>
        <w:t>this policy</w:t>
      </w:r>
      <w:r w:rsidRPr="00A11F4B">
        <w:t>, periodically and/or as</w:t>
      </w:r>
      <w:r w:rsidR="00901A7F">
        <w:t xml:space="preserve"> </w:t>
      </w:r>
      <w:r w:rsidRPr="00A11F4B">
        <w:t>required.</w:t>
      </w:r>
    </w:p>
    <w:p w14:paraId="09CCDB64" w14:textId="0935CF1C" w:rsidR="000444F8" w:rsidRPr="00145BC6" w:rsidRDefault="000444F8" w:rsidP="000444F8">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130948D9" w14:textId="7057192B" w:rsidR="000444F8" w:rsidRPr="00247F9C" w:rsidRDefault="000444F8" w:rsidP="000444F8">
      <w:pPr>
        <w:pStyle w:val="Heading1"/>
      </w:pPr>
      <w:bookmarkStart w:id="1" w:name="_Toc208412084"/>
      <w:bookmarkStart w:id="2" w:name="_Toc210393617"/>
      <w:r>
        <w:t>Version history</w:t>
      </w:r>
      <w:bookmarkEnd w:id="1"/>
      <w:bookmarkEnd w:id="2"/>
    </w:p>
    <w:tbl>
      <w:tblPr>
        <w:tblStyle w:val="TableGridLight"/>
        <w:tblW w:w="9351" w:type="dxa"/>
        <w:tblLook w:val="04A0" w:firstRow="1" w:lastRow="0" w:firstColumn="1" w:lastColumn="0" w:noHBand="0" w:noVBand="1"/>
        <w:tblCaption w:val="Version history"/>
        <w:tblDescription w:val="This table shows the version history of this document. There is one version of this document. Version 1 was published October 2025 and was the first version published. "/>
      </w:tblPr>
      <w:tblGrid>
        <w:gridCol w:w="1838"/>
        <w:gridCol w:w="3544"/>
        <w:gridCol w:w="3969"/>
      </w:tblGrid>
      <w:tr w:rsidR="000444F8" w14:paraId="6C163252" w14:textId="77777777" w:rsidTr="00F354C4">
        <w:trPr>
          <w:cnfStyle w:val="100000000000" w:firstRow="1" w:lastRow="0" w:firstColumn="0" w:lastColumn="0" w:oddVBand="0" w:evenVBand="0" w:oddHBand="0" w:evenHBand="0" w:firstRowFirstColumn="0" w:firstRowLastColumn="0" w:lastRowFirstColumn="0" w:lastRowLastColumn="0"/>
          <w:tblHeader/>
        </w:trPr>
        <w:tc>
          <w:tcPr>
            <w:tcW w:w="1838" w:type="dxa"/>
          </w:tcPr>
          <w:p w14:paraId="663C652D" w14:textId="77777777" w:rsidR="000444F8" w:rsidRPr="00F354C4" w:rsidRDefault="000444F8" w:rsidP="00F354C4">
            <w:r w:rsidRPr="00F354C4">
              <w:t xml:space="preserve">Version </w:t>
            </w:r>
          </w:p>
        </w:tc>
        <w:tc>
          <w:tcPr>
            <w:tcW w:w="3544" w:type="dxa"/>
          </w:tcPr>
          <w:p w14:paraId="36025FF7" w14:textId="77777777" w:rsidR="000444F8" w:rsidRPr="00F354C4" w:rsidRDefault="000444F8" w:rsidP="00F354C4">
            <w:r w:rsidRPr="00F354C4">
              <w:t xml:space="preserve">Date published </w:t>
            </w:r>
          </w:p>
        </w:tc>
        <w:tc>
          <w:tcPr>
            <w:tcW w:w="3969" w:type="dxa"/>
          </w:tcPr>
          <w:p w14:paraId="142860CC" w14:textId="77777777" w:rsidR="000444F8" w:rsidRPr="00F354C4" w:rsidRDefault="000444F8" w:rsidP="00F354C4">
            <w:r w:rsidRPr="00F354C4">
              <w:t>Commentary on changes</w:t>
            </w:r>
          </w:p>
        </w:tc>
      </w:tr>
      <w:tr w:rsidR="000444F8" w14:paraId="3C175CE3" w14:textId="77777777" w:rsidTr="00F354C4">
        <w:tc>
          <w:tcPr>
            <w:tcW w:w="1838" w:type="dxa"/>
          </w:tcPr>
          <w:p w14:paraId="2A95672E" w14:textId="77777777" w:rsidR="000444F8" w:rsidRPr="00D26E3A" w:rsidRDefault="000444F8" w:rsidP="00D26E3A">
            <w:r w:rsidRPr="00D26E3A">
              <w:t xml:space="preserve">1 </w:t>
            </w:r>
          </w:p>
        </w:tc>
        <w:tc>
          <w:tcPr>
            <w:tcW w:w="3544" w:type="dxa"/>
          </w:tcPr>
          <w:p w14:paraId="40A41F0F" w14:textId="250B12C1" w:rsidR="000444F8" w:rsidRPr="00D26E3A" w:rsidRDefault="000444F8" w:rsidP="00D26E3A">
            <w:r w:rsidRPr="00D26E3A">
              <w:t>October 2025</w:t>
            </w:r>
          </w:p>
        </w:tc>
        <w:tc>
          <w:tcPr>
            <w:tcW w:w="3969" w:type="dxa"/>
          </w:tcPr>
          <w:p w14:paraId="734869FF" w14:textId="77777777" w:rsidR="000444F8" w:rsidRPr="00D26E3A" w:rsidRDefault="000444F8" w:rsidP="00D26E3A">
            <w:r w:rsidRPr="00D26E3A">
              <w:t>First version published.</w:t>
            </w:r>
          </w:p>
        </w:tc>
      </w:tr>
    </w:tbl>
    <w:p w14:paraId="52EA3B47" w14:textId="77777777" w:rsidR="00452CCA" w:rsidRPr="00090624" w:rsidRDefault="00452CCA" w:rsidP="00090624">
      <w:r>
        <w:br w:type="page"/>
      </w:r>
    </w:p>
    <w:sdt>
      <w:sdtPr>
        <w:rPr>
          <w:rFonts w:ascii="Arial" w:eastAsia="Times New Roman" w:hAnsi="Arial" w:cs="Times New Roman"/>
          <w:color w:val="000000" w:themeColor="text1"/>
          <w:sz w:val="22"/>
          <w:szCs w:val="24"/>
          <w:lang w:val="en-GB" w:eastAsia="en-US"/>
        </w:rPr>
        <w:id w:val="-2101398089"/>
        <w:docPartObj>
          <w:docPartGallery w:val="Table of Contents"/>
          <w:docPartUnique/>
        </w:docPartObj>
      </w:sdtPr>
      <w:sdtEndPr>
        <w:rPr>
          <w:b/>
          <w:bCs/>
        </w:rPr>
      </w:sdtEndPr>
      <w:sdtContent>
        <w:p w14:paraId="6628E445" w14:textId="7F56D616" w:rsidR="00452CCA" w:rsidRDefault="00452CCA">
          <w:pPr>
            <w:pStyle w:val="TOCHeading"/>
          </w:pPr>
          <w:r>
            <w:rPr>
              <w:lang w:val="en-GB"/>
            </w:rPr>
            <w:t>Contents</w:t>
          </w:r>
        </w:p>
        <w:p w14:paraId="7EC2A02D" w14:textId="1128D5F6" w:rsidR="000E34A3" w:rsidRPr="00D866EA" w:rsidRDefault="00452CCA" w:rsidP="00D866EA">
          <w:pPr>
            <w:pStyle w:val="TOC1"/>
          </w:pPr>
          <w:r>
            <w:fldChar w:fldCharType="begin"/>
          </w:r>
          <w:r>
            <w:instrText xml:space="preserve"> TOC \o "1-3" \h \z \u </w:instrText>
          </w:r>
          <w:r>
            <w:fldChar w:fldCharType="separate"/>
          </w:r>
          <w:hyperlink w:anchor="_Toc210393616" w:history="1">
            <w:r w:rsidR="000E34A3" w:rsidRPr="002E0D03">
              <w:rPr>
                <w:rStyle w:val="Hyperlink"/>
              </w:rPr>
              <w:t>Summary</w:t>
            </w:r>
            <w:r w:rsidR="000E34A3">
              <w:rPr>
                <w:webHidden/>
              </w:rPr>
              <w:tab/>
            </w:r>
            <w:r w:rsidR="000E34A3">
              <w:rPr>
                <w:webHidden/>
              </w:rPr>
              <w:fldChar w:fldCharType="begin"/>
            </w:r>
            <w:r w:rsidR="000E34A3">
              <w:rPr>
                <w:webHidden/>
              </w:rPr>
              <w:instrText xml:space="preserve"> PAGEREF _Toc210393616 \h </w:instrText>
            </w:r>
            <w:r w:rsidR="000E34A3">
              <w:rPr>
                <w:webHidden/>
              </w:rPr>
            </w:r>
            <w:r w:rsidR="000E34A3">
              <w:rPr>
                <w:webHidden/>
              </w:rPr>
              <w:fldChar w:fldCharType="separate"/>
            </w:r>
            <w:r w:rsidR="00F43C64">
              <w:rPr>
                <w:webHidden/>
              </w:rPr>
              <w:t>1</w:t>
            </w:r>
            <w:r w:rsidR="000E34A3">
              <w:rPr>
                <w:webHidden/>
              </w:rPr>
              <w:fldChar w:fldCharType="end"/>
            </w:r>
          </w:hyperlink>
        </w:p>
        <w:p w14:paraId="0B87DCE8" w14:textId="5A6B39AE" w:rsidR="000E34A3" w:rsidRPr="00D866EA" w:rsidRDefault="000E34A3" w:rsidP="00D866EA">
          <w:pPr>
            <w:pStyle w:val="TOC1"/>
          </w:pPr>
          <w:hyperlink w:anchor="_Toc210393617" w:history="1">
            <w:r w:rsidRPr="002E0D03">
              <w:rPr>
                <w:rStyle w:val="Hyperlink"/>
              </w:rPr>
              <w:t>Version history</w:t>
            </w:r>
            <w:r>
              <w:rPr>
                <w:webHidden/>
              </w:rPr>
              <w:tab/>
            </w:r>
            <w:r>
              <w:rPr>
                <w:webHidden/>
              </w:rPr>
              <w:fldChar w:fldCharType="begin"/>
            </w:r>
            <w:r>
              <w:rPr>
                <w:webHidden/>
              </w:rPr>
              <w:instrText xml:space="preserve"> PAGEREF _Toc210393617 \h </w:instrText>
            </w:r>
            <w:r>
              <w:rPr>
                <w:webHidden/>
              </w:rPr>
            </w:r>
            <w:r>
              <w:rPr>
                <w:webHidden/>
              </w:rPr>
              <w:fldChar w:fldCharType="separate"/>
            </w:r>
            <w:r w:rsidR="00F43C64">
              <w:rPr>
                <w:webHidden/>
              </w:rPr>
              <w:t>1</w:t>
            </w:r>
            <w:r>
              <w:rPr>
                <w:webHidden/>
              </w:rPr>
              <w:fldChar w:fldCharType="end"/>
            </w:r>
          </w:hyperlink>
        </w:p>
        <w:p w14:paraId="76325BD0" w14:textId="70D5F9AA" w:rsidR="000E34A3" w:rsidRPr="00D866EA" w:rsidRDefault="000E34A3" w:rsidP="00D866EA">
          <w:pPr>
            <w:pStyle w:val="TOC1"/>
          </w:pPr>
          <w:hyperlink w:anchor="_Toc210393618" w:history="1">
            <w:r w:rsidRPr="002E0D03">
              <w:rPr>
                <w:rStyle w:val="Hyperlink"/>
              </w:rPr>
              <w:t>Policy</w:t>
            </w:r>
            <w:r>
              <w:rPr>
                <w:webHidden/>
              </w:rPr>
              <w:tab/>
            </w:r>
            <w:r>
              <w:rPr>
                <w:webHidden/>
              </w:rPr>
              <w:fldChar w:fldCharType="begin"/>
            </w:r>
            <w:r>
              <w:rPr>
                <w:webHidden/>
              </w:rPr>
              <w:instrText xml:space="preserve"> PAGEREF _Toc210393618 \h </w:instrText>
            </w:r>
            <w:r>
              <w:rPr>
                <w:webHidden/>
              </w:rPr>
            </w:r>
            <w:r>
              <w:rPr>
                <w:webHidden/>
              </w:rPr>
              <w:fldChar w:fldCharType="separate"/>
            </w:r>
            <w:r w:rsidR="00F43C64">
              <w:rPr>
                <w:webHidden/>
              </w:rPr>
              <w:t>3</w:t>
            </w:r>
            <w:r>
              <w:rPr>
                <w:webHidden/>
              </w:rPr>
              <w:fldChar w:fldCharType="end"/>
            </w:r>
          </w:hyperlink>
        </w:p>
        <w:p w14:paraId="04F928DC" w14:textId="02FA8785" w:rsidR="000E34A3" w:rsidRPr="00D866EA" w:rsidRDefault="000E34A3" w:rsidP="00D866EA">
          <w:pPr>
            <w:pStyle w:val="TOC2"/>
          </w:pPr>
          <w:hyperlink w:anchor="_Toc210393619" w:history="1">
            <w:r w:rsidRPr="002E0D03">
              <w:rPr>
                <w:rStyle w:val="Hyperlink"/>
              </w:rPr>
              <w:t>Supported decision-making</w:t>
            </w:r>
            <w:r>
              <w:rPr>
                <w:webHidden/>
              </w:rPr>
              <w:tab/>
            </w:r>
            <w:r>
              <w:rPr>
                <w:webHidden/>
              </w:rPr>
              <w:fldChar w:fldCharType="begin"/>
            </w:r>
            <w:r>
              <w:rPr>
                <w:webHidden/>
              </w:rPr>
              <w:instrText xml:space="preserve"> PAGEREF _Toc210393619 \h </w:instrText>
            </w:r>
            <w:r>
              <w:rPr>
                <w:webHidden/>
              </w:rPr>
            </w:r>
            <w:r>
              <w:rPr>
                <w:webHidden/>
              </w:rPr>
              <w:fldChar w:fldCharType="separate"/>
            </w:r>
            <w:r w:rsidR="00F43C64">
              <w:rPr>
                <w:webHidden/>
              </w:rPr>
              <w:t>3</w:t>
            </w:r>
            <w:r>
              <w:rPr>
                <w:webHidden/>
              </w:rPr>
              <w:fldChar w:fldCharType="end"/>
            </w:r>
          </w:hyperlink>
        </w:p>
        <w:p w14:paraId="65A141C8" w14:textId="51D22A5C" w:rsidR="000E34A3" w:rsidRPr="00D866EA" w:rsidRDefault="000E34A3" w:rsidP="00D866EA">
          <w:pPr>
            <w:pStyle w:val="TOC2"/>
          </w:pPr>
          <w:hyperlink w:anchor="_Toc210393620" w:history="1">
            <w:r w:rsidRPr="002E0D03">
              <w:rPr>
                <w:rStyle w:val="Hyperlink"/>
              </w:rPr>
              <w:t>Duties</w:t>
            </w:r>
            <w:r>
              <w:rPr>
                <w:webHidden/>
              </w:rPr>
              <w:tab/>
            </w:r>
            <w:r>
              <w:rPr>
                <w:webHidden/>
              </w:rPr>
              <w:fldChar w:fldCharType="begin"/>
            </w:r>
            <w:r>
              <w:rPr>
                <w:webHidden/>
              </w:rPr>
              <w:instrText xml:space="preserve"> PAGEREF _Toc210393620 \h </w:instrText>
            </w:r>
            <w:r>
              <w:rPr>
                <w:webHidden/>
              </w:rPr>
            </w:r>
            <w:r>
              <w:rPr>
                <w:webHidden/>
              </w:rPr>
              <w:fldChar w:fldCharType="separate"/>
            </w:r>
            <w:r w:rsidR="00F43C64">
              <w:rPr>
                <w:webHidden/>
              </w:rPr>
              <w:t>3</w:t>
            </w:r>
            <w:r>
              <w:rPr>
                <w:webHidden/>
              </w:rPr>
              <w:fldChar w:fldCharType="end"/>
            </w:r>
          </w:hyperlink>
        </w:p>
        <w:p w14:paraId="766588E5" w14:textId="28C6A14D" w:rsidR="000E34A3" w:rsidRDefault="000E34A3">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3621" w:history="1">
            <w:r w:rsidRPr="002E0D03">
              <w:rPr>
                <w:rStyle w:val="Hyperlink"/>
                <w:noProof/>
              </w:rPr>
              <w:t>Informed by principles of supported decision-making</w:t>
            </w:r>
            <w:r>
              <w:rPr>
                <w:noProof/>
                <w:webHidden/>
              </w:rPr>
              <w:tab/>
            </w:r>
            <w:r>
              <w:rPr>
                <w:noProof/>
                <w:webHidden/>
              </w:rPr>
              <w:fldChar w:fldCharType="begin"/>
            </w:r>
            <w:r>
              <w:rPr>
                <w:noProof/>
                <w:webHidden/>
              </w:rPr>
              <w:instrText xml:space="preserve"> PAGEREF _Toc210393621 \h </w:instrText>
            </w:r>
            <w:r>
              <w:rPr>
                <w:noProof/>
                <w:webHidden/>
              </w:rPr>
            </w:r>
            <w:r>
              <w:rPr>
                <w:noProof/>
                <w:webHidden/>
              </w:rPr>
              <w:fldChar w:fldCharType="separate"/>
            </w:r>
            <w:r w:rsidR="00F43C64">
              <w:rPr>
                <w:noProof/>
                <w:webHidden/>
              </w:rPr>
              <w:t>3</w:t>
            </w:r>
            <w:r>
              <w:rPr>
                <w:noProof/>
                <w:webHidden/>
              </w:rPr>
              <w:fldChar w:fldCharType="end"/>
            </w:r>
          </w:hyperlink>
        </w:p>
        <w:p w14:paraId="3041A0F8" w14:textId="57B3F271" w:rsidR="000E34A3" w:rsidRDefault="000E34A3">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3622" w:history="1">
            <w:r w:rsidRPr="002E0D03">
              <w:rPr>
                <w:rStyle w:val="Hyperlink"/>
                <w:noProof/>
              </w:rPr>
              <w:t>Examples of these duties and principles in practice</w:t>
            </w:r>
            <w:r>
              <w:rPr>
                <w:noProof/>
                <w:webHidden/>
              </w:rPr>
              <w:tab/>
            </w:r>
            <w:r>
              <w:rPr>
                <w:noProof/>
                <w:webHidden/>
              </w:rPr>
              <w:fldChar w:fldCharType="begin"/>
            </w:r>
            <w:r>
              <w:rPr>
                <w:noProof/>
                <w:webHidden/>
              </w:rPr>
              <w:instrText xml:space="preserve"> PAGEREF _Toc210393622 \h </w:instrText>
            </w:r>
            <w:r>
              <w:rPr>
                <w:noProof/>
                <w:webHidden/>
              </w:rPr>
            </w:r>
            <w:r>
              <w:rPr>
                <w:noProof/>
                <w:webHidden/>
              </w:rPr>
              <w:fldChar w:fldCharType="separate"/>
            </w:r>
            <w:r w:rsidR="00F43C64">
              <w:rPr>
                <w:noProof/>
                <w:webHidden/>
              </w:rPr>
              <w:t>4</w:t>
            </w:r>
            <w:r>
              <w:rPr>
                <w:noProof/>
                <w:webHidden/>
              </w:rPr>
              <w:fldChar w:fldCharType="end"/>
            </w:r>
          </w:hyperlink>
        </w:p>
        <w:p w14:paraId="60C91399" w14:textId="281EBE69" w:rsidR="000E34A3" w:rsidRDefault="000E34A3">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3623" w:history="1">
            <w:r w:rsidRPr="002E0D03">
              <w:rPr>
                <w:rStyle w:val="Hyperlink"/>
                <w:noProof/>
              </w:rPr>
              <w:t>Promoting the will, preferences, and personal, cultural and social wellbeing of the older person</w:t>
            </w:r>
            <w:r>
              <w:rPr>
                <w:noProof/>
                <w:webHidden/>
              </w:rPr>
              <w:tab/>
            </w:r>
            <w:r>
              <w:rPr>
                <w:noProof/>
                <w:webHidden/>
              </w:rPr>
              <w:fldChar w:fldCharType="begin"/>
            </w:r>
            <w:r>
              <w:rPr>
                <w:noProof/>
                <w:webHidden/>
              </w:rPr>
              <w:instrText xml:space="preserve"> PAGEREF _Toc210393623 \h </w:instrText>
            </w:r>
            <w:r>
              <w:rPr>
                <w:noProof/>
                <w:webHidden/>
              </w:rPr>
            </w:r>
            <w:r>
              <w:rPr>
                <w:noProof/>
                <w:webHidden/>
              </w:rPr>
              <w:fldChar w:fldCharType="separate"/>
            </w:r>
            <w:r w:rsidR="00F43C64">
              <w:rPr>
                <w:noProof/>
                <w:webHidden/>
              </w:rPr>
              <w:t>6</w:t>
            </w:r>
            <w:r>
              <w:rPr>
                <w:noProof/>
                <w:webHidden/>
              </w:rPr>
              <w:fldChar w:fldCharType="end"/>
            </w:r>
          </w:hyperlink>
        </w:p>
        <w:p w14:paraId="1D01B5B1" w14:textId="254FF8EA" w:rsidR="000E34A3" w:rsidRPr="00D866EA" w:rsidRDefault="000E34A3" w:rsidP="00D866EA">
          <w:pPr>
            <w:pStyle w:val="TOC2"/>
          </w:pPr>
          <w:hyperlink w:anchor="_Toc210393624" w:history="1">
            <w:r w:rsidRPr="002E0D03">
              <w:rPr>
                <w:rStyle w:val="Hyperlink"/>
              </w:rPr>
              <w:t>Conflicts of interest</w:t>
            </w:r>
            <w:r>
              <w:rPr>
                <w:webHidden/>
              </w:rPr>
              <w:tab/>
            </w:r>
            <w:r>
              <w:rPr>
                <w:webHidden/>
              </w:rPr>
              <w:fldChar w:fldCharType="begin"/>
            </w:r>
            <w:r>
              <w:rPr>
                <w:webHidden/>
              </w:rPr>
              <w:instrText xml:space="preserve"> PAGEREF _Toc210393624 \h </w:instrText>
            </w:r>
            <w:r>
              <w:rPr>
                <w:webHidden/>
              </w:rPr>
            </w:r>
            <w:r>
              <w:rPr>
                <w:webHidden/>
              </w:rPr>
              <w:fldChar w:fldCharType="separate"/>
            </w:r>
            <w:r w:rsidR="00F43C64">
              <w:rPr>
                <w:webHidden/>
              </w:rPr>
              <w:t>7</w:t>
            </w:r>
            <w:r>
              <w:rPr>
                <w:webHidden/>
              </w:rPr>
              <w:fldChar w:fldCharType="end"/>
            </w:r>
          </w:hyperlink>
        </w:p>
        <w:p w14:paraId="65A40A5C" w14:textId="71760714" w:rsidR="000E34A3" w:rsidRPr="00D866EA" w:rsidRDefault="000E34A3" w:rsidP="00D866EA">
          <w:pPr>
            <w:pStyle w:val="TOC2"/>
          </w:pPr>
          <w:hyperlink w:anchor="_Toc210393625" w:history="1">
            <w:r w:rsidRPr="002E0D03">
              <w:rPr>
                <w:rStyle w:val="Hyperlink"/>
              </w:rPr>
              <w:t>Change in circumstances</w:t>
            </w:r>
            <w:r>
              <w:rPr>
                <w:webHidden/>
              </w:rPr>
              <w:tab/>
            </w:r>
            <w:r>
              <w:rPr>
                <w:webHidden/>
              </w:rPr>
              <w:fldChar w:fldCharType="begin"/>
            </w:r>
            <w:r>
              <w:rPr>
                <w:webHidden/>
              </w:rPr>
              <w:instrText xml:space="preserve"> PAGEREF _Toc210393625 \h </w:instrText>
            </w:r>
            <w:r>
              <w:rPr>
                <w:webHidden/>
              </w:rPr>
            </w:r>
            <w:r>
              <w:rPr>
                <w:webHidden/>
              </w:rPr>
              <w:fldChar w:fldCharType="separate"/>
            </w:r>
            <w:r w:rsidR="00F43C64">
              <w:rPr>
                <w:webHidden/>
              </w:rPr>
              <w:t>7</w:t>
            </w:r>
            <w:r>
              <w:rPr>
                <w:webHidden/>
              </w:rPr>
              <w:fldChar w:fldCharType="end"/>
            </w:r>
          </w:hyperlink>
        </w:p>
        <w:p w14:paraId="612E5B10" w14:textId="3DB69C59" w:rsidR="000E34A3" w:rsidRDefault="000E34A3">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3626" w:history="1">
            <w:r w:rsidRPr="002E0D03">
              <w:rPr>
                <w:rStyle w:val="Hyperlink"/>
                <w:noProof/>
              </w:rPr>
              <w:t>Examples of changes in circumstance</w:t>
            </w:r>
            <w:r>
              <w:rPr>
                <w:noProof/>
                <w:webHidden/>
              </w:rPr>
              <w:tab/>
            </w:r>
            <w:r>
              <w:rPr>
                <w:noProof/>
                <w:webHidden/>
              </w:rPr>
              <w:fldChar w:fldCharType="begin"/>
            </w:r>
            <w:r>
              <w:rPr>
                <w:noProof/>
                <w:webHidden/>
              </w:rPr>
              <w:instrText xml:space="preserve"> PAGEREF _Toc210393626 \h </w:instrText>
            </w:r>
            <w:r>
              <w:rPr>
                <w:noProof/>
                <w:webHidden/>
              </w:rPr>
            </w:r>
            <w:r>
              <w:rPr>
                <w:noProof/>
                <w:webHidden/>
              </w:rPr>
              <w:fldChar w:fldCharType="separate"/>
            </w:r>
            <w:r w:rsidR="00F43C64">
              <w:rPr>
                <w:noProof/>
                <w:webHidden/>
              </w:rPr>
              <w:t>8</w:t>
            </w:r>
            <w:r>
              <w:rPr>
                <w:noProof/>
                <w:webHidden/>
              </w:rPr>
              <w:fldChar w:fldCharType="end"/>
            </w:r>
          </w:hyperlink>
        </w:p>
        <w:p w14:paraId="4A686761" w14:textId="7DB11345" w:rsidR="000E34A3" w:rsidRPr="00D866EA" w:rsidRDefault="000E34A3" w:rsidP="00D866EA">
          <w:pPr>
            <w:pStyle w:val="TOC2"/>
          </w:pPr>
          <w:hyperlink w:anchor="_Toc210393627" w:history="1">
            <w:r w:rsidRPr="002E0D03">
              <w:rPr>
                <w:rStyle w:val="Hyperlink"/>
              </w:rPr>
              <w:t>Registered supporters who are also active, appointed decision makers</w:t>
            </w:r>
            <w:r>
              <w:rPr>
                <w:webHidden/>
              </w:rPr>
              <w:tab/>
            </w:r>
            <w:r>
              <w:rPr>
                <w:webHidden/>
              </w:rPr>
              <w:fldChar w:fldCharType="begin"/>
            </w:r>
            <w:r>
              <w:rPr>
                <w:webHidden/>
              </w:rPr>
              <w:instrText xml:space="preserve"> PAGEREF _Toc210393627 \h </w:instrText>
            </w:r>
            <w:r>
              <w:rPr>
                <w:webHidden/>
              </w:rPr>
            </w:r>
            <w:r>
              <w:rPr>
                <w:webHidden/>
              </w:rPr>
              <w:fldChar w:fldCharType="separate"/>
            </w:r>
            <w:r w:rsidR="00F43C64">
              <w:rPr>
                <w:webHidden/>
              </w:rPr>
              <w:t>8</w:t>
            </w:r>
            <w:r>
              <w:rPr>
                <w:webHidden/>
              </w:rPr>
              <w:fldChar w:fldCharType="end"/>
            </w:r>
          </w:hyperlink>
        </w:p>
        <w:p w14:paraId="2252C3AA" w14:textId="7F2C2A06" w:rsidR="000E34A3" w:rsidRDefault="000E34A3">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3628" w:history="1">
            <w:r w:rsidRPr="002E0D03">
              <w:rPr>
                <w:rStyle w:val="Hyperlink"/>
                <w:noProof/>
                <w:lang w:eastAsia="en-AU"/>
              </w:rPr>
              <w:t>Substitute decision-making vs supported decision-making approaches</w:t>
            </w:r>
            <w:r>
              <w:rPr>
                <w:noProof/>
                <w:webHidden/>
              </w:rPr>
              <w:tab/>
            </w:r>
            <w:r>
              <w:rPr>
                <w:noProof/>
                <w:webHidden/>
              </w:rPr>
              <w:fldChar w:fldCharType="begin"/>
            </w:r>
            <w:r>
              <w:rPr>
                <w:noProof/>
                <w:webHidden/>
              </w:rPr>
              <w:instrText xml:space="preserve"> PAGEREF _Toc210393628 \h </w:instrText>
            </w:r>
            <w:r>
              <w:rPr>
                <w:noProof/>
                <w:webHidden/>
              </w:rPr>
            </w:r>
            <w:r>
              <w:rPr>
                <w:noProof/>
                <w:webHidden/>
              </w:rPr>
              <w:fldChar w:fldCharType="separate"/>
            </w:r>
            <w:r w:rsidR="00F43C64">
              <w:rPr>
                <w:noProof/>
                <w:webHidden/>
              </w:rPr>
              <w:t>9</w:t>
            </w:r>
            <w:r>
              <w:rPr>
                <w:noProof/>
                <w:webHidden/>
              </w:rPr>
              <w:fldChar w:fldCharType="end"/>
            </w:r>
          </w:hyperlink>
        </w:p>
        <w:p w14:paraId="5C2918EA" w14:textId="47FE4050" w:rsidR="000E34A3" w:rsidRPr="00D866EA" w:rsidRDefault="000E34A3" w:rsidP="00D866EA">
          <w:pPr>
            <w:pStyle w:val="TOC2"/>
          </w:pPr>
          <w:hyperlink w:anchor="_Toc210393629" w:history="1">
            <w:r w:rsidRPr="002E0D03">
              <w:rPr>
                <w:rStyle w:val="Hyperlink"/>
              </w:rPr>
              <w:t>Failure to comply with duties</w:t>
            </w:r>
            <w:r>
              <w:rPr>
                <w:webHidden/>
              </w:rPr>
              <w:tab/>
            </w:r>
            <w:r>
              <w:rPr>
                <w:webHidden/>
              </w:rPr>
              <w:fldChar w:fldCharType="begin"/>
            </w:r>
            <w:r>
              <w:rPr>
                <w:webHidden/>
              </w:rPr>
              <w:instrText xml:space="preserve"> PAGEREF _Toc210393629 \h </w:instrText>
            </w:r>
            <w:r>
              <w:rPr>
                <w:webHidden/>
              </w:rPr>
            </w:r>
            <w:r>
              <w:rPr>
                <w:webHidden/>
              </w:rPr>
              <w:fldChar w:fldCharType="separate"/>
            </w:r>
            <w:r w:rsidR="00F43C64">
              <w:rPr>
                <w:webHidden/>
              </w:rPr>
              <w:t>9</w:t>
            </w:r>
            <w:r>
              <w:rPr>
                <w:webHidden/>
              </w:rPr>
              <w:fldChar w:fldCharType="end"/>
            </w:r>
          </w:hyperlink>
        </w:p>
        <w:p w14:paraId="2FAD9FC7" w14:textId="20F2F568" w:rsidR="000E34A3" w:rsidRDefault="000E34A3">
          <w:pPr>
            <w:pStyle w:val="TOC3"/>
            <w:tabs>
              <w:tab w:val="right" w:leader="dot" w:pos="9060"/>
            </w:tabs>
            <w:rPr>
              <w:rFonts w:asciiTheme="minorHAnsi" w:eastAsiaTheme="minorEastAsia" w:hAnsiTheme="minorHAnsi" w:cstheme="minorBidi"/>
              <w:noProof/>
              <w:color w:val="auto"/>
              <w:kern w:val="2"/>
              <w:sz w:val="24"/>
              <w:lang w:eastAsia="en-AU"/>
              <w14:ligatures w14:val="standardContextual"/>
            </w:rPr>
          </w:pPr>
          <w:hyperlink w:anchor="_Toc210393630" w:history="1">
            <w:r w:rsidRPr="002E0D03">
              <w:rPr>
                <w:rStyle w:val="Hyperlink"/>
                <w:noProof/>
              </w:rPr>
              <w:t>When there is no breach of duty</w:t>
            </w:r>
            <w:r>
              <w:rPr>
                <w:noProof/>
                <w:webHidden/>
              </w:rPr>
              <w:tab/>
            </w:r>
            <w:r>
              <w:rPr>
                <w:noProof/>
                <w:webHidden/>
              </w:rPr>
              <w:fldChar w:fldCharType="begin"/>
            </w:r>
            <w:r>
              <w:rPr>
                <w:noProof/>
                <w:webHidden/>
              </w:rPr>
              <w:instrText xml:space="preserve"> PAGEREF _Toc210393630 \h </w:instrText>
            </w:r>
            <w:r>
              <w:rPr>
                <w:noProof/>
                <w:webHidden/>
              </w:rPr>
            </w:r>
            <w:r>
              <w:rPr>
                <w:noProof/>
                <w:webHidden/>
              </w:rPr>
              <w:fldChar w:fldCharType="separate"/>
            </w:r>
            <w:r w:rsidR="00F43C64">
              <w:rPr>
                <w:noProof/>
                <w:webHidden/>
              </w:rPr>
              <w:t>10</w:t>
            </w:r>
            <w:r>
              <w:rPr>
                <w:noProof/>
                <w:webHidden/>
              </w:rPr>
              <w:fldChar w:fldCharType="end"/>
            </w:r>
          </w:hyperlink>
        </w:p>
        <w:p w14:paraId="32D755CF" w14:textId="35069BE7" w:rsidR="000E34A3" w:rsidRPr="00D866EA" w:rsidRDefault="000E34A3" w:rsidP="00D866EA">
          <w:pPr>
            <w:pStyle w:val="TOC1"/>
          </w:pPr>
          <w:hyperlink w:anchor="_Toc210393631" w:history="1">
            <w:r w:rsidRPr="002E0D03">
              <w:rPr>
                <w:rStyle w:val="Hyperlink"/>
              </w:rPr>
              <w:t>Audience</w:t>
            </w:r>
            <w:r>
              <w:rPr>
                <w:webHidden/>
              </w:rPr>
              <w:tab/>
            </w:r>
            <w:r>
              <w:rPr>
                <w:webHidden/>
              </w:rPr>
              <w:fldChar w:fldCharType="begin"/>
            </w:r>
            <w:r>
              <w:rPr>
                <w:webHidden/>
              </w:rPr>
              <w:instrText xml:space="preserve"> PAGEREF _Toc210393631 \h </w:instrText>
            </w:r>
            <w:r>
              <w:rPr>
                <w:webHidden/>
              </w:rPr>
            </w:r>
            <w:r>
              <w:rPr>
                <w:webHidden/>
              </w:rPr>
              <w:fldChar w:fldCharType="separate"/>
            </w:r>
            <w:r w:rsidR="00F43C64">
              <w:rPr>
                <w:webHidden/>
              </w:rPr>
              <w:t>10</w:t>
            </w:r>
            <w:r>
              <w:rPr>
                <w:webHidden/>
              </w:rPr>
              <w:fldChar w:fldCharType="end"/>
            </w:r>
          </w:hyperlink>
        </w:p>
        <w:p w14:paraId="0A03A8BD" w14:textId="2B01FC92" w:rsidR="000E34A3" w:rsidRPr="00D866EA" w:rsidRDefault="000E34A3" w:rsidP="00D866EA">
          <w:pPr>
            <w:pStyle w:val="TOC1"/>
          </w:pPr>
          <w:hyperlink w:anchor="_Toc210393632" w:history="1">
            <w:r w:rsidRPr="002E0D03">
              <w:rPr>
                <w:rStyle w:val="Hyperlink"/>
              </w:rPr>
              <w:t>Roles and responsibilities</w:t>
            </w:r>
            <w:r>
              <w:rPr>
                <w:webHidden/>
              </w:rPr>
              <w:tab/>
            </w:r>
            <w:r>
              <w:rPr>
                <w:webHidden/>
              </w:rPr>
              <w:fldChar w:fldCharType="begin"/>
            </w:r>
            <w:r>
              <w:rPr>
                <w:webHidden/>
              </w:rPr>
              <w:instrText xml:space="preserve"> PAGEREF _Toc210393632 \h </w:instrText>
            </w:r>
            <w:r>
              <w:rPr>
                <w:webHidden/>
              </w:rPr>
            </w:r>
            <w:r>
              <w:rPr>
                <w:webHidden/>
              </w:rPr>
              <w:fldChar w:fldCharType="separate"/>
            </w:r>
            <w:r w:rsidR="00F43C64">
              <w:rPr>
                <w:webHidden/>
              </w:rPr>
              <w:t>10</w:t>
            </w:r>
            <w:r>
              <w:rPr>
                <w:webHidden/>
              </w:rPr>
              <w:fldChar w:fldCharType="end"/>
            </w:r>
          </w:hyperlink>
        </w:p>
        <w:p w14:paraId="496D1986" w14:textId="598AEAE1" w:rsidR="000E34A3" w:rsidRPr="00D866EA" w:rsidRDefault="000E34A3" w:rsidP="00D866EA">
          <w:pPr>
            <w:pStyle w:val="TOC1"/>
          </w:pPr>
          <w:hyperlink w:anchor="_Toc210393633" w:history="1">
            <w:r w:rsidRPr="002E0D03">
              <w:rPr>
                <w:rStyle w:val="Hyperlink"/>
              </w:rPr>
              <w:t>Contact</w:t>
            </w:r>
            <w:r>
              <w:rPr>
                <w:webHidden/>
              </w:rPr>
              <w:tab/>
            </w:r>
            <w:r>
              <w:rPr>
                <w:webHidden/>
              </w:rPr>
              <w:fldChar w:fldCharType="begin"/>
            </w:r>
            <w:r>
              <w:rPr>
                <w:webHidden/>
              </w:rPr>
              <w:instrText xml:space="preserve"> PAGEREF _Toc210393633 \h </w:instrText>
            </w:r>
            <w:r>
              <w:rPr>
                <w:webHidden/>
              </w:rPr>
            </w:r>
            <w:r>
              <w:rPr>
                <w:webHidden/>
              </w:rPr>
              <w:fldChar w:fldCharType="separate"/>
            </w:r>
            <w:r w:rsidR="00F43C64">
              <w:rPr>
                <w:webHidden/>
              </w:rPr>
              <w:t>11</w:t>
            </w:r>
            <w:r>
              <w:rPr>
                <w:webHidden/>
              </w:rPr>
              <w:fldChar w:fldCharType="end"/>
            </w:r>
          </w:hyperlink>
        </w:p>
        <w:p w14:paraId="797912BA" w14:textId="5BABB54B" w:rsidR="000E34A3" w:rsidRPr="00D866EA" w:rsidRDefault="000E34A3" w:rsidP="00D866EA">
          <w:pPr>
            <w:pStyle w:val="TOC1"/>
          </w:pPr>
          <w:hyperlink w:anchor="_Toc210393634" w:history="1">
            <w:r w:rsidRPr="002E0D03">
              <w:rPr>
                <w:rStyle w:val="Hyperlink"/>
              </w:rPr>
              <w:t>Definitions</w:t>
            </w:r>
            <w:r>
              <w:rPr>
                <w:webHidden/>
              </w:rPr>
              <w:tab/>
            </w:r>
            <w:r>
              <w:rPr>
                <w:webHidden/>
              </w:rPr>
              <w:fldChar w:fldCharType="begin"/>
            </w:r>
            <w:r>
              <w:rPr>
                <w:webHidden/>
              </w:rPr>
              <w:instrText xml:space="preserve"> PAGEREF _Toc210393634 \h </w:instrText>
            </w:r>
            <w:r>
              <w:rPr>
                <w:webHidden/>
              </w:rPr>
            </w:r>
            <w:r>
              <w:rPr>
                <w:webHidden/>
              </w:rPr>
              <w:fldChar w:fldCharType="separate"/>
            </w:r>
            <w:r w:rsidR="00F43C64">
              <w:rPr>
                <w:webHidden/>
              </w:rPr>
              <w:t>11</w:t>
            </w:r>
            <w:r>
              <w:rPr>
                <w:webHidden/>
              </w:rPr>
              <w:fldChar w:fldCharType="end"/>
            </w:r>
          </w:hyperlink>
        </w:p>
        <w:p w14:paraId="34D05CBC" w14:textId="50A3CA8B" w:rsidR="000E34A3" w:rsidRPr="00D866EA" w:rsidRDefault="000E34A3" w:rsidP="00D866EA">
          <w:pPr>
            <w:pStyle w:val="TOC1"/>
          </w:pPr>
          <w:hyperlink w:anchor="_Toc210393635" w:history="1">
            <w:r w:rsidRPr="002E0D03">
              <w:rPr>
                <w:rStyle w:val="Hyperlink"/>
              </w:rPr>
              <w:t>Related legislation</w:t>
            </w:r>
            <w:r>
              <w:rPr>
                <w:webHidden/>
              </w:rPr>
              <w:tab/>
            </w:r>
            <w:r>
              <w:rPr>
                <w:webHidden/>
              </w:rPr>
              <w:fldChar w:fldCharType="begin"/>
            </w:r>
            <w:r>
              <w:rPr>
                <w:webHidden/>
              </w:rPr>
              <w:instrText xml:space="preserve"> PAGEREF _Toc210393635 \h </w:instrText>
            </w:r>
            <w:r>
              <w:rPr>
                <w:webHidden/>
              </w:rPr>
            </w:r>
            <w:r>
              <w:rPr>
                <w:webHidden/>
              </w:rPr>
              <w:fldChar w:fldCharType="separate"/>
            </w:r>
            <w:r w:rsidR="00F43C64">
              <w:rPr>
                <w:webHidden/>
              </w:rPr>
              <w:t>11</w:t>
            </w:r>
            <w:r>
              <w:rPr>
                <w:webHidden/>
              </w:rPr>
              <w:fldChar w:fldCharType="end"/>
            </w:r>
          </w:hyperlink>
        </w:p>
        <w:p w14:paraId="086BBD93" w14:textId="3882792E" w:rsidR="00F426A3" w:rsidRPr="00925FED" w:rsidRDefault="00452CCA" w:rsidP="00925FED">
          <w:r>
            <w:rPr>
              <w:b/>
              <w:bCs/>
              <w:lang w:val="en-GB"/>
            </w:rPr>
            <w:fldChar w:fldCharType="end"/>
          </w:r>
        </w:p>
      </w:sdtContent>
    </w:sdt>
    <w:p w14:paraId="56A16372" w14:textId="77777777" w:rsidR="00925FED" w:rsidRPr="00D866EA" w:rsidRDefault="00925FED" w:rsidP="00D866EA">
      <w:r>
        <w:br w:type="page"/>
      </w:r>
    </w:p>
    <w:p w14:paraId="46CB46C5" w14:textId="2342D991" w:rsidR="002E2C12" w:rsidRDefault="000142C8" w:rsidP="002E2C12">
      <w:pPr>
        <w:pStyle w:val="Heading1"/>
      </w:pPr>
      <w:bookmarkStart w:id="3" w:name="_Toc210393618"/>
      <w:r>
        <w:lastRenderedPageBreak/>
        <w:t>Policy</w:t>
      </w:r>
      <w:bookmarkEnd w:id="3"/>
    </w:p>
    <w:p w14:paraId="202B9441" w14:textId="44B422F5" w:rsidR="008F387F" w:rsidRDefault="004B3918" w:rsidP="00A86749">
      <w:pPr>
        <w:pStyle w:val="Heading2"/>
      </w:pPr>
      <w:bookmarkStart w:id="4" w:name="_Toc210393619"/>
      <w:r>
        <w:t>Supported decision-making</w:t>
      </w:r>
      <w:bookmarkEnd w:id="4"/>
    </w:p>
    <w:p w14:paraId="1BD5D710" w14:textId="430D7822" w:rsidR="00E8451F" w:rsidRDefault="009E12B4" w:rsidP="00B36087">
      <w:bookmarkStart w:id="5" w:name="_Hlk193278280"/>
      <w:r w:rsidRPr="009E12B4">
        <w:t xml:space="preserve">The Act establishes a legal framework for the registration of supporters, which will help embed </w:t>
      </w:r>
      <w:r w:rsidR="009436B4">
        <w:t xml:space="preserve">principles of </w:t>
      </w:r>
      <w:r w:rsidRPr="009E12B4">
        <w:t>supported decision-making across the aged care system.</w:t>
      </w:r>
      <w:bookmarkStart w:id="6" w:name="_Hlk193278643"/>
      <w:bookmarkEnd w:id="5"/>
    </w:p>
    <w:p w14:paraId="0BC1AFD7" w14:textId="777EE410" w:rsidR="00F71D49" w:rsidRDefault="00253DC7" w:rsidP="00F71D49">
      <w:r w:rsidRPr="00944C88" w:rsidDel="00D331D7">
        <w:t xml:space="preserve">Supported decision-making </w:t>
      </w:r>
      <w:r w:rsidR="00F71D49" w:rsidRPr="00944C88">
        <w:t>r</w:t>
      </w:r>
      <w:r w:rsidR="00F71D49" w:rsidRPr="00F71D49">
        <w:t>efers to processes and approaches that enable people to exercise their legal capacity, including making or communicating their decisions, will and preferences, by provision of the support they may want or need to do so. This support may involve a range of persons, services, and assistive technologies.</w:t>
      </w:r>
    </w:p>
    <w:p w14:paraId="6AB6193C" w14:textId="0525873C" w:rsidR="00F71D49" w:rsidRDefault="00F71D49" w:rsidP="00F71D49">
      <w:r w:rsidRPr="00F71D49">
        <w:t xml:space="preserve">Supported decision-making does not mean </w:t>
      </w:r>
      <w:proofErr w:type="gramStart"/>
      <w:r w:rsidRPr="00F71D49">
        <w:t>making a decision</w:t>
      </w:r>
      <w:proofErr w:type="gramEnd"/>
      <w:r w:rsidRPr="00F71D49">
        <w:t xml:space="preserve"> for, or on behalf of, another person.</w:t>
      </w:r>
    </w:p>
    <w:p w14:paraId="752DD65E" w14:textId="7D226353" w:rsidR="00A86749" w:rsidRDefault="0069023B" w:rsidP="00A86749">
      <w:pPr>
        <w:pStyle w:val="Heading2"/>
      </w:pPr>
      <w:bookmarkStart w:id="7" w:name="_Toc210393620"/>
      <w:bookmarkEnd w:id="6"/>
      <w:r>
        <w:t>D</w:t>
      </w:r>
      <w:r w:rsidR="00A86749">
        <w:t>uties</w:t>
      </w:r>
      <w:bookmarkEnd w:id="7"/>
    </w:p>
    <w:p w14:paraId="04797607" w14:textId="5A0041CE" w:rsidR="0007013D" w:rsidRDefault="00520B79" w:rsidP="006261D1">
      <w:r w:rsidRPr="6B24E819">
        <w:t>Under th</w:t>
      </w:r>
      <w:r>
        <w:t>e Act</w:t>
      </w:r>
      <w:r w:rsidRPr="6B24E819">
        <w:t xml:space="preserve">, all </w:t>
      </w:r>
      <w:r>
        <w:t xml:space="preserve">registered </w:t>
      </w:r>
      <w:r w:rsidRPr="6B24E819">
        <w:t>supporters have duties they must comply with.</w:t>
      </w:r>
    </w:p>
    <w:p w14:paraId="69F79E82" w14:textId="2E203165" w:rsidR="006261D1" w:rsidRPr="00290FE0" w:rsidRDefault="00520B79" w:rsidP="00290FE0">
      <w:pPr>
        <w:pStyle w:val="Boxtype"/>
      </w:pPr>
      <w:r w:rsidRPr="00290FE0">
        <w:t xml:space="preserve">These duties are intended to </w:t>
      </w:r>
      <w:r w:rsidR="00782D61" w:rsidRPr="00290FE0">
        <w:t xml:space="preserve">promote </w:t>
      </w:r>
      <w:r w:rsidRPr="00290FE0">
        <w:t>an older person’s safety, rights</w:t>
      </w:r>
      <w:r w:rsidR="00F71D49" w:rsidRPr="00290FE0">
        <w:t xml:space="preserve">, </w:t>
      </w:r>
      <w:r w:rsidRPr="00290FE0">
        <w:t>will</w:t>
      </w:r>
      <w:r w:rsidR="00F71D49" w:rsidRPr="00290FE0">
        <w:t>,</w:t>
      </w:r>
      <w:r w:rsidRPr="00290FE0">
        <w:t xml:space="preserve"> and preferences. </w:t>
      </w:r>
      <w:r w:rsidR="00782D61" w:rsidRPr="00290FE0">
        <w:t>R</w:t>
      </w:r>
      <w:r w:rsidR="00B21945" w:rsidRPr="00290FE0">
        <w:t>egistered supporters must act honestly, diligently, and in good faith.</w:t>
      </w:r>
    </w:p>
    <w:p w14:paraId="15F44B23" w14:textId="295D1AB5" w:rsidR="00995C61" w:rsidRDefault="00995C61" w:rsidP="006261D1">
      <w:r>
        <w:t>When a registered supporter is</w:t>
      </w:r>
      <w:r w:rsidRPr="00995C61">
        <w:t xml:space="preserve"> support</w:t>
      </w:r>
      <w:r w:rsidR="007838DB">
        <w:t>ing</w:t>
      </w:r>
      <w:r w:rsidRPr="00995C61">
        <w:t xml:space="preserve"> </w:t>
      </w:r>
      <w:r w:rsidR="00E94C99">
        <w:t>an</w:t>
      </w:r>
      <w:r>
        <w:t xml:space="preserve"> older person</w:t>
      </w:r>
      <w:r w:rsidRPr="00995C61">
        <w:t xml:space="preserve"> </w:t>
      </w:r>
      <w:r>
        <w:t xml:space="preserve">to do a thing </w:t>
      </w:r>
      <w:r w:rsidRPr="00995C61">
        <w:t>under, or for the purposes of, th</w:t>
      </w:r>
      <w:r w:rsidR="007838DB">
        <w:t>e</w:t>
      </w:r>
      <w:r w:rsidRPr="00995C61">
        <w:t xml:space="preserve"> Act, </w:t>
      </w:r>
      <w:r w:rsidR="004466B6">
        <w:t>the</w:t>
      </w:r>
      <w:r w:rsidR="00CF2DE9">
        <w:t xml:space="preserve"> registered </w:t>
      </w:r>
      <w:r w:rsidR="00CF2DE9" w:rsidRPr="00995C61">
        <w:t xml:space="preserve">supporter </w:t>
      </w:r>
      <w:r w:rsidR="00CF2DE9">
        <w:t>has a duty to</w:t>
      </w:r>
      <w:r w:rsidRPr="00995C61">
        <w:t>:</w:t>
      </w:r>
    </w:p>
    <w:p w14:paraId="12FA41E8" w14:textId="2F7F4A8E" w:rsidR="006261D1" w:rsidRDefault="006261D1" w:rsidP="000142C8">
      <w:pPr>
        <w:pStyle w:val="ListParagraph"/>
        <w:numPr>
          <w:ilvl w:val="0"/>
          <w:numId w:val="46"/>
        </w:numPr>
        <w:ind w:left="357" w:hanging="357"/>
        <w:contextualSpacing w:val="0"/>
      </w:pPr>
      <w:r>
        <w:t>Act in a way that p</w:t>
      </w:r>
      <w:r w:rsidRPr="0071733F">
        <w:t>romote</w:t>
      </w:r>
      <w:r>
        <w:t>s</w:t>
      </w:r>
      <w:r w:rsidRPr="0071733F">
        <w:t xml:space="preserve"> the will</w:t>
      </w:r>
      <w:r w:rsidR="005248C9">
        <w:t xml:space="preserve">, </w:t>
      </w:r>
      <w:r w:rsidRPr="0071733F">
        <w:t>preferences</w:t>
      </w:r>
      <w:r>
        <w:t>, and personal, cultural, and social wellbeing</w:t>
      </w:r>
      <w:r w:rsidRPr="0071733F">
        <w:t xml:space="preserve"> of the older person they are supporting.</w:t>
      </w:r>
      <w:r w:rsidR="004B62FD">
        <w:t xml:space="preserve"> This may include acting in a way that promotes decisions made by the older person.</w:t>
      </w:r>
    </w:p>
    <w:p w14:paraId="25BF13A3" w14:textId="77777777" w:rsidR="006261D1" w:rsidRDefault="006261D1" w:rsidP="000142C8">
      <w:pPr>
        <w:pStyle w:val="ListParagraph"/>
        <w:numPr>
          <w:ilvl w:val="0"/>
          <w:numId w:val="46"/>
        </w:numPr>
        <w:ind w:left="357" w:hanging="357"/>
        <w:contextualSpacing w:val="0"/>
      </w:pPr>
      <w:r>
        <w:t>Act honestly, diligently and in good faith.</w:t>
      </w:r>
    </w:p>
    <w:p w14:paraId="2E610A17" w14:textId="56E96FC0" w:rsidR="006261D1" w:rsidRDefault="006261D1" w:rsidP="000142C8">
      <w:pPr>
        <w:pStyle w:val="ListParagraph"/>
        <w:numPr>
          <w:ilvl w:val="0"/>
          <w:numId w:val="46"/>
        </w:numPr>
        <w:ind w:left="357" w:hanging="357"/>
        <w:contextualSpacing w:val="0"/>
      </w:pPr>
      <w:r>
        <w:t>S</w:t>
      </w:r>
      <w:r w:rsidRPr="0071733F">
        <w:t xml:space="preserve">upport the older person only to the extent necessary for the older person to </w:t>
      </w:r>
      <w:r w:rsidR="00DC2BC7">
        <w:t>do the thing themselves</w:t>
      </w:r>
      <w:r w:rsidRPr="0071733F">
        <w:t>.</w:t>
      </w:r>
    </w:p>
    <w:p w14:paraId="2DFACCAB" w14:textId="5470F283" w:rsidR="00995C61" w:rsidRDefault="006261D1" w:rsidP="000142C8">
      <w:pPr>
        <w:pStyle w:val="ListParagraph"/>
        <w:numPr>
          <w:ilvl w:val="0"/>
          <w:numId w:val="46"/>
        </w:numPr>
        <w:ind w:left="357" w:hanging="357"/>
        <w:contextualSpacing w:val="0"/>
      </w:pPr>
      <w:r w:rsidRPr="6B24E819">
        <w:t>Apply their best endeavours to maintain the ability of the older person to make their own decisions.</w:t>
      </w:r>
    </w:p>
    <w:p w14:paraId="31CF3D2E" w14:textId="08FF168C" w:rsidR="00995C61" w:rsidRDefault="00165746" w:rsidP="00995C61">
      <w:r>
        <w:t xml:space="preserve">These duties apply when </w:t>
      </w:r>
      <w:r w:rsidR="008808A3">
        <w:t>a person is acting as a registered supporter, including when they are r</w:t>
      </w:r>
      <w:r w:rsidR="00343322">
        <w:t xml:space="preserve">equesting, </w:t>
      </w:r>
      <w:r>
        <w:t xml:space="preserve">accessing, </w:t>
      </w:r>
      <w:r w:rsidR="00343322">
        <w:t>receiving or communicating information for the older person</w:t>
      </w:r>
      <w:r w:rsidR="00E94C99">
        <w:t xml:space="preserve"> to </w:t>
      </w:r>
      <w:r w:rsidR="00EC5232">
        <w:t xml:space="preserve">support the older person to make </w:t>
      </w:r>
      <w:r w:rsidR="00F71D49">
        <w:t xml:space="preserve">or communicate </w:t>
      </w:r>
      <w:r w:rsidR="00EC5232">
        <w:t>an aged care decision</w:t>
      </w:r>
      <w:r w:rsidR="00343322">
        <w:t>.</w:t>
      </w:r>
    </w:p>
    <w:p w14:paraId="2569303B" w14:textId="77777777" w:rsidR="002E390E" w:rsidRPr="00171B18" w:rsidRDefault="002E390E" w:rsidP="00F426A3">
      <w:pPr>
        <w:pStyle w:val="Heading3"/>
      </w:pPr>
      <w:bookmarkStart w:id="8" w:name="_Toc210393621"/>
      <w:r>
        <w:t>Informed by principles of supported decision-making</w:t>
      </w:r>
      <w:bookmarkEnd w:id="8"/>
    </w:p>
    <w:p w14:paraId="2E9E6498" w14:textId="3D10A059" w:rsidR="00874B2C" w:rsidRPr="00944C88" w:rsidRDefault="002E390E" w:rsidP="00944C88">
      <w:bookmarkStart w:id="9" w:name="_Hlk193278240"/>
      <w:r w:rsidRPr="00944C88">
        <w:t>The registered supporter role is one of the changes under the Act that promotes older people’s right to be supported to make their own decisions</w:t>
      </w:r>
      <w:bookmarkEnd w:id="9"/>
      <w:r w:rsidR="00ED39B2" w:rsidRPr="00944C88">
        <w:t xml:space="preserve">. </w:t>
      </w:r>
      <w:r w:rsidRPr="00944C88">
        <w:t>To this end, the duties of registered supporters are informed by principles of supported decision-making</w:t>
      </w:r>
      <w:r w:rsidR="003A69D1" w:rsidRPr="00944C88">
        <w:t>, such as those recommended by the Royal Commission into Violence, Abuse, Neglect and Exploitation of People with Disability</w:t>
      </w:r>
      <w:r w:rsidRPr="00944C88">
        <w:t>.</w:t>
      </w:r>
    </w:p>
    <w:p w14:paraId="41FBFD29" w14:textId="682EA6CA" w:rsidR="00AF40FB" w:rsidRPr="00944C88" w:rsidRDefault="00626C2E" w:rsidP="00944C88">
      <w:r w:rsidRPr="00944C88">
        <w:t>In this context, s</w:t>
      </w:r>
      <w:r w:rsidR="00F35311" w:rsidRPr="00944C88">
        <w:t xml:space="preserve">upported decision-making </w:t>
      </w:r>
      <w:r w:rsidR="001C53D3" w:rsidRPr="00944C88">
        <w:t xml:space="preserve">principles </w:t>
      </w:r>
      <w:r w:rsidRPr="00944C88">
        <w:t>include</w:t>
      </w:r>
      <w:r w:rsidR="00AF40FB" w:rsidRPr="00944C88">
        <w:t>:</w:t>
      </w:r>
    </w:p>
    <w:p w14:paraId="34CAEA9C" w14:textId="6D4F2BE4" w:rsidR="00DD005A" w:rsidRDefault="00555E5A" w:rsidP="0013213E">
      <w:pPr>
        <w:pStyle w:val="ListParagraph"/>
        <w:numPr>
          <w:ilvl w:val="0"/>
          <w:numId w:val="55"/>
        </w:numPr>
        <w:ind w:left="357" w:hanging="357"/>
        <w:contextualSpacing w:val="0"/>
        <w:rPr>
          <w:rFonts w:cs="Arial"/>
        </w:rPr>
      </w:pPr>
      <w:r w:rsidRPr="004B163E">
        <w:rPr>
          <w:rFonts w:cs="Arial"/>
          <w:b/>
          <w:bCs/>
        </w:rPr>
        <w:lastRenderedPageBreak/>
        <w:t>Presumption of decision-making ability</w:t>
      </w:r>
      <w:r w:rsidR="00C70612">
        <w:rPr>
          <w:rFonts w:cs="Arial"/>
        </w:rPr>
        <w:t xml:space="preserve">: </w:t>
      </w:r>
      <w:r w:rsidR="00DD005A" w:rsidRPr="004B163E">
        <w:rPr>
          <w:rFonts w:cs="Arial"/>
        </w:rPr>
        <w:t xml:space="preserve">older people </w:t>
      </w:r>
      <w:r w:rsidR="000F2E80">
        <w:rPr>
          <w:rFonts w:cs="Arial"/>
        </w:rPr>
        <w:t>are</w:t>
      </w:r>
      <w:r w:rsidR="000F2E80" w:rsidRPr="004B163E">
        <w:rPr>
          <w:rFonts w:cs="Arial"/>
        </w:rPr>
        <w:t xml:space="preserve"> </w:t>
      </w:r>
      <w:r w:rsidRPr="00DD005A">
        <w:rPr>
          <w:rFonts w:cs="Arial"/>
        </w:rPr>
        <w:t xml:space="preserve">presumed to be able to make </w:t>
      </w:r>
      <w:r w:rsidR="00DD005A">
        <w:rPr>
          <w:rFonts w:cs="Arial"/>
        </w:rPr>
        <w:t xml:space="preserve">their own </w:t>
      </w:r>
      <w:r w:rsidRPr="00DD005A">
        <w:rPr>
          <w:rFonts w:cs="Arial"/>
        </w:rPr>
        <w:t>decisions.</w:t>
      </w:r>
    </w:p>
    <w:p w14:paraId="21DF76D6" w14:textId="1BDFBFBC" w:rsidR="004B62FD" w:rsidRDefault="004B62FD" w:rsidP="0013213E">
      <w:pPr>
        <w:pStyle w:val="ListParagraph"/>
        <w:ind w:left="357"/>
        <w:contextualSpacing w:val="0"/>
        <w:rPr>
          <w:rFonts w:cs="Arial"/>
        </w:rPr>
      </w:pPr>
      <w:r w:rsidRPr="00C467DB">
        <w:rPr>
          <w:rFonts w:cs="Arial"/>
        </w:rPr>
        <w:t>F</w:t>
      </w:r>
      <w:r>
        <w:rPr>
          <w:rFonts w:cs="Arial"/>
        </w:rPr>
        <w:t xml:space="preserve">or every new decision, the older person is presumed able to make that decision. The authority of some appointed decision makers becomes active upon the older person losing capacity. In these circumstances, the presumption of the older person’s capacity may continue to operate for decisions that fall outside of </w:t>
      </w:r>
      <w:r>
        <w:t>the scope of the appointed decision maker’s authority.</w:t>
      </w:r>
    </w:p>
    <w:p w14:paraId="3CDF4A6B" w14:textId="5180FFDE" w:rsidR="006E5CF9" w:rsidRPr="006E5CF9" w:rsidRDefault="006E5CF9" w:rsidP="00FB01F0">
      <w:pPr>
        <w:pStyle w:val="ListParagraph"/>
        <w:numPr>
          <w:ilvl w:val="0"/>
          <w:numId w:val="55"/>
        </w:numPr>
        <w:ind w:left="357" w:hanging="357"/>
        <w:contextualSpacing w:val="0"/>
        <w:rPr>
          <w:rFonts w:cs="Arial"/>
        </w:rPr>
      </w:pPr>
      <w:r w:rsidRPr="006E5CF9">
        <w:rPr>
          <w:rFonts w:cs="Arial"/>
          <w:b/>
          <w:bCs/>
        </w:rPr>
        <w:t xml:space="preserve">Access to support: </w:t>
      </w:r>
      <w:r w:rsidRPr="006E5CF9">
        <w:rPr>
          <w:rFonts w:cs="Arial"/>
        </w:rPr>
        <w:t xml:space="preserve">older people are provided with equitable access to support to enable </w:t>
      </w:r>
      <w:r w:rsidR="00882169">
        <w:rPr>
          <w:rFonts w:cs="Arial"/>
        </w:rPr>
        <w:t>them</w:t>
      </w:r>
      <w:r w:rsidRPr="006E5CF9">
        <w:rPr>
          <w:rFonts w:cs="Arial"/>
        </w:rPr>
        <w:t>, as far as practicable in the circumstances, to make and participate in decisions affecting them, communicate their will and preferences</w:t>
      </w:r>
      <w:r>
        <w:rPr>
          <w:rFonts w:cs="Arial"/>
        </w:rPr>
        <w:t xml:space="preserve"> and </w:t>
      </w:r>
      <w:r w:rsidRPr="006E5CF9">
        <w:rPr>
          <w:rFonts w:cs="Arial"/>
        </w:rPr>
        <w:t>develop their decision-making ability.</w:t>
      </w:r>
    </w:p>
    <w:p w14:paraId="12743C3E" w14:textId="5CE4D797" w:rsidR="006E5CF9" w:rsidRPr="00F354C4" w:rsidRDefault="006E5CF9" w:rsidP="00F354C4">
      <w:pPr>
        <w:pStyle w:val="Indentnormal"/>
      </w:pPr>
      <w:r w:rsidRPr="00F354C4">
        <w:t>Decision-making support includes universal design and accessibility measures and recognition of diverse, non-conventional methods of communication.</w:t>
      </w:r>
    </w:p>
    <w:p w14:paraId="5AAA3347" w14:textId="08B0C6C5" w:rsidR="00B14C0A" w:rsidRDefault="001C53D3" w:rsidP="00FB01F0">
      <w:pPr>
        <w:pStyle w:val="ListParagraph"/>
        <w:numPr>
          <w:ilvl w:val="0"/>
          <w:numId w:val="55"/>
        </w:numPr>
        <w:rPr>
          <w:rFonts w:cs="Arial"/>
        </w:rPr>
      </w:pPr>
      <w:r w:rsidRPr="004B163E">
        <w:rPr>
          <w:rFonts w:cs="Arial"/>
          <w:b/>
          <w:bCs/>
        </w:rPr>
        <w:t>Decisions directed by will and preferences</w:t>
      </w:r>
      <w:r w:rsidR="00C70612">
        <w:rPr>
          <w:rFonts w:cs="Arial"/>
        </w:rPr>
        <w:t>:</w:t>
      </w:r>
      <w:r w:rsidR="00C82258" w:rsidRPr="00C82258">
        <w:rPr>
          <w:rFonts w:cs="Arial"/>
        </w:rPr>
        <w:t xml:space="preserve"> </w:t>
      </w:r>
      <w:r w:rsidR="00C82258">
        <w:rPr>
          <w:rFonts w:cs="Arial"/>
        </w:rPr>
        <w:t>t</w:t>
      </w:r>
      <w:r w:rsidRPr="00C82258">
        <w:rPr>
          <w:rFonts w:cs="Arial"/>
        </w:rPr>
        <w:t xml:space="preserve">he </w:t>
      </w:r>
      <w:r w:rsidR="004B62FD">
        <w:rPr>
          <w:rFonts w:cs="Arial"/>
        </w:rPr>
        <w:t xml:space="preserve">older person’s current </w:t>
      </w:r>
      <w:proofErr w:type="gramStart"/>
      <w:r w:rsidRPr="00C82258">
        <w:rPr>
          <w:rFonts w:cs="Arial"/>
        </w:rPr>
        <w:t>will</w:t>
      </w:r>
      <w:proofErr w:type="gramEnd"/>
      <w:r w:rsidRPr="00C82258">
        <w:rPr>
          <w:rFonts w:cs="Arial"/>
        </w:rPr>
        <w:t xml:space="preserve"> and preferences </w:t>
      </w:r>
      <w:r w:rsidR="000F2E80">
        <w:rPr>
          <w:rFonts w:cs="Arial"/>
        </w:rPr>
        <w:t xml:space="preserve">need </w:t>
      </w:r>
      <w:r w:rsidR="00A13CC1">
        <w:rPr>
          <w:rFonts w:cs="Arial"/>
        </w:rPr>
        <w:t>to</w:t>
      </w:r>
      <w:r w:rsidRPr="00C82258">
        <w:rPr>
          <w:rFonts w:cs="Arial"/>
        </w:rPr>
        <w:t xml:space="preserve"> direct decisions that affect their lives.</w:t>
      </w:r>
    </w:p>
    <w:p w14:paraId="4E7E1112" w14:textId="0907FB22" w:rsidR="00B14C0A" w:rsidRPr="00F354C4" w:rsidRDefault="000A17FD" w:rsidP="00F354C4">
      <w:pPr>
        <w:pStyle w:val="Indentnormal"/>
      </w:pPr>
      <w:r w:rsidRPr="00F354C4">
        <w:t>This includes respecting decisions that are expressed in non-conventional ways including non-verbally or through observed behaviour</w:t>
      </w:r>
      <w:r w:rsidR="009678D6" w:rsidRPr="00F354C4">
        <w:t>.</w:t>
      </w:r>
    </w:p>
    <w:p w14:paraId="2BBDE4F4" w14:textId="4A877352" w:rsidR="004B62FD" w:rsidRPr="004B62FD" w:rsidRDefault="00EE6FB9" w:rsidP="0013213E">
      <w:pPr>
        <w:pStyle w:val="ListParagraph"/>
        <w:numPr>
          <w:ilvl w:val="0"/>
          <w:numId w:val="55"/>
        </w:numPr>
        <w:ind w:left="357" w:hanging="357"/>
        <w:contextualSpacing w:val="0"/>
        <w:rPr>
          <w:rFonts w:cs="Arial"/>
        </w:rPr>
      </w:pPr>
      <w:r w:rsidRPr="005B4BD7">
        <w:rPr>
          <w:rFonts w:cs="Arial"/>
          <w:b/>
          <w:bCs/>
        </w:rPr>
        <w:t>Respect for dignity and dignity of risk</w:t>
      </w:r>
      <w:r w:rsidR="00C70612">
        <w:rPr>
          <w:rFonts w:cs="Arial"/>
        </w:rPr>
        <w:t>:</w:t>
      </w:r>
      <w:r w:rsidRPr="004B163E">
        <w:rPr>
          <w:rFonts w:cs="Arial"/>
        </w:rPr>
        <w:t xml:space="preserve"> </w:t>
      </w:r>
      <w:r w:rsidR="00EF70C1" w:rsidRPr="005B4BD7">
        <w:rPr>
          <w:rFonts w:cs="Arial"/>
        </w:rPr>
        <w:t xml:space="preserve">older people </w:t>
      </w:r>
      <w:r w:rsidR="002609B2">
        <w:rPr>
          <w:rFonts w:cs="Arial"/>
        </w:rPr>
        <w:t>are</w:t>
      </w:r>
      <w:r w:rsidR="002609B2" w:rsidRPr="005B4BD7">
        <w:rPr>
          <w:rFonts w:cs="Arial"/>
        </w:rPr>
        <w:t xml:space="preserve"> </w:t>
      </w:r>
      <w:r w:rsidR="00EF70C1" w:rsidRPr="005B4BD7">
        <w:rPr>
          <w:rFonts w:cs="Arial"/>
        </w:rPr>
        <w:t>t</w:t>
      </w:r>
      <w:r w:rsidRPr="004B163E">
        <w:rPr>
          <w:rFonts w:cs="Arial"/>
        </w:rPr>
        <w:t xml:space="preserve">reated with dignity and respect and </w:t>
      </w:r>
      <w:r w:rsidR="00EF70C1" w:rsidRPr="005B4BD7">
        <w:rPr>
          <w:rFonts w:cs="Arial"/>
        </w:rPr>
        <w:t xml:space="preserve">being </w:t>
      </w:r>
      <w:r w:rsidRPr="004B163E">
        <w:rPr>
          <w:rFonts w:cs="Arial"/>
        </w:rPr>
        <w:t>supported to take risks to enable them to live their lives the way they choose, including in their social</w:t>
      </w:r>
      <w:r w:rsidR="00E62136">
        <w:rPr>
          <w:rFonts w:cs="Arial"/>
        </w:rPr>
        <w:t>,</w:t>
      </w:r>
      <w:r w:rsidRPr="004B163E">
        <w:rPr>
          <w:rFonts w:cs="Arial"/>
        </w:rPr>
        <w:t xml:space="preserve"> intimate</w:t>
      </w:r>
      <w:r w:rsidR="005F36F5">
        <w:rPr>
          <w:rFonts w:cs="Arial"/>
        </w:rPr>
        <w:t xml:space="preserve"> and sexual</w:t>
      </w:r>
      <w:r w:rsidRPr="004B163E">
        <w:rPr>
          <w:rFonts w:cs="Arial"/>
        </w:rPr>
        <w:t xml:space="preserve"> relationships.</w:t>
      </w:r>
    </w:p>
    <w:p w14:paraId="32454145" w14:textId="0A26A918" w:rsidR="004B62FD" w:rsidRPr="00F354C4" w:rsidRDefault="004B62FD" w:rsidP="00F354C4">
      <w:pPr>
        <w:pStyle w:val="Indentnormal"/>
      </w:pPr>
      <w:r w:rsidRPr="00F354C4">
        <w:t>For registered supporters, this means respecting the older person’s decisions, will and preferences, even if the registered supporter does not agree with them.</w:t>
      </w:r>
    </w:p>
    <w:p w14:paraId="60128308" w14:textId="54B1B030" w:rsidR="00890CEC" w:rsidRPr="004B62FD" w:rsidRDefault="00B14C0A" w:rsidP="0013213E">
      <w:pPr>
        <w:pStyle w:val="ListParagraph"/>
        <w:numPr>
          <w:ilvl w:val="0"/>
          <w:numId w:val="55"/>
        </w:numPr>
        <w:ind w:left="357" w:hanging="357"/>
        <w:contextualSpacing w:val="0"/>
        <w:rPr>
          <w:rFonts w:cs="Arial"/>
        </w:rPr>
      </w:pPr>
      <w:r w:rsidRPr="004B163E">
        <w:rPr>
          <w:rFonts w:cs="Arial"/>
          <w:b/>
          <w:bCs/>
        </w:rPr>
        <w:t>Recognition of diversity</w:t>
      </w:r>
      <w:r w:rsidR="00C70612">
        <w:rPr>
          <w:rFonts w:cs="Arial"/>
        </w:rPr>
        <w:t xml:space="preserve">: </w:t>
      </w:r>
      <w:r w:rsidR="00A13CC1" w:rsidRPr="004B163E">
        <w:rPr>
          <w:rFonts w:cs="Arial"/>
        </w:rPr>
        <w:t>t</w:t>
      </w:r>
      <w:r w:rsidRPr="00890CEC">
        <w:rPr>
          <w:rFonts w:cs="Arial"/>
        </w:rPr>
        <w:t>he</w:t>
      </w:r>
      <w:r w:rsidRPr="00A13CC1">
        <w:rPr>
          <w:rFonts w:cs="Arial"/>
        </w:rPr>
        <w:t xml:space="preserve"> diverse experiences, identities and needs of </w:t>
      </w:r>
      <w:r w:rsidR="00E51CDA">
        <w:rPr>
          <w:rFonts w:cs="Arial"/>
        </w:rPr>
        <w:t>older people</w:t>
      </w:r>
      <w:r w:rsidRPr="00A13CC1">
        <w:rPr>
          <w:rFonts w:cs="Arial"/>
        </w:rPr>
        <w:t xml:space="preserve"> </w:t>
      </w:r>
      <w:r w:rsidR="002609B2">
        <w:rPr>
          <w:rFonts w:cs="Arial"/>
        </w:rPr>
        <w:t>are</w:t>
      </w:r>
      <w:r w:rsidR="002609B2" w:rsidRPr="00A13CC1">
        <w:rPr>
          <w:rFonts w:cs="Arial"/>
        </w:rPr>
        <w:t xml:space="preserve"> </w:t>
      </w:r>
      <w:r w:rsidRPr="00A13CC1">
        <w:rPr>
          <w:rFonts w:cs="Arial"/>
        </w:rPr>
        <w:t>actively considered</w:t>
      </w:r>
      <w:r w:rsidR="00890CEC">
        <w:rPr>
          <w:rFonts w:cs="Arial"/>
        </w:rPr>
        <w:t xml:space="preserve"> in supporting </w:t>
      </w:r>
      <w:r w:rsidR="00E51CDA">
        <w:rPr>
          <w:rFonts w:cs="Arial"/>
        </w:rPr>
        <w:t>an</w:t>
      </w:r>
      <w:r w:rsidR="00890CEC">
        <w:rPr>
          <w:rFonts w:cs="Arial"/>
        </w:rPr>
        <w:t xml:space="preserve"> older person to </w:t>
      </w:r>
      <w:proofErr w:type="gramStart"/>
      <w:r w:rsidR="00890CEC">
        <w:rPr>
          <w:rFonts w:cs="Arial"/>
        </w:rPr>
        <w:t>make a decision</w:t>
      </w:r>
      <w:proofErr w:type="gramEnd"/>
      <w:r w:rsidRPr="00A13CC1">
        <w:rPr>
          <w:rFonts w:cs="Arial"/>
        </w:rPr>
        <w:t>.</w:t>
      </w:r>
    </w:p>
    <w:p w14:paraId="178B8FA6" w14:textId="03097EDA" w:rsidR="00890CEC" w:rsidRPr="00A13CC1" w:rsidRDefault="00890CEC" w:rsidP="004B163E">
      <w:pPr>
        <w:pStyle w:val="ListParagraph"/>
        <w:numPr>
          <w:ilvl w:val="0"/>
          <w:numId w:val="55"/>
        </w:numPr>
        <w:rPr>
          <w:rFonts w:cs="Arial"/>
        </w:rPr>
      </w:pPr>
      <w:r w:rsidRPr="004B163E">
        <w:rPr>
          <w:rFonts w:cs="Arial"/>
          <w:b/>
          <w:bCs/>
        </w:rPr>
        <w:t>Cultural safety</w:t>
      </w:r>
      <w:r w:rsidR="00E51CDA">
        <w:rPr>
          <w:rFonts w:cs="Arial"/>
        </w:rPr>
        <w:t xml:space="preserve">: </w:t>
      </w:r>
      <w:r w:rsidR="000E048B" w:rsidRPr="000E048B">
        <w:rPr>
          <w:rFonts w:cs="Arial"/>
        </w:rPr>
        <w:t xml:space="preserve">First Nations </w:t>
      </w:r>
      <w:r w:rsidR="00E82037">
        <w:rPr>
          <w:rFonts w:cs="Arial"/>
        </w:rPr>
        <w:t xml:space="preserve">older </w:t>
      </w:r>
      <w:r w:rsidR="000E048B" w:rsidRPr="000E048B">
        <w:rPr>
          <w:rFonts w:cs="Arial"/>
        </w:rPr>
        <w:t xml:space="preserve">people and culturally and linguistically diverse </w:t>
      </w:r>
      <w:r w:rsidR="00E82037">
        <w:rPr>
          <w:rFonts w:cs="Arial"/>
        </w:rPr>
        <w:t xml:space="preserve">older </w:t>
      </w:r>
      <w:r w:rsidR="000E048B" w:rsidRPr="000E048B">
        <w:rPr>
          <w:rFonts w:cs="Arial"/>
        </w:rPr>
        <w:t xml:space="preserve">people </w:t>
      </w:r>
      <w:r w:rsidR="000E048B">
        <w:rPr>
          <w:rFonts w:cs="Arial"/>
        </w:rPr>
        <w:t>receiv</w:t>
      </w:r>
      <w:r w:rsidR="002609B2">
        <w:rPr>
          <w:rFonts w:cs="Arial"/>
        </w:rPr>
        <w:t>e</w:t>
      </w:r>
      <w:r w:rsidR="000E048B">
        <w:rPr>
          <w:rFonts w:cs="Arial"/>
        </w:rPr>
        <w:t xml:space="preserve"> support</w:t>
      </w:r>
      <w:r w:rsidR="000E048B" w:rsidRPr="000E048B">
        <w:rPr>
          <w:rFonts w:cs="Arial"/>
        </w:rPr>
        <w:t xml:space="preserve"> that is culturally safe, sensitive and responsive.</w:t>
      </w:r>
    </w:p>
    <w:p w14:paraId="7E5CF91A" w14:textId="3ED2FAEC" w:rsidR="002E390E" w:rsidRDefault="002E390E" w:rsidP="00F426A3">
      <w:pPr>
        <w:pStyle w:val="Heading3"/>
      </w:pPr>
      <w:bookmarkStart w:id="10" w:name="_Toc210393622"/>
      <w:r>
        <w:t xml:space="preserve">Examples of </w:t>
      </w:r>
      <w:r w:rsidR="00F715EB">
        <w:t xml:space="preserve">these </w:t>
      </w:r>
      <w:r>
        <w:t>duties</w:t>
      </w:r>
      <w:r w:rsidR="00EA7BE8">
        <w:t xml:space="preserve"> and principles</w:t>
      </w:r>
      <w:r>
        <w:t xml:space="preserve"> in practice</w:t>
      </w:r>
      <w:bookmarkEnd w:id="10"/>
    </w:p>
    <w:p w14:paraId="5807BD54" w14:textId="7B00B5CD" w:rsidR="00D92F9C" w:rsidRDefault="001C2160" w:rsidP="00FB01F0">
      <w:r>
        <w:t>When</w:t>
      </w:r>
      <w:r w:rsidR="00780880">
        <w:t xml:space="preserve"> </w:t>
      </w:r>
      <w:r w:rsidR="00B50E1C">
        <w:t xml:space="preserve">requesting, </w:t>
      </w:r>
      <w:r w:rsidR="001132E1">
        <w:t xml:space="preserve">accessing, </w:t>
      </w:r>
      <w:r w:rsidR="00B50E1C">
        <w:t xml:space="preserve">receiving or communicating </w:t>
      </w:r>
      <w:r w:rsidR="00C54896">
        <w:t xml:space="preserve">information to support an </w:t>
      </w:r>
      <w:r w:rsidR="00780880">
        <w:t>older person to</w:t>
      </w:r>
      <w:r w:rsidR="00780880" w:rsidRPr="00995C61">
        <w:t xml:space="preserve"> </w:t>
      </w:r>
      <w:r w:rsidR="00780880">
        <w:t xml:space="preserve">do a thing </w:t>
      </w:r>
      <w:r w:rsidR="00780880" w:rsidRPr="00995C61">
        <w:t>under, or for the purposes of, t</w:t>
      </w:r>
      <w:r w:rsidR="005A1C09">
        <w:t>he</w:t>
      </w:r>
      <w:r w:rsidR="00780880" w:rsidRPr="00995C61">
        <w:t xml:space="preserve"> Act, </w:t>
      </w:r>
      <w:r w:rsidR="00D92F9C">
        <w:t xml:space="preserve">and </w:t>
      </w:r>
      <w:r w:rsidR="005A1C09">
        <w:t xml:space="preserve">in </w:t>
      </w:r>
      <w:r w:rsidR="00D92F9C">
        <w:t xml:space="preserve">carrying out their duties, registered supporters </w:t>
      </w:r>
      <w:r w:rsidR="00FF598E">
        <w:t>can</w:t>
      </w:r>
      <w:r w:rsidR="00D92F9C">
        <w:t>:</w:t>
      </w:r>
    </w:p>
    <w:p w14:paraId="081FFB7A" w14:textId="194E8D34" w:rsidR="00F31F64" w:rsidRDefault="00F71D49" w:rsidP="000142C8">
      <w:pPr>
        <w:pStyle w:val="ListParagraph"/>
        <w:numPr>
          <w:ilvl w:val="0"/>
          <w:numId w:val="56"/>
        </w:numPr>
        <w:contextualSpacing w:val="0"/>
      </w:pPr>
      <w:r>
        <w:t>P</w:t>
      </w:r>
      <w:r w:rsidR="00F31F64">
        <w:t>rovide an older person the kind of support they have asked for and want</w:t>
      </w:r>
      <w:r w:rsidR="00F31F64" w:rsidRPr="00CF07E5">
        <w:t xml:space="preserve">, </w:t>
      </w:r>
      <w:r w:rsidR="00F31F64">
        <w:t>when they want it</w:t>
      </w:r>
      <w:r w:rsidR="00F31F64" w:rsidRPr="00CF07E5">
        <w:t xml:space="preserve">, without taking over or making </w:t>
      </w:r>
      <w:r w:rsidR="00F31F64">
        <w:t>the</w:t>
      </w:r>
      <w:r w:rsidR="00F6578E">
        <w:t xml:space="preserve"> older person</w:t>
      </w:r>
      <w:r w:rsidR="00F31F64">
        <w:t xml:space="preserve"> feel reliant upon the </w:t>
      </w:r>
      <w:r w:rsidR="009255B4">
        <w:t xml:space="preserve">registered </w:t>
      </w:r>
      <w:r w:rsidR="00F31F64">
        <w:t>supporter</w:t>
      </w:r>
      <w:r w:rsidR="001F0FC3">
        <w:t xml:space="preserve"> or others</w:t>
      </w:r>
      <w:r w:rsidR="00F31F64" w:rsidRPr="00CF07E5">
        <w:t>.</w:t>
      </w:r>
    </w:p>
    <w:p w14:paraId="41A511D4" w14:textId="50405E90" w:rsidR="00044D0C" w:rsidRDefault="00594448" w:rsidP="000142C8">
      <w:pPr>
        <w:pStyle w:val="ListParagraph"/>
        <w:numPr>
          <w:ilvl w:val="0"/>
          <w:numId w:val="56"/>
        </w:numPr>
        <w:contextualSpacing w:val="0"/>
      </w:pPr>
      <w:r>
        <w:t xml:space="preserve">Check </w:t>
      </w:r>
      <w:r w:rsidR="004919CC">
        <w:t xml:space="preserve">what decisions need </w:t>
      </w:r>
      <w:r w:rsidR="00044D0C">
        <w:t>making and</w:t>
      </w:r>
      <w:r w:rsidR="004919CC">
        <w:t xml:space="preserve"> i</w:t>
      </w:r>
      <w:r w:rsidR="008F78BF">
        <w:t xml:space="preserve">dentify </w:t>
      </w:r>
      <w:r w:rsidR="008F78BF" w:rsidRPr="008F78BF">
        <w:t>opportunit</w:t>
      </w:r>
      <w:r w:rsidR="008F78BF">
        <w:t xml:space="preserve">ies </w:t>
      </w:r>
      <w:r w:rsidR="008F78BF" w:rsidRPr="008F78BF">
        <w:t>for</w:t>
      </w:r>
      <w:r w:rsidR="008F78BF">
        <w:t xml:space="preserve"> the older person to make decisions they can and want to make</w:t>
      </w:r>
      <w:r w:rsidR="001B5A15">
        <w:t>.</w:t>
      </w:r>
    </w:p>
    <w:p w14:paraId="4E833840" w14:textId="503B5884" w:rsidR="00D5781E" w:rsidRDefault="005E70A4" w:rsidP="000142C8">
      <w:pPr>
        <w:pStyle w:val="ListParagraph"/>
        <w:numPr>
          <w:ilvl w:val="0"/>
          <w:numId w:val="56"/>
        </w:numPr>
        <w:contextualSpacing w:val="0"/>
      </w:pPr>
      <w:r>
        <w:t>Adopt communicat</w:t>
      </w:r>
      <w:r w:rsidR="009255B4">
        <w:t>ion</w:t>
      </w:r>
      <w:r>
        <w:t xml:space="preserve"> techniques that give the older person the best chance of being involved and making their own decisions</w:t>
      </w:r>
      <w:r w:rsidR="00D5781E">
        <w:t>. For example, as appropriate:</w:t>
      </w:r>
    </w:p>
    <w:p w14:paraId="231FFE3C" w14:textId="65073BC9" w:rsidR="00D5781E" w:rsidRDefault="005E70A4" w:rsidP="000142C8">
      <w:pPr>
        <w:pStyle w:val="ListParagraph"/>
        <w:numPr>
          <w:ilvl w:val="1"/>
          <w:numId w:val="56"/>
        </w:numPr>
        <w:contextualSpacing w:val="0"/>
      </w:pPr>
      <w:r>
        <w:t>mak</w:t>
      </w:r>
      <w:r w:rsidR="00D5781E">
        <w:t>e</w:t>
      </w:r>
      <w:r>
        <w:t xml:space="preserve"> eye contact</w:t>
      </w:r>
      <w:r w:rsidR="00081C2A">
        <w:t>,</w:t>
      </w:r>
    </w:p>
    <w:p w14:paraId="5191C86E" w14:textId="56C50E7C" w:rsidR="00D5781E" w:rsidRDefault="005E70A4" w:rsidP="000142C8">
      <w:pPr>
        <w:pStyle w:val="ListParagraph"/>
        <w:numPr>
          <w:ilvl w:val="1"/>
          <w:numId w:val="56"/>
        </w:numPr>
        <w:contextualSpacing w:val="0"/>
      </w:pPr>
      <w:r>
        <w:t>us</w:t>
      </w:r>
      <w:r w:rsidR="00D5781E">
        <w:t>e</w:t>
      </w:r>
      <w:r>
        <w:t xml:space="preserve"> positive body language and a relaxed tone</w:t>
      </w:r>
      <w:r w:rsidR="00081C2A">
        <w:t>,</w:t>
      </w:r>
    </w:p>
    <w:p w14:paraId="69F8A5E4" w14:textId="1701B70A" w:rsidR="00076CB0" w:rsidRDefault="005E70A4" w:rsidP="000142C8">
      <w:pPr>
        <w:pStyle w:val="ListParagraph"/>
        <w:numPr>
          <w:ilvl w:val="1"/>
          <w:numId w:val="56"/>
        </w:numPr>
        <w:contextualSpacing w:val="0"/>
      </w:pPr>
      <w:r>
        <w:lastRenderedPageBreak/>
        <w:t>introduc</w:t>
      </w:r>
      <w:r w:rsidR="00D5781E">
        <w:t>e</w:t>
      </w:r>
      <w:r>
        <w:t xml:space="preserve"> and address one idea at a time</w:t>
      </w:r>
      <w:r w:rsidR="00076CB0">
        <w:t>,</w:t>
      </w:r>
    </w:p>
    <w:p w14:paraId="63D4BC46" w14:textId="6CBEB9DB" w:rsidR="00081C2A" w:rsidRDefault="005E70A4" w:rsidP="000142C8">
      <w:pPr>
        <w:pStyle w:val="ListParagraph"/>
        <w:numPr>
          <w:ilvl w:val="1"/>
          <w:numId w:val="56"/>
        </w:numPr>
        <w:contextualSpacing w:val="0"/>
      </w:pPr>
      <w:r>
        <w:t>paus</w:t>
      </w:r>
      <w:r w:rsidR="00076CB0">
        <w:t>e</w:t>
      </w:r>
      <w:r>
        <w:t xml:space="preserve"> and wait for</w:t>
      </w:r>
      <w:r w:rsidR="00081C2A">
        <w:t xml:space="preserve"> </w:t>
      </w:r>
      <w:r>
        <w:t>acknowledgement the older person understands</w:t>
      </w:r>
      <w:r w:rsidR="00081C2A">
        <w:t>,</w:t>
      </w:r>
    </w:p>
    <w:p w14:paraId="67FDA20D" w14:textId="203E6F99" w:rsidR="005E70A4" w:rsidRDefault="005E70A4" w:rsidP="000142C8">
      <w:pPr>
        <w:pStyle w:val="ListParagraph"/>
        <w:numPr>
          <w:ilvl w:val="1"/>
          <w:numId w:val="56"/>
        </w:numPr>
        <w:contextualSpacing w:val="0"/>
      </w:pPr>
      <w:r>
        <w:t>tak</w:t>
      </w:r>
      <w:r w:rsidR="00081C2A">
        <w:t>e</w:t>
      </w:r>
      <w:r>
        <w:t xml:space="preserve"> breaks or revisit ideas as needed</w:t>
      </w:r>
      <w:r w:rsidR="009255B4">
        <w:t>.</w:t>
      </w:r>
    </w:p>
    <w:p w14:paraId="77A722EA" w14:textId="7DC3A50A" w:rsidR="001B5A15" w:rsidRDefault="001B5A15" w:rsidP="000142C8">
      <w:pPr>
        <w:pStyle w:val="ListParagraph"/>
        <w:numPr>
          <w:ilvl w:val="0"/>
          <w:numId w:val="56"/>
        </w:numPr>
        <w:contextualSpacing w:val="0"/>
      </w:pPr>
      <w:r w:rsidRPr="00A912D1">
        <w:t>Help the older person</w:t>
      </w:r>
      <w:r w:rsidR="00850CDD">
        <w:t xml:space="preserve"> to</w:t>
      </w:r>
      <w:r w:rsidRPr="00A912D1">
        <w:t xml:space="preserve"> </w:t>
      </w:r>
      <w:r>
        <w:t>know what is being asked of them or the decision that need</w:t>
      </w:r>
      <w:r w:rsidR="009255B4">
        <w:t>s</w:t>
      </w:r>
      <w:r>
        <w:t xml:space="preserve"> making by </w:t>
      </w:r>
      <w:r w:rsidR="009255B4">
        <w:t>explaining</w:t>
      </w:r>
      <w:r w:rsidRPr="00D11C65">
        <w:t xml:space="preserve"> unfamiliar </w:t>
      </w:r>
      <w:r>
        <w:t xml:space="preserve">or complex </w:t>
      </w:r>
      <w:r w:rsidRPr="00D11C65">
        <w:t>words</w:t>
      </w:r>
      <w:r>
        <w:t>,</w:t>
      </w:r>
      <w:r w:rsidRPr="00D11C65">
        <w:t xml:space="preserve"> jargon</w:t>
      </w:r>
      <w:r>
        <w:t xml:space="preserve"> or concepts</w:t>
      </w:r>
      <w:r w:rsidRPr="00D11C65">
        <w:t xml:space="preserve"> </w:t>
      </w:r>
      <w:r>
        <w:t>in a way the older person understands.</w:t>
      </w:r>
    </w:p>
    <w:p w14:paraId="36E4A9AF" w14:textId="5D2D5995" w:rsidR="00F31F64" w:rsidRDefault="001B5A15" w:rsidP="000142C8">
      <w:pPr>
        <w:pStyle w:val="ListParagraph"/>
        <w:numPr>
          <w:ilvl w:val="0"/>
          <w:numId w:val="56"/>
        </w:numPr>
        <w:contextualSpacing w:val="0"/>
      </w:pPr>
      <w:r>
        <w:t>R</w:t>
      </w:r>
      <w:r w:rsidR="00DB64CA">
        <w:t>emind the older person</w:t>
      </w:r>
      <w:r w:rsidR="008F78BF" w:rsidRPr="008F78BF">
        <w:t xml:space="preserve"> about decisions that need to be made</w:t>
      </w:r>
      <w:r>
        <w:t xml:space="preserve"> and by when</w:t>
      </w:r>
      <w:r w:rsidR="008F78BF">
        <w:t>.</w:t>
      </w:r>
    </w:p>
    <w:p w14:paraId="1A013CC5" w14:textId="3D021F24" w:rsidR="005E70A4" w:rsidRDefault="005E70A4" w:rsidP="000142C8">
      <w:pPr>
        <w:pStyle w:val="ListParagraph"/>
        <w:numPr>
          <w:ilvl w:val="0"/>
          <w:numId w:val="56"/>
        </w:numPr>
        <w:contextualSpacing w:val="0"/>
      </w:pPr>
      <w:r>
        <w:t>Get creative and p</w:t>
      </w:r>
      <w:r w:rsidRPr="009F5FB3">
        <w:t>rovid</w:t>
      </w:r>
      <w:r>
        <w:t xml:space="preserve">e </w:t>
      </w:r>
      <w:r w:rsidRPr="009F5FB3">
        <w:t>suggestions</w:t>
      </w:r>
      <w:r>
        <w:t>, idea</w:t>
      </w:r>
      <w:r w:rsidR="00C24224">
        <w:t>s</w:t>
      </w:r>
      <w:r w:rsidRPr="009F5FB3">
        <w:t xml:space="preserve"> or examples of </w:t>
      </w:r>
      <w:r>
        <w:t xml:space="preserve">how an older person can be supported to </w:t>
      </w:r>
      <w:proofErr w:type="gramStart"/>
      <w:r>
        <w:t>make a decision</w:t>
      </w:r>
      <w:proofErr w:type="gramEnd"/>
      <w:r>
        <w:t xml:space="preserve"> and </w:t>
      </w:r>
      <w:r w:rsidR="00E92962">
        <w:t>encourage</w:t>
      </w:r>
      <w:r>
        <w:t xml:space="preserve"> the older person to </w:t>
      </w:r>
      <w:r w:rsidR="00CE60A2">
        <w:t>communicate</w:t>
      </w:r>
      <w:r>
        <w:t xml:space="preserve"> how they want to be supported for each decision.</w:t>
      </w:r>
    </w:p>
    <w:p w14:paraId="5A02B1F9" w14:textId="476F1F7A" w:rsidR="00CD17BE" w:rsidRDefault="00C97830" w:rsidP="000142C8">
      <w:pPr>
        <w:pStyle w:val="ListParagraph"/>
        <w:numPr>
          <w:ilvl w:val="0"/>
          <w:numId w:val="56"/>
        </w:numPr>
        <w:contextualSpacing w:val="0"/>
      </w:pPr>
      <w:r>
        <w:t xml:space="preserve">Consider </w:t>
      </w:r>
      <w:r w:rsidR="00CD17BE">
        <w:t xml:space="preserve">what the context was </w:t>
      </w:r>
      <w:r>
        <w:t>when the older person has previously made decision</w:t>
      </w:r>
      <w:r w:rsidR="005E70A4">
        <w:t>s</w:t>
      </w:r>
      <w:r w:rsidR="00C6594C">
        <w:t xml:space="preserve"> and if these circumstances or contexts can be replicated for other decisions. </w:t>
      </w:r>
      <w:r w:rsidR="00CD17BE">
        <w:t>For example</w:t>
      </w:r>
      <w:r w:rsidR="00C6594C">
        <w:t>, consider</w:t>
      </w:r>
      <w:r w:rsidR="00CD17BE">
        <w:t>:</w:t>
      </w:r>
    </w:p>
    <w:p w14:paraId="041A5B21" w14:textId="09346862" w:rsidR="00C6594C" w:rsidRDefault="00063801" w:rsidP="000142C8">
      <w:pPr>
        <w:pStyle w:val="ListParagraph"/>
        <w:numPr>
          <w:ilvl w:val="1"/>
          <w:numId w:val="56"/>
        </w:numPr>
        <w:contextualSpacing w:val="0"/>
      </w:pPr>
      <w:r>
        <w:t xml:space="preserve">the </w:t>
      </w:r>
      <w:r w:rsidR="00EB6CCB">
        <w:t>time of day</w:t>
      </w:r>
      <w:r w:rsidR="00C6594C">
        <w:t>,</w:t>
      </w:r>
    </w:p>
    <w:p w14:paraId="20D1456F" w14:textId="77777777" w:rsidR="00C6594C" w:rsidRDefault="00382F11" w:rsidP="000142C8">
      <w:pPr>
        <w:pStyle w:val="ListParagraph"/>
        <w:numPr>
          <w:ilvl w:val="1"/>
          <w:numId w:val="56"/>
        </w:numPr>
        <w:contextualSpacing w:val="0"/>
      </w:pPr>
      <w:r>
        <w:t xml:space="preserve">the </w:t>
      </w:r>
      <w:r w:rsidR="00EB6CCB">
        <w:t>setting,</w:t>
      </w:r>
    </w:p>
    <w:p w14:paraId="7F46CBF8" w14:textId="5B7D735E" w:rsidR="00C6594C" w:rsidRDefault="00EB6CCB" w:rsidP="000142C8">
      <w:pPr>
        <w:pStyle w:val="ListParagraph"/>
        <w:numPr>
          <w:ilvl w:val="1"/>
          <w:numId w:val="56"/>
        </w:numPr>
        <w:contextualSpacing w:val="0"/>
      </w:pPr>
      <w:r>
        <w:t xml:space="preserve">who was involved, </w:t>
      </w:r>
    </w:p>
    <w:p w14:paraId="299AC7CE" w14:textId="3FC103AB" w:rsidR="00C97830" w:rsidRDefault="000C3E87" w:rsidP="00063801">
      <w:pPr>
        <w:pStyle w:val="ListParagraph"/>
        <w:numPr>
          <w:ilvl w:val="1"/>
          <w:numId w:val="56"/>
        </w:numPr>
        <w:contextualSpacing w:val="0"/>
      </w:pPr>
      <w:r>
        <w:t xml:space="preserve">how the older person </w:t>
      </w:r>
      <w:r w:rsidR="00382F11">
        <w:t xml:space="preserve">was </w:t>
      </w:r>
      <w:r>
        <w:t>feeling.</w:t>
      </w:r>
    </w:p>
    <w:p w14:paraId="40CFD970" w14:textId="750F366B" w:rsidR="00536589" w:rsidRDefault="00674496" w:rsidP="00520A13">
      <w:pPr>
        <w:pStyle w:val="ListParagraph"/>
        <w:numPr>
          <w:ilvl w:val="0"/>
          <w:numId w:val="56"/>
        </w:numPr>
        <w:contextualSpacing w:val="0"/>
      </w:pPr>
      <w:r>
        <w:t>Prompt the</w:t>
      </w:r>
      <w:r w:rsidR="00536589">
        <w:t xml:space="preserve"> older person </w:t>
      </w:r>
      <w:r>
        <w:t>to consider previous</w:t>
      </w:r>
      <w:r w:rsidR="00536589">
        <w:t xml:space="preserve"> decisions </w:t>
      </w:r>
      <w:r>
        <w:t>and</w:t>
      </w:r>
      <w:r w:rsidR="00536589">
        <w:t xml:space="preserve"> </w:t>
      </w:r>
      <w:r>
        <w:t xml:space="preserve">previously </w:t>
      </w:r>
      <w:r w:rsidR="00536589">
        <w:t xml:space="preserve">expressed will </w:t>
      </w:r>
      <w:r w:rsidR="006C295F">
        <w:t>and/</w:t>
      </w:r>
      <w:r w:rsidR="00536589">
        <w:t>or preference</w:t>
      </w:r>
      <w:r w:rsidR="006C295F">
        <w:t>s</w:t>
      </w:r>
      <w:r w:rsidR="00536589">
        <w:t xml:space="preserve"> </w:t>
      </w:r>
      <w:r w:rsidR="0033080E">
        <w:t xml:space="preserve">in their decision-making. However, </w:t>
      </w:r>
      <w:r w:rsidR="006C295F">
        <w:t>note that a</w:t>
      </w:r>
      <w:r w:rsidR="006C295F" w:rsidRPr="00E654E9">
        <w:t>n older person is</w:t>
      </w:r>
      <w:r w:rsidR="006C295F">
        <w:t xml:space="preserve"> </w:t>
      </w:r>
      <w:r w:rsidR="006C295F" w:rsidRPr="00E654E9">
        <w:t>not necessarily bound by any previously expressed will and/or preferences</w:t>
      </w:r>
      <w:r w:rsidR="006C295F">
        <w:t xml:space="preserve"> and </w:t>
      </w:r>
      <w:r w:rsidR="0033080E">
        <w:t>the role of a registered supporter is not to make decisions for the older person</w:t>
      </w:r>
      <w:r w:rsidR="00E654E9" w:rsidRPr="00E654E9">
        <w:t xml:space="preserve">. </w:t>
      </w:r>
      <w:r w:rsidR="006C295F">
        <w:t>A</w:t>
      </w:r>
      <w:r w:rsidR="00E654E9" w:rsidRPr="00E654E9">
        <w:t>n older person may change their mind, including by making decisions that differ from their previously expressed will and/or preferences.</w:t>
      </w:r>
    </w:p>
    <w:p w14:paraId="37E1D54D" w14:textId="6AB695FA" w:rsidR="00D92F1C" w:rsidRDefault="00DF1E1B" w:rsidP="00520A13">
      <w:pPr>
        <w:pStyle w:val="ListParagraph"/>
        <w:numPr>
          <w:ilvl w:val="0"/>
          <w:numId w:val="56"/>
        </w:numPr>
        <w:contextualSpacing w:val="0"/>
      </w:pPr>
      <w:r>
        <w:t xml:space="preserve">Reflect on </w:t>
      </w:r>
      <w:r w:rsidR="00297353">
        <w:t>how the</w:t>
      </w:r>
      <w:r w:rsidR="00AA5C37">
        <w:t xml:space="preserve">ir support </w:t>
      </w:r>
      <w:r w:rsidR="00297353">
        <w:t xml:space="preserve">might affect </w:t>
      </w:r>
      <w:r w:rsidR="00804EE7">
        <w:t>the</w:t>
      </w:r>
      <w:r w:rsidR="00725133">
        <w:t xml:space="preserve"> older person</w:t>
      </w:r>
      <w:r w:rsidR="00297353">
        <w:t xml:space="preserve"> </w:t>
      </w:r>
      <w:r w:rsidR="008769FC">
        <w:t xml:space="preserve">and whether </w:t>
      </w:r>
      <w:r w:rsidR="00490AD0">
        <w:t xml:space="preserve">it </w:t>
      </w:r>
      <w:r w:rsidR="00FA57B6">
        <w:t>might</w:t>
      </w:r>
      <w:r w:rsidR="008769FC">
        <w:t xml:space="preserve"> give </w:t>
      </w:r>
      <w:r w:rsidR="00BE08AE">
        <w:t>rise</w:t>
      </w:r>
      <w:r w:rsidR="008769FC">
        <w:t xml:space="preserve"> to real, </w:t>
      </w:r>
      <w:r w:rsidR="008E68B1">
        <w:t>perceived, or potential conflicts of interest</w:t>
      </w:r>
      <w:r w:rsidR="00804EE7">
        <w:t xml:space="preserve"> between the older person’s interests and a registered supporter’s interest. It is a duty of a registered supporter to avoid or manage conflicts of </w:t>
      </w:r>
      <w:r w:rsidR="00E73400">
        <w:t>interest,</w:t>
      </w:r>
      <w:r w:rsidR="00491BEB">
        <w:t xml:space="preserve"> and to </w:t>
      </w:r>
      <w:r w:rsidR="00804EE7">
        <w:t>inform the System Governor of conflicts of interest when they arise, or when the</w:t>
      </w:r>
      <w:r w:rsidR="005B2A76">
        <w:t xml:space="preserve">y </w:t>
      </w:r>
      <w:r w:rsidR="00804EE7">
        <w:t>become aware of the conflict.</w:t>
      </w:r>
    </w:p>
    <w:p w14:paraId="383708F1" w14:textId="55E772A6" w:rsidR="00551DFB" w:rsidRDefault="00DB64CA" w:rsidP="00520A13">
      <w:pPr>
        <w:pStyle w:val="ListParagraph"/>
        <w:numPr>
          <w:ilvl w:val="0"/>
          <w:numId w:val="56"/>
        </w:numPr>
        <w:contextualSpacing w:val="0"/>
      </w:pPr>
      <w:r>
        <w:t xml:space="preserve">Encourage the older person to seek </w:t>
      </w:r>
      <w:r w:rsidRPr="00DB64CA">
        <w:t xml:space="preserve">help from </w:t>
      </w:r>
      <w:r w:rsidR="005B6B2B">
        <w:t>others</w:t>
      </w:r>
      <w:r>
        <w:t xml:space="preserve"> </w:t>
      </w:r>
      <w:r w:rsidRPr="00DB64CA">
        <w:t>to</w:t>
      </w:r>
      <w:r>
        <w:t xml:space="preserve"> be infor</w:t>
      </w:r>
      <w:r w:rsidR="005B6B2B">
        <w:t>med</w:t>
      </w:r>
      <w:r>
        <w:t xml:space="preserve"> </w:t>
      </w:r>
      <w:r w:rsidR="00AB4125">
        <w:t>in their decision-making</w:t>
      </w:r>
      <w:r w:rsidR="005B6B2B">
        <w:t>.</w:t>
      </w:r>
      <w:r w:rsidR="005B2A76">
        <w:t xml:space="preserve"> For example</w:t>
      </w:r>
      <w:r w:rsidR="000027DD">
        <w:t>, other</w:t>
      </w:r>
      <w:r w:rsidR="0014477A">
        <w:t xml:space="preserve"> people who could help an older person</w:t>
      </w:r>
      <w:r w:rsidR="000027DD">
        <w:t xml:space="preserve"> may include</w:t>
      </w:r>
      <w:r w:rsidR="005B2A76">
        <w:t>:</w:t>
      </w:r>
    </w:p>
    <w:p w14:paraId="42D50DB8" w14:textId="6E5022F8" w:rsidR="000027DD" w:rsidRDefault="005B2A76" w:rsidP="00520A13">
      <w:pPr>
        <w:pStyle w:val="ListParagraph"/>
        <w:numPr>
          <w:ilvl w:val="1"/>
          <w:numId w:val="56"/>
        </w:numPr>
        <w:contextualSpacing w:val="0"/>
      </w:pPr>
      <w:r>
        <w:t>experts like medical practitioners, accountants, and lawyers</w:t>
      </w:r>
      <w:r w:rsidR="000027DD">
        <w:t>,</w:t>
      </w:r>
    </w:p>
    <w:p w14:paraId="05BE6AA7" w14:textId="3CA4CE90" w:rsidR="000027DD" w:rsidRDefault="005B2A76" w:rsidP="00520A13">
      <w:pPr>
        <w:pStyle w:val="ListParagraph"/>
        <w:numPr>
          <w:ilvl w:val="1"/>
          <w:numId w:val="56"/>
        </w:numPr>
        <w:contextualSpacing w:val="0"/>
      </w:pPr>
      <w:r>
        <w:t>their aged care provider</w:t>
      </w:r>
      <w:r w:rsidR="000027DD">
        <w:t>,</w:t>
      </w:r>
    </w:p>
    <w:p w14:paraId="232774DC" w14:textId="4A45FF82" w:rsidR="005B2A76" w:rsidRDefault="005B2A76" w:rsidP="001F7342">
      <w:pPr>
        <w:pStyle w:val="ListParagraph"/>
        <w:numPr>
          <w:ilvl w:val="1"/>
          <w:numId w:val="56"/>
        </w:numPr>
        <w:contextualSpacing w:val="0"/>
      </w:pPr>
      <w:r>
        <w:t>other trusted people in the older person’s life</w:t>
      </w:r>
      <w:r w:rsidR="000027DD">
        <w:t>,</w:t>
      </w:r>
    </w:p>
    <w:p w14:paraId="3670C671" w14:textId="2D454F2A" w:rsidR="00F84AC5" w:rsidRDefault="000A08F4" w:rsidP="001F7342">
      <w:pPr>
        <w:pStyle w:val="ListParagraph"/>
        <w:numPr>
          <w:ilvl w:val="0"/>
          <w:numId w:val="56"/>
        </w:numPr>
        <w:contextualSpacing w:val="0"/>
      </w:pPr>
      <w:r>
        <w:t xml:space="preserve">Discuss </w:t>
      </w:r>
      <w:r w:rsidR="00F84AC5" w:rsidRPr="00F84AC5">
        <w:t xml:space="preserve">potential </w:t>
      </w:r>
      <w:r w:rsidR="00F84AC5">
        <w:t>risks and options</w:t>
      </w:r>
      <w:r w:rsidR="00FA57B6">
        <w:t xml:space="preserve"> with the older person before </w:t>
      </w:r>
      <w:r w:rsidR="00FA57B6" w:rsidRPr="00F84AC5">
        <w:t>a planned decision</w:t>
      </w:r>
      <w:r w:rsidR="00FA57B6">
        <w:t>.</w:t>
      </w:r>
    </w:p>
    <w:p w14:paraId="2684F1DF" w14:textId="3D87B1ED" w:rsidR="00B51AE8" w:rsidRDefault="00B51AE8" w:rsidP="001F7342">
      <w:pPr>
        <w:pStyle w:val="ListParagraph"/>
        <w:numPr>
          <w:ilvl w:val="0"/>
          <w:numId w:val="56"/>
        </w:numPr>
        <w:contextualSpacing w:val="0"/>
      </w:pPr>
      <w:r>
        <w:t xml:space="preserve">Listen to the older person, talk </w:t>
      </w:r>
      <w:r w:rsidRPr="000A32E4">
        <w:t xml:space="preserve">through ideas, </w:t>
      </w:r>
      <w:r>
        <w:t>act</w:t>
      </w:r>
      <w:r w:rsidRPr="000A32E4">
        <w:t xml:space="preserve"> </w:t>
      </w:r>
      <w:r w:rsidR="001B1DDD">
        <w:t xml:space="preserve">as </w:t>
      </w:r>
      <w:r w:rsidRPr="000A32E4">
        <w:t xml:space="preserve">a </w:t>
      </w:r>
      <w:r>
        <w:t>‘</w:t>
      </w:r>
      <w:r w:rsidRPr="000A32E4">
        <w:t>sounding board’</w:t>
      </w:r>
      <w:r w:rsidR="00FA57B6">
        <w:t>,</w:t>
      </w:r>
      <w:r w:rsidRPr="000A32E4">
        <w:t xml:space="preserve"> </w:t>
      </w:r>
      <w:r>
        <w:t xml:space="preserve">be present and provide </w:t>
      </w:r>
      <w:r w:rsidRPr="000A32E4">
        <w:t>emotional support</w:t>
      </w:r>
      <w:r>
        <w:t xml:space="preserve"> to the older person.</w:t>
      </w:r>
    </w:p>
    <w:p w14:paraId="51768330" w14:textId="77C41731" w:rsidR="00A31869" w:rsidRDefault="00A31869" w:rsidP="001F7342">
      <w:pPr>
        <w:pStyle w:val="ListParagraph"/>
        <w:numPr>
          <w:ilvl w:val="0"/>
          <w:numId w:val="56"/>
        </w:numPr>
        <w:contextualSpacing w:val="0"/>
      </w:pPr>
      <w:r>
        <w:lastRenderedPageBreak/>
        <w:t>Provide</w:t>
      </w:r>
      <w:r w:rsidRPr="00A31869">
        <w:t xml:space="preserve"> reassurance </w:t>
      </w:r>
      <w:r w:rsidR="00DA128F">
        <w:t xml:space="preserve">to the older person that they have the right to make their own </w:t>
      </w:r>
      <w:r w:rsidRPr="00A31869">
        <w:t>decision</w:t>
      </w:r>
      <w:r w:rsidR="004F487E">
        <w:t>s</w:t>
      </w:r>
      <w:r w:rsidR="000D455A">
        <w:t>.</w:t>
      </w:r>
      <w:r w:rsidRPr="00A31869">
        <w:t xml:space="preserve"> </w:t>
      </w:r>
      <w:r w:rsidR="000D455A">
        <w:t>H</w:t>
      </w:r>
      <w:r w:rsidRPr="00A31869">
        <w:t xml:space="preserve">elp the </w:t>
      </w:r>
      <w:r>
        <w:t xml:space="preserve">older </w:t>
      </w:r>
      <w:r w:rsidRPr="00A31869">
        <w:t xml:space="preserve">person to see </w:t>
      </w:r>
      <w:r w:rsidR="004F487E">
        <w:t>the</w:t>
      </w:r>
      <w:r w:rsidR="000D455A">
        <w:t>ir decisions</w:t>
      </w:r>
      <w:r w:rsidR="004F487E" w:rsidRPr="00A31869">
        <w:t xml:space="preserve"> </w:t>
      </w:r>
      <w:r w:rsidRPr="00A31869">
        <w:t>through</w:t>
      </w:r>
      <w:r w:rsidR="005E70A4">
        <w:t>, including communicating decision</w:t>
      </w:r>
      <w:r w:rsidR="004F487E">
        <w:t>s</w:t>
      </w:r>
      <w:r w:rsidR="005E70A4">
        <w:t xml:space="preserve"> </w:t>
      </w:r>
      <w:r w:rsidR="000D455A">
        <w:t xml:space="preserve">to others </w:t>
      </w:r>
      <w:r w:rsidR="005E70A4">
        <w:t>if the older person wants</w:t>
      </w:r>
      <w:r>
        <w:t>.</w:t>
      </w:r>
    </w:p>
    <w:p w14:paraId="54583A60" w14:textId="79A4965F" w:rsidR="00705F1E" w:rsidRDefault="00705F1E" w:rsidP="001F7342">
      <w:pPr>
        <w:pStyle w:val="ListParagraph"/>
        <w:numPr>
          <w:ilvl w:val="0"/>
          <w:numId w:val="56"/>
        </w:numPr>
        <w:contextualSpacing w:val="0"/>
      </w:pPr>
      <w:r>
        <w:t>Debrief</w:t>
      </w:r>
      <w:r w:rsidR="00D12856">
        <w:t xml:space="preserve"> on the decision-making process</w:t>
      </w:r>
      <w:r>
        <w:t xml:space="preserve"> with the older person</w:t>
      </w:r>
      <w:r w:rsidR="00D12856">
        <w:t>. B</w:t>
      </w:r>
      <w:r w:rsidR="00CE0865">
        <w:t>e receptive to</w:t>
      </w:r>
      <w:r w:rsidR="002B18EA">
        <w:t xml:space="preserve"> the older person’s</w:t>
      </w:r>
      <w:r w:rsidR="00CE0865">
        <w:t xml:space="preserve"> feedback about </w:t>
      </w:r>
      <w:r w:rsidR="005E70A4">
        <w:t>how the</w:t>
      </w:r>
      <w:r w:rsidR="002B18EA">
        <w:t xml:space="preserve">y </w:t>
      </w:r>
      <w:r w:rsidR="005E70A4">
        <w:t>feel about the support provided</w:t>
      </w:r>
      <w:r w:rsidR="002B18EA">
        <w:t>,</w:t>
      </w:r>
      <w:r w:rsidR="005E70A4">
        <w:t xml:space="preserve"> and </w:t>
      </w:r>
      <w:r w:rsidR="00CE0865">
        <w:t xml:space="preserve">how </w:t>
      </w:r>
      <w:r w:rsidR="005E70A4">
        <w:t>they</w:t>
      </w:r>
      <w:r w:rsidR="00CE0865">
        <w:t xml:space="preserve"> want to be supported in the future.</w:t>
      </w:r>
    </w:p>
    <w:p w14:paraId="6C20FF47" w14:textId="137C278A" w:rsidR="00850CDD" w:rsidRDefault="004D6064" w:rsidP="001F7342">
      <w:pPr>
        <w:pStyle w:val="ListParagraph"/>
        <w:numPr>
          <w:ilvl w:val="0"/>
          <w:numId w:val="56"/>
        </w:numPr>
        <w:contextualSpacing w:val="0"/>
      </w:pPr>
      <w:r>
        <w:t>If it helps, make notes on</w:t>
      </w:r>
      <w:r w:rsidR="00CE0865">
        <w:t xml:space="preserve"> how the older person wants to be supported</w:t>
      </w:r>
      <w:r w:rsidR="00BC72F1">
        <w:t>, by whom</w:t>
      </w:r>
      <w:r w:rsidR="00CE0865">
        <w:t xml:space="preserve"> and when</w:t>
      </w:r>
      <w:r w:rsidR="005E70A4">
        <w:t>.</w:t>
      </w:r>
    </w:p>
    <w:p w14:paraId="61757397" w14:textId="3A29B2B3" w:rsidR="00BC46CC" w:rsidRDefault="00BC46CC" w:rsidP="00FB01F0">
      <w:r>
        <w:t>The examples in this policy are drawn from the supported decision-making guide from the Cognitive Decline Partnership Centre.</w:t>
      </w:r>
      <w:r w:rsidR="00A03A14">
        <w:rPr>
          <w:rStyle w:val="EndnoteReference"/>
        </w:rPr>
        <w:endnoteReference w:id="2"/>
      </w:r>
    </w:p>
    <w:p w14:paraId="42443F8E" w14:textId="2FB795D3" w:rsidR="00EE21FB" w:rsidRDefault="00EE21FB" w:rsidP="00F426A3">
      <w:pPr>
        <w:pStyle w:val="Heading3"/>
      </w:pPr>
      <w:bookmarkStart w:id="11" w:name="_Toc210393623"/>
      <w:r>
        <w:t>P</w:t>
      </w:r>
      <w:r w:rsidRPr="0071733F">
        <w:t>romot</w:t>
      </w:r>
      <w:r>
        <w:t>ing</w:t>
      </w:r>
      <w:r w:rsidRPr="0071733F">
        <w:t xml:space="preserve"> the will</w:t>
      </w:r>
      <w:r>
        <w:t xml:space="preserve">, </w:t>
      </w:r>
      <w:r w:rsidRPr="0071733F">
        <w:t>preferences</w:t>
      </w:r>
      <w:r>
        <w:t>, and personal, cultural and social wellbeing</w:t>
      </w:r>
      <w:r w:rsidRPr="0071733F">
        <w:t xml:space="preserve"> of the older person</w:t>
      </w:r>
      <w:bookmarkEnd w:id="11"/>
    </w:p>
    <w:p w14:paraId="0C5438A1" w14:textId="2ACC53A1" w:rsidR="007723FE" w:rsidRDefault="00E42D48" w:rsidP="007723FE">
      <w:r>
        <w:t>R</w:t>
      </w:r>
      <w:r w:rsidR="00E91B1E" w:rsidRPr="00E91B1E">
        <w:t xml:space="preserve">egistered supporters have a duty to act in a way that promotes the will, preferences </w:t>
      </w:r>
      <w:r w:rsidR="00E91B1E">
        <w:t xml:space="preserve">and </w:t>
      </w:r>
      <w:r w:rsidR="00E91B1E" w:rsidRPr="00E91B1E">
        <w:t>personal, cultural and social wellbeing of the older person. This includes that registered supporters must act in a way that provides culturally safe and inclusive support</w:t>
      </w:r>
      <w:r w:rsidR="009678D6">
        <w:t>.</w:t>
      </w:r>
    </w:p>
    <w:p w14:paraId="1ABEC050" w14:textId="7BB11A5B" w:rsidR="007723FE" w:rsidRPr="007723FE" w:rsidRDefault="00E91B1E" w:rsidP="0013213E">
      <w:r>
        <w:t>As such</w:t>
      </w:r>
      <w:r w:rsidRPr="00E91B1E">
        <w:t>, registered supporters are expected to ensure an older person’s diversity is respected and that they perform their role in a way that is culturally safe, sensitive and responsive to the older person they support.</w:t>
      </w:r>
      <w:r w:rsidR="000E311D">
        <w:t xml:space="preserve"> </w:t>
      </w:r>
      <w:r w:rsidR="007723FE" w:rsidRPr="00F354C4">
        <w:t xml:space="preserve"> Re</w:t>
      </w:r>
      <w:r w:rsidR="007723FE" w:rsidRPr="007723FE">
        <w:t>gistered supporters should</w:t>
      </w:r>
      <w:r w:rsidR="007723FE">
        <w:t xml:space="preserve"> r</w:t>
      </w:r>
      <w:r w:rsidR="007723FE" w:rsidRPr="007723FE">
        <w:t>espect the cultural,</w:t>
      </w:r>
      <w:r w:rsidR="0066669C">
        <w:t xml:space="preserve"> religious,</w:t>
      </w:r>
      <w:r w:rsidR="007723FE" w:rsidRPr="007723FE">
        <w:t xml:space="preserve"> linguistic and gender identity, sexual orientation, and life experiences</w:t>
      </w:r>
      <w:r w:rsidR="00187AE8">
        <w:t xml:space="preserve"> of the person they support</w:t>
      </w:r>
      <w:r w:rsidR="007723FE" w:rsidRPr="007723FE">
        <w:t>.</w:t>
      </w:r>
    </w:p>
    <w:p w14:paraId="4CEBC1D6" w14:textId="2B9A4412" w:rsidR="009827D1" w:rsidRDefault="006D6690" w:rsidP="00EE21FB">
      <w:r>
        <w:t xml:space="preserve">In some circumstances, a registered supporter may be unsure how they </w:t>
      </w:r>
      <w:r w:rsidR="009827D1">
        <w:t>can do this</w:t>
      </w:r>
      <w:r w:rsidR="00EA05F7">
        <w:t xml:space="preserve">, or how to balance an older person’s will </w:t>
      </w:r>
      <w:r w:rsidR="007F7C25">
        <w:t>and/</w:t>
      </w:r>
      <w:r w:rsidR="00AB4125">
        <w:t xml:space="preserve">or </w:t>
      </w:r>
      <w:r w:rsidR="00EA05F7">
        <w:t>preferences with their wellbeing, if they believe there is a conflict.</w:t>
      </w:r>
    </w:p>
    <w:p w14:paraId="4FC39895" w14:textId="3D06A38F" w:rsidR="00882FA1" w:rsidRDefault="009E29B5" w:rsidP="00EE21FB">
      <w:r>
        <w:t xml:space="preserve">The role of a registered supporter is to support the older person to make and communicate their own decisions, not </w:t>
      </w:r>
      <w:r w:rsidR="00EF5752">
        <w:t>for</w:t>
      </w:r>
      <w:r>
        <w:t xml:space="preserve"> the registered supporter</w:t>
      </w:r>
      <w:r w:rsidR="00EF5752">
        <w:t xml:space="preserve"> to make decision</w:t>
      </w:r>
      <w:r w:rsidR="002E01AD">
        <w:t>s on behalf of the older person</w:t>
      </w:r>
      <w:r>
        <w:t xml:space="preserve">. </w:t>
      </w:r>
      <w:r w:rsidR="005A0569">
        <w:t>R</w:t>
      </w:r>
      <w:r w:rsidR="003A40E6">
        <w:t>egistered supporters should:</w:t>
      </w:r>
    </w:p>
    <w:p w14:paraId="1259747E" w14:textId="58323F41" w:rsidR="004723CE" w:rsidRDefault="00655CAF" w:rsidP="00EE21FB">
      <w:pPr>
        <w:pStyle w:val="ListParagraph"/>
        <w:numPr>
          <w:ilvl w:val="0"/>
          <w:numId w:val="60"/>
        </w:numPr>
      </w:pPr>
      <w:r>
        <w:t>Act in a manner that promotes the actual will and</w:t>
      </w:r>
      <w:r w:rsidR="007F7C25">
        <w:t>/or</w:t>
      </w:r>
      <w:r>
        <w:t xml:space="preserve"> preferences of the older person, not what the registered supporter believes their will and preferences would </w:t>
      </w:r>
      <w:r w:rsidR="00DA6EEE">
        <w:t>or should</w:t>
      </w:r>
      <w:r>
        <w:t xml:space="preserve"> be.</w:t>
      </w:r>
    </w:p>
    <w:p w14:paraId="71FAC2F0" w14:textId="1AB17CDA" w:rsidR="004B6CCD" w:rsidRDefault="004B6CCD" w:rsidP="00850A59">
      <w:pPr>
        <w:pStyle w:val="ListParagraph"/>
        <w:numPr>
          <w:ilvl w:val="1"/>
          <w:numId w:val="60"/>
        </w:numPr>
      </w:pPr>
      <w:r>
        <w:t xml:space="preserve">Recognise that an older person’s will and preferences are unique to them. Some people may want to balance their will and preferences, whilst others may want to prioritise one over the </w:t>
      </w:r>
      <w:proofErr w:type="gramStart"/>
      <w:r>
        <w:t>other, or</w:t>
      </w:r>
      <w:proofErr w:type="gramEnd"/>
      <w:r>
        <w:t xml:space="preserve"> prioritise </w:t>
      </w:r>
      <w:proofErr w:type="gramStart"/>
      <w:r>
        <w:t>particular decisions</w:t>
      </w:r>
      <w:proofErr w:type="gramEnd"/>
      <w:r>
        <w:t xml:space="preserve">. An older person’s </w:t>
      </w:r>
      <w:proofErr w:type="gramStart"/>
      <w:r>
        <w:t>will</w:t>
      </w:r>
      <w:proofErr w:type="gramEnd"/>
      <w:r>
        <w:t xml:space="preserve"> and preferences are not static; they can also evolve or change. Registered supporters should follow the older person’s lead on how they want to act on or communicate their will and preferences to others.</w:t>
      </w:r>
    </w:p>
    <w:p w14:paraId="61B79A06" w14:textId="260F81AD" w:rsidR="00D6063F" w:rsidRDefault="00D6063F" w:rsidP="00D6063F">
      <w:pPr>
        <w:pStyle w:val="ListParagraph"/>
        <w:numPr>
          <w:ilvl w:val="0"/>
          <w:numId w:val="60"/>
        </w:numPr>
      </w:pPr>
      <w:r>
        <w:t>Act in a manner that promotes the actual personal, cultural and social wellbeing of an older person, not what the registered supporter believes is best for the older person’s wellbeing.</w:t>
      </w:r>
    </w:p>
    <w:p w14:paraId="093EEB72" w14:textId="3BEE9274" w:rsidR="004B6CCD" w:rsidRDefault="004B6CCD" w:rsidP="00850A59">
      <w:pPr>
        <w:pStyle w:val="ListParagraph"/>
        <w:numPr>
          <w:ilvl w:val="1"/>
          <w:numId w:val="60"/>
        </w:numPr>
      </w:pPr>
      <w:r>
        <w:t xml:space="preserve">Recognise that ‘personal, cultural and social wellbeing’ means something different for each older person. Adopt the older person’s idea of what wellbeing means for them. The older person may then ask a registered supporter to communicate their understanding of wellbeing or support them to do a thing or </w:t>
      </w:r>
      <w:proofErr w:type="gramStart"/>
      <w:r>
        <w:t>make a decision</w:t>
      </w:r>
      <w:proofErr w:type="gramEnd"/>
      <w:r>
        <w:t xml:space="preserve"> in line with their wellbeing goals.</w:t>
      </w:r>
    </w:p>
    <w:p w14:paraId="124CB4D1" w14:textId="5604268C" w:rsidR="00064988" w:rsidRDefault="25FF0990" w:rsidP="00EE21FB">
      <w:pPr>
        <w:pStyle w:val="ListParagraph"/>
        <w:numPr>
          <w:ilvl w:val="0"/>
          <w:numId w:val="60"/>
        </w:numPr>
      </w:pPr>
      <w:r>
        <w:lastRenderedPageBreak/>
        <w:t xml:space="preserve">Only act </w:t>
      </w:r>
      <w:r w:rsidR="12AC8D90">
        <w:t>to</w:t>
      </w:r>
      <w:r w:rsidR="00655CAF">
        <w:t xml:space="preserve"> p</w:t>
      </w:r>
      <w:r w:rsidR="0017655E">
        <w:t>romote the</w:t>
      </w:r>
      <w:r w:rsidR="00B74705">
        <w:t xml:space="preserve"> personal, cultural and social</w:t>
      </w:r>
      <w:r w:rsidR="00A61043">
        <w:t xml:space="preserve"> wellbeing of an older person when </w:t>
      </w:r>
      <w:r w:rsidR="004F1986">
        <w:t xml:space="preserve">doing something as a registered supporter. This </w:t>
      </w:r>
      <w:r w:rsidR="6595B38F">
        <w:t>is</w:t>
      </w:r>
      <w:r w:rsidR="004F1986" w:rsidDel="00477CD0">
        <w:t xml:space="preserve"> </w:t>
      </w:r>
      <w:r w:rsidR="00477CD0">
        <w:t xml:space="preserve">when a registered supporter is </w:t>
      </w:r>
      <w:r w:rsidR="00A61043">
        <w:t>communicating information, including the decisions, will</w:t>
      </w:r>
      <w:r w:rsidR="00E25F02">
        <w:t>,</w:t>
      </w:r>
      <w:r w:rsidR="00A61043">
        <w:t xml:space="preserve"> and preferences of the older person.</w:t>
      </w:r>
      <w:r w:rsidR="004F43A0">
        <w:t xml:space="preserve"> </w:t>
      </w:r>
      <w:r w:rsidR="004D6F87">
        <w:t xml:space="preserve">It is not a duty of a registered supporter to promote the older person’s personal, </w:t>
      </w:r>
      <w:r w:rsidR="00E86722">
        <w:t>cultural and social</w:t>
      </w:r>
      <w:r w:rsidR="004D6F87">
        <w:t xml:space="preserve"> wellbeing outside of performing their role as a registered supporter.</w:t>
      </w:r>
    </w:p>
    <w:p w14:paraId="05D21B53" w14:textId="5C62FE68" w:rsidR="00EB6010" w:rsidRDefault="001029ED" w:rsidP="008141B3">
      <w:r w:rsidRPr="001029ED">
        <w:t>Becoming a registered supporter does not provide a person with decision-making authority for the older person. A registered supporter’s role is to support the older person to make their own decisions</w:t>
      </w:r>
      <w:r w:rsidR="00661227">
        <w:t>. This applies</w:t>
      </w:r>
      <w:r>
        <w:t xml:space="preserve"> even where the older person has </w:t>
      </w:r>
      <w:proofErr w:type="gramStart"/>
      <w:r>
        <w:t>made a decision</w:t>
      </w:r>
      <w:proofErr w:type="gramEnd"/>
      <w:r>
        <w:t xml:space="preserve"> </w:t>
      </w:r>
      <w:r w:rsidR="00E86722">
        <w:t>based on their</w:t>
      </w:r>
      <w:r>
        <w:t xml:space="preserve"> will</w:t>
      </w:r>
      <w:r w:rsidR="002E4A21">
        <w:t>,</w:t>
      </w:r>
      <w:r>
        <w:t xml:space="preserve"> preferences</w:t>
      </w:r>
      <w:r w:rsidR="00E04890">
        <w:t xml:space="preserve"> or </w:t>
      </w:r>
      <w:r w:rsidR="003206A1">
        <w:t>concept</w:t>
      </w:r>
      <w:r w:rsidR="00E04890">
        <w:t xml:space="preserve"> of wellbeing</w:t>
      </w:r>
      <w:r>
        <w:t xml:space="preserve"> </w:t>
      </w:r>
      <w:r w:rsidR="00B35194">
        <w:t xml:space="preserve">that </w:t>
      </w:r>
      <w:r w:rsidR="00E04890">
        <w:t xml:space="preserve">is </w:t>
      </w:r>
      <w:r>
        <w:t>not the same as the registered supporter’s own decisions, will</w:t>
      </w:r>
      <w:r w:rsidR="002E4A21">
        <w:t>,</w:t>
      </w:r>
      <w:r>
        <w:t xml:space="preserve"> preferences, or </w:t>
      </w:r>
      <w:r w:rsidR="003206A1">
        <w:t>concept of wellbeing</w:t>
      </w:r>
      <w:r>
        <w:t>.</w:t>
      </w:r>
    </w:p>
    <w:p w14:paraId="10156E0C" w14:textId="1018DF36" w:rsidR="00004BFB" w:rsidRPr="00BD64AE" w:rsidRDefault="437FB671" w:rsidP="008141B3">
      <w:r>
        <w:t xml:space="preserve">How people define and conceptualise </w:t>
      </w:r>
      <w:r w:rsidR="322FFC5C">
        <w:t xml:space="preserve">a person’s </w:t>
      </w:r>
      <w:proofErr w:type="gramStart"/>
      <w:r w:rsidR="000162FE">
        <w:t>will</w:t>
      </w:r>
      <w:proofErr w:type="gramEnd"/>
      <w:r w:rsidR="000162FE">
        <w:t xml:space="preserve"> and preferences var</w:t>
      </w:r>
      <w:r w:rsidR="660B8BA8">
        <w:t>y</w:t>
      </w:r>
      <w:r w:rsidR="000162FE">
        <w:t xml:space="preserve"> and continue to evolve. </w:t>
      </w:r>
      <w:r w:rsidR="00004BFB">
        <w:t>As either an older person or registered supporter, it</w:t>
      </w:r>
      <w:r w:rsidR="000162FE">
        <w:t xml:space="preserve"> may be useful to </w:t>
      </w:r>
      <w:r w:rsidR="000E5CE9">
        <w:t>consider and discuss what these concepts mean to you.</w:t>
      </w:r>
    </w:p>
    <w:p w14:paraId="6B40DFC4" w14:textId="572555FF" w:rsidR="00D82CEE" w:rsidRDefault="00D82CEE" w:rsidP="00F426A3">
      <w:pPr>
        <w:pStyle w:val="Heading2"/>
      </w:pPr>
      <w:bookmarkStart w:id="12" w:name="_Toc210393624"/>
      <w:r>
        <w:t>Conflicts of interest</w:t>
      </w:r>
      <w:bookmarkEnd w:id="12"/>
    </w:p>
    <w:p w14:paraId="75DCA0DB" w14:textId="2537DF67" w:rsidR="00AF683D" w:rsidRDefault="00AF683D" w:rsidP="00A86749">
      <w:r>
        <w:t>Registered s</w:t>
      </w:r>
      <w:r w:rsidR="00A86749" w:rsidRPr="6B24E819">
        <w:t xml:space="preserve">upporters have a duty to avoid or manage any </w:t>
      </w:r>
      <w:r w:rsidR="00831C14">
        <w:t xml:space="preserve">real, potential or perceived </w:t>
      </w:r>
      <w:r w:rsidR="00A86749" w:rsidRPr="6B24E819">
        <w:t xml:space="preserve">conflict of interest they have in their role as </w:t>
      </w:r>
      <w:r>
        <w:t xml:space="preserve">a </w:t>
      </w:r>
      <w:r w:rsidR="00761E39">
        <w:t xml:space="preserve">registered </w:t>
      </w:r>
      <w:r w:rsidR="00A86749" w:rsidRPr="6B24E819">
        <w:t>supporter</w:t>
      </w:r>
      <w:r w:rsidR="00831C14">
        <w:t>,</w:t>
      </w:r>
      <w:r w:rsidR="00A86749" w:rsidRPr="6B24E819">
        <w:t xml:space="preserve"> and to </w:t>
      </w:r>
      <w:r>
        <w:t>inform</w:t>
      </w:r>
      <w:r w:rsidRPr="6B24E819">
        <w:t xml:space="preserve"> </w:t>
      </w:r>
      <w:r w:rsidR="00A86749" w:rsidRPr="6B24E819">
        <w:t xml:space="preserve">the System Governor of conflicts </w:t>
      </w:r>
      <w:r w:rsidR="00621925">
        <w:t>as</w:t>
      </w:r>
      <w:r w:rsidR="00621925" w:rsidRPr="6B24E819">
        <w:t xml:space="preserve"> </w:t>
      </w:r>
      <w:r w:rsidR="00A86749" w:rsidRPr="6B24E819">
        <w:t>they arise.</w:t>
      </w:r>
    </w:p>
    <w:p w14:paraId="7A5CAA67" w14:textId="6B824284" w:rsidR="001B017C" w:rsidRDefault="001B017C" w:rsidP="00A86749">
      <w:r w:rsidRPr="001B017C">
        <w:t>A conflict of interest arises if a registered supporter’s personal</w:t>
      </w:r>
      <w:r w:rsidR="007A788A">
        <w:t xml:space="preserve"> or professional</w:t>
      </w:r>
      <w:r w:rsidRPr="001B017C">
        <w:t xml:space="preserve"> interests or obligations interfere with, could compromise, or may influence the supporter’s ability to carry out their role under the Act. This could include a conflict between the older person’s interests and the registered supporter’s interests. A conflict of interest that cannot be avoided or managed can call into question the registered supporter’s ability to be impartial, selfless and </w:t>
      </w:r>
      <w:r w:rsidR="001D2C5A">
        <w:t>perform their role under the Act</w:t>
      </w:r>
      <w:r w:rsidRPr="001B017C">
        <w:t>.</w:t>
      </w:r>
    </w:p>
    <w:p w14:paraId="2F16C33F" w14:textId="7F3EA275" w:rsidR="00A86749" w:rsidRDefault="00583C62" w:rsidP="00B54397">
      <w:r>
        <w:t>For</w:t>
      </w:r>
      <w:r w:rsidR="002E375C">
        <w:t xml:space="preserve"> example, a</w:t>
      </w:r>
      <w:r w:rsidR="0017048E">
        <w:t xml:space="preserve"> c</w:t>
      </w:r>
      <w:r w:rsidR="00EF4656">
        <w:t xml:space="preserve">onflict of interest </w:t>
      </w:r>
      <w:r w:rsidR="00336371">
        <w:t xml:space="preserve">may </w:t>
      </w:r>
      <w:r w:rsidR="00006573">
        <w:t>arise if a prospective supporter is also</w:t>
      </w:r>
      <w:r w:rsidR="00336371">
        <w:t xml:space="preserve"> a</w:t>
      </w:r>
      <w:r w:rsidR="0017048E">
        <w:t>n</w:t>
      </w:r>
      <w:r w:rsidR="00665A21" w:rsidRPr="00665A21">
        <w:t xml:space="preserve"> aged care provider</w:t>
      </w:r>
      <w:r w:rsidR="00C0145C">
        <w:t>, or aged care worker,</w:t>
      </w:r>
      <w:r w:rsidR="00665A21" w:rsidRPr="00665A21">
        <w:t xml:space="preserve"> who provides</w:t>
      </w:r>
      <w:r w:rsidR="00C17AA8">
        <w:t xml:space="preserve"> direct</w:t>
      </w:r>
      <w:r w:rsidR="00665A21" w:rsidRPr="00665A21">
        <w:t xml:space="preserve"> aged care services to</w:t>
      </w:r>
      <w:r w:rsidR="00814AD8">
        <w:t xml:space="preserve"> </w:t>
      </w:r>
      <w:r w:rsidR="002E375C">
        <w:t xml:space="preserve">the </w:t>
      </w:r>
      <w:r w:rsidR="00814AD8">
        <w:t>older person</w:t>
      </w:r>
      <w:r w:rsidR="002E375C">
        <w:t xml:space="preserve"> they are seeking to be a registered supporter for</w:t>
      </w:r>
      <w:r w:rsidR="00336371">
        <w:t xml:space="preserve">. In these circumstances, if the aged care provider or worker requested to be registered as that older person’s </w:t>
      </w:r>
      <w:r w:rsidR="00227B69">
        <w:t xml:space="preserve">supporter, the conflict is unlikely to be able to be </w:t>
      </w:r>
      <w:r w:rsidR="00E7284C">
        <w:t>avoided or</w:t>
      </w:r>
      <w:r w:rsidR="00227B69">
        <w:t xml:space="preserve"> managed, and their request</w:t>
      </w:r>
      <w:r w:rsidR="0078403A">
        <w:t xml:space="preserve"> for registration</w:t>
      </w:r>
      <w:r w:rsidR="00227B69">
        <w:t xml:space="preserve"> </w:t>
      </w:r>
      <w:r w:rsidR="002E375C">
        <w:t xml:space="preserve">may </w:t>
      </w:r>
      <w:r w:rsidR="00227B69">
        <w:t>be declined</w:t>
      </w:r>
      <w:r w:rsidR="00665A21" w:rsidRPr="00665A21">
        <w:t>.</w:t>
      </w:r>
    </w:p>
    <w:p w14:paraId="0EBFC64B" w14:textId="6850087D" w:rsidR="000657A6" w:rsidRDefault="000657A6" w:rsidP="00B54397">
      <w:r>
        <w:t xml:space="preserve">Conflicts of interest, and any management strategies, will be </w:t>
      </w:r>
      <w:r w:rsidR="00EE2A49">
        <w:t>considered by the System Governor on a case-by-case basis.</w:t>
      </w:r>
    </w:p>
    <w:p w14:paraId="04DB6C55" w14:textId="38161AB8" w:rsidR="00BF4349" w:rsidRDefault="00A77144" w:rsidP="00F426A3">
      <w:pPr>
        <w:pStyle w:val="Heading2"/>
      </w:pPr>
      <w:bookmarkStart w:id="13" w:name="_Toc210393625"/>
      <w:r>
        <w:t>C</w:t>
      </w:r>
      <w:r w:rsidR="00BF4349">
        <w:t>hange in circumstances</w:t>
      </w:r>
      <w:bookmarkEnd w:id="13"/>
    </w:p>
    <w:p w14:paraId="5E4C3182" w14:textId="3BABB7AB" w:rsidR="00767375" w:rsidRDefault="00767375" w:rsidP="00767375">
      <w:r>
        <w:t>A</w:t>
      </w:r>
      <w:r w:rsidRPr="6B24E819">
        <w:t xml:space="preserve"> </w:t>
      </w:r>
      <w:r>
        <w:t xml:space="preserve">registered </w:t>
      </w:r>
      <w:r w:rsidRPr="6B24E819">
        <w:t xml:space="preserve">supporter must notify the System Governor of any </w:t>
      </w:r>
      <w:r>
        <w:t xml:space="preserve">event or change in </w:t>
      </w:r>
      <w:r w:rsidRPr="6B24E819">
        <w:t>circumstance</w:t>
      </w:r>
      <w:r>
        <w:t>s</w:t>
      </w:r>
      <w:r w:rsidR="00B63AFC">
        <w:t>, or likely event or change in circumstances,</w:t>
      </w:r>
      <w:r w:rsidRPr="6B24E819">
        <w:t xml:space="preserve"> that will or may affect their ability to:</w:t>
      </w:r>
    </w:p>
    <w:p w14:paraId="2C141F25" w14:textId="77777777" w:rsidR="00767375" w:rsidRDefault="00767375" w:rsidP="00767375">
      <w:pPr>
        <w:pStyle w:val="ListParagraph"/>
        <w:numPr>
          <w:ilvl w:val="0"/>
          <w:numId w:val="35"/>
        </w:numPr>
      </w:pPr>
      <w:r>
        <w:t>a</w:t>
      </w:r>
      <w:r w:rsidRPr="00C815BB">
        <w:t xml:space="preserve">ct as a </w:t>
      </w:r>
      <w:r>
        <w:t xml:space="preserve">registered </w:t>
      </w:r>
      <w:r w:rsidRPr="00C815BB">
        <w:t>supporter</w:t>
      </w:r>
    </w:p>
    <w:p w14:paraId="1AFB9CE5" w14:textId="77777777" w:rsidR="00767375" w:rsidRDefault="00767375" w:rsidP="00767375">
      <w:pPr>
        <w:pStyle w:val="ListParagraph"/>
        <w:numPr>
          <w:ilvl w:val="0"/>
          <w:numId w:val="35"/>
        </w:numPr>
      </w:pPr>
      <w:r w:rsidRPr="6B24E819">
        <w:t>comply with their duties or any requirements or notices given to them by the System Governor, or</w:t>
      </w:r>
    </w:p>
    <w:p w14:paraId="41BEB77C" w14:textId="77777777" w:rsidR="00767375" w:rsidRDefault="00767375" w:rsidP="00767375">
      <w:pPr>
        <w:pStyle w:val="ListParagraph"/>
        <w:numPr>
          <w:ilvl w:val="0"/>
          <w:numId w:val="35"/>
        </w:numPr>
      </w:pPr>
      <w:r>
        <w:t>b</w:t>
      </w:r>
      <w:r w:rsidRPr="00C815BB">
        <w:t>e contacted by the System Governor.</w:t>
      </w:r>
    </w:p>
    <w:p w14:paraId="6DEF0C42" w14:textId="1525B3F9" w:rsidR="00F02807" w:rsidRPr="00C815BB" w:rsidRDefault="00F02807" w:rsidP="00BA19F8">
      <w:r>
        <w:lastRenderedPageBreak/>
        <w:t>The registered supporter must inform the System Governor as soon as reasonably practica</w:t>
      </w:r>
      <w:r w:rsidR="00392901">
        <w:t>l</w:t>
      </w:r>
      <w:r>
        <w:t xml:space="preserve"> after the event or change of circumstances happens, or </w:t>
      </w:r>
      <w:r w:rsidR="5838FAF2">
        <w:t>when</w:t>
      </w:r>
      <w:r w:rsidR="00137589">
        <w:t xml:space="preserve"> </w:t>
      </w:r>
      <w:r>
        <w:t>the registered supporter first becomes aware that the event or change in circumstances is likely to happen.</w:t>
      </w:r>
    </w:p>
    <w:p w14:paraId="14F414FB" w14:textId="31C0CCFF" w:rsidR="00E15A73" w:rsidRDefault="00E15A73" w:rsidP="00F426A3">
      <w:pPr>
        <w:pStyle w:val="Heading3"/>
      </w:pPr>
      <w:bookmarkStart w:id="14" w:name="_Toc210393626"/>
      <w:r>
        <w:t>Examples of changes in circumstance</w:t>
      </w:r>
      <w:bookmarkEnd w:id="14"/>
    </w:p>
    <w:p w14:paraId="5B76DB69" w14:textId="20EB60E9" w:rsidR="00BF4349" w:rsidRDefault="001C2160" w:rsidP="00BF4349">
      <w:r>
        <w:t>An</w:t>
      </w:r>
      <w:r w:rsidR="00BF4349">
        <w:t xml:space="preserve"> </w:t>
      </w:r>
      <w:r w:rsidR="00805EC5">
        <w:t xml:space="preserve">event or </w:t>
      </w:r>
      <w:r w:rsidR="00BF4349">
        <w:t xml:space="preserve">change in circumstances might include if the </w:t>
      </w:r>
      <w:r w:rsidR="008A5561">
        <w:t xml:space="preserve">registered </w:t>
      </w:r>
      <w:r w:rsidR="00BF4349">
        <w:t>supporter:</w:t>
      </w:r>
    </w:p>
    <w:p w14:paraId="79CC323E" w14:textId="31FB1BE9" w:rsidR="00BF4349" w:rsidRDefault="00BF4349" w:rsidP="00BF4349">
      <w:pPr>
        <w:pStyle w:val="ListParagraph"/>
        <w:numPr>
          <w:ilvl w:val="0"/>
          <w:numId w:val="44"/>
        </w:numPr>
      </w:pPr>
      <w:r>
        <w:t xml:space="preserve">No longer </w:t>
      </w:r>
      <w:r w:rsidR="00E255C8">
        <w:t xml:space="preserve">is </w:t>
      </w:r>
      <w:r w:rsidR="007D2542">
        <w:t xml:space="preserve">a decision maker </w:t>
      </w:r>
      <w:r>
        <w:t xml:space="preserve">for an older person under a </w:t>
      </w:r>
      <w:r w:rsidR="00A641B5">
        <w:t xml:space="preserve">Commonwealth, </w:t>
      </w:r>
      <w:r>
        <w:t>state or territory arrangement. For example, if the older person, a court, or tribunal has revoked their legal instrument of appointment.</w:t>
      </w:r>
    </w:p>
    <w:p w14:paraId="29B07254" w14:textId="61B2E3F3" w:rsidR="00BF4349" w:rsidRDefault="00383277" w:rsidP="00BF4349">
      <w:pPr>
        <w:pStyle w:val="ListParagraph"/>
        <w:numPr>
          <w:ilvl w:val="0"/>
          <w:numId w:val="44"/>
        </w:numPr>
      </w:pPr>
      <w:r>
        <w:t xml:space="preserve">Is experiencing a loss of decision-making </w:t>
      </w:r>
      <w:proofErr w:type="gramStart"/>
      <w:r>
        <w:t>ability,</w:t>
      </w:r>
      <w:r w:rsidR="006042A4">
        <w:t xml:space="preserve"> or</w:t>
      </w:r>
      <w:proofErr w:type="gramEnd"/>
      <w:r w:rsidR="006042A4">
        <w:t xml:space="preserve"> anticipate that they will experience a loss in decision-making ability </w:t>
      </w:r>
      <w:proofErr w:type="gramStart"/>
      <w:r w:rsidR="006042A4">
        <w:t>in the near future</w:t>
      </w:r>
      <w:proofErr w:type="gramEnd"/>
      <w:r w:rsidR="006042A4">
        <w:t>, such that they n</w:t>
      </w:r>
      <w:r w:rsidR="00BF4349" w:rsidRPr="6B24E819">
        <w:t>o</w:t>
      </w:r>
      <w:r w:rsidR="006042A4">
        <w:t xml:space="preserve"> longer have, or anticipate that they will </w:t>
      </w:r>
      <w:r w:rsidR="000C7B23">
        <w:t>no longer have</w:t>
      </w:r>
      <w:r w:rsidR="006042A4">
        <w:t>,</w:t>
      </w:r>
      <w:r w:rsidR="00BF4349" w:rsidRPr="6B24E819">
        <w:t xml:space="preserve"> </w:t>
      </w:r>
      <w:r w:rsidR="006042A4">
        <w:t>decision-making capacity.</w:t>
      </w:r>
    </w:p>
    <w:p w14:paraId="711ED974" w14:textId="569C0082" w:rsidR="00BF4349" w:rsidRDefault="00BF4349" w:rsidP="00BF4349">
      <w:pPr>
        <w:pStyle w:val="ListParagraph"/>
        <w:numPr>
          <w:ilvl w:val="0"/>
          <w:numId w:val="44"/>
        </w:numPr>
      </w:pPr>
      <w:r w:rsidRPr="6B24E819">
        <w:t>Will be outside of Australia</w:t>
      </w:r>
      <w:r w:rsidR="00886E28">
        <w:t>, including</w:t>
      </w:r>
      <w:r w:rsidRPr="6B24E819">
        <w:t xml:space="preserve"> for an extended </w:t>
      </w:r>
      <w:proofErr w:type="gramStart"/>
      <w:r w:rsidRPr="6B24E819">
        <w:t>period of time</w:t>
      </w:r>
      <w:proofErr w:type="gramEnd"/>
      <w:r w:rsidR="00006573">
        <w:t xml:space="preserve"> such that they cannot act as a registered supporter or be contacted by the System Governor</w:t>
      </w:r>
      <w:r w:rsidRPr="6B24E819" w:rsidDel="00006573">
        <w:t>.</w:t>
      </w:r>
    </w:p>
    <w:p w14:paraId="47892848" w14:textId="5101D76E" w:rsidR="00BF4349" w:rsidRDefault="00BF4349" w:rsidP="00BF4349">
      <w:pPr>
        <w:pStyle w:val="ListParagraph"/>
        <w:numPr>
          <w:ilvl w:val="0"/>
          <w:numId w:val="44"/>
        </w:numPr>
      </w:pPr>
      <w:r w:rsidRPr="6B24E819">
        <w:t>Will not be able to be contacted by the System Governor</w:t>
      </w:r>
      <w:r w:rsidR="00886E28">
        <w:t>, including</w:t>
      </w:r>
      <w:r w:rsidRPr="6B24E819">
        <w:t xml:space="preserve"> for an extended </w:t>
      </w:r>
      <w:proofErr w:type="gramStart"/>
      <w:r w:rsidRPr="6B24E819">
        <w:t>period of time</w:t>
      </w:r>
      <w:proofErr w:type="gramEnd"/>
      <w:r w:rsidRPr="6B24E819">
        <w:t>.</w:t>
      </w:r>
    </w:p>
    <w:p w14:paraId="73DB36C8" w14:textId="60531B2F" w:rsidR="00BF4349" w:rsidRDefault="00BF4349" w:rsidP="00BF4349">
      <w:pPr>
        <w:pStyle w:val="ListParagraph"/>
        <w:numPr>
          <w:ilvl w:val="0"/>
          <w:numId w:val="44"/>
        </w:numPr>
      </w:pPr>
      <w:r w:rsidRPr="6B24E819">
        <w:t>Has or anticipates a conflict of interest.</w:t>
      </w:r>
    </w:p>
    <w:p w14:paraId="35E8D2EC" w14:textId="77777777" w:rsidR="00631FFC" w:rsidRPr="002230A6" w:rsidRDefault="00631FFC" w:rsidP="00631FFC">
      <w:pPr>
        <w:pStyle w:val="ListParagraph"/>
        <w:numPr>
          <w:ilvl w:val="0"/>
          <w:numId w:val="44"/>
        </w:numPr>
      </w:pPr>
      <w:r>
        <w:t xml:space="preserve">Is the subject of allegations of abuse or neglect, including </w:t>
      </w:r>
      <w:r w:rsidDel="00F42ADD">
        <w:t>t</w:t>
      </w:r>
      <w:r>
        <w:t>o the older person, or if they have been found by a court to have perpetrated abuse or neglect, including to the older person,</w:t>
      </w:r>
      <w:r w:rsidRPr="00F42ADD">
        <w:t xml:space="preserve"> </w:t>
      </w:r>
      <w:proofErr w:type="gramStart"/>
      <w:r>
        <w:t>so as to</w:t>
      </w:r>
      <w:proofErr w:type="gramEnd"/>
      <w:r>
        <w:t xml:space="preserve"> compromise the safety and wellbeing of the older person.</w:t>
      </w:r>
    </w:p>
    <w:p w14:paraId="3BD194B0" w14:textId="53817C62" w:rsidR="00BF4349" w:rsidRDefault="00BF4349" w:rsidP="00BF4349">
      <w:pPr>
        <w:pStyle w:val="ListParagraph"/>
        <w:numPr>
          <w:ilvl w:val="0"/>
          <w:numId w:val="44"/>
        </w:numPr>
      </w:pPr>
      <w:r>
        <w:t xml:space="preserve">Cannot </w:t>
      </w:r>
      <w:r w:rsidR="00631FFC">
        <w:t xml:space="preserve">otherwise </w:t>
      </w:r>
      <w:r>
        <w:t xml:space="preserve">provide support to the older person to make </w:t>
      </w:r>
      <w:r w:rsidR="00D33B67">
        <w:t xml:space="preserve">and communicate </w:t>
      </w:r>
      <w:r>
        <w:t>their own decisions.</w:t>
      </w:r>
    </w:p>
    <w:p w14:paraId="252CB4CC" w14:textId="00F18E9C" w:rsidR="00C02C38" w:rsidRDefault="00C02C38" w:rsidP="00984E83">
      <w:r>
        <w:t>This is not an exhaustive list. Registered supporters should consider their own circumstances and consider whether they must inform the System Governor.</w:t>
      </w:r>
    </w:p>
    <w:p w14:paraId="75DA434D" w14:textId="6FB7BA31" w:rsidR="005D29DD" w:rsidRPr="00A77144" w:rsidRDefault="005D29DD" w:rsidP="002641D1">
      <w:pPr>
        <w:pStyle w:val="Heading2"/>
      </w:pPr>
      <w:bookmarkStart w:id="15" w:name="_Toc210393627"/>
      <w:r w:rsidRPr="00A77144">
        <w:t xml:space="preserve">Registered supporters who are also </w:t>
      </w:r>
      <w:r w:rsidR="00807F33">
        <w:t xml:space="preserve">active, </w:t>
      </w:r>
      <w:r w:rsidRPr="00A77144">
        <w:t>appointed decision makers</w:t>
      </w:r>
      <w:bookmarkEnd w:id="15"/>
    </w:p>
    <w:p w14:paraId="7153326E" w14:textId="4DF8A07B" w:rsidR="007C3206" w:rsidRDefault="00E65C07" w:rsidP="005D29DD">
      <w:r w:rsidRPr="00E65C07">
        <w:t xml:space="preserve">Some registered supporters have decision-making authority for the older person </w:t>
      </w:r>
      <w:r w:rsidR="00091DE3">
        <w:t xml:space="preserve">under a Commonwealth, state or territory arrangement. </w:t>
      </w:r>
      <w:r w:rsidR="00136C33">
        <w:t xml:space="preserve">Examples of these are a </w:t>
      </w:r>
      <w:r w:rsidRPr="00E65C07">
        <w:t xml:space="preserve">guardianship order or an enduring power of attorney or similar </w:t>
      </w:r>
      <w:r w:rsidR="004B62FD">
        <w:t>legal authority</w:t>
      </w:r>
      <w:r w:rsidR="005D29DD" w:rsidRPr="005002F0" w:rsidDel="00006573">
        <w:t>.</w:t>
      </w:r>
      <w:r w:rsidR="005D29DD" w:rsidRPr="005002F0">
        <w:t xml:space="preserve"> These people are appointed decision makers for the older person and can make decisions on </w:t>
      </w:r>
      <w:r w:rsidR="005D29DD">
        <w:t xml:space="preserve">their </w:t>
      </w:r>
      <w:r w:rsidR="005D29DD" w:rsidRPr="005002F0">
        <w:t xml:space="preserve">behalf under </w:t>
      </w:r>
      <w:r w:rsidR="00E778D8">
        <w:t xml:space="preserve">Commonwealth, </w:t>
      </w:r>
      <w:r w:rsidR="005D29DD" w:rsidRPr="005002F0">
        <w:t>state or territory arrangements. An appointed decision maker can only make decisions on the older person’s behalf in line with their legal authority and if that legal authority is active.</w:t>
      </w:r>
    </w:p>
    <w:p w14:paraId="7E45D4B6" w14:textId="56317629" w:rsidR="009E52F0" w:rsidRDefault="00A86749" w:rsidP="00A86749">
      <w:r w:rsidRPr="6B24E819">
        <w:t>In addition to the duties</w:t>
      </w:r>
      <w:r w:rsidR="001B2F85">
        <w:t xml:space="preserve"> of registered supporters</w:t>
      </w:r>
      <w:r w:rsidR="00DB4F1C">
        <w:t xml:space="preserve"> in the Act</w:t>
      </w:r>
      <w:r w:rsidRPr="6B24E819">
        <w:t xml:space="preserve">, </w:t>
      </w:r>
      <w:r w:rsidR="005D29DD" w:rsidRPr="002641D1">
        <w:t>appointed decision makers</w:t>
      </w:r>
      <w:r w:rsidRPr="6B24E819">
        <w:t xml:space="preserve"> may </w:t>
      </w:r>
      <w:r w:rsidR="005D29DD">
        <w:t xml:space="preserve">also have duties, conditions or </w:t>
      </w:r>
      <w:r w:rsidR="00687E53">
        <w:t>requirements</w:t>
      </w:r>
      <w:r w:rsidR="005D29DD">
        <w:t xml:space="preserve"> they must adhere to </w:t>
      </w:r>
      <w:r w:rsidR="00AE1E2C">
        <w:t xml:space="preserve">under their </w:t>
      </w:r>
      <w:r w:rsidR="001B2F85">
        <w:t xml:space="preserve">Commonwealth, </w:t>
      </w:r>
      <w:r w:rsidR="00AE1E2C">
        <w:t>state and territory arrangements</w:t>
      </w:r>
      <w:r w:rsidR="00C822F7">
        <w:t xml:space="preserve">. This includes when they communicate with others, </w:t>
      </w:r>
      <w:r w:rsidR="00F029C2">
        <w:t>access</w:t>
      </w:r>
      <w:r w:rsidR="00C822F7">
        <w:t xml:space="preserve"> </w:t>
      </w:r>
      <w:r w:rsidR="00F029C2">
        <w:t xml:space="preserve">information and </w:t>
      </w:r>
      <w:r w:rsidR="00687E53" w:rsidRPr="6B24E819">
        <w:t>mak</w:t>
      </w:r>
      <w:r w:rsidR="00C822F7">
        <w:t>e</w:t>
      </w:r>
      <w:r w:rsidR="00687E53" w:rsidRPr="6B24E819">
        <w:t xml:space="preserve"> decisions</w:t>
      </w:r>
      <w:r w:rsidR="00F27B32">
        <w:t xml:space="preserve"> </w:t>
      </w:r>
      <w:r w:rsidR="00687E53">
        <w:t>on behalf of an older person</w:t>
      </w:r>
      <w:r w:rsidRPr="6B24E819" w:rsidDel="00687E53">
        <w:t xml:space="preserve">. </w:t>
      </w:r>
      <w:r w:rsidR="00233990">
        <w:t xml:space="preserve">Where </w:t>
      </w:r>
      <w:r w:rsidR="00200AFD">
        <w:t xml:space="preserve">an older person has multiple </w:t>
      </w:r>
      <w:r w:rsidR="00545309">
        <w:t xml:space="preserve">active, </w:t>
      </w:r>
      <w:r w:rsidR="00200AFD">
        <w:t>appointed decision makers, a</w:t>
      </w:r>
      <w:r w:rsidR="003C1194">
        <w:t xml:space="preserve">n example of a condition on </w:t>
      </w:r>
      <w:r w:rsidR="00200AFD">
        <w:t>how they exercise their authority may</w:t>
      </w:r>
      <w:r w:rsidR="003C1194">
        <w:t xml:space="preserve"> include</w:t>
      </w:r>
      <w:r w:rsidR="009E52F0">
        <w:t xml:space="preserve"> that</w:t>
      </w:r>
      <w:r w:rsidR="00EF6CC1">
        <w:t xml:space="preserve"> </w:t>
      </w:r>
      <w:r w:rsidR="000A4970">
        <w:t xml:space="preserve">the </w:t>
      </w:r>
      <w:r w:rsidR="009E52F0">
        <w:t>decision makers</w:t>
      </w:r>
      <w:r w:rsidR="000A4970">
        <w:t xml:space="preserve"> must</w:t>
      </w:r>
      <w:r w:rsidR="009E52F0">
        <w:t xml:space="preserve"> act jointly in their decision-making</w:t>
      </w:r>
      <w:r w:rsidR="00F029C2">
        <w:t>.</w:t>
      </w:r>
      <w:r w:rsidR="0065226E">
        <w:t xml:space="preserve"> This means they </w:t>
      </w:r>
      <w:proofErr w:type="gramStart"/>
      <w:r w:rsidR="0065226E">
        <w:t>have to</w:t>
      </w:r>
      <w:proofErr w:type="gramEnd"/>
      <w:r w:rsidR="0065226E">
        <w:t xml:space="preserve"> make decision</w:t>
      </w:r>
      <w:r w:rsidR="00972735">
        <w:t>s</w:t>
      </w:r>
      <w:r w:rsidR="0065226E">
        <w:t xml:space="preserve"> together.</w:t>
      </w:r>
    </w:p>
    <w:p w14:paraId="21BEE33E" w14:textId="4B4BC8B0" w:rsidR="00B2186C" w:rsidRPr="006D2332" w:rsidRDefault="00B2186C" w:rsidP="00B2186C">
      <w:r>
        <w:t xml:space="preserve">A registered supporter who is also an active, appointed decision maker </w:t>
      </w:r>
      <w:r w:rsidR="00972735">
        <w:t>is called</w:t>
      </w:r>
      <w:r>
        <w:t xml:space="preserve"> a ‘supporter guardian’.</w:t>
      </w:r>
    </w:p>
    <w:p w14:paraId="36845042" w14:textId="428EE247" w:rsidR="00542CF1" w:rsidRDefault="00DF650C" w:rsidP="00A86749">
      <w:r w:rsidRPr="00DF650C">
        <w:lastRenderedPageBreak/>
        <w:t xml:space="preserve">If a </w:t>
      </w:r>
      <w:r w:rsidR="00B2186C">
        <w:t>supporter guardian</w:t>
      </w:r>
      <w:r w:rsidRPr="00DF650C">
        <w:t xml:space="preserve"> is supporting the older person to make a decision that falls outside the scope of their</w:t>
      </w:r>
      <w:r w:rsidR="00867F57">
        <w:t xml:space="preserve"> Commonwealth,</w:t>
      </w:r>
      <w:r w:rsidRPr="00DF650C">
        <w:t xml:space="preserve"> state or territory arrangement, they must not make the decision on the older person’s behalf. </w:t>
      </w:r>
      <w:r w:rsidR="00C65F12">
        <w:t xml:space="preserve">For example, where an active, appointed decision maker has financial </w:t>
      </w:r>
      <w:r w:rsidR="00BC1B49">
        <w:t>decision-making</w:t>
      </w:r>
      <w:r w:rsidR="00C65F12">
        <w:t xml:space="preserve"> authority</w:t>
      </w:r>
      <w:r w:rsidR="004B297E">
        <w:t xml:space="preserve"> only</w:t>
      </w:r>
      <w:r w:rsidR="00C65F12">
        <w:t xml:space="preserve">, </w:t>
      </w:r>
      <w:r w:rsidR="005C6799">
        <w:t xml:space="preserve">they cannot make personal </w:t>
      </w:r>
      <w:r w:rsidR="00BC1B49">
        <w:t>decisions for the older person</w:t>
      </w:r>
      <w:r w:rsidR="008C687C">
        <w:t xml:space="preserve"> - t</w:t>
      </w:r>
      <w:r w:rsidR="006C616C" w:rsidRPr="006C616C">
        <w:t>hey should instead allow the older person to make that decision</w:t>
      </w:r>
      <w:r w:rsidR="00CA2E1B">
        <w:t>.</w:t>
      </w:r>
      <w:r w:rsidR="006C616C" w:rsidRPr="006C616C">
        <w:t xml:space="preserve"> </w:t>
      </w:r>
      <w:r w:rsidR="00CA2E1B">
        <w:t>I</w:t>
      </w:r>
      <w:r w:rsidR="006C616C" w:rsidRPr="006C616C">
        <w:t xml:space="preserve">f the older person wants support, </w:t>
      </w:r>
      <w:r w:rsidR="00CA2E1B">
        <w:t xml:space="preserve">the supporter guardian should </w:t>
      </w:r>
      <w:r w:rsidR="006C616C" w:rsidRPr="006C616C">
        <w:t>adopt principles of supported decision-making</w:t>
      </w:r>
      <w:r w:rsidR="00EB5333">
        <w:t xml:space="preserve"> </w:t>
      </w:r>
      <w:r w:rsidR="00EB5333" w:rsidRPr="006C616C">
        <w:t xml:space="preserve">in line with the duties of a registered </w:t>
      </w:r>
      <w:proofErr w:type="gramStart"/>
      <w:r w:rsidR="00EB5333" w:rsidRPr="006C616C">
        <w:t>supporter</w:t>
      </w:r>
      <w:r w:rsidR="00EB5333">
        <w:t>,</w:t>
      </w:r>
      <w:r w:rsidR="00EB5333" w:rsidRPr="006C616C">
        <w:t xml:space="preserve"> </w:t>
      </w:r>
      <w:r w:rsidR="006C616C" w:rsidRPr="006C616C">
        <w:t>and</w:t>
      </w:r>
      <w:proofErr w:type="gramEnd"/>
      <w:r w:rsidR="006C616C" w:rsidRPr="006C616C">
        <w:t xml:space="preserve"> </w:t>
      </w:r>
      <w:r w:rsidR="00EB5333">
        <w:t>assist</w:t>
      </w:r>
      <w:r w:rsidR="006C616C" w:rsidRPr="006C616C">
        <w:t xml:space="preserve"> the older person to make their own decision.</w:t>
      </w:r>
    </w:p>
    <w:p w14:paraId="7AB35F65" w14:textId="7E8BA065" w:rsidR="00592BA0" w:rsidRDefault="0022684A" w:rsidP="00A86749">
      <w:r>
        <w:t xml:space="preserve">A registered supporter’s role is to </w:t>
      </w:r>
      <w:r w:rsidRPr="005002F0">
        <w:t xml:space="preserve">support the older person </w:t>
      </w:r>
      <w:r>
        <w:t xml:space="preserve">to make their own decisions and </w:t>
      </w:r>
      <w:r w:rsidR="00652007">
        <w:t xml:space="preserve">becoming a registered supporter </w:t>
      </w:r>
      <w:r>
        <w:t>does</w:t>
      </w:r>
      <w:r w:rsidR="00592BA0" w:rsidRPr="005002F0">
        <w:t xml:space="preserve"> not provide a person with decision-making authority for the older person.</w:t>
      </w:r>
    </w:p>
    <w:p w14:paraId="3B068F5E" w14:textId="441F3A12" w:rsidR="0020480F" w:rsidRDefault="00AB5BC9" w:rsidP="002641D1">
      <w:pPr>
        <w:pStyle w:val="Heading3"/>
        <w:rPr>
          <w:lang w:eastAsia="en-AU"/>
        </w:rPr>
      </w:pPr>
      <w:bookmarkStart w:id="16" w:name="_Toc210393628"/>
      <w:r>
        <w:rPr>
          <w:lang w:eastAsia="en-AU"/>
        </w:rPr>
        <w:t>Substitute decision-making vs supported decision-making</w:t>
      </w:r>
      <w:r w:rsidR="0020480F">
        <w:rPr>
          <w:lang w:eastAsia="en-AU"/>
        </w:rPr>
        <w:t xml:space="preserve"> approaches</w:t>
      </w:r>
      <w:bookmarkEnd w:id="16"/>
    </w:p>
    <w:p w14:paraId="1C6648F5" w14:textId="4D954464" w:rsidR="006D585E" w:rsidRDefault="00190712" w:rsidP="00A86749">
      <w:r>
        <w:t xml:space="preserve">Active, appointed decision makers exercise decision-making authority within substitute decision-making frameworks. </w:t>
      </w:r>
      <w:r w:rsidR="00691CB9">
        <w:t xml:space="preserve">These frameworks may </w:t>
      </w:r>
      <w:r w:rsidR="000D391C">
        <w:t>require</w:t>
      </w:r>
      <w:r w:rsidR="00691CB9">
        <w:t xml:space="preserve"> a substitute decision maker to make decisions for an older perso</w:t>
      </w:r>
      <w:r w:rsidR="007465BE">
        <w:t>n in line with the</w:t>
      </w:r>
      <w:r w:rsidR="00CB559D">
        <w:t xml:space="preserve"> Commonwealth, state or territory requirements for that appointment. In some</w:t>
      </w:r>
      <w:r w:rsidR="00C625A1">
        <w:t xml:space="preserve"> substitute decision-making</w:t>
      </w:r>
      <w:r w:rsidR="009808CF">
        <w:t xml:space="preserve"> legislative</w:t>
      </w:r>
      <w:r w:rsidR="00CB559D">
        <w:t xml:space="preserve"> </w:t>
      </w:r>
      <w:r w:rsidR="00C625A1">
        <w:t>frameworks</w:t>
      </w:r>
      <w:r w:rsidR="0019472D">
        <w:t>, this may be to act in the</w:t>
      </w:r>
      <w:r w:rsidR="007465BE">
        <w:t xml:space="preserve"> older person’s best interests (which may or may not require consideration of the older person’s will and preferences)</w:t>
      </w:r>
      <w:r w:rsidR="000D391C">
        <w:t xml:space="preserve">. </w:t>
      </w:r>
      <w:r w:rsidR="0019472D">
        <w:t>Other</w:t>
      </w:r>
      <w:r w:rsidR="009808CF">
        <w:t xml:space="preserve"> legislative</w:t>
      </w:r>
      <w:r w:rsidR="0019472D">
        <w:t xml:space="preserve"> </w:t>
      </w:r>
      <w:r w:rsidR="000D391C">
        <w:t>frameworks may require that substitute decision makers only make decisions in line with the older person’s will and preferences.</w:t>
      </w:r>
    </w:p>
    <w:p w14:paraId="5619853C" w14:textId="2B5B49CE" w:rsidR="00F701DD" w:rsidRDefault="00F701DD" w:rsidP="00A86749">
      <w:r w:rsidRPr="00F701DD">
        <w:t xml:space="preserve">These </w:t>
      </w:r>
      <w:r w:rsidR="00FC303D">
        <w:t>frameworks adopt</w:t>
      </w:r>
      <w:r w:rsidRPr="00F701DD">
        <w:t xml:space="preserve"> substitute decision-making </w:t>
      </w:r>
      <w:r w:rsidR="00FC303D">
        <w:t>practices and principles</w:t>
      </w:r>
      <w:r w:rsidRPr="00F701DD">
        <w:t xml:space="preserve">. The new registered supporter role is </w:t>
      </w:r>
      <w:r w:rsidRPr="00944C88">
        <w:rPr>
          <w:rStyle w:val="Strong"/>
        </w:rPr>
        <w:t>not</w:t>
      </w:r>
      <w:r w:rsidRPr="00F701DD">
        <w:t xml:space="preserve"> a substitute decision-making role</w:t>
      </w:r>
      <w:r w:rsidR="00FC303D">
        <w:t>.</w:t>
      </w:r>
      <w:r w:rsidR="000C7396">
        <w:t xml:space="preserve"> The role of the registered supporter is</w:t>
      </w:r>
      <w:r w:rsidRPr="00F701DD">
        <w:t xml:space="preserve"> instead </w:t>
      </w:r>
      <w:r w:rsidR="000C7396">
        <w:t>informed by</w:t>
      </w:r>
      <w:r w:rsidRPr="00F701DD">
        <w:t xml:space="preserve"> supported decision-making principles to help an older person make or communicate their own aged care decisions</w:t>
      </w:r>
      <w:r w:rsidR="006D585E">
        <w:t>.</w:t>
      </w:r>
    </w:p>
    <w:p w14:paraId="402351A9" w14:textId="2BBACD01" w:rsidR="0053091D" w:rsidRDefault="006D585E" w:rsidP="00A86749">
      <w:r>
        <w:t>While active, appointed decision makers may make decisions under Commonwealth, state or territory arrangements</w:t>
      </w:r>
      <w:r w:rsidR="00A508E5">
        <w:t>, either making decisions in line with an older person’s best interests</w:t>
      </w:r>
      <w:r w:rsidR="00FF536F">
        <w:t xml:space="preserve"> or will and preferences</w:t>
      </w:r>
      <w:r w:rsidR="00A508E5">
        <w:t>, they are s</w:t>
      </w:r>
      <w:r w:rsidR="00712941">
        <w:t xml:space="preserve">till </w:t>
      </w:r>
      <w:r w:rsidR="004672C7">
        <w:t>encouraged to</w:t>
      </w:r>
      <w:r w:rsidR="00415022">
        <w:t xml:space="preserve"> consider and </w:t>
      </w:r>
      <w:r w:rsidR="007500A7">
        <w:t xml:space="preserve">adopt </w:t>
      </w:r>
      <w:r w:rsidR="002A1C92">
        <w:t xml:space="preserve">supported decision-making </w:t>
      </w:r>
      <w:r w:rsidR="007500A7">
        <w:t>practices</w:t>
      </w:r>
      <w:r w:rsidR="00415022">
        <w:t>.</w:t>
      </w:r>
    </w:p>
    <w:p w14:paraId="561FB70D" w14:textId="0EEE5046" w:rsidR="00981BC0" w:rsidRDefault="0053091D" w:rsidP="00A86749">
      <w:r>
        <w:t>Where an older person can make their own aged care decisions, with or without provision of support, appointed decision makers should support them to do so in line with the duties of a registered supporter</w:t>
      </w:r>
      <w:r w:rsidR="002C2923">
        <w:t xml:space="preserve"> and using the principles of supported decision-making.</w:t>
      </w:r>
    </w:p>
    <w:p w14:paraId="32474AB3" w14:textId="4DF6E702" w:rsidR="00A86749" w:rsidRDefault="00DE53AD" w:rsidP="00A86749">
      <w:pPr>
        <w:pStyle w:val="Heading2"/>
      </w:pPr>
      <w:bookmarkStart w:id="17" w:name="_Toc210393629"/>
      <w:r w:rsidRPr="6B24E819">
        <w:t>Failure to comply with duties</w:t>
      </w:r>
      <w:bookmarkEnd w:id="17"/>
    </w:p>
    <w:p w14:paraId="740980B4" w14:textId="3D6A5BA5" w:rsidR="00A86749" w:rsidRDefault="00A86749" w:rsidP="00A86749">
      <w:r w:rsidRPr="6B24E819">
        <w:t xml:space="preserve">The </w:t>
      </w:r>
      <w:r w:rsidR="0053091D">
        <w:t xml:space="preserve">supporter provisions under the </w:t>
      </w:r>
      <w:r w:rsidR="0035519F">
        <w:t>Act</w:t>
      </w:r>
      <w:r w:rsidRPr="6B24E819">
        <w:t xml:space="preserve"> embed safeguards against</w:t>
      </w:r>
      <w:r w:rsidR="00567F4B">
        <w:t xml:space="preserve"> the</w:t>
      </w:r>
      <w:r w:rsidRPr="6B24E819">
        <w:t xml:space="preserve"> abuse of an older person</w:t>
      </w:r>
      <w:r w:rsidR="0053091D">
        <w:t>, in relation to the conduct of registered supporters</w:t>
      </w:r>
      <w:r w:rsidRPr="6B24E819" w:rsidDel="0053091D">
        <w:t>.</w:t>
      </w:r>
      <w:r w:rsidRPr="6B24E819">
        <w:t xml:space="preserve"> This includes consequences for </w:t>
      </w:r>
      <w:r w:rsidR="0035519F">
        <w:t xml:space="preserve">registered </w:t>
      </w:r>
      <w:r w:rsidRPr="6B24E819">
        <w:t xml:space="preserve">supporters who do not comply with their duties, and offence provisions for </w:t>
      </w:r>
      <w:r w:rsidR="0035519F">
        <w:t xml:space="preserve">registered </w:t>
      </w:r>
      <w:r w:rsidRPr="6B24E819">
        <w:t>supporters who act dishonestly in abusing their position as a supporter.</w:t>
      </w:r>
    </w:p>
    <w:p w14:paraId="12A9CB40" w14:textId="344A97D8" w:rsidR="004C442B" w:rsidRDefault="004C442B" w:rsidP="004C442B">
      <w:r>
        <w:t>Any person or organisation can raise a complaint</w:t>
      </w:r>
      <w:r w:rsidR="008857C8">
        <w:t xml:space="preserve"> or concern</w:t>
      </w:r>
      <w:r>
        <w:t xml:space="preserve"> with the System Governor relating to a </w:t>
      </w:r>
      <w:r w:rsidR="00567F4B">
        <w:t xml:space="preserve">registered </w:t>
      </w:r>
      <w:r>
        <w:t xml:space="preserve">supporter’s </w:t>
      </w:r>
      <w:r w:rsidR="00567F4B">
        <w:t xml:space="preserve">duties </w:t>
      </w:r>
      <w:r>
        <w:t>and alleged non-compliance.</w:t>
      </w:r>
    </w:p>
    <w:p w14:paraId="775C2B82" w14:textId="2CAFF736" w:rsidR="00FE23B3" w:rsidRDefault="00FE23B3" w:rsidP="00FE23B3">
      <w:r w:rsidRPr="6B24E819">
        <w:lastRenderedPageBreak/>
        <w:t>If</w:t>
      </w:r>
      <w:r w:rsidR="007D3C7E" w:rsidRPr="6B24E819">
        <w:t xml:space="preserve"> </w:t>
      </w:r>
      <w:r w:rsidR="06B46DCA">
        <w:t xml:space="preserve">the System Governor </w:t>
      </w:r>
      <w:r w:rsidR="25F55F2F">
        <w:t xml:space="preserve">reasonably </w:t>
      </w:r>
      <w:r w:rsidR="06B46DCA">
        <w:t xml:space="preserve">believes </w:t>
      </w:r>
      <w:r w:rsidR="007D3C7E" w:rsidRPr="6B24E819">
        <w:t>a</w:t>
      </w:r>
      <w:r w:rsidRPr="6B24E819">
        <w:t xml:space="preserve"> </w:t>
      </w:r>
      <w:r w:rsidR="00E0680A">
        <w:t xml:space="preserve">registered </w:t>
      </w:r>
      <w:r w:rsidRPr="6B24E819">
        <w:t xml:space="preserve">supporter </w:t>
      </w:r>
      <w:r w:rsidR="58EBB9EA">
        <w:t>has</w:t>
      </w:r>
      <w:r w:rsidR="002A29DE">
        <w:t xml:space="preserve"> </w:t>
      </w:r>
      <w:r w:rsidR="7A3F0A79">
        <w:t>or will</w:t>
      </w:r>
      <w:r w:rsidR="002A29DE">
        <w:t xml:space="preserve"> fail</w:t>
      </w:r>
      <w:r w:rsidRPr="6B24E819">
        <w:t xml:space="preserve"> to comply with a duty</w:t>
      </w:r>
      <w:r w:rsidR="4F6A2E5C">
        <w:t>,</w:t>
      </w:r>
      <w:r>
        <w:t xml:space="preserve"> the</w:t>
      </w:r>
      <w:r w:rsidR="585DFCEE">
        <w:t xml:space="preserve"> supporter’s</w:t>
      </w:r>
      <w:r w:rsidRPr="6B24E819">
        <w:t xml:space="preserve"> registration can be suspended and ultimately cancelled by the System Governor.</w:t>
      </w:r>
    </w:p>
    <w:p w14:paraId="299C9711" w14:textId="75AB9FDE" w:rsidR="00FE23B3" w:rsidRDefault="00F952DF" w:rsidP="00A86749">
      <w:r>
        <w:t>Registered s</w:t>
      </w:r>
      <w:r w:rsidR="00FE23B3" w:rsidRPr="00362A1B">
        <w:t xml:space="preserve">upporters can also face offences under the Act. </w:t>
      </w:r>
      <w:r w:rsidR="00FE23B3">
        <w:t xml:space="preserve">It is an offence for current </w:t>
      </w:r>
      <w:r>
        <w:t xml:space="preserve">registered </w:t>
      </w:r>
      <w:r w:rsidR="00FE23B3">
        <w:t xml:space="preserve">supporters to exercise any influence they have in their capacity as a </w:t>
      </w:r>
      <w:r w:rsidR="00816035">
        <w:t xml:space="preserve">registered </w:t>
      </w:r>
      <w:r w:rsidR="00FE23B3">
        <w:t xml:space="preserve">supporter, engage in any conduct as a </w:t>
      </w:r>
      <w:r w:rsidR="00816035">
        <w:t xml:space="preserve">registered </w:t>
      </w:r>
      <w:r w:rsidR="00FE23B3">
        <w:t xml:space="preserve">supporter, or use any information obtained in their capacity as a </w:t>
      </w:r>
      <w:r w:rsidR="00816035">
        <w:t xml:space="preserve">registered </w:t>
      </w:r>
      <w:r w:rsidR="00FE23B3">
        <w:t>supporter to dishonestly obtain a benefit for themselves or any other person, or dishonestly cause a detriment to another person.</w:t>
      </w:r>
    </w:p>
    <w:p w14:paraId="5003705A" w14:textId="5420EBE7" w:rsidR="005F1BA3" w:rsidRDefault="005F1BA3" w:rsidP="00A86749">
      <w:r w:rsidRPr="6B24E819">
        <w:t xml:space="preserve">It is an offence for a former </w:t>
      </w:r>
      <w:r w:rsidR="00F952DF">
        <w:t xml:space="preserve">registered </w:t>
      </w:r>
      <w:r w:rsidRPr="6B24E819">
        <w:t>supporter to use any information obtained in their capacity as</w:t>
      </w:r>
      <w:r w:rsidR="00904561">
        <w:t xml:space="preserve"> a registered </w:t>
      </w:r>
      <w:r w:rsidRPr="6B24E819">
        <w:t xml:space="preserve">supporter with the intent </w:t>
      </w:r>
      <w:r w:rsidR="00B3444F">
        <w:t>to</w:t>
      </w:r>
      <w:r w:rsidRPr="6B24E819">
        <w:t xml:space="preserve"> dishonestly obtain a benefit for themselves or an</w:t>
      </w:r>
      <w:r w:rsidR="00FD5FEA">
        <w:t>other</w:t>
      </w:r>
      <w:r w:rsidRPr="6B24E819">
        <w:t xml:space="preserve"> person, or caus</w:t>
      </w:r>
      <w:r w:rsidR="00FD5FEA">
        <w:t>e</w:t>
      </w:r>
      <w:r w:rsidRPr="6B24E819">
        <w:t xml:space="preserve"> detriment to another person.</w:t>
      </w:r>
    </w:p>
    <w:p w14:paraId="72C58BED" w14:textId="21E51F1D" w:rsidR="000A73AC" w:rsidRDefault="000A73AC" w:rsidP="00F426A3">
      <w:pPr>
        <w:pStyle w:val="Heading3"/>
      </w:pPr>
      <w:bookmarkStart w:id="18" w:name="_Toc210393630"/>
      <w:r>
        <w:t>When there is no breach of duty</w:t>
      </w:r>
      <w:bookmarkEnd w:id="18"/>
    </w:p>
    <w:p w14:paraId="60F0F3AE" w14:textId="47ABEDCB" w:rsidR="000A73AC" w:rsidRDefault="0053148D" w:rsidP="00A86749">
      <w:r w:rsidRPr="6B24E819">
        <w:rPr>
          <w:caps/>
        </w:rPr>
        <w:t xml:space="preserve">A </w:t>
      </w:r>
      <w:r w:rsidR="00904561">
        <w:t>registered s</w:t>
      </w:r>
      <w:r w:rsidRPr="6B24E819">
        <w:t xml:space="preserve">upporter is not considered to have breached their duties if the </w:t>
      </w:r>
      <w:r w:rsidR="00904561">
        <w:t xml:space="preserve">registered </w:t>
      </w:r>
      <w:r w:rsidRPr="6B24E819">
        <w:t>supporter had a reasonable belief that they were doing, or not doing</w:t>
      </w:r>
      <w:r w:rsidR="00D57FC9">
        <w:t>,</w:t>
      </w:r>
      <w:r w:rsidRPr="6B24E819">
        <w:t xml:space="preserve"> a thing to comply with their duties.</w:t>
      </w:r>
    </w:p>
    <w:p w14:paraId="657AF41A" w14:textId="29CE63D5" w:rsidR="00AA075D" w:rsidRDefault="00AA075D" w:rsidP="00A86749">
      <w:r>
        <w:t xml:space="preserve">Similarly, a </w:t>
      </w:r>
      <w:r w:rsidR="004718AA">
        <w:t xml:space="preserve">registered </w:t>
      </w:r>
      <w:r>
        <w:t xml:space="preserve">supporter is protected from liability for </w:t>
      </w:r>
      <w:r w:rsidR="007C049B">
        <w:t>something they did, or did not do</w:t>
      </w:r>
      <w:r w:rsidR="002F379C">
        <w:t xml:space="preserve">, </w:t>
      </w:r>
      <w:r>
        <w:t xml:space="preserve">in good faith in their capacity </w:t>
      </w:r>
      <w:r w:rsidR="00816035">
        <w:t>as</w:t>
      </w:r>
      <w:r>
        <w:t xml:space="preserve"> a </w:t>
      </w:r>
      <w:r w:rsidR="00816035">
        <w:t xml:space="preserve">registered </w:t>
      </w:r>
      <w:r>
        <w:t>supporter. This protection provides assurance to those taking on the role of</w:t>
      </w:r>
      <w:r w:rsidR="004718AA">
        <w:t xml:space="preserve"> registered</w:t>
      </w:r>
      <w:r>
        <w:t xml:space="preserve"> supporter that their exposure to liability is only in respect of </w:t>
      </w:r>
      <w:r w:rsidR="00710AA2">
        <w:t>something</w:t>
      </w:r>
      <w:r>
        <w:t xml:space="preserve"> </w:t>
      </w:r>
      <w:r w:rsidR="00173970">
        <w:t>they did</w:t>
      </w:r>
      <w:r w:rsidR="00554CCD">
        <w:t xml:space="preserve"> that </w:t>
      </w:r>
      <w:r w:rsidR="00763A8F">
        <w:t xml:space="preserve">was not </w:t>
      </w:r>
      <w:r w:rsidR="00173970">
        <w:t>i</w:t>
      </w:r>
      <w:r>
        <w:t>n good faith</w:t>
      </w:r>
      <w:r w:rsidR="007C049B">
        <w:t>.</w:t>
      </w:r>
    </w:p>
    <w:p w14:paraId="2D16E45F" w14:textId="1D0E290F" w:rsidR="006D29B9" w:rsidRPr="00F426A3" w:rsidRDefault="26E4D44B" w:rsidP="00F426A3">
      <w:pPr>
        <w:pStyle w:val="Heading1"/>
      </w:pPr>
      <w:bookmarkStart w:id="19" w:name="_Toc210393631"/>
      <w:r w:rsidRPr="00F426A3">
        <w:t>Audience</w:t>
      </w:r>
      <w:bookmarkEnd w:id="19"/>
    </w:p>
    <w:p w14:paraId="60607891" w14:textId="4C3A7BB6" w:rsidR="006D29B9" w:rsidRPr="00452CCA" w:rsidRDefault="26E4D44B" w:rsidP="00452CCA">
      <w:r w:rsidRPr="1718950B">
        <w:t>This policy is intended for all stakeholders across the aged care system – such as older people and the people who support them, registered supporters, aged care providers and others who engage with My Aged Care and the broader aged care system.</w:t>
      </w:r>
    </w:p>
    <w:p w14:paraId="2E841297" w14:textId="07FEAB03" w:rsidR="006D29B9" w:rsidRDefault="26E4D44B" w:rsidP="00452CCA">
      <w:r w:rsidRPr="1718950B">
        <w:t>This policy applies to registered supporters.</w:t>
      </w:r>
    </w:p>
    <w:p w14:paraId="2C39683C" w14:textId="0DB3DE72" w:rsidR="006D29B9" w:rsidRPr="00F426A3" w:rsidRDefault="006D29B9" w:rsidP="00F426A3">
      <w:pPr>
        <w:pStyle w:val="Heading1"/>
      </w:pPr>
      <w:bookmarkStart w:id="20" w:name="_Toc210393632"/>
      <w:r w:rsidRPr="00F426A3">
        <w:t>Roles and responsibilities</w:t>
      </w:r>
      <w:bookmarkEnd w:id="20"/>
    </w:p>
    <w:p w14:paraId="71FD4688" w14:textId="4FF34172" w:rsidR="00105D70" w:rsidRPr="00452CCA" w:rsidRDefault="00105D70" w:rsidP="00452CCA">
      <w:pPr>
        <w:tabs>
          <w:tab w:val="num" w:pos="720"/>
        </w:tabs>
      </w:pPr>
      <w:r w:rsidRPr="00452CCA">
        <w:t xml:space="preserve">The </w:t>
      </w:r>
      <w:r w:rsidRPr="00452CCA">
        <w:rPr>
          <w:b/>
          <w:bCs/>
          <w:i/>
          <w:iCs/>
        </w:rPr>
        <w:t>System Governor</w:t>
      </w:r>
      <w:r w:rsidRPr="00452CCA">
        <w:t xml:space="preserve"> is responsible for receiving, assessing, and actioning any requests for the registration of a supporter. This includes </w:t>
      </w:r>
      <w:r w:rsidR="009229C9" w:rsidRPr="00452CCA">
        <w:t xml:space="preserve">considering if the </w:t>
      </w:r>
      <w:r w:rsidR="00E83DAB" w:rsidRPr="00452CCA">
        <w:t>person</w:t>
      </w:r>
      <w:r w:rsidR="009229C9" w:rsidRPr="00452CCA">
        <w:t xml:space="preserve"> </w:t>
      </w:r>
      <w:r w:rsidR="00333714" w:rsidRPr="00452CCA">
        <w:t>can</w:t>
      </w:r>
      <w:r w:rsidR="00E83DAB" w:rsidRPr="00452CCA">
        <w:t xml:space="preserve"> comply with the duties of a </w:t>
      </w:r>
      <w:r w:rsidR="00816035" w:rsidRPr="00452CCA">
        <w:t xml:space="preserve">registered </w:t>
      </w:r>
      <w:r w:rsidR="00E83DAB" w:rsidRPr="00452CCA">
        <w:t>supporter</w:t>
      </w:r>
      <w:r w:rsidRPr="00452CCA">
        <w:t xml:space="preserve">. The System Governor is also responsible for receiving and considering any information that might justify the suspension and cancellation of a supporter’s registration, as well as whether the </w:t>
      </w:r>
      <w:r w:rsidR="00676471" w:rsidRPr="00452CCA">
        <w:t xml:space="preserve">registered </w:t>
      </w:r>
      <w:r w:rsidRPr="00452CCA">
        <w:t>supporter’s behaviour would be considered an offence under the Act.</w:t>
      </w:r>
    </w:p>
    <w:p w14:paraId="1C87D11C" w14:textId="42228476" w:rsidR="00105D70" w:rsidRDefault="00676471" w:rsidP="00B43B49">
      <w:pPr>
        <w:tabs>
          <w:tab w:val="num" w:pos="720"/>
        </w:tabs>
      </w:pPr>
      <w:r>
        <w:rPr>
          <w:b/>
          <w:bCs/>
          <w:i/>
          <w:iCs/>
        </w:rPr>
        <w:t>Registered s</w:t>
      </w:r>
      <w:r w:rsidR="00105D70" w:rsidRPr="6B24E819">
        <w:rPr>
          <w:b/>
          <w:bCs/>
          <w:i/>
          <w:iCs/>
        </w:rPr>
        <w:t>upporters</w:t>
      </w:r>
      <w:r w:rsidR="00105D70" w:rsidRPr="6B24E819">
        <w:t xml:space="preserve"> are responsible for understanding their role and duties</w:t>
      </w:r>
      <w:r w:rsidR="009526C9" w:rsidRPr="6B24E819">
        <w:t xml:space="preserve">. </w:t>
      </w:r>
      <w:r>
        <w:t>Registered s</w:t>
      </w:r>
      <w:r w:rsidR="009526C9" w:rsidRPr="6B24E819">
        <w:t xml:space="preserve">upporters must </w:t>
      </w:r>
      <w:r w:rsidR="00333714" w:rsidRPr="6B24E819">
        <w:t>inform</w:t>
      </w:r>
      <w:r w:rsidR="00105D70" w:rsidRPr="6B24E819">
        <w:t xml:space="preserve"> the System Governor of any</w:t>
      </w:r>
      <w:r w:rsidR="00333714" w:rsidRPr="6B24E819">
        <w:t xml:space="preserve"> changes in their circumstances that </w:t>
      </w:r>
      <w:r w:rsidR="0028423A" w:rsidRPr="6B24E819">
        <w:t>may affect their ability to</w:t>
      </w:r>
      <w:r w:rsidR="00333714" w:rsidRPr="6B24E819">
        <w:t xml:space="preserve"> </w:t>
      </w:r>
      <w:r w:rsidR="00B43B49" w:rsidRPr="6B24E819">
        <w:t xml:space="preserve">comply with the duties of a </w:t>
      </w:r>
      <w:r w:rsidR="00446C5C">
        <w:t xml:space="preserve">registered </w:t>
      </w:r>
      <w:r w:rsidR="00B43B49" w:rsidRPr="6B24E819">
        <w:t>supporter, </w:t>
      </w:r>
      <w:r w:rsidR="0002026B">
        <w:t>be contacted by</w:t>
      </w:r>
      <w:r w:rsidR="00233605">
        <w:t>,</w:t>
      </w:r>
      <w:r w:rsidR="00B43B49" w:rsidRPr="6B24E819">
        <w:t xml:space="preserve"> </w:t>
      </w:r>
      <w:r w:rsidR="00233605">
        <w:t>and</w:t>
      </w:r>
      <w:r w:rsidR="00B43B49" w:rsidRPr="6B24E819">
        <w:t xml:space="preserve"> comply with any notices given to the </w:t>
      </w:r>
      <w:r w:rsidR="00446C5C">
        <w:t xml:space="preserve">registered </w:t>
      </w:r>
      <w:r w:rsidR="00B43B49" w:rsidRPr="6B24E819">
        <w:t>supporter by the System Governor.</w:t>
      </w:r>
      <w:r w:rsidR="0090512B" w:rsidRPr="6B24E819">
        <w:t xml:space="preserve"> </w:t>
      </w:r>
      <w:r>
        <w:t>Registered s</w:t>
      </w:r>
      <w:r w:rsidR="00105D70" w:rsidRPr="6B24E819">
        <w:t>upporters are also responsible for engaging in any suspension and cancellation processes underway that involve them.</w:t>
      </w:r>
    </w:p>
    <w:p w14:paraId="216DE2D6" w14:textId="54F859B2" w:rsidR="00105D70" w:rsidRDefault="00105D70" w:rsidP="00105D70">
      <w:r w:rsidRPr="6B24E819">
        <w:rPr>
          <w:b/>
          <w:bCs/>
          <w:i/>
          <w:iCs/>
        </w:rPr>
        <w:t>Older people</w:t>
      </w:r>
      <w:r w:rsidRPr="6B24E819">
        <w:t xml:space="preserve"> are responsible for communicating with their registered supporters and directing them to act </w:t>
      </w:r>
      <w:r w:rsidR="0002026B">
        <w:t>as they wish</w:t>
      </w:r>
      <w:r w:rsidRPr="6B24E819">
        <w:t xml:space="preserve">. If an older person is unhappy with the actions of their </w:t>
      </w:r>
      <w:r w:rsidR="00676471">
        <w:lastRenderedPageBreak/>
        <w:t xml:space="preserve">registered </w:t>
      </w:r>
      <w:r w:rsidRPr="6B24E819">
        <w:t>supporter</w:t>
      </w:r>
      <w:r w:rsidR="00B83B88" w:rsidRPr="6B24E819">
        <w:t xml:space="preserve"> and consider they have not</w:t>
      </w:r>
      <w:r w:rsidR="00841278">
        <w:t>,</w:t>
      </w:r>
      <w:r w:rsidR="00B83B88" w:rsidRPr="6B24E819">
        <w:t xml:space="preserve"> or cannot</w:t>
      </w:r>
      <w:r w:rsidR="00841278">
        <w:t>,</w:t>
      </w:r>
      <w:r w:rsidR="00B83B88" w:rsidRPr="6B24E819">
        <w:t xml:space="preserve"> comply with their duties,</w:t>
      </w:r>
      <w:r w:rsidRPr="6B24E819">
        <w:t xml:space="preserve"> they should </w:t>
      </w:r>
      <w:r w:rsidR="00676471">
        <w:t xml:space="preserve">first </w:t>
      </w:r>
      <w:r w:rsidRPr="6B24E819">
        <w:t>raise this with the</w:t>
      </w:r>
      <w:r w:rsidR="00676471">
        <w:t>ir registered</w:t>
      </w:r>
      <w:r w:rsidRPr="6B24E819">
        <w:t xml:space="preserve"> supporter</w:t>
      </w:r>
      <w:r w:rsidR="00B83B88" w:rsidRPr="6B24E819">
        <w:t>. I</w:t>
      </w:r>
      <w:r w:rsidRPr="6B24E819">
        <w:t>f they cannot agree on a pathway forward, the older person can escalate a concern, complaint, or request to cancel the supporter’s registration with the System Governor.</w:t>
      </w:r>
    </w:p>
    <w:p w14:paraId="0FA3E00C" w14:textId="414078BC" w:rsidR="00105D70" w:rsidRPr="002E2C12" w:rsidRDefault="00105D70" w:rsidP="6B24E819">
      <w:r w:rsidRPr="5DD1698C">
        <w:rPr>
          <w:b/>
          <w:bCs/>
          <w:i/>
          <w:iCs/>
        </w:rPr>
        <w:t>Aged care providers and workers</w:t>
      </w:r>
      <w:r>
        <w:t xml:space="preserve"> are responsible for upholding their obligations under the Act</w:t>
      </w:r>
      <w:r w:rsidR="00D4065C">
        <w:t xml:space="preserve"> and </w:t>
      </w:r>
      <w:r>
        <w:t xml:space="preserve">have broader responsibilities relating to safeguarding the welfare of older people that they provide aged care services to. </w:t>
      </w:r>
      <w:r w:rsidR="0002026B">
        <w:t xml:space="preserve">This </w:t>
      </w:r>
      <w:r w:rsidR="685B9B22">
        <w:t>may</w:t>
      </w:r>
      <w:r w:rsidR="0002026B">
        <w:t xml:space="preserve"> include</w:t>
      </w:r>
      <w:r w:rsidR="00676471">
        <w:t xml:space="preserve"> informing the System Governor if they consider a registered supporter </w:t>
      </w:r>
      <w:r w:rsidR="00841278">
        <w:t>has not, or cannot, comply with their duties.</w:t>
      </w:r>
    </w:p>
    <w:p w14:paraId="1B4235DA" w14:textId="48DD62FE" w:rsidR="002E2C12" w:rsidRPr="00F426A3" w:rsidRDefault="002E2C12" w:rsidP="00F426A3">
      <w:pPr>
        <w:pStyle w:val="Heading1"/>
      </w:pPr>
      <w:bookmarkStart w:id="21" w:name="_Toc210393633"/>
      <w:r w:rsidRPr="00F426A3">
        <w:t>Contact</w:t>
      </w:r>
      <w:bookmarkEnd w:id="21"/>
    </w:p>
    <w:p w14:paraId="1E82F0D6" w14:textId="77777777" w:rsidR="00A548C8" w:rsidRDefault="00A548C8" w:rsidP="00A548C8">
      <w:r>
        <w:t>For any further information on this policy, please contact:</w:t>
      </w:r>
    </w:p>
    <w:p w14:paraId="205DF871" w14:textId="77777777" w:rsidR="00A548C8" w:rsidRPr="00D26E3A" w:rsidRDefault="00A548C8" w:rsidP="00D26E3A">
      <w:pPr>
        <w:pStyle w:val="Indentnormal"/>
      </w:pPr>
      <w:r w:rsidRPr="00D26E3A">
        <w:t>Supported Decision-Making Section</w:t>
      </w:r>
    </w:p>
    <w:p w14:paraId="2A903E6A" w14:textId="06B83BA3" w:rsidR="00A548C8" w:rsidRPr="00C33D2D" w:rsidRDefault="00A548C8" w:rsidP="00D26E3A">
      <w:pPr>
        <w:pStyle w:val="Indentnormal"/>
      </w:pPr>
      <w:r w:rsidRPr="00A85799">
        <w:rPr>
          <w:b/>
          <w:bCs/>
        </w:rPr>
        <w:t>Email:</w:t>
      </w:r>
      <w:r>
        <w:t xml:space="preserve"> </w:t>
      </w:r>
      <w:r w:rsidR="00DE3ED1" w:rsidRPr="00D26E3A">
        <w:t>SupportedDecisionMaking</w:t>
      </w:r>
      <w:r w:rsidR="00DE3ED1" w:rsidRPr="00DE3ED1">
        <w:t>@Health.gov.au</w:t>
      </w:r>
    </w:p>
    <w:p w14:paraId="4A2FC5BC" w14:textId="77777777" w:rsidR="00714C86" w:rsidRDefault="00714C86" w:rsidP="00F426A3">
      <w:pPr>
        <w:pStyle w:val="Heading1"/>
      </w:pPr>
      <w:bookmarkStart w:id="22" w:name="_Toc210393634"/>
      <w:r w:rsidRPr="002E2C12">
        <w:t>Definitions</w:t>
      </w:r>
      <w:bookmarkEnd w:id="22"/>
    </w:p>
    <w:p w14:paraId="79265104" w14:textId="6164A447" w:rsidR="00A03A14" w:rsidRPr="00A03A14" w:rsidRDefault="00A03A14" w:rsidP="00A03A14">
      <w:r w:rsidRPr="000A0E28">
        <w:t xml:space="preserve">To </w:t>
      </w:r>
      <w:r>
        <w:t xml:space="preserve">learn more about some of the terms used in this policy, and across the Policy Library for registered supporters, please go to the </w:t>
      </w:r>
      <w:hyperlink r:id="rId12" w:history="1">
        <w:r w:rsidRPr="00141278">
          <w:rPr>
            <w:rStyle w:val="Hyperlink"/>
          </w:rPr>
          <w:t>Glossary</w:t>
        </w:r>
      </w:hyperlink>
      <w:r>
        <w:t>.</w:t>
      </w:r>
    </w:p>
    <w:p w14:paraId="2C568367" w14:textId="77777777" w:rsidR="00C33D2D" w:rsidRPr="00D866EA" w:rsidRDefault="00C33D2D" w:rsidP="00F426A3">
      <w:pPr>
        <w:pStyle w:val="Heading1"/>
      </w:pPr>
      <w:bookmarkStart w:id="23" w:name="_Toc210393635"/>
      <w:r w:rsidRPr="002E2C12">
        <w:t xml:space="preserve">Related </w:t>
      </w:r>
      <w:r>
        <w:t>legislation</w:t>
      </w:r>
      <w:bookmarkEnd w:id="23"/>
    </w:p>
    <w:p w14:paraId="3DA60C41" w14:textId="77777777" w:rsidR="0092257E" w:rsidRPr="00D866EA" w:rsidRDefault="0092257E" w:rsidP="0092257E">
      <w:pPr>
        <w:rPr>
          <w:rStyle w:val="Hyperlink"/>
        </w:rPr>
      </w:pPr>
      <w:hyperlink r:id="rId13" w:history="1">
        <w:r w:rsidRPr="00D866EA">
          <w:rPr>
            <w:rStyle w:val="Hyperlink"/>
          </w:rPr>
          <w:t>Aged Care Act 2024 (</w:t>
        </w:r>
        <w:proofErr w:type="spellStart"/>
        <w:r w:rsidRPr="00D866EA">
          <w:rPr>
            <w:rStyle w:val="Hyperlink"/>
          </w:rPr>
          <w:t>Cth</w:t>
        </w:r>
        <w:proofErr w:type="spellEnd"/>
        <w:r w:rsidRPr="00D866EA">
          <w:rPr>
            <w:rStyle w:val="Hyperlink"/>
          </w:rPr>
          <w:t>)</w:t>
        </w:r>
      </w:hyperlink>
    </w:p>
    <w:sectPr w:rsidR="0092257E" w:rsidRPr="00D866EA" w:rsidSect="00B53987">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9B452" w14:textId="77777777" w:rsidR="004E716E" w:rsidRDefault="004E716E" w:rsidP="006B56BB">
      <w:r>
        <w:separator/>
      </w:r>
    </w:p>
    <w:p w14:paraId="79F764DC" w14:textId="77777777" w:rsidR="004E716E" w:rsidRDefault="004E716E"/>
  </w:endnote>
  <w:endnote w:type="continuationSeparator" w:id="0">
    <w:p w14:paraId="4ECEFA2A" w14:textId="77777777" w:rsidR="004E716E" w:rsidRDefault="004E716E" w:rsidP="006B56BB">
      <w:r>
        <w:continuationSeparator/>
      </w:r>
    </w:p>
    <w:p w14:paraId="75600B66" w14:textId="77777777" w:rsidR="004E716E" w:rsidRDefault="004E716E"/>
  </w:endnote>
  <w:endnote w:type="continuationNotice" w:id="1">
    <w:p w14:paraId="6CCC1CF2" w14:textId="77777777" w:rsidR="004E716E" w:rsidRDefault="004E716E"/>
  </w:endnote>
  <w:endnote w:id="2">
    <w:p w14:paraId="69F77652" w14:textId="10F8D05D" w:rsidR="00E41A41" w:rsidRPr="007B7325" w:rsidRDefault="00A03A14" w:rsidP="00E41A41">
      <w:pPr>
        <w:pStyle w:val="EndnoteText"/>
        <w:rPr>
          <w:i/>
          <w:iCs/>
        </w:rPr>
      </w:pPr>
      <w:r w:rsidRPr="007B7325">
        <w:rPr>
          <w:rStyle w:val="EndnoteReference"/>
        </w:rPr>
        <w:endnoteRef/>
      </w:r>
      <w:r w:rsidRPr="007B7325">
        <w:t xml:space="preserve"> </w:t>
      </w:r>
      <w:r w:rsidR="00E41A41" w:rsidRPr="007B7325">
        <w:t xml:space="preserve">Sinclair C, Field S, Williams K, Blake M, Bucks R, Auret K, Clayton J, Kurrle S, </w:t>
      </w:r>
      <w:r w:rsidR="00E41A41" w:rsidRPr="007B7325">
        <w:rPr>
          <w:i/>
          <w:iCs/>
        </w:rPr>
        <w:t xml:space="preserve">Supporting </w:t>
      </w:r>
    </w:p>
    <w:p w14:paraId="55830A2B" w14:textId="77777777" w:rsidR="00E41A41" w:rsidRPr="007B7325" w:rsidRDefault="00E41A41" w:rsidP="00E41A41">
      <w:pPr>
        <w:pStyle w:val="EndnoteText"/>
      </w:pPr>
      <w:r w:rsidRPr="007B7325">
        <w:rPr>
          <w:i/>
          <w:iCs/>
        </w:rPr>
        <w:t>decision-making: A guide for people living with dementia, family members and carers</w:t>
      </w:r>
      <w:r w:rsidRPr="007B7325">
        <w:t xml:space="preserve">. Sydney: </w:t>
      </w:r>
    </w:p>
    <w:p w14:paraId="7E29C899" w14:textId="5A392E94" w:rsidR="00A03A14" w:rsidRDefault="00E41A41" w:rsidP="00E41A41">
      <w:pPr>
        <w:pStyle w:val="EndnoteText"/>
      </w:pPr>
      <w:r w:rsidRPr="007B7325">
        <w:t>Cognitive Decline Partnership Centre, 2018</w:t>
      </w:r>
      <w:r w:rsidR="007B7325" w:rsidRPr="007B7325">
        <w:t>, p</w:t>
      </w:r>
      <w:r w:rsidR="00502A10">
        <w:t>p.</w:t>
      </w:r>
      <w:r w:rsidR="007B7325" w:rsidRPr="007B7325">
        <w:t xml:space="preserve"> </w:t>
      </w:r>
      <w:r w:rsidR="00CC737C">
        <w:t xml:space="preserve">13, </w:t>
      </w:r>
      <w:r w:rsidR="007B7325" w:rsidRPr="007B7325">
        <w:t>23.</w:t>
      </w:r>
      <w:r w:rsidR="007B7325">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E80E" w14:textId="035064B4" w:rsidR="00880BDB" w:rsidRDefault="006262A2">
    <w:pPr>
      <w:pStyle w:val="Footer"/>
    </w:pPr>
    <w:r>
      <w:rPr>
        <w:noProof/>
      </w:rPr>
      <mc:AlternateContent>
        <mc:Choice Requires="wps">
          <w:drawing>
            <wp:anchor distT="0" distB="0" distL="0" distR="0" simplePos="0" relativeHeight="251669509" behindDoc="0" locked="0" layoutInCell="1" allowOverlap="1" wp14:anchorId="3E340450" wp14:editId="77880E83">
              <wp:simplePos x="635" y="635"/>
              <wp:positionH relativeFrom="page">
                <wp:align>center</wp:align>
              </wp:positionH>
              <wp:positionV relativeFrom="page">
                <wp:align>bottom</wp:align>
              </wp:positionV>
              <wp:extent cx="551815" cy="480695"/>
              <wp:effectExtent l="0" t="0" r="635" b="0"/>
              <wp:wrapNone/>
              <wp:docPr id="192142977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D963F27" w14:textId="680191B5" w:rsidR="006262A2" w:rsidRPr="006262A2" w:rsidRDefault="006262A2" w:rsidP="006262A2">
                          <w:pPr>
                            <w:spacing w:after="0"/>
                            <w:rPr>
                              <w:rFonts w:ascii="Calibri" w:eastAsia="Calibri" w:hAnsi="Calibri" w:cs="Calibri"/>
                              <w:noProof/>
                              <w:color w:val="FF0000"/>
                              <w:sz w:val="24"/>
                            </w:rPr>
                          </w:pPr>
                          <w:r w:rsidRPr="006262A2">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340450"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7.8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5D963F27" w14:textId="680191B5" w:rsidR="006262A2" w:rsidRPr="006262A2" w:rsidRDefault="006262A2" w:rsidP="006262A2">
                    <w:pPr>
                      <w:spacing w:after="0"/>
                      <w:rPr>
                        <w:rFonts w:ascii="Calibri" w:eastAsia="Calibri" w:hAnsi="Calibri" w:cs="Calibri"/>
                        <w:noProof/>
                        <w:color w:val="FF0000"/>
                        <w:sz w:val="24"/>
                      </w:rPr>
                    </w:pPr>
                    <w:r w:rsidRPr="006262A2">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8C2F" w14:textId="4791E0A3" w:rsidR="004C4AC7" w:rsidRDefault="00000000">
    <w:pPr>
      <w:pStyle w:val="Footer"/>
    </w:pPr>
    <w:sdt>
      <w:sdtPr>
        <w:rPr>
          <w:lang w:val="en-GB"/>
        </w:rPr>
        <w:id w:val="1027141447"/>
        <w:docPartObj>
          <w:docPartGallery w:val="Page Numbers (Bottom of Page)"/>
          <w:docPartUnique/>
        </w:docPartObj>
      </w:sdtPr>
      <w:sdtContent>
        <w:r w:rsidR="004C4AC7">
          <w:rPr>
            <w:lang w:val="en-GB"/>
          </w:rPr>
          <w:t xml:space="preserve">Page | </w:t>
        </w:r>
        <w:r w:rsidR="004C4AC7">
          <w:fldChar w:fldCharType="begin"/>
        </w:r>
        <w:r w:rsidR="004C4AC7">
          <w:instrText>PAGE   \* MERGEFORMAT</w:instrText>
        </w:r>
        <w:r w:rsidR="004C4AC7">
          <w:fldChar w:fldCharType="separate"/>
        </w:r>
        <w:r w:rsidR="004C4AC7">
          <w:rPr>
            <w:lang w:val="en-GB"/>
          </w:rPr>
          <w:t>2</w:t>
        </w:r>
        <w:r w:rsidR="004C4AC7">
          <w:fldChar w:fldCharType="end"/>
        </w:r>
        <w:r w:rsidR="004C4AC7">
          <w:rPr>
            <w:lang w:val="en-GB"/>
          </w:rPr>
          <w:t xml:space="preserve"> </w:t>
        </w:r>
      </w:sdtContent>
    </w:sdt>
  </w:p>
  <w:p w14:paraId="7E0ADD23" w14:textId="0EFCE279" w:rsidR="00B53987" w:rsidRDefault="004C4AC7" w:rsidP="00452CCA">
    <w:pPr>
      <w:pStyle w:val="Footer"/>
      <w:jc w:val="left"/>
    </w:pPr>
    <w:r>
      <w:t>Department of Health, Disability and Ageing – Duties</w:t>
    </w:r>
    <w:sdt>
      <w:sdtPr>
        <w:id w:val="246850927"/>
        <w:docPartObj>
          <w:docPartGallery w:val="Page Numbers (Bottom of Page)"/>
          <w:docPartUnique/>
        </w:docPartObj>
      </w:sdtPr>
      <w:sdtContent>
        <w:r>
          <w:t xml:space="preserve"> Policy V</w:t>
        </w:r>
        <w:r w:rsidR="00452CCA">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4750" w14:textId="35E25932" w:rsidR="00FF4325" w:rsidRDefault="00FF4325" w:rsidP="00FF4325">
    <w:pPr>
      <w:pStyle w:val="Footer"/>
    </w:pPr>
  </w:p>
  <w:sdt>
    <w:sdtPr>
      <w:rPr>
        <w:lang w:val="en-GB"/>
      </w:rPr>
      <w:id w:val="1528596005"/>
      <w:docPartObj>
        <w:docPartGallery w:val="Page Numbers (Bottom of Page)"/>
        <w:docPartUnique/>
      </w:docPartObj>
    </w:sdtPr>
    <w:sdtContent>
      <w:p w14:paraId="18A4473D" w14:textId="3BCC7416" w:rsidR="00FF4325" w:rsidRDefault="00FF4325">
        <w:pPr>
          <w:pStyle w:val="Footer"/>
        </w:pPr>
        <w:r>
          <w:rPr>
            <w:lang w:val="en-GB"/>
          </w:rPr>
          <w:t xml:space="preserve">Page | </w:t>
        </w:r>
        <w:r>
          <w:fldChar w:fldCharType="begin"/>
        </w:r>
        <w:r>
          <w:instrText>PAGE   \* MERGEFORMAT</w:instrText>
        </w:r>
        <w:r>
          <w:fldChar w:fldCharType="separate"/>
        </w:r>
        <w:r>
          <w:rPr>
            <w:lang w:val="en-GB"/>
          </w:rPr>
          <w:t>2</w:t>
        </w:r>
        <w:r>
          <w:fldChar w:fldCharType="end"/>
        </w:r>
        <w:r>
          <w:rPr>
            <w:lang w:val="en-GB"/>
          </w:rPr>
          <w:t xml:space="preserve"> </w:t>
        </w:r>
      </w:p>
    </w:sdtContent>
  </w:sdt>
  <w:p w14:paraId="01E23974" w14:textId="11D72AFC" w:rsidR="00B53987" w:rsidRDefault="00355AAE" w:rsidP="00452CCA">
    <w:pPr>
      <w:pStyle w:val="Footer"/>
      <w:jc w:val="left"/>
    </w:pPr>
    <w:r>
      <w:t>Department of Health, Disability and Ageing – Duties</w:t>
    </w:r>
    <w:sdt>
      <w:sdtPr>
        <w:id w:val="-178737789"/>
        <w:docPartObj>
          <w:docPartGallery w:val="Page Numbers (Bottom of Page)"/>
          <w:docPartUnique/>
        </w:docPartObj>
      </w:sdtPr>
      <w:sdtContent>
        <w:r w:rsidR="00452CCA">
          <w:t xml:space="preserve"> </w:t>
        </w:r>
        <w:r>
          <w:t>Policy V</w:t>
        </w:r>
        <w:r w:rsidR="00452CCA">
          <w:t>.1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2C5D5" w14:textId="77777777" w:rsidR="004E716E" w:rsidRDefault="004E716E" w:rsidP="006B56BB">
      <w:r>
        <w:separator/>
      </w:r>
    </w:p>
    <w:p w14:paraId="455C7131" w14:textId="77777777" w:rsidR="004E716E" w:rsidRDefault="004E716E"/>
  </w:footnote>
  <w:footnote w:type="continuationSeparator" w:id="0">
    <w:p w14:paraId="75C87F7A" w14:textId="77777777" w:rsidR="004E716E" w:rsidRDefault="004E716E" w:rsidP="006B56BB">
      <w:r>
        <w:continuationSeparator/>
      </w:r>
    </w:p>
    <w:p w14:paraId="27CF73B1" w14:textId="77777777" w:rsidR="004E716E" w:rsidRDefault="004E716E"/>
  </w:footnote>
  <w:footnote w:type="continuationNotice" w:id="1">
    <w:p w14:paraId="0506FD2C" w14:textId="77777777" w:rsidR="004E716E" w:rsidRDefault="004E71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5382" w14:textId="5806BCA3" w:rsidR="00567E2D" w:rsidRDefault="006262A2">
    <w:pPr>
      <w:pStyle w:val="Header"/>
    </w:pPr>
    <w:r>
      <w:rPr>
        <w:noProof/>
      </w:rPr>
      <mc:AlternateContent>
        <mc:Choice Requires="wps">
          <w:drawing>
            <wp:anchor distT="0" distB="0" distL="0" distR="0" simplePos="0" relativeHeight="251666437" behindDoc="0" locked="0" layoutInCell="1" allowOverlap="1" wp14:anchorId="157FA471" wp14:editId="2604C0CF">
              <wp:simplePos x="635" y="635"/>
              <wp:positionH relativeFrom="page">
                <wp:align>center</wp:align>
              </wp:positionH>
              <wp:positionV relativeFrom="page">
                <wp:align>top</wp:align>
              </wp:positionV>
              <wp:extent cx="551815" cy="480695"/>
              <wp:effectExtent l="0" t="0" r="635" b="14605"/>
              <wp:wrapNone/>
              <wp:docPr id="120307731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3D24F80" w14:textId="4640B9EA" w:rsidR="006262A2" w:rsidRPr="006262A2" w:rsidRDefault="006262A2" w:rsidP="006262A2">
                          <w:pPr>
                            <w:spacing w:after="0"/>
                            <w:rPr>
                              <w:rFonts w:ascii="Calibri" w:eastAsia="Calibri" w:hAnsi="Calibri" w:cs="Calibri"/>
                              <w:noProof/>
                              <w:color w:val="FF0000"/>
                              <w:sz w:val="24"/>
                            </w:rPr>
                          </w:pPr>
                          <w:r w:rsidRPr="006262A2">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7FA471" id="_x0000_t202" coordsize="21600,21600" o:spt="202" path="m,l,21600r21600,l21600,xe">
              <v:stroke joinstyle="miter"/>
              <v:path gradientshapeok="t" o:connecttype="rect"/>
            </v:shapetype>
            <v:shape id="Text Box 8" o:spid="_x0000_s1026" type="#_x0000_t202" alt="OFFICIAL" style="position:absolute;margin-left:0;margin-top:0;width:43.45pt;height:37.8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53D24F80" w14:textId="4640B9EA" w:rsidR="006262A2" w:rsidRPr="006262A2" w:rsidRDefault="006262A2" w:rsidP="006262A2">
                    <w:pPr>
                      <w:spacing w:after="0"/>
                      <w:rPr>
                        <w:rFonts w:ascii="Calibri" w:eastAsia="Calibri" w:hAnsi="Calibri" w:cs="Calibri"/>
                        <w:noProof/>
                        <w:color w:val="FF0000"/>
                        <w:sz w:val="24"/>
                      </w:rPr>
                    </w:pPr>
                    <w:r w:rsidRPr="006262A2">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A8F" w14:textId="4784AA9B"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C1D91" w14:textId="0DB9E98C" w:rsidR="00B53987" w:rsidRDefault="005B1F41">
    <w:pPr>
      <w:pStyle w:val="Header"/>
    </w:pPr>
    <w:r>
      <w:rPr>
        <w:noProof/>
      </w:rPr>
      <w:drawing>
        <wp:inline distT="0" distB="0" distL="0" distR="0" wp14:anchorId="2BC901C8" wp14:editId="30414A7F">
          <wp:extent cx="5759450" cy="941705"/>
          <wp:effectExtent l="0" t="0" r="0" b="0"/>
          <wp:docPr id="568657727" name="Picture 1"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a:picLocks noChangeAspect="1"/>
                  </pic:cNvPicPr>
                </pic:nvPicPr>
                <pic:blipFill>
                  <a:blip r:embed="rId1">
                    <a:extLst>
                      <a:ext uri="{28A0092B-C50C-407E-A947-70E740481C1C}">
                        <a14:useLocalDpi xmlns:a14="http://schemas.microsoft.com/office/drawing/2010/main" val="0"/>
                      </a:ext>
                    </a:extLst>
                  </a:blip>
                  <a:srcRect l="113" r="113"/>
                  <a:stretch>
                    <a:fillRect/>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8172A7"/>
    <w:multiLevelType w:val="multilevel"/>
    <w:tmpl w:val="845C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052B34"/>
    <w:multiLevelType w:val="multilevel"/>
    <w:tmpl w:val="6018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014DEA"/>
    <w:multiLevelType w:val="hybridMultilevel"/>
    <w:tmpl w:val="8E889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FB233C"/>
    <w:multiLevelType w:val="hybridMultilevel"/>
    <w:tmpl w:val="E6FC1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0894F5F"/>
    <w:multiLevelType w:val="hybridMultilevel"/>
    <w:tmpl w:val="63F64FD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0C447D0"/>
    <w:multiLevelType w:val="hybridMultilevel"/>
    <w:tmpl w:val="50B6E6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A7A3E80"/>
    <w:multiLevelType w:val="hybridMultilevel"/>
    <w:tmpl w:val="CB1A212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31029D2"/>
    <w:multiLevelType w:val="hybridMultilevel"/>
    <w:tmpl w:val="16B0E5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67D21CC"/>
    <w:multiLevelType w:val="multilevel"/>
    <w:tmpl w:val="AFE455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9703DA8"/>
    <w:multiLevelType w:val="multilevel"/>
    <w:tmpl w:val="29D66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C415B"/>
    <w:multiLevelType w:val="multilevel"/>
    <w:tmpl w:val="DDFE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08A3D77"/>
    <w:multiLevelType w:val="multilevel"/>
    <w:tmpl w:val="867246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0A254D9"/>
    <w:multiLevelType w:val="multilevel"/>
    <w:tmpl w:val="8E90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7" w15:restartNumberingAfterBreak="0">
    <w:nsid w:val="469865AD"/>
    <w:multiLevelType w:val="multilevel"/>
    <w:tmpl w:val="B5C2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A028DB"/>
    <w:multiLevelType w:val="multilevel"/>
    <w:tmpl w:val="3E74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F44F61"/>
    <w:multiLevelType w:val="multilevel"/>
    <w:tmpl w:val="0F54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BA11AB8"/>
    <w:multiLevelType w:val="hybridMultilevel"/>
    <w:tmpl w:val="781058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2902FE"/>
    <w:multiLevelType w:val="multilevel"/>
    <w:tmpl w:val="0464B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34D6877"/>
    <w:multiLevelType w:val="hybridMultilevel"/>
    <w:tmpl w:val="F7425A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4737CA1"/>
    <w:multiLevelType w:val="hybridMultilevel"/>
    <w:tmpl w:val="E41C9F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74C3D95"/>
    <w:multiLevelType w:val="hybridMultilevel"/>
    <w:tmpl w:val="86503B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9EB4D39"/>
    <w:multiLevelType w:val="multilevel"/>
    <w:tmpl w:val="7112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F0774D"/>
    <w:multiLevelType w:val="multilevel"/>
    <w:tmpl w:val="25E89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2FF15DC"/>
    <w:multiLevelType w:val="hybridMultilevel"/>
    <w:tmpl w:val="90801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59717BB"/>
    <w:multiLevelType w:val="multilevel"/>
    <w:tmpl w:val="0B1A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7933B2B"/>
    <w:multiLevelType w:val="hybridMultilevel"/>
    <w:tmpl w:val="61044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D51200"/>
    <w:multiLevelType w:val="multilevel"/>
    <w:tmpl w:val="78C234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9F521B1"/>
    <w:multiLevelType w:val="hybridMultilevel"/>
    <w:tmpl w:val="74A8C982"/>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45" w15:restartNumberingAfterBreak="0">
    <w:nsid w:val="69FB1738"/>
    <w:multiLevelType w:val="multilevel"/>
    <w:tmpl w:val="F580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BCF28D5"/>
    <w:multiLevelType w:val="multilevel"/>
    <w:tmpl w:val="456E1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6920884"/>
    <w:multiLevelType w:val="multilevel"/>
    <w:tmpl w:val="DA58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6A90621"/>
    <w:multiLevelType w:val="hybridMultilevel"/>
    <w:tmpl w:val="92D21D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B484E3A"/>
    <w:multiLevelType w:val="multilevel"/>
    <w:tmpl w:val="BFDA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A6675B"/>
    <w:multiLevelType w:val="multilevel"/>
    <w:tmpl w:val="D074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977AC0"/>
    <w:multiLevelType w:val="hybridMultilevel"/>
    <w:tmpl w:val="B8C88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D614D5D"/>
    <w:multiLevelType w:val="hybridMultilevel"/>
    <w:tmpl w:val="D29669CE"/>
    <w:lvl w:ilvl="0" w:tplc="98CAEEF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5" w15:restartNumberingAfterBreak="0">
    <w:nsid w:val="7ECF2BD8"/>
    <w:multiLevelType w:val="hybridMultilevel"/>
    <w:tmpl w:val="6AFA7BC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7FFD5625"/>
    <w:multiLevelType w:val="multilevel"/>
    <w:tmpl w:val="3D80D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35103499">
    <w:abstractNumId w:val="7"/>
  </w:num>
  <w:num w:numId="2" w16cid:durableId="1694376784">
    <w:abstractNumId w:val="33"/>
  </w:num>
  <w:num w:numId="3" w16cid:durableId="99111382">
    <w:abstractNumId w:val="47"/>
  </w:num>
  <w:num w:numId="4" w16cid:durableId="1851481786">
    <w:abstractNumId w:val="9"/>
  </w:num>
  <w:num w:numId="5" w16cid:durableId="210196529">
    <w:abstractNumId w:val="9"/>
    <w:lvlOverride w:ilvl="0">
      <w:startOverride w:val="1"/>
    </w:lvlOverride>
  </w:num>
  <w:num w:numId="6" w16cid:durableId="1810857969">
    <w:abstractNumId w:val="10"/>
  </w:num>
  <w:num w:numId="7" w16cid:durableId="1996758693">
    <w:abstractNumId w:val="26"/>
  </w:num>
  <w:num w:numId="8" w16cid:durableId="1674914654">
    <w:abstractNumId w:val="43"/>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54"/>
  </w:num>
  <w:num w:numId="17" w16cid:durableId="1161384352">
    <w:abstractNumId w:val="12"/>
  </w:num>
  <w:num w:numId="18" w16cid:durableId="1115442587">
    <w:abstractNumId w:val="14"/>
  </w:num>
  <w:num w:numId="19" w16cid:durableId="913049504">
    <w:abstractNumId w:val="20"/>
  </w:num>
  <w:num w:numId="20" w16cid:durableId="1185171215">
    <w:abstractNumId w:val="12"/>
  </w:num>
  <w:num w:numId="21" w16cid:durableId="1306743019">
    <w:abstractNumId w:val="20"/>
  </w:num>
  <w:num w:numId="22" w16cid:durableId="1809544992">
    <w:abstractNumId w:val="54"/>
  </w:num>
  <w:num w:numId="23" w16cid:durableId="638191149">
    <w:abstractNumId w:val="33"/>
  </w:num>
  <w:num w:numId="24" w16cid:durableId="503975017">
    <w:abstractNumId w:val="47"/>
  </w:num>
  <w:num w:numId="25" w16cid:durableId="215359669">
    <w:abstractNumId w:val="9"/>
  </w:num>
  <w:num w:numId="26" w16cid:durableId="352608886">
    <w:abstractNumId w:val="31"/>
  </w:num>
  <w:num w:numId="27" w16cid:durableId="208495381">
    <w:abstractNumId w:val="41"/>
  </w:num>
  <w:num w:numId="28" w16cid:durableId="1052999398">
    <w:abstractNumId w:val="55"/>
  </w:num>
  <w:num w:numId="29" w16cid:durableId="483593514">
    <w:abstractNumId w:val="27"/>
  </w:num>
  <w:num w:numId="30" w16cid:durableId="2077432417">
    <w:abstractNumId w:val="24"/>
  </w:num>
  <w:num w:numId="31" w16cid:durableId="837690672">
    <w:abstractNumId w:val="21"/>
  </w:num>
  <w:num w:numId="32" w16cid:durableId="1767650342">
    <w:abstractNumId w:val="42"/>
  </w:num>
  <w:num w:numId="33" w16cid:durableId="1224633250">
    <w:abstractNumId w:val="40"/>
  </w:num>
  <w:num w:numId="34" w16cid:durableId="148332989">
    <w:abstractNumId w:val="44"/>
  </w:num>
  <w:num w:numId="35" w16cid:durableId="335155839">
    <w:abstractNumId w:val="30"/>
  </w:num>
  <w:num w:numId="36" w16cid:durableId="427578792">
    <w:abstractNumId w:val="51"/>
  </w:num>
  <w:num w:numId="37" w16cid:durableId="1183478157">
    <w:abstractNumId w:val="29"/>
  </w:num>
  <w:num w:numId="38" w16cid:durableId="317728950">
    <w:abstractNumId w:val="56"/>
  </w:num>
  <w:num w:numId="39" w16cid:durableId="562373710">
    <w:abstractNumId w:val="50"/>
  </w:num>
  <w:num w:numId="40" w16cid:durableId="696781246">
    <w:abstractNumId w:val="38"/>
  </w:num>
  <w:num w:numId="41" w16cid:durableId="1004288064">
    <w:abstractNumId w:val="46"/>
  </w:num>
  <w:num w:numId="42" w16cid:durableId="1819421450">
    <w:abstractNumId w:val="34"/>
  </w:num>
  <w:num w:numId="43" w16cid:durableId="296108984">
    <w:abstractNumId w:val="13"/>
  </w:num>
  <w:num w:numId="44" w16cid:durableId="896011664">
    <w:abstractNumId w:val="49"/>
  </w:num>
  <w:num w:numId="45" w16cid:durableId="402915503">
    <w:abstractNumId w:val="39"/>
  </w:num>
  <w:num w:numId="46" w16cid:durableId="2121801727">
    <w:abstractNumId w:val="19"/>
  </w:num>
  <w:num w:numId="47" w16cid:durableId="2081050688">
    <w:abstractNumId w:val="25"/>
  </w:num>
  <w:num w:numId="48" w16cid:durableId="972324417">
    <w:abstractNumId w:val="45"/>
  </w:num>
  <w:num w:numId="49" w16cid:durableId="13727784">
    <w:abstractNumId w:val="28"/>
  </w:num>
  <w:num w:numId="50" w16cid:durableId="1008824896">
    <w:abstractNumId w:val="48"/>
  </w:num>
  <w:num w:numId="51" w16cid:durableId="1803110897">
    <w:abstractNumId w:val="32"/>
  </w:num>
  <w:num w:numId="52" w16cid:durableId="554198298">
    <w:abstractNumId w:val="37"/>
  </w:num>
  <w:num w:numId="53" w16cid:durableId="1379282378">
    <w:abstractNumId w:val="35"/>
  </w:num>
  <w:num w:numId="54" w16cid:durableId="1677730130">
    <w:abstractNumId w:val="52"/>
  </w:num>
  <w:num w:numId="55" w16cid:durableId="63139707">
    <w:abstractNumId w:val="15"/>
  </w:num>
  <w:num w:numId="56" w16cid:durableId="424620217">
    <w:abstractNumId w:val="36"/>
  </w:num>
  <w:num w:numId="57" w16cid:durableId="1330599597">
    <w:abstractNumId w:val="53"/>
  </w:num>
  <w:num w:numId="58" w16cid:durableId="458454651">
    <w:abstractNumId w:val="16"/>
  </w:num>
  <w:num w:numId="59" w16cid:durableId="536699891">
    <w:abstractNumId w:val="18"/>
  </w:num>
  <w:num w:numId="60" w16cid:durableId="1907642083">
    <w:abstractNumId w:val="17"/>
  </w:num>
  <w:num w:numId="61" w16cid:durableId="1929267892">
    <w:abstractNumId w:val="8"/>
  </w:num>
  <w:num w:numId="62" w16cid:durableId="1629509037">
    <w:abstractNumId w:val="22"/>
  </w:num>
  <w:num w:numId="63" w16cid:durableId="860974704">
    <w:abstractNumId w:val="11"/>
  </w:num>
  <w:num w:numId="64" w16cid:durableId="1055743246">
    <w:abstractNumId w:val="2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12"/>
    <w:rsid w:val="00001653"/>
    <w:rsid w:val="000018DF"/>
    <w:rsid w:val="000027DD"/>
    <w:rsid w:val="00003743"/>
    <w:rsid w:val="00003C0D"/>
    <w:rsid w:val="0000416F"/>
    <w:rsid w:val="000047B4"/>
    <w:rsid w:val="00004ABE"/>
    <w:rsid w:val="00004BFB"/>
    <w:rsid w:val="00005627"/>
    <w:rsid w:val="00005712"/>
    <w:rsid w:val="000063A1"/>
    <w:rsid w:val="00006573"/>
    <w:rsid w:val="00007FD8"/>
    <w:rsid w:val="000117F8"/>
    <w:rsid w:val="00013E88"/>
    <w:rsid w:val="000142C8"/>
    <w:rsid w:val="0001460F"/>
    <w:rsid w:val="000162FE"/>
    <w:rsid w:val="0001735E"/>
    <w:rsid w:val="000173B4"/>
    <w:rsid w:val="00017D1D"/>
    <w:rsid w:val="0002026B"/>
    <w:rsid w:val="0002084D"/>
    <w:rsid w:val="00022629"/>
    <w:rsid w:val="000246B9"/>
    <w:rsid w:val="00026139"/>
    <w:rsid w:val="00027601"/>
    <w:rsid w:val="00030E5D"/>
    <w:rsid w:val="00033321"/>
    <w:rsid w:val="000333BA"/>
    <w:rsid w:val="000338E5"/>
    <w:rsid w:val="00033ECC"/>
    <w:rsid w:val="0003422F"/>
    <w:rsid w:val="00036236"/>
    <w:rsid w:val="000362E9"/>
    <w:rsid w:val="00043B32"/>
    <w:rsid w:val="00043DC0"/>
    <w:rsid w:val="000444F8"/>
    <w:rsid w:val="00044D0C"/>
    <w:rsid w:val="00046FF0"/>
    <w:rsid w:val="00050176"/>
    <w:rsid w:val="00050342"/>
    <w:rsid w:val="0005080A"/>
    <w:rsid w:val="000561D7"/>
    <w:rsid w:val="000571CE"/>
    <w:rsid w:val="00057902"/>
    <w:rsid w:val="00060AAB"/>
    <w:rsid w:val="00063801"/>
    <w:rsid w:val="00064988"/>
    <w:rsid w:val="00065086"/>
    <w:rsid w:val="00065108"/>
    <w:rsid w:val="000657A6"/>
    <w:rsid w:val="00067049"/>
    <w:rsid w:val="00067456"/>
    <w:rsid w:val="0007013D"/>
    <w:rsid w:val="0007144D"/>
    <w:rsid w:val="00071506"/>
    <w:rsid w:val="0007154F"/>
    <w:rsid w:val="00072C8A"/>
    <w:rsid w:val="00076088"/>
    <w:rsid w:val="0007609F"/>
    <w:rsid w:val="00076CB0"/>
    <w:rsid w:val="00077773"/>
    <w:rsid w:val="00081AB1"/>
    <w:rsid w:val="00081C2A"/>
    <w:rsid w:val="000868CC"/>
    <w:rsid w:val="00090316"/>
    <w:rsid w:val="00090624"/>
    <w:rsid w:val="00090796"/>
    <w:rsid w:val="00091DE3"/>
    <w:rsid w:val="00093981"/>
    <w:rsid w:val="00093D57"/>
    <w:rsid w:val="00095446"/>
    <w:rsid w:val="00096AB0"/>
    <w:rsid w:val="00096D8B"/>
    <w:rsid w:val="000A08F4"/>
    <w:rsid w:val="000A0C63"/>
    <w:rsid w:val="000A1129"/>
    <w:rsid w:val="000A17FD"/>
    <w:rsid w:val="000A2558"/>
    <w:rsid w:val="000A3125"/>
    <w:rsid w:val="000A32E4"/>
    <w:rsid w:val="000A335A"/>
    <w:rsid w:val="000A3BC3"/>
    <w:rsid w:val="000A3F37"/>
    <w:rsid w:val="000A4970"/>
    <w:rsid w:val="000A4E3B"/>
    <w:rsid w:val="000A536C"/>
    <w:rsid w:val="000A5E86"/>
    <w:rsid w:val="000A73AC"/>
    <w:rsid w:val="000B067A"/>
    <w:rsid w:val="000B1540"/>
    <w:rsid w:val="000B1E53"/>
    <w:rsid w:val="000B1F2E"/>
    <w:rsid w:val="000B22A2"/>
    <w:rsid w:val="000B33FD"/>
    <w:rsid w:val="000B3D6A"/>
    <w:rsid w:val="000B41B4"/>
    <w:rsid w:val="000B4ABA"/>
    <w:rsid w:val="000B5381"/>
    <w:rsid w:val="000B5606"/>
    <w:rsid w:val="000B5DDC"/>
    <w:rsid w:val="000B7D4D"/>
    <w:rsid w:val="000C01D9"/>
    <w:rsid w:val="000C137C"/>
    <w:rsid w:val="000C3E87"/>
    <w:rsid w:val="000C4B16"/>
    <w:rsid w:val="000C50C3"/>
    <w:rsid w:val="000C5E14"/>
    <w:rsid w:val="000C5EF2"/>
    <w:rsid w:val="000C7396"/>
    <w:rsid w:val="000C7B23"/>
    <w:rsid w:val="000C7E1E"/>
    <w:rsid w:val="000D078B"/>
    <w:rsid w:val="000D1522"/>
    <w:rsid w:val="000D21F6"/>
    <w:rsid w:val="000D22C0"/>
    <w:rsid w:val="000D391C"/>
    <w:rsid w:val="000D4500"/>
    <w:rsid w:val="000D455A"/>
    <w:rsid w:val="000D6242"/>
    <w:rsid w:val="000D7AEA"/>
    <w:rsid w:val="000E048B"/>
    <w:rsid w:val="000E2C66"/>
    <w:rsid w:val="000E311D"/>
    <w:rsid w:val="000E34A3"/>
    <w:rsid w:val="000E4FDC"/>
    <w:rsid w:val="000E5501"/>
    <w:rsid w:val="000E5532"/>
    <w:rsid w:val="000E57F2"/>
    <w:rsid w:val="000E5CE9"/>
    <w:rsid w:val="000F123C"/>
    <w:rsid w:val="000F224D"/>
    <w:rsid w:val="000F2E77"/>
    <w:rsid w:val="000F2E80"/>
    <w:rsid w:val="000F2FED"/>
    <w:rsid w:val="000F619B"/>
    <w:rsid w:val="000F6876"/>
    <w:rsid w:val="000F7084"/>
    <w:rsid w:val="00100EC0"/>
    <w:rsid w:val="0010188D"/>
    <w:rsid w:val="00101D84"/>
    <w:rsid w:val="001029ED"/>
    <w:rsid w:val="00105D70"/>
    <w:rsid w:val="0010616D"/>
    <w:rsid w:val="001062F5"/>
    <w:rsid w:val="00110478"/>
    <w:rsid w:val="001132E1"/>
    <w:rsid w:val="00116309"/>
    <w:rsid w:val="0011711B"/>
    <w:rsid w:val="00117F8A"/>
    <w:rsid w:val="001216B8"/>
    <w:rsid w:val="00121AE8"/>
    <w:rsid w:val="00121B9B"/>
    <w:rsid w:val="00122ADC"/>
    <w:rsid w:val="00125F63"/>
    <w:rsid w:val="00126EF2"/>
    <w:rsid w:val="00130F59"/>
    <w:rsid w:val="0013213E"/>
    <w:rsid w:val="00133EC0"/>
    <w:rsid w:val="00136C33"/>
    <w:rsid w:val="00137589"/>
    <w:rsid w:val="001376E3"/>
    <w:rsid w:val="0014066D"/>
    <w:rsid w:val="00141CE5"/>
    <w:rsid w:val="00142A61"/>
    <w:rsid w:val="0014477A"/>
    <w:rsid w:val="00144908"/>
    <w:rsid w:val="0014614E"/>
    <w:rsid w:val="00150056"/>
    <w:rsid w:val="001550E1"/>
    <w:rsid w:val="00156D96"/>
    <w:rsid w:val="00157082"/>
    <w:rsid w:val="001571C7"/>
    <w:rsid w:val="00161094"/>
    <w:rsid w:val="001653BE"/>
    <w:rsid w:val="00165746"/>
    <w:rsid w:val="0017048E"/>
    <w:rsid w:val="00171ACC"/>
    <w:rsid w:val="00171B18"/>
    <w:rsid w:val="001724C3"/>
    <w:rsid w:val="00173970"/>
    <w:rsid w:val="00173C8F"/>
    <w:rsid w:val="00173F27"/>
    <w:rsid w:val="00175241"/>
    <w:rsid w:val="00175414"/>
    <w:rsid w:val="00175A6E"/>
    <w:rsid w:val="0017655E"/>
    <w:rsid w:val="0017665C"/>
    <w:rsid w:val="00177AD2"/>
    <w:rsid w:val="001815A8"/>
    <w:rsid w:val="00182824"/>
    <w:rsid w:val="00182BCC"/>
    <w:rsid w:val="001840FA"/>
    <w:rsid w:val="00184184"/>
    <w:rsid w:val="00184734"/>
    <w:rsid w:val="00184BA5"/>
    <w:rsid w:val="001863F5"/>
    <w:rsid w:val="00187811"/>
    <w:rsid w:val="00187894"/>
    <w:rsid w:val="00187AE8"/>
    <w:rsid w:val="00190079"/>
    <w:rsid w:val="00190712"/>
    <w:rsid w:val="00193595"/>
    <w:rsid w:val="00193E9B"/>
    <w:rsid w:val="0019472D"/>
    <w:rsid w:val="00196208"/>
    <w:rsid w:val="0019622E"/>
    <w:rsid w:val="001966A7"/>
    <w:rsid w:val="0019675C"/>
    <w:rsid w:val="001A3C4C"/>
    <w:rsid w:val="001A4627"/>
    <w:rsid w:val="001A4979"/>
    <w:rsid w:val="001A67A4"/>
    <w:rsid w:val="001A6CF3"/>
    <w:rsid w:val="001A7609"/>
    <w:rsid w:val="001B017C"/>
    <w:rsid w:val="001B15D3"/>
    <w:rsid w:val="001B1DDD"/>
    <w:rsid w:val="001B2F85"/>
    <w:rsid w:val="001B3443"/>
    <w:rsid w:val="001B5A15"/>
    <w:rsid w:val="001C0326"/>
    <w:rsid w:val="001C192F"/>
    <w:rsid w:val="001C2160"/>
    <w:rsid w:val="001C3C42"/>
    <w:rsid w:val="001C4197"/>
    <w:rsid w:val="001C4F50"/>
    <w:rsid w:val="001C53D3"/>
    <w:rsid w:val="001C6E5C"/>
    <w:rsid w:val="001D0EA4"/>
    <w:rsid w:val="001D1202"/>
    <w:rsid w:val="001D132F"/>
    <w:rsid w:val="001D2C5A"/>
    <w:rsid w:val="001D38A1"/>
    <w:rsid w:val="001D7869"/>
    <w:rsid w:val="001E140C"/>
    <w:rsid w:val="001E1647"/>
    <w:rsid w:val="001E4B59"/>
    <w:rsid w:val="001E70A5"/>
    <w:rsid w:val="001F0FC3"/>
    <w:rsid w:val="001F1B26"/>
    <w:rsid w:val="001F7342"/>
    <w:rsid w:val="001F73BD"/>
    <w:rsid w:val="001F7859"/>
    <w:rsid w:val="00200259"/>
    <w:rsid w:val="00200AFD"/>
    <w:rsid w:val="00200FB0"/>
    <w:rsid w:val="00201118"/>
    <w:rsid w:val="002011B7"/>
    <w:rsid w:val="002026CD"/>
    <w:rsid w:val="002033FC"/>
    <w:rsid w:val="002044BB"/>
    <w:rsid w:val="0020480F"/>
    <w:rsid w:val="00206F29"/>
    <w:rsid w:val="0021035A"/>
    <w:rsid w:val="00210B09"/>
    <w:rsid w:val="00210C0E"/>
    <w:rsid w:val="00210C9E"/>
    <w:rsid w:val="00211840"/>
    <w:rsid w:val="002129FC"/>
    <w:rsid w:val="00212BA2"/>
    <w:rsid w:val="00213C22"/>
    <w:rsid w:val="00213C3E"/>
    <w:rsid w:val="00213D49"/>
    <w:rsid w:val="00214025"/>
    <w:rsid w:val="00214C0D"/>
    <w:rsid w:val="00220E5F"/>
    <w:rsid w:val="0022128F"/>
    <w:rsid w:val="002212B5"/>
    <w:rsid w:val="00221D8E"/>
    <w:rsid w:val="00222DB3"/>
    <w:rsid w:val="002230A6"/>
    <w:rsid w:val="00223887"/>
    <w:rsid w:val="002243CD"/>
    <w:rsid w:val="002259EF"/>
    <w:rsid w:val="00225D7D"/>
    <w:rsid w:val="00226668"/>
    <w:rsid w:val="0022684A"/>
    <w:rsid w:val="00227B69"/>
    <w:rsid w:val="00232F69"/>
    <w:rsid w:val="00233605"/>
    <w:rsid w:val="00233809"/>
    <w:rsid w:val="00233990"/>
    <w:rsid w:val="002346DE"/>
    <w:rsid w:val="00240046"/>
    <w:rsid w:val="0024069A"/>
    <w:rsid w:val="00242AB4"/>
    <w:rsid w:val="0024515A"/>
    <w:rsid w:val="00246583"/>
    <w:rsid w:val="00246F74"/>
    <w:rsid w:val="0024797F"/>
    <w:rsid w:val="0025119E"/>
    <w:rsid w:val="00251269"/>
    <w:rsid w:val="002535C0"/>
    <w:rsid w:val="00253DC7"/>
    <w:rsid w:val="0025675B"/>
    <w:rsid w:val="0025718C"/>
    <w:rsid w:val="002579FE"/>
    <w:rsid w:val="002609B2"/>
    <w:rsid w:val="0026223C"/>
    <w:rsid w:val="0026311C"/>
    <w:rsid w:val="0026342A"/>
    <w:rsid w:val="0026411E"/>
    <w:rsid w:val="002641D1"/>
    <w:rsid w:val="0026668C"/>
    <w:rsid w:val="00266AC1"/>
    <w:rsid w:val="00267405"/>
    <w:rsid w:val="0027178C"/>
    <w:rsid w:val="002719FA"/>
    <w:rsid w:val="00272551"/>
    <w:rsid w:val="00272668"/>
    <w:rsid w:val="00273187"/>
    <w:rsid w:val="0027330B"/>
    <w:rsid w:val="00277AAD"/>
    <w:rsid w:val="002803AD"/>
    <w:rsid w:val="0028055D"/>
    <w:rsid w:val="00280B55"/>
    <w:rsid w:val="00282052"/>
    <w:rsid w:val="002831A3"/>
    <w:rsid w:val="0028423A"/>
    <w:rsid w:val="0028519E"/>
    <w:rsid w:val="002856A5"/>
    <w:rsid w:val="002872ED"/>
    <w:rsid w:val="002905C2"/>
    <w:rsid w:val="00290654"/>
    <w:rsid w:val="00290FE0"/>
    <w:rsid w:val="00292495"/>
    <w:rsid w:val="00295AF2"/>
    <w:rsid w:val="00295C91"/>
    <w:rsid w:val="00297151"/>
    <w:rsid w:val="00297353"/>
    <w:rsid w:val="002A0783"/>
    <w:rsid w:val="002A1C92"/>
    <w:rsid w:val="002A29DE"/>
    <w:rsid w:val="002A5079"/>
    <w:rsid w:val="002A5222"/>
    <w:rsid w:val="002B13C7"/>
    <w:rsid w:val="002B18EA"/>
    <w:rsid w:val="002B20E6"/>
    <w:rsid w:val="002B2E8C"/>
    <w:rsid w:val="002B42A3"/>
    <w:rsid w:val="002B70F3"/>
    <w:rsid w:val="002B79BC"/>
    <w:rsid w:val="002C0CDD"/>
    <w:rsid w:val="002C2078"/>
    <w:rsid w:val="002C2923"/>
    <w:rsid w:val="002C38C4"/>
    <w:rsid w:val="002E01AD"/>
    <w:rsid w:val="002E1A1D"/>
    <w:rsid w:val="002E2B00"/>
    <w:rsid w:val="002E2C12"/>
    <w:rsid w:val="002E375C"/>
    <w:rsid w:val="002E384E"/>
    <w:rsid w:val="002E390E"/>
    <w:rsid w:val="002E4081"/>
    <w:rsid w:val="002E4A21"/>
    <w:rsid w:val="002E5B78"/>
    <w:rsid w:val="002E6626"/>
    <w:rsid w:val="002E6F9F"/>
    <w:rsid w:val="002F3311"/>
    <w:rsid w:val="002F379C"/>
    <w:rsid w:val="002F3AE3"/>
    <w:rsid w:val="002F5C68"/>
    <w:rsid w:val="002F6DF7"/>
    <w:rsid w:val="002F7484"/>
    <w:rsid w:val="00300F41"/>
    <w:rsid w:val="00301F56"/>
    <w:rsid w:val="00302618"/>
    <w:rsid w:val="003031ED"/>
    <w:rsid w:val="0030464B"/>
    <w:rsid w:val="0030473F"/>
    <w:rsid w:val="00306B9E"/>
    <w:rsid w:val="0030786C"/>
    <w:rsid w:val="003103E4"/>
    <w:rsid w:val="00311B09"/>
    <w:rsid w:val="00311B56"/>
    <w:rsid w:val="00312773"/>
    <w:rsid w:val="00315E34"/>
    <w:rsid w:val="00316BCF"/>
    <w:rsid w:val="00317392"/>
    <w:rsid w:val="003206A1"/>
    <w:rsid w:val="0032155F"/>
    <w:rsid w:val="003233DE"/>
    <w:rsid w:val="00323EF7"/>
    <w:rsid w:val="0032466B"/>
    <w:rsid w:val="0032776E"/>
    <w:rsid w:val="0033080E"/>
    <w:rsid w:val="003330EB"/>
    <w:rsid w:val="00333714"/>
    <w:rsid w:val="00336371"/>
    <w:rsid w:val="0034007B"/>
    <w:rsid w:val="0034036B"/>
    <w:rsid w:val="003415FD"/>
    <w:rsid w:val="003429F0"/>
    <w:rsid w:val="00343322"/>
    <w:rsid w:val="0034381C"/>
    <w:rsid w:val="00345A82"/>
    <w:rsid w:val="003461C5"/>
    <w:rsid w:val="00346BD9"/>
    <w:rsid w:val="003472FE"/>
    <w:rsid w:val="00350160"/>
    <w:rsid w:val="0035097A"/>
    <w:rsid w:val="00350E33"/>
    <w:rsid w:val="003540A4"/>
    <w:rsid w:val="00354A54"/>
    <w:rsid w:val="00354E51"/>
    <w:rsid w:val="0035519F"/>
    <w:rsid w:val="00355AAE"/>
    <w:rsid w:val="00357BCC"/>
    <w:rsid w:val="0036014E"/>
    <w:rsid w:val="00360E4E"/>
    <w:rsid w:val="00361A11"/>
    <w:rsid w:val="00362C56"/>
    <w:rsid w:val="00363E8D"/>
    <w:rsid w:val="00367511"/>
    <w:rsid w:val="00370AAA"/>
    <w:rsid w:val="003749ED"/>
    <w:rsid w:val="003753C2"/>
    <w:rsid w:val="003753FE"/>
    <w:rsid w:val="0037568C"/>
    <w:rsid w:val="00375F77"/>
    <w:rsid w:val="00381BBE"/>
    <w:rsid w:val="00382903"/>
    <w:rsid w:val="00382EF7"/>
    <w:rsid w:val="00382F11"/>
    <w:rsid w:val="00383277"/>
    <w:rsid w:val="00384189"/>
    <w:rsid w:val="003846FF"/>
    <w:rsid w:val="00384F50"/>
    <w:rsid w:val="00385349"/>
    <w:rsid w:val="003857D4"/>
    <w:rsid w:val="00385AD4"/>
    <w:rsid w:val="00387924"/>
    <w:rsid w:val="00391E13"/>
    <w:rsid w:val="00392901"/>
    <w:rsid w:val="003936BE"/>
    <w:rsid w:val="0039384D"/>
    <w:rsid w:val="00395C23"/>
    <w:rsid w:val="00395CE5"/>
    <w:rsid w:val="00397E90"/>
    <w:rsid w:val="003A066E"/>
    <w:rsid w:val="003A1FBA"/>
    <w:rsid w:val="003A2E4F"/>
    <w:rsid w:val="003A40E6"/>
    <w:rsid w:val="003A4438"/>
    <w:rsid w:val="003A5013"/>
    <w:rsid w:val="003A5078"/>
    <w:rsid w:val="003A57A0"/>
    <w:rsid w:val="003A62DD"/>
    <w:rsid w:val="003A63BC"/>
    <w:rsid w:val="003A69D1"/>
    <w:rsid w:val="003A775A"/>
    <w:rsid w:val="003B09AE"/>
    <w:rsid w:val="003B213A"/>
    <w:rsid w:val="003B24D1"/>
    <w:rsid w:val="003B2A42"/>
    <w:rsid w:val="003B43AD"/>
    <w:rsid w:val="003B55F7"/>
    <w:rsid w:val="003B6683"/>
    <w:rsid w:val="003B7C97"/>
    <w:rsid w:val="003C0415"/>
    <w:rsid w:val="003C0FEC"/>
    <w:rsid w:val="003C1194"/>
    <w:rsid w:val="003C2AC6"/>
    <w:rsid w:val="003C2AC8"/>
    <w:rsid w:val="003C5FF8"/>
    <w:rsid w:val="003D033A"/>
    <w:rsid w:val="003D17F9"/>
    <w:rsid w:val="003D200F"/>
    <w:rsid w:val="003D2019"/>
    <w:rsid w:val="003D2A02"/>
    <w:rsid w:val="003D2D88"/>
    <w:rsid w:val="003D30A8"/>
    <w:rsid w:val="003D3376"/>
    <w:rsid w:val="003D3751"/>
    <w:rsid w:val="003D41EA"/>
    <w:rsid w:val="003D4850"/>
    <w:rsid w:val="003D5317"/>
    <w:rsid w:val="003D535A"/>
    <w:rsid w:val="003D64F6"/>
    <w:rsid w:val="003D6DE3"/>
    <w:rsid w:val="003D722F"/>
    <w:rsid w:val="003D7EEC"/>
    <w:rsid w:val="003E0D60"/>
    <w:rsid w:val="003E49CA"/>
    <w:rsid w:val="003E5042"/>
    <w:rsid w:val="003E5265"/>
    <w:rsid w:val="003E5AC9"/>
    <w:rsid w:val="003E66AD"/>
    <w:rsid w:val="003E7DE1"/>
    <w:rsid w:val="003F0955"/>
    <w:rsid w:val="003F1F1E"/>
    <w:rsid w:val="003F258C"/>
    <w:rsid w:val="003F2BA5"/>
    <w:rsid w:val="003F2F3C"/>
    <w:rsid w:val="003F5F4D"/>
    <w:rsid w:val="003F646F"/>
    <w:rsid w:val="003F703A"/>
    <w:rsid w:val="00400F00"/>
    <w:rsid w:val="00404F8B"/>
    <w:rsid w:val="00405256"/>
    <w:rsid w:val="00405723"/>
    <w:rsid w:val="00405F1B"/>
    <w:rsid w:val="00406466"/>
    <w:rsid w:val="00410031"/>
    <w:rsid w:val="00410E0B"/>
    <w:rsid w:val="004122A2"/>
    <w:rsid w:val="00412986"/>
    <w:rsid w:val="00415022"/>
    <w:rsid w:val="004159FC"/>
    <w:rsid w:val="00415C81"/>
    <w:rsid w:val="00421A39"/>
    <w:rsid w:val="00422A89"/>
    <w:rsid w:val="00424CC8"/>
    <w:rsid w:val="00431481"/>
    <w:rsid w:val="00432378"/>
    <w:rsid w:val="0043571D"/>
    <w:rsid w:val="004406AD"/>
    <w:rsid w:val="00440C16"/>
    <w:rsid w:val="00440C98"/>
    <w:rsid w:val="00440D65"/>
    <w:rsid w:val="004424B7"/>
    <w:rsid w:val="004435E6"/>
    <w:rsid w:val="004449B1"/>
    <w:rsid w:val="004466B6"/>
    <w:rsid w:val="004467BD"/>
    <w:rsid w:val="00446C5C"/>
    <w:rsid w:val="00447E31"/>
    <w:rsid w:val="00452CCA"/>
    <w:rsid w:val="00453923"/>
    <w:rsid w:val="0045492A"/>
    <w:rsid w:val="00454B9B"/>
    <w:rsid w:val="00455AB3"/>
    <w:rsid w:val="0045611A"/>
    <w:rsid w:val="00457485"/>
    <w:rsid w:val="00457858"/>
    <w:rsid w:val="00460B0B"/>
    <w:rsid w:val="00461023"/>
    <w:rsid w:val="00461AF5"/>
    <w:rsid w:val="00461ECF"/>
    <w:rsid w:val="00462036"/>
    <w:rsid w:val="00462FAC"/>
    <w:rsid w:val="00463121"/>
    <w:rsid w:val="00464631"/>
    <w:rsid w:val="00464B79"/>
    <w:rsid w:val="00466BAA"/>
    <w:rsid w:val="004672C7"/>
    <w:rsid w:val="00467BBF"/>
    <w:rsid w:val="00470C09"/>
    <w:rsid w:val="00470E45"/>
    <w:rsid w:val="004718AA"/>
    <w:rsid w:val="00471DAE"/>
    <w:rsid w:val="004723CE"/>
    <w:rsid w:val="00472E76"/>
    <w:rsid w:val="00475E35"/>
    <w:rsid w:val="00477CD0"/>
    <w:rsid w:val="0048189F"/>
    <w:rsid w:val="00482EBD"/>
    <w:rsid w:val="00484076"/>
    <w:rsid w:val="004840A2"/>
    <w:rsid w:val="004843A9"/>
    <w:rsid w:val="0048593C"/>
    <w:rsid w:val="004867E2"/>
    <w:rsid w:val="00486DB5"/>
    <w:rsid w:val="00490AD0"/>
    <w:rsid w:val="004919CC"/>
    <w:rsid w:val="00491BEB"/>
    <w:rsid w:val="004927DB"/>
    <w:rsid w:val="004929A9"/>
    <w:rsid w:val="00493D55"/>
    <w:rsid w:val="00496688"/>
    <w:rsid w:val="00496E05"/>
    <w:rsid w:val="004A0B01"/>
    <w:rsid w:val="004A0ED5"/>
    <w:rsid w:val="004A4063"/>
    <w:rsid w:val="004A438C"/>
    <w:rsid w:val="004A4A55"/>
    <w:rsid w:val="004A67EB"/>
    <w:rsid w:val="004A77A5"/>
    <w:rsid w:val="004A78D9"/>
    <w:rsid w:val="004B0F35"/>
    <w:rsid w:val="004B163E"/>
    <w:rsid w:val="004B1A39"/>
    <w:rsid w:val="004B297E"/>
    <w:rsid w:val="004B3918"/>
    <w:rsid w:val="004B41DB"/>
    <w:rsid w:val="004B62FD"/>
    <w:rsid w:val="004B67A6"/>
    <w:rsid w:val="004B6CCD"/>
    <w:rsid w:val="004B6DC5"/>
    <w:rsid w:val="004C1D09"/>
    <w:rsid w:val="004C442B"/>
    <w:rsid w:val="004C49C7"/>
    <w:rsid w:val="004C4AC7"/>
    <w:rsid w:val="004C6BCF"/>
    <w:rsid w:val="004D2627"/>
    <w:rsid w:val="004D26A4"/>
    <w:rsid w:val="004D58BF"/>
    <w:rsid w:val="004D6064"/>
    <w:rsid w:val="004D6F87"/>
    <w:rsid w:val="004E0476"/>
    <w:rsid w:val="004E05A9"/>
    <w:rsid w:val="004E2CE6"/>
    <w:rsid w:val="004E39F2"/>
    <w:rsid w:val="004E4335"/>
    <w:rsid w:val="004E55AD"/>
    <w:rsid w:val="004E6EC8"/>
    <w:rsid w:val="004E716E"/>
    <w:rsid w:val="004F10AD"/>
    <w:rsid w:val="004F13EE"/>
    <w:rsid w:val="004F1986"/>
    <w:rsid w:val="004F2022"/>
    <w:rsid w:val="004F2973"/>
    <w:rsid w:val="004F3C7D"/>
    <w:rsid w:val="004F43A0"/>
    <w:rsid w:val="004F487E"/>
    <w:rsid w:val="004F4CDF"/>
    <w:rsid w:val="004F4E46"/>
    <w:rsid w:val="004F57C7"/>
    <w:rsid w:val="004F5867"/>
    <w:rsid w:val="004F5950"/>
    <w:rsid w:val="004F69B5"/>
    <w:rsid w:val="004F6E87"/>
    <w:rsid w:val="004F7C05"/>
    <w:rsid w:val="00500B11"/>
    <w:rsid w:val="00501C94"/>
    <w:rsid w:val="00502621"/>
    <w:rsid w:val="00502A10"/>
    <w:rsid w:val="00503A71"/>
    <w:rsid w:val="00503B52"/>
    <w:rsid w:val="005051FF"/>
    <w:rsid w:val="005056DA"/>
    <w:rsid w:val="00505B1A"/>
    <w:rsid w:val="00506432"/>
    <w:rsid w:val="00506E82"/>
    <w:rsid w:val="00512E29"/>
    <w:rsid w:val="005165CB"/>
    <w:rsid w:val="00517EBC"/>
    <w:rsid w:val="0052051D"/>
    <w:rsid w:val="00520A13"/>
    <w:rsid w:val="00520B79"/>
    <w:rsid w:val="00522491"/>
    <w:rsid w:val="00524649"/>
    <w:rsid w:val="005248C9"/>
    <w:rsid w:val="00524975"/>
    <w:rsid w:val="0052506A"/>
    <w:rsid w:val="005253C8"/>
    <w:rsid w:val="0053091D"/>
    <w:rsid w:val="0053148D"/>
    <w:rsid w:val="0053210A"/>
    <w:rsid w:val="0053227B"/>
    <w:rsid w:val="00534DBC"/>
    <w:rsid w:val="005353BC"/>
    <w:rsid w:val="00536589"/>
    <w:rsid w:val="005369DC"/>
    <w:rsid w:val="005402E3"/>
    <w:rsid w:val="005424D7"/>
    <w:rsid w:val="00542CF1"/>
    <w:rsid w:val="005448BB"/>
    <w:rsid w:val="005449DD"/>
    <w:rsid w:val="00545309"/>
    <w:rsid w:val="00545EE6"/>
    <w:rsid w:val="0054615F"/>
    <w:rsid w:val="005462DA"/>
    <w:rsid w:val="005468E9"/>
    <w:rsid w:val="005479D3"/>
    <w:rsid w:val="005507A3"/>
    <w:rsid w:val="00551DFB"/>
    <w:rsid w:val="00551F6B"/>
    <w:rsid w:val="00553C5C"/>
    <w:rsid w:val="00554CCD"/>
    <w:rsid w:val="005550E7"/>
    <w:rsid w:val="005558D6"/>
    <w:rsid w:val="005559BC"/>
    <w:rsid w:val="00555E5A"/>
    <w:rsid w:val="005564FB"/>
    <w:rsid w:val="005572C7"/>
    <w:rsid w:val="00557537"/>
    <w:rsid w:val="00560921"/>
    <w:rsid w:val="00560A85"/>
    <w:rsid w:val="00561E96"/>
    <w:rsid w:val="00562FA0"/>
    <w:rsid w:val="005650ED"/>
    <w:rsid w:val="00566122"/>
    <w:rsid w:val="00566B61"/>
    <w:rsid w:val="00566F43"/>
    <w:rsid w:val="00567E2D"/>
    <w:rsid w:val="00567F4B"/>
    <w:rsid w:val="005705DF"/>
    <w:rsid w:val="00575754"/>
    <w:rsid w:val="005818F6"/>
    <w:rsid w:val="00581FBA"/>
    <w:rsid w:val="00582637"/>
    <w:rsid w:val="00582774"/>
    <w:rsid w:val="005834CE"/>
    <w:rsid w:val="00583C62"/>
    <w:rsid w:val="00590982"/>
    <w:rsid w:val="00590E25"/>
    <w:rsid w:val="00591681"/>
    <w:rsid w:val="00591C93"/>
    <w:rsid w:val="00591DE9"/>
    <w:rsid w:val="00591E20"/>
    <w:rsid w:val="00592697"/>
    <w:rsid w:val="00592BA0"/>
    <w:rsid w:val="00593D18"/>
    <w:rsid w:val="00594448"/>
    <w:rsid w:val="0059485E"/>
    <w:rsid w:val="00595408"/>
    <w:rsid w:val="00595E84"/>
    <w:rsid w:val="0059746A"/>
    <w:rsid w:val="00597615"/>
    <w:rsid w:val="005A0569"/>
    <w:rsid w:val="005A0C59"/>
    <w:rsid w:val="005A1C09"/>
    <w:rsid w:val="005A2225"/>
    <w:rsid w:val="005A48EB"/>
    <w:rsid w:val="005A5A33"/>
    <w:rsid w:val="005A6CFB"/>
    <w:rsid w:val="005B1F41"/>
    <w:rsid w:val="005B2A76"/>
    <w:rsid w:val="005B4BD7"/>
    <w:rsid w:val="005B6B2B"/>
    <w:rsid w:val="005C1BAA"/>
    <w:rsid w:val="005C214D"/>
    <w:rsid w:val="005C5509"/>
    <w:rsid w:val="005C582B"/>
    <w:rsid w:val="005C5AEB"/>
    <w:rsid w:val="005C6334"/>
    <w:rsid w:val="005C6799"/>
    <w:rsid w:val="005D24BB"/>
    <w:rsid w:val="005D29DD"/>
    <w:rsid w:val="005D32C7"/>
    <w:rsid w:val="005D5712"/>
    <w:rsid w:val="005D7506"/>
    <w:rsid w:val="005E0A3F"/>
    <w:rsid w:val="005E6883"/>
    <w:rsid w:val="005E70A4"/>
    <w:rsid w:val="005E772F"/>
    <w:rsid w:val="005F05DD"/>
    <w:rsid w:val="005F09C4"/>
    <w:rsid w:val="005F1BA3"/>
    <w:rsid w:val="005F36F5"/>
    <w:rsid w:val="005F4380"/>
    <w:rsid w:val="005F4ECA"/>
    <w:rsid w:val="005F77ED"/>
    <w:rsid w:val="006035E6"/>
    <w:rsid w:val="00603E80"/>
    <w:rsid w:val="006041BE"/>
    <w:rsid w:val="006042A4"/>
    <w:rsid w:val="006043C7"/>
    <w:rsid w:val="006074CF"/>
    <w:rsid w:val="006127D6"/>
    <w:rsid w:val="006130B3"/>
    <w:rsid w:val="00615B4F"/>
    <w:rsid w:val="00617B6C"/>
    <w:rsid w:val="00621925"/>
    <w:rsid w:val="0062442E"/>
    <w:rsid w:val="00624B52"/>
    <w:rsid w:val="00625794"/>
    <w:rsid w:val="006261D1"/>
    <w:rsid w:val="006262A2"/>
    <w:rsid w:val="00626C2E"/>
    <w:rsid w:val="00627561"/>
    <w:rsid w:val="00630794"/>
    <w:rsid w:val="00631CA9"/>
    <w:rsid w:val="00631DF4"/>
    <w:rsid w:val="00631FFC"/>
    <w:rsid w:val="00632F9B"/>
    <w:rsid w:val="00634175"/>
    <w:rsid w:val="00635F8F"/>
    <w:rsid w:val="006368AE"/>
    <w:rsid w:val="00637AAA"/>
    <w:rsid w:val="006408AC"/>
    <w:rsid w:val="00642306"/>
    <w:rsid w:val="0064289E"/>
    <w:rsid w:val="00642D19"/>
    <w:rsid w:val="006450CB"/>
    <w:rsid w:val="0064688E"/>
    <w:rsid w:val="006511B6"/>
    <w:rsid w:val="00651E8A"/>
    <w:rsid w:val="00652007"/>
    <w:rsid w:val="0065226E"/>
    <w:rsid w:val="006556D2"/>
    <w:rsid w:val="00655CAF"/>
    <w:rsid w:val="00656729"/>
    <w:rsid w:val="0065722B"/>
    <w:rsid w:val="00657FF8"/>
    <w:rsid w:val="00661227"/>
    <w:rsid w:val="00661BA5"/>
    <w:rsid w:val="00661CA2"/>
    <w:rsid w:val="00662E5F"/>
    <w:rsid w:val="006644BE"/>
    <w:rsid w:val="00665A21"/>
    <w:rsid w:val="0066669C"/>
    <w:rsid w:val="006668B5"/>
    <w:rsid w:val="00667DB8"/>
    <w:rsid w:val="00670D99"/>
    <w:rsid w:val="00670E2B"/>
    <w:rsid w:val="00671BF3"/>
    <w:rsid w:val="006734BB"/>
    <w:rsid w:val="00674496"/>
    <w:rsid w:val="00675EEF"/>
    <w:rsid w:val="00676471"/>
    <w:rsid w:val="0067697A"/>
    <w:rsid w:val="006821EB"/>
    <w:rsid w:val="00685894"/>
    <w:rsid w:val="006866B8"/>
    <w:rsid w:val="00687E53"/>
    <w:rsid w:val="0069023B"/>
    <w:rsid w:val="00691CB9"/>
    <w:rsid w:val="00697365"/>
    <w:rsid w:val="006A19B7"/>
    <w:rsid w:val="006A4211"/>
    <w:rsid w:val="006A4251"/>
    <w:rsid w:val="006A6A7C"/>
    <w:rsid w:val="006A6EB9"/>
    <w:rsid w:val="006B2286"/>
    <w:rsid w:val="006B39B8"/>
    <w:rsid w:val="006B449B"/>
    <w:rsid w:val="006B56BB"/>
    <w:rsid w:val="006B611E"/>
    <w:rsid w:val="006B641E"/>
    <w:rsid w:val="006B73F9"/>
    <w:rsid w:val="006C0879"/>
    <w:rsid w:val="006C2249"/>
    <w:rsid w:val="006C295F"/>
    <w:rsid w:val="006C2C87"/>
    <w:rsid w:val="006C3F1C"/>
    <w:rsid w:val="006C616C"/>
    <w:rsid w:val="006C77A8"/>
    <w:rsid w:val="006D29B9"/>
    <w:rsid w:val="006D2BE8"/>
    <w:rsid w:val="006D4098"/>
    <w:rsid w:val="006D53B9"/>
    <w:rsid w:val="006D585E"/>
    <w:rsid w:val="006D5A81"/>
    <w:rsid w:val="006D6690"/>
    <w:rsid w:val="006D7681"/>
    <w:rsid w:val="006D7B2E"/>
    <w:rsid w:val="006E02EA"/>
    <w:rsid w:val="006E0968"/>
    <w:rsid w:val="006E2AF6"/>
    <w:rsid w:val="006E39F3"/>
    <w:rsid w:val="006E3D5B"/>
    <w:rsid w:val="006E3E7F"/>
    <w:rsid w:val="006E40D1"/>
    <w:rsid w:val="006E58B5"/>
    <w:rsid w:val="006E5CF9"/>
    <w:rsid w:val="006E5EF6"/>
    <w:rsid w:val="006E73CA"/>
    <w:rsid w:val="006E7D6D"/>
    <w:rsid w:val="006F78DC"/>
    <w:rsid w:val="00700283"/>
    <w:rsid w:val="007007AE"/>
    <w:rsid w:val="00701275"/>
    <w:rsid w:val="0070350D"/>
    <w:rsid w:val="00705E23"/>
    <w:rsid w:val="00705F1E"/>
    <w:rsid w:val="00706D15"/>
    <w:rsid w:val="00706F5A"/>
    <w:rsid w:val="00707E20"/>
    <w:rsid w:val="00707E30"/>
    <w:rsid w:val="00707F56"/>
    <w:rsid w:val="00710AA2"/>
    <w:rsid w:val="00712941"/>
    <w:rsid w:val="00713558"/>
    <w:rsid w:val="00714C86"/>
    <w:rsid w:val="0071512F"/>
    <w:rsid w:val="0071525C"/>
    <w:rsid w:val="00717026"/>
    <w:rsid w:val="0071733F"/>
    <w:rsid w:val="00720238"/>
    <w:rsid w:val="00720D08"/>
    <w:rsid w:val="00720F9D"/>
    <w:rsid w:val="00721913"/>
    <w:rsid w:val="00724E3E"/>
    <w:rsid w:val="00725133"/>
    <w:rsid w:val="007263B9"/>
    <w:rsid w:val="00730EB4"/>
    <w:rsid w:val="00732771"/>
    <w:rsid w:val="007334F8"/>
    <w:rsid w:val="007339CD"/>
    <w:rsid w:val="007359D8"/>
    <w:rsid w:val="007362D4"/>
    <w:rsid w:val="00736479"/>
    <w:rsid w:val="00736A4D"/>
    <w:rsid w:val="007413AF"/>
    <w:rsid w:val="00742207"/>
    <w:rsid w:val="007465BE"/>
    <w:rsid w:val="0074795C"/>
    <w:rsid w:val="00747C19"/>
    <w:rsid w:val="007500A7"/>
    <w:rsid w:val="007509C0"/>
    <w:rsid w:val="00753045"/>
    <w:rsid w:val="00753463"/>
    <w:rsid w:val="00754E0C"/>
    <w:rsid w:val="0075537D"/>
    <w:rsid w:val="007553E1"/>
    <w:rsid w:val="00761567"/>
    <w:rsid w:val="007616EA"/>
    <w:rsid w:val="00761E39"/>
    <w:rsid w:val="00762494"/>
    <w:rsid w:val="00763A8F"/>
    <w:rsid w:val="00764763"/>
    <w:rsid w:val="00764FCD"/>
    <w:rsid w:val="0076672A"/>
    <w:rsid w:val="00767375"/>
    <w:rsid w:val="007705EC"/>
    <w:rsid w:val="007714EB"/>
    <w:rsid w:val="007723FE"/>
    <w:rsid w:val="00773E0F"/>
    <w:rsid w:val="00775647"/>
    <w:rsid w:val="00775E45"/>
    <w:rsid w:val="00776E74"/>
    <w:rsid w:val="0078082E"/>
    <w:rsid w:val="00780880"/>
    <w:rsid w:val="007822D3"/>
    <w:rsid w:val="00782D61"/>
    <w:rsid w:val="00783690"/>
    <w:rsid w:val="007838DB"/>
    <w:rsid w:val="0078403A"/>
    <w:rsid w:val="007848D2"/>
    <w:rsid w:val="00785169"/>
    <w:rsid w:val="00787536"/>
    <w:rsid w:val="00791ED4"/>
    <w:rsid w:val="007947F3"/>
    <w:rsid w:val="007954AB"/>
    <w:rsid w:val="00797B89"/>
    <w:rsid w:val="007A14C5"/>
    <w:rsid w:val="007A4A10"/>
    <w:rsid w:val="007A7735"/>
    <w:rsid w:val="007A788A"/>
    <w:rsid w:val="007B1760"/>
    <w:rsid w:val="007B3422"/>
    <w:rsid w:val="007B423E"/>
    <w:rsid w:val="007B4774"/>
    <w:rsid w:val="007B47D6"/>
    <w:rsid w:val="007B504C"/>
    <w:rsid w:val="007B5DF4"/>
    <w:rsid w:val="007B5F49"/>
    <w:rsid w:val="007B7325"/>
    <w:rsid w:val="007B7482"/>
    <w:rsid w:val="007C049B"/>
    <w:rsid w:val="007C1FDC"/>
    <w:rsid w:val="007C3206"/>
    <w:rsid w:val="007C3D95"/>
    <w:rsid w:val="007C6458"/>
    <w:rsid w:val="007C6D9C"/>
    <w:rsid w:val="007C7C61"/>
    <w:rsid w:val="007C7DDB"/>
    <w:rsid w:val="007D0402"/>
    <w:rsid w:val="007D2542"/>
    <w:rsid w:val="007D2CC7"/>
    <w:rsid w:val="007D3C7E"/>
    <w:rsid w:val="007D5485"/>
    <w:rsid w:val="007D5D4A"/>
    <w:rsid w:val="007D6364"/>
    <w:rsid w:val="007D673D"/>
    <w:rsid w:val="007D694F"/>
    <w:rsid w:val="007D70C2"/>
    <w:rsid w:val="007E0DBE"/>
    <w:rsid w:val="007E0FB8"/>
    <w:rsid w:val="007E14F6"/>
    <w:rsid w:val="007E394B"/>
    <w:rsid w:val="007E3D7E"/>
    <w:rsid w:val="007E4D09"/>
    <w:rsid w:val="007E7CE6"/>
    <w:rsid w:val="007F0A9E"/>
    <w:rsid w:val="007F2220"/>
    <w:rsid w:val="007F37D6"/>
    <w:rsid w:val="007F4B3E"/>
    <w:rsid w:val="007F700F"/>
    <w:rsid w:val="007F75F7"/>
    <w:rsid w:val="007F7C25"/>
    <w:rsid w:val="00802CE4"/>
    <w:rsid w:val="008037EC"/>
    <w:rsid w:val="00804EE7"/>
    <w:rsid w:val="00805EC5"/>
    <w:rsid w:val="008063B8"/>
    <w:rsid w:val="00807F33"/>
    <w:rsid w:val="0081081E"/>
    <w:rsid w:val="008113E9"/>
    <w:rsid w:val="008124F6"/>
    <w:rsid w:val="008127AF"/>
    <w:rsid w:val="00812B46"/>
    <w:rsid w:val="008141B3"/>
    <w:rsid w:val="00814AD8"/>
    <w:rsid w:val="00815354"/>
    <w:rsid w:val="00815700"/>
    <w:rsid w:val="00816035"/>
    <w:rsid w:val="0081603D"/>
    <w:rsid w:val="00816951"/>
    <w:rsid w:val="0081769B"/>
    <w:rsid w:val="00820512"/>
    <w:rsid w:val="00820531"/>
    <w:rsid w:val="00825B54"/>
    <w:rsid w:val="008264EB"/>
    <w:rsid w:val="00826B8F"/>
    <w:rsid w:val="00830EB3"/>
    <w:rsid w:val="00831C14"/>
    <w:rsid w:val="00831E8A"/>
    <w:rsid w:val="00834F76"/>
    <w:rsid w:val="00835C76"/>
    <w:rsid w:val="00835DE6"/>
    <w:rsid w:val="008376E2"/>
    <w:rsid w:val="00841159"/>
    <w:rsid w:val="00841278"/>
    <w:rsid w:val="00843049"/>
    <w:rsid w:val="00846CA6"/>
    <w:rsid w:val="008474F1"/>
    <w:rsid w:val="00850A59"/>
    <w:rsid w:val="00850CDD"/>
    <w:rsid w:val="00851CD1"/>
    <w:rsid w:val="0085209B"/>
    <w:rsid w:val="008554F3"/>
    <w:rsid w:val="008564BC"/>
    <w:rsid w:val="00856B66"/>
    <w:rsid w:val="008571BA"/>
    <w:rsid w:val="0085720D"/>
    <w:rsid w:val="0085777D"/>
    <w:rsid w:val="008601AC"/>
    <w:rsid w:val="00861A5F"/>
    <w:rsid w:val="00861C33"/>
    <w:rsid w:val="008626DB"/>
    <w:rsid w:val="008644AD"/>
    <w:rsid w:val="00865735"/>
    <w:rsid w:val="00865DDB"/>
    <w:rsid w:val="00865F90"/>
    <w:rsid w:val="00866608"/>
    <w:rsid w:val="00867276"/>
    <w:rsid w:val="00867538"/>
    <w:rsid w:val="00867F57"/>
    <w:rsid w:val="00870569"/>
    <w:rsid w:val="0087153B"/>
    <w:rsid w:val="0087161E"/>
    <w:rsid w:val="00873D90"/>
    <w:rsid w:val="00873FC8"/>
    <w:rsid w:val="008743A7"/>
    <w:rsid w:val="00874B2C"/>
    <w:rsid w:val="008756FC"/>
    <w:rsid w:val="008769FC"/>
    <w:rsid w:val="00876E3A"/>
    <w:rsid w:val="00877931"/>
    <w:rsid w:val="008808A3"/>
    <w:rsid w:val="00880BDB"/>
    <w:rsid w:val="00880CD7"/>
    <w:rsid w:val="008815DA"/>
    <w:rsid w:val="00882169"/>
    <w:rsid w:val="00882B4E"/>
    <w:rsid w:val="00882FA1"/>
    <w:rsid w:val="00884C63"/>
    <w:rsid w:val="008857C8"/>
    <w:rsid w:val="00885908"/>
    <w:rsid w:val="008864B7"/>
    <w:rsid w:val="00886E28"/>
    <w:rsid w:val="0088714C"/>
    <w:rsid w:val="00890CEC"/>
    <w:rsid w:val="00892595"/>
    <w:rsid w:val="0089677E"/>
    <w:rsid w:val="00896ABB"/>
    <w:rsid w:val="008A17E9"/>
    <w:rsid w:val="008A4FB3"/>
    <w:rsid w:val="008A5561"/>
    <w:rsid w:val="008A71DE"/>
    <w:rsid w:val="008A7438"/>
    <w:rsid w:val="008B1334"/>
    <w:rsid w:val="008B25C7"/>
    <w:rsid w:val="008B689A"/>
    <w:rsid w:val="008B6B2E"/>
    <w:rsid w:val="008C0278"/>
    <w:rsid w:val="008C0866"/>
    <w:rsid w:val="008C14AC"/>
    <w:rsid w:val="008C24E9"/>
    <w:rsid w:val="008C3699"/>
    <w:rsid w:val="008C687C"/>
    <w:rsid w:val="008D0533"/>
    <w:rsid w:val="008D2F1D"/>
    <w:rsid w:val="008D3059"/>
    <w:rsid w:val="008D3BD8"/>
    <w:rsid w:val="008D40FF"/>
    <w:rsid w:val="008D42CB"/>
    <w:rsid w:val="008D48C9"/>
    <w:rsid w:val="008D6381"/>
    <w:rsid w:val="008E0C77"/>
    <w:rsid w:val="008E527F"/>
    <w:rsid w:val="008E5756"/>
    <w:rsid w:val="008E625F"/>
    <w:rsid w:val="008E68B1"/>
    <w:rsid w:val="008E6F6F"/>
    <w:rsid w:val="008F090C"/>
    <w:rsid w:val="008F264D"/>
    <w:rsid w:val="008F387F"/>
    <w:rsid w:val="008F3CA4"/>
    <w:rsid w:val="008F46CE"/>
    <w:rsid w:val="008F6F1A"/>
    <w:rsid w:val="008F7434"/>
    <w:rsid w:val="008F78BF"/>
    <w:rsid w:val="008F7961"/>
    <w:rsid w:val="009001E7"/>
    <w:rsid w:val="00901A7F"/>
    <w:rsid w:val="0090284E"/>
    <w:rsid w:val="00902DCE"/>
    <w:rsid w:val="00902FE5"/>
    <w:rsid w:val="009040E9"/>
    <w:rsid w:val="00904561"/>
    <w:rsid w:val="0090512B"/>
    <w:rsid w:val="009061DD"/>
    <w:rsid w:val="00906D77"/>
    <w:rsid w:val="009074E1"/>
    <w:rsid w:val="00907B5C"/>
    <w:rsid w:val="009112F7"/>
    <w:rsid w:val="00911D69"/>
    <w:rsid w:val="009122AF"/>
    <w:rsid w:val="009123C3"/>
    <w:rsid w:val="00912D54"/>
    <w:rsid w:val="0091389F"/>
    <w:rsid w:val="00916770"/>
    <w:rsid w:val="009208F7"/>
    <w:rsid w:val="00920C39"/>
    <w:rsid w:val="00921649"/>
    <w:rsid w:val="00922517"/>
    <w:rsid w:val="0092257E"/>
    <w:rsid w:val="00922722"/>
    <w:rsid w:val="009229C9"/>
    <w:rsid w:val="009255B4"/>
    <w:rsid w:val="00925FED"/>
    <w:rsid w:val="009261E6"/>
    <w:rsid w:val="00926331"/>
    <w:rsid w:val="009268E1"/>
    <w:rsid w:val="009271EE"/>
    <w:rsid w:val="009311F2"/>
    <w:rsid w:val="00934443"/>
    <w:rsid w:val="009344AE"/>
    <w:rsid w:val="009344DE"/>
    <w:rsid w:val="00936B10"/>
    <w:rsid w:val="00940220"/>
    <w:rsid w:val="009436B4"/>
    <w:rsid w:val="00943E08"/>
    <w:rsid w:val="00944C88"/>
    <w:rsid w:val="00944E4C"/>
    <w:rsid w:val="00945E7F"/>
    <w:rsid w:val="00947E97"/>
    <w:rsid w:val="009505D6"/>
    <w:rsid w:val="009526C9"/>
    <w:rsid w:val="009543DD"/>
    <w:rsid w:val="009557C1"/>
    <w:rsid w:val="00955C79"/>
    <w:rsid w:val="00956AD6"/>
    <w:rsid w:val="00960D6E"/>
    <w:rsid w:val="00963F6D"/>
    <w:rsid w:val="00964CEB"/>
    <w:rsid w:val="0096604A"/>
    <w:rsid w:val="009678D6"/>
    <w:rsid w:val="00970582"/>
    <w:rsid w:val="00970C18"/>
    <w:rsid w:val="009712ED"/>
    <w:rsid w:val="00972735"/>
    <w:rsid w:val="0097397C"/>
    <w:rsid w:val="00974B59"/>
    <w:rsid w:val="00975004"/>
    <w:rsid w:val="00975748"/>
    <w:rsid w:val="009808CF"/>
    <w:rsid w:val="00980FA6"/>
    <w:rsid w:val="00981BC0"/>
    <w:rsid w:val="009827D1"/>
    <w:rsid w:val="00982A78"/>
    <w:rsid w:val="0098340B"/>
    <w:rsid w:val="00983917"/>
    <w:rsid w:val="00983E38"/>
    <w:rsid w:val="00984E83"/>
    <w:rsid w:val="00984FCC"/>
    <w:rsid w:val="00986443"/>
    <w:rsid w:val="00986830"/>
    <w:rsid w:val="0098796F"/>
    <w:rsid w:val="0099152F"/>
    <w:rsid w:val="00991A66"/>
    <w:rsid w:val="009924C3"/>
    <w:rsid w:val="00992CF8"/>
    <w:rsid w:val="00993102"/>
    <w:rsid w:val="00995C61"/>
    <w:rsid w:val="009963F7"/>
    <w:rsid w:val="009A0646"/>
    <w:rsid w:val="009A10C6"/>
    <w:rsid w:val="009A664E"/>
    <w:rsid w:val="009B0651"/>
    <w:rsid w:val="009B1570"/>
    <w:rsid w:val="009B3C57"/>
    <w:rsid w:val="009B59DA"/>
    <w:rsid w:val="009B7D2F"/>
    <w:rsid w:val="009C055F"/>
    <w:rsid w:val="009C09DB"/>
    <w:rsid w:val="009C1FDF"/>
    <w:rsid w:val="009C36C5"/>
    <w:rsid w:val="009C5B08"/>
    <w:rsid w:val="009C6123"/>
    <w:rsid w:val="009C6507"/>
    <w:rsid w:val="009C6F10"/>
    <w:rsid w:val="009D148F"/>
    <w:rsid w:val="009D3D70"/>
    <w:rsid w:val="009D6E31"/>
    <w:rsid w:val="009E12B4"/>
    <w:rsid w:val="009E2332"/>
    <w:rsid w:val="009E29B5"/>
    <w:rsid w:val="009E4636"/>
    <w:rsid w:val="009E52F0"/>
    <w:rsid w:val="009E6F7E"/>
    <w:rsid w:val="009E782C"/>
    <w:rsid w:val="009E7A57"/>
    <w:rsid w:val="009F4803"/>
    <w:rsid w:val="009F4DAC"/>
    <w:rsid w:val="009F4F6A"/>
    <w:rsid w:val="009F53AC"/>
    <w:rsid w:val="009F5DCB"/>
    <w:rsid w:val="009F5FB3"/>
    <w:rsid w:val="009F6270"/>
    <w:rsid w:val="009F6514"/>
    <w:rsid w:val="009F6608"/>
    <w:rsid w:val="009F6D56"/>
    <w:rsid w:val="00A03A14"/>
    <w:rsid w:val="00A03E83"/>
    <w:rsid w:val="00A052BA"/>
    <w:rsid w:val="00A07182"/>
    <w:rsid w:val="00A103E3"/>
    <w:rsid w:val="00A1070F"/>
    <w:rsid w:val="00A108A6"/>
    <w:rsid w:val="00A10F77"/>
    <w:rsid w:val="00A119CD"/>
    <w:rsid w:val="00A1323A"/>
    <w:rsid w:val="00A13CC1"/>
    <w:rsid w:val="00A13EB5"/>
    <w:rsid w:val="00A14A77"/>
    <w:rsid w:val="00A16E36"/>
    <w:rsid w:val="00A21108"/>
    <w:rsid w:val="00A24961"/>
    <w:rsid w:val="00A24B10"/>
    <w:rsid w:val="00A269BB"/>
    <w:rsid w:val="00A26ADA"/>
    <w:rsid w:val="00A277EF"/>
    <w:rsid w:val="00A30E9B"/>
    <w:rsid w:val="00A31869"/>
    <w:rsid w:val="00A3574E"/>
    <w:rsid w:val="00A35E15"/>
    <w:rsid w:val="00A37384"/>
    <w:rsid w:val="00A407A1"/>
    <w:rsid w:val="00A41CD7"/>
    <w:rsid w:val="00A44559"/>
    <w:rsid w:val="00A44F9B"/>
    <w:rsid w:val="00A4512D"/>
    <w:rsid w:val="00A477A8"/>
    <w:rsid w:val="00A50244"/>
    <w:rsid w:val="00A508E5"/>
    <w:rsid w:val="00A548C8"/>
    <w:rsid w:val="00A55986"/>
    <w:rsid w:val="00A6068A"/>
    <w:rsid w:val="00A61043"/>
    <w:rsid w:val="00A627D7"/>
    <w:rsid w:val="00A63C10"/>
    <w:rsid w:val="00A641B5"/>
    <w:rsid w:val="00A65498"/>
    <w:rsid w:val="00A656C7"/>
    <w:rsid w:val="00A67340"/>
    <w:rsid w:val="00A705AF"/>
    <w:rsid w:val="00A71054"/>
    <w:rsid w:val="00A716A7"/>
    <w:rsid w:val="00A719F6"/>
    <w:rsid w:val="00A72454"/>
    <w:rsid w:val="00A72C11"/>
    <w:rsid w:val="00A75C90"/>
    <w:rsid w:val="00A76635"/>
    <w:rsid w:val="00A77144"/>
    <w:rsid w:val="00A77696"/>
    <w:rsid w:val="00A80557"/>
    <w:rsid w:val="00A81D33"/>
    <w:rsid w:val="00A8341C"/>
    <w:rsid w:val="00A8633C"/>
    <w:rsid w:val="00A86749"/>
    <w:rsid w:val="00A86A41"/>
    <w:rsid w:val="00A876B9"/>
    <w:rsid w:val="00A912D1"/>
    <w:rsid w:val="00A924EA"/>
    <w:rsid w:val="00A930AE"/>
    <w:rsid w:val="00A9465C"/>
    <w:rsid w:val="00A9581C"/>
    <w:rsid w:val="00AA075D"/>
    <w:rsid w:val="00AA1A95"/>
    <w:rsid w:val="00AA260F"/>
    <w:rsid w:val="00AA262B"/>
    <w:rsid w:val="00AA2AB0"/>
    <w:rsid w:val="00AA3234"/>
    <w:rsid w:val="00AA5C37"/>
    <w:rsid w:val="00AA613E"/>
    <w:rsid w:val="00AB0044"/>
    <w:rsid w:val="00AB1518"/>
    <w:rsid w:val="00AB1EE7"/>
    <w:rsid w:val="00AB2200"/>
    <w:rsid w:val="00AB3671"/>
    <w:rsid w:val="00AB4125"/>
    <w:rsid w:val="00AB4B37"/>
    <w:rsid w:val="00AB559A"/>
    <w:rsid w:val="00AB5762"/>
    <w:rsid w:val="00AB5897"/>
    <w:rsid w:val="00AB5BC9"/>
    <w:rsid w:val="00AC0519"/>
    <w:rsid w:val="00AC2679"/>
    <w:rsid w:val="00AC481C"/>
    <w:rsid w:val="00AC4BE4"/>
    <w:rsid w:val="00AC6E9E"/>
    <w:rsid w:val="00AC70E1"/>
    <w:rsid w:val="00AC75D7"/>
    <w:rsid w:val="00AD0528"/>
    <w:rsid w:val="00AD05E6"/>
    <w:rsid w:val="00AD0D3F"/>
    <w:rsid w:val="00AD230D"/>
    <w:rsid w:val="00AE1D7D"/>
    <w:rsid w:val="00AE1E2C"/>
    <w:rsid w:val="00AE2110"/>
    <w:rsid w:val="00AE2615"/>
    <w:rsid w:val="00AE2A8B"/>
    <w:rsid w:val="00AE35C5"/>
    <w:rsid w:val="00AE3F64"/>
    <w:rsid w:val="00AE52BD"/>
    <w:rsid w:val="00AE54AA"/>
    <w:rsid w:val="00AE7927"/>
    <w:rsid w:val="00AF0A88"/>
    <w:rsid w:val="00AF1E9C"/>
    <w:rsid w:val="00AF204B"/>
    <w:rsid w:val="00AF40FB"/>
    <w:rsid w:val="00AF4E0E"/>
    <w:rsid w:val="00AF657D"/>
    <w:rsid w:val="00AF65B0"/>
    <w:rsid w:val="00AF683D"/>
    <w:rsid w:val="00AF69B4"/>
    <w:rsid w:val="00AF7386"/>
    <w:rsid w:val="00AF7832"/>
    <w:rsid w:val="00AF7934"/>
    <w:rsid w:val="00AF7B7E"/>
    <w:rsid w:val="00B00B81"/>
    <w:rsid w:val="00B02F3B"/>
    <w:rsid w:val="00B04580"/>
    <w:rsid w:val="00B04B09"/>
    <w:rsid w:val="00B04BB1"/>
    <w:rsid w:val="00B057F9"/>
    <w:rsid w:val="00B14816"/>
    <w:rsid w:val="00B14C0A"/>
    <w:rsid w:val="00B16A51"/>
    <w:rsid w:val="00B17BFB"/>
    <w:rsid w:val="00B21626"/>
    <w:rsid w:val="00B2186C"/>
    <w:rsid w:val="00B21945"/>
    <w:rsid w:val="00B21F02"/>
    <w:rsid w:val="00B226DC"/>
    <w:rsid w:val="00B25C04"/>
    <w:rsid w:val="00B27069"/>
    <w:rsid w:val="00B31227"/>
    <w:rsid w:val="00B31FB6"/>
    <w:rsid w:val="00B32222"/>
    <w:rsid w:val="00B3269F"/>
    <w:rsid w:val="00B3444F"/>
    <w:rsid w:val="00B34C94"/>
    <w:rsid w:val="00B34EB4"/>
    <w:rsid w:val="00B35194"/>
    <w:rsid w:val="00B36087"/>
    <w:rsid w:val="00B3618D"/>
    <w:rsid w:val="00B36233"/>
    <w:rsid w:val="00B370F6"/>
    <w:rsid w:val="00B37D76"/>
    <w:rsid w:val="00B40821"/>
    <w:rsid w:val="00B425B2"/>
    <w:rsid w:val="00B42851"/>
    <w:rsid w:val="00B43B49"/>
    <w:rsid w:val="00B44169"/>
    <w:rsid w:val="00B45AC7"/>
    <w:rsid w:val="00B47CB7"/>
    <w:rsid w:val="00B50E1C"/>
    <w:rsid w:val="00B51AE8"/>
    <w:rsid w:val="00B53129"/>
    <w:rsid w:val="00B5372F"/>
    <w:rsid w:val="00B53987"/>
    <w:rsid w:val="00B54397"/>
    <w:rsid w:val="00B61129"/>
    <w:rsid w:val="00B63666"/>
    <w:rsid w:val="00B63AFC"/>
    <w:rsid w:val="00B662BC"/>
    <w:rsid w:val="00B664A9"/>
    <w:rsid w:val="00B66E04"/>
    <w:rsid w:val="00B67E7F"/>
    <w:rsid w:val="00B70666"/>
    <w:rsid w:val="00B71639"/>
    <w:rsid w:val="00B730C4"/>
    <w:rsid w:val="00B74192"/>
    <w:rsid w:val="00B74705"/>
    <w:rsid w:val="00B74D4D"/>
    <w:rsid w:val="00B74FE9"/>
    <w:rsid w:val="00B75072"/>
    <w:rsid w:val="00B756BC"/>
    <w:rsid w:val="00B82CEA"/>
    <w:rsid w:val="00B839B2"/>
    <w:rsid w:val="00B83B88"/>
    <w:rsid w:val="00B840D5"/>
    <w:rsid w:val="00B9178C"/>
    <w:rsid w:val="00B92B8C"/>
    <w:rsid w:val="00B94252"/>
    <w:rsid w:val="00B9715A"/>
    <w:rsid w:val="00BA14BE"/>
    <w:rsid w:val="00BA1619"/>
    <w:rsid w:val="00BA19F8"/>
    <w:rsid w:val="00BA2732"/>
    <w:rsid w:val="00BA293D"/>
    <w:rsid w:val="00BA49BC"/>
    <w:rsid w:val="00BA56B7"/>
    <w:rsid w:val="00BA6F03"/>
    <w:rsid w:val="00BA7A1E"/>
    <w:rsid w:val="00BB067C"/>
    <w:rsid w:val="00BB0E91"/>
    <w:rsid w:val="00BB1C93"/>
    <w:rsid w:val="00BB2A1D"/>
    <w:rsid w:val="00BB2F6C"/>
    <w:rsid w:val="00BB3875"/>
    <w:rsid w:val="00BB5860"/>
    <w:rsid w:val="00BB6AAD"/>
    <w:rsid w:val="00BC1B49"/>
    <w:rsid w:val="00BC27DA"/>
    <w:rsid w:val="00BC2D66"/>
    <w:rsid w:val="00BC3C12"/>
    <w:rsid w:val="00BC46CC"/>
    <w:rsid w:val="00BC4730"/>
    <w:rsid w:val="00BC4A19"/>
    <w:rsid w:val="00BC4E6D"/>
    <w:rsid w:val="00BC72F1"/>
    <w:rsid w:val="00BD0617"/>
    <w:rsid w:val="00BD0A44"/>
    <w:rsid w:val="00BD2E9B"/>
    <w:rsid w:val="00BD5AFA"/>
    <w:rsid w:val="00BD64AE"/>
    <w:rsid w:val="00BD706B"/>
    <w:rsid w:val="00BD7FB2"/>
    <w:rsid w:val="00BE08AE"/>
    <w:rsid w:val="00BE7452"/>
    <w:rsid w:val="00BE7B8D"/>
    <w:rsid w:val="00BE7DF5"/>
    <w:rsid w:val="00BE7EBD"/>
    <w:rsid w:val="00BF0820"/>
    <w:rsid w:val="00BF1577"/>
    <w:rsid w:val="00BF19E7"/>
    <w:rsid w:val="00BF2BD5"/>
    <w:rsid w:val="00BF3959"/>
    <w:rsid w:val="00BF4349"/>
    <w:rsid w:val="00BF5C9C"/>
    <w:rsid w:val="00BF7C3F"/>
    <w:rsid w:val="00C00930"/>
    <w:rsid w:val="00C0145C"/>
    <w:rsid w:val="00C02C38"/>
    <w:rsid w:val="00C060AD"/>
    <w:rsid w:val="00C10510"/>
    <w:rsid w:val="00C113BF"/>
    <w:rsid w:val="00C12445"/>
    <w:rsid w:val="00C14189"/>
    <w:rsid w:val="00C17AA8"/>
    <w:rsid w:val="00C20403"/>
    <w:rsid w:val="00C20D05"/>
    <w:rsid w:val="00C2176E"/>
    <w:rsid w:val="00C226F4"/>
    <w:rsid w:val="00C23430"/>
    <w:rsid w:val="00C24224"/>
    <w:rsid w:val="00C249D0"/>
    <w:rsid w:val="00C27D67"/>
    <w:rsid w:val="00C33D2D"/>
    <w:rsid w:val="00C37FD5"/>
    <w:rsid w:val="00C41F9B"/>
    <w:rsid w:val="00C42CB9"/>
    <w:rsid w:val="00C45070"/>
    <w:rsid w:val="00C45FE1"/>
    <w:rsid w:val="00C4631F"/>
    <w:rsid w:val="00C470E8"/>
    <w:rsid w:val="00C47CDE"/>
    <w:rsid w:val="00C509DD"/>
    <w:rsid w:val="00C50E16"/>
    <w:rsid w:val="00C51DC5"/>
    <w:rsid w:val="00C52413"/>
    <w:rsid w:val="00C54896"/>
    <w:rsid w:val="00C54DF4"/>
    <w:rsid w:val="00C55258"/>
    <w:rsid w:val="00C55F76"/>
    <w:rsid w:val="00C60E0A"/>
    <w:rsid w:val="00C61895"/>
    <w:rsid w:val="00C6239A"/>
    <w:rsid w:val="00C625A1"/>
    <w:rsid w:val="00C627AA"/>
    <w:rsid w:val="00C6556F"/>
    <w:rsid w:val="00C657A1"/>
    <w:rsid w:val="00C6594C"/>
    <w:rsid w:val="00C65D1C"/>
    <w:rsid w:val="00C65F12"/>
    <w:rsid w:val="00C663CE"/>
    <w:rsid w:val="00C70612"/>
    <w:rsid w:val="00C71E77"/>
    <w:rsid w:val="00C725E0"/>
    <w:rsid w:val="00C75E02"/>
    <w:rsid w:val="00C768A7"/>
    <w:rsid w:val="00C80293"/>
    <w:rsid w:val="00C80E6D"/>
    <w:rsid w:val="00C811DB"/>
    <w:rsid w:val="00C815BB"/>
    <w:rsid w:val="00C82258"/>
    <w:rsid w:val="00C822F7"/>
    <w:rsid w:val="00C82EEB"/>
    <w:rsid w:val="00C83AC1"/>
    <w:rsid w:val="00C87788"/>
    <w:rsid w:val="00C9061E"/>
    <w:rsid w:val="00C928FB"/>
    <w:rsid w:val="00C956AA"/>
    <w:rsid w:val="00C971DC"/>
    <w:rsid w:val="00C97830"/>
    <w:rsid w:val="00C97DEE"/>
    <w:rsid w:val="00CA16B7"/>
    <w:rsid w:val="00CA26A3"/>
    <w:rsid w:val="00CA2E1B"/>
    <w:rsid w:val="00CA355B"/>
    <w:rsid w:val="00CA3BC3"/>
    <w:rsid w:val="00CA4F72"/>
    <w:rsid w:val="00CA62AE"/>
    <w:rsid w:val="00CB0486"/>
    <w:rsid w:val="00CB2A08"/>
    <w:rsid w:val="00CB339C"/>
    <w:rsid w:val="00CB559D"/>
    <w:rsid w:val="00CB5B1A"/>
    <w:rsid w:val="00CB7B75"/>
    <w:rsid w:val="00CC220B"/>
    <w:rsid w:val="00CC3805"/>
    <w:rsid w:val="00CC5C43"/>
    <w:rsid w:val="00CC5D7A"/>
    <w:rsid w:val="00CC6C26"/>
    <w:rsid w:val="00CC737C"/>
    <w:rsid w:val="00CD02AE"/>
    <w:rsid w:val="00CD17BE"/>
    <w:rsid w:val="00CD2A4F"/>
    <w:rsid w:val="00CD5FCF"/>
    <w:rsid w:val="00CE03CA"/>
    <w:rsid w:val="00CE0865"/>
    <w:rsid w:val="00CE0AB0"/>
    <w:rsid w:val="00CE22F1"/>
    <w:rsid w:val="00CE3663"/>
    <w:rsid w:val="00CE3CB1"/>
    <w:rsid w:val="00CE4B28"/>
    <w:rsid w:val="00CE50F2"/>
    <w:rsid w:val="00CE5841"/>
    <w:rsid w:val="00CE5AE1"/>
    <w:rsid w:val="00CE60A2"/>
    <w:rsid w:val="00CE6502"/>
    <w:rsid w:val="00CF053C"/>
    <w:rsid w:val="00CF07E5"/>
    <w:rsid w:val="00CF26B9"/>
    <w:rsid w:val="00CF2DE9"/>
    <w:rsid w:val="00CF3D6F"/>
    <w:rsid w:val="00CF5DA3"/>
    <w:rsid w:val="00CF6543"/>
    <w:rsid w:val="00CF7D3C"/>
    <w:rsid w:val="00D00798"/>
    <w:rsid w:val="00D01F09"/>
    <w:rsid w:val="00D04ADE"/>
    <w:rsid w:val="00D10791"/>
    <w:rsid w:val="00D11C65"/>
    <w:rsid w:val="00D11D85"/>
    <w:rsid w:val="00D12856"/>
    <w:rsid w:val="00D12BD8"/>
    <w:rsid w:val="00D13E7A"/>
    <w:rsid w:val="00D1426D"/>
    <w:rsid w:val="00D14464"/>
    <w:rsid w:val="00D147EB"/>
    <w:rsid w:val="00D177A9"/>
    <w:rsid w:val="00D208C2"/>
    <w:rsid w:val="00D20BDB"/>
    <w:rsid w:val="00D24A7A"/>
    <w:rsid w:val="00D24F9C"/>
    <w:rsid w:val="00D253A9"/>
    <w:rsid w:val="00D26E3A"/>
    <w:rsid w:val="00D316A6"/>
    <w:rsid w:val="00D33978"/>
    <w:rsid w:val="00D33B67"/>
    <w:rsid w:val="00D34667"/>
    <w:rsid w:val="00D34C30"/>
    <w:rsid w:val="00D35034"/>
    <w:rsid w:val="00D363E4"/>
    <w:rsid w:val="00D3796E"/>
    <w:rsid w:val="00D401E1"/>
    <w:rsid w:val="00D4065C"/>
    <w:rsid w:val="00D408B4"/>
    <w:rsid w:val="00D40A01"/>
    <w:rsid w:val="00D43083"/>
    <w:rsid w:val="00D4420A"/>
    <w:rsid w:val="00D524C8"/>
    <w:rsid w:val="00D567B5"/>
    <w:rsid w:val="00D56B70"/>
    <w:rsid w:val="00D5781E"/>
    <w:rsid w:val="00D57FC9"/>
    <w:rsid w:val="00D6063F"/>
    <w:rsid w:val="00D63C05"/>
    <w:rsid w:val="00D644B5"/>
    <w:rsid w:val="00D65099"/>
    <w:rsid w:val="00D662F4"/>
    <w:rsid w:val="00D676E8"/>
    <w:rsid w:val="00D70E24"/>
    <w:rsid w:val="00D71C69"/>
    <w:rsid w:val="00D72B61"/>
    <w:rsid w:val="00D738B7"/>
    <w:rsid w:val="00D7424A"/>
    <w:rsid w:val="00D76AE5"/>
    <w:rsid w:val="00D76B0C"/>
    <w:rsid w:val="00D8223B"/>
    <w:rsid w:val="00D82CEE"/>
    <w:rsid w:val="00D83692"/>
    <w:rsid w:val="00D866EA"/>
    <w:rsid w:val="00D86D7B"/>
    <w:rsid w:val="00D87BCF"/>
    <w:rsid w:val="00D9044B"/>
    <w:rsid w:val="00D91646"/>
    <w:rsid w:val="00D92F1C"/>
    <w:rsid w:val="00D92F9C"/>
    <w:rsid w:val="00D934CD"/>
    <w:rsid w:val="00DA128F"/>
    <w:rsid w:val="00DA367A"/>
    <w:rsid w:val="00DA3D1D"/>
    <w:rsid w:val="00DA6773"/>
    <w:rsid w:val="00DA6DBF"/>
    <w:rsid w:val="00DA6EEE"/>
    <w:rsid w:val="00DB03F4"/>
    <w:rsid w:val="00DB12C4"/>
    <w:rsid w:val="00DB1D99"/>
    <w:rsid w:val="00DB3FA8"/>
    <w:rsid w:val="00DB4F1C"/>
    <w:rsid w:val="00DB6286"/>
    <w:rsid w:val="00DB6457"/>
    <w:rsid w:val="00DB645F"/>
    <w:rsid w:val="00DB64CA"/>
    <w:rsid w:val="00DB76E9"/>
    <w:rsid w:val="00DC0A67"/>
    <w:rsid w:val="00DC1D5E"/>
    <w:rsid w:val="00DC2BC7"/>
    <w:rsid w:val="00DC2F26"/>
    <w:rsid w:val="00DC4C1F"/>
    <w:rsid w:val="00DC4E60"/>
    <w:rsid w:val="00DC5220"/>
    <w:rsid w:val="00DC617E"/>
    <w:rsid w:val="00DC69FA"/>
    <w:rsid w:val="00DC76B7"/>
    <w:rsid w:val="00DD005A"/>
    <w:rsid w:val="00DD08B7"/>
    <w:rsid w:val="00DD10F2"/>
    <w:rsid w:val="00DD2061"/>
    <w:rsid w:val="00DD5583"/>
    <w:rsid w:val="00DD5FA8"/>
    <w:rsid w:val="00DD64C6"/>
    <w:rsid w:val="00DD6FCE"/>
    <w:rsid w:val="00DD7DAB"/>
    <w:rsid w:val="00DE18B3"/>
    <w:rsid w:val="00DE3355"/>
    <w:rsid w:val="00DE3ED1"/>
    <w:rsid w:val="00DE53AD"/>
    <w:rsid w:val="00DE7B1E"/>
    <w:rsid w:val="00DF0C60"/>
    <w:rsid w:val="00DF1E1B"/>
    <w:rsid w:val="00DF2399"/>
    <w:rsid w:val="00DF3933"/>
    <w:rsid w:val="00DF3E5A"/>
    <w:rsid w:val="00DF486F"/>
    <w:rsid w:val="00DF5B5B"/>
    <w:rsid w:val="00DF650C"/>
    <w:rsid w:val="00DF7619"/>
    <w:rsid w:val="00E00739"/>
    <w:rsid w:val="00E00BA0"/>
    <w:rsid w:val="00E01964"/>
    <w:rsid w:val="00E042D8"/>
    <w:rsid w:val="00E046FB"/>
    <w:rsid w:val="00E04890"/>
    <w:rsid w:val="00E0680A"/>
    <w:rsid w:val="00E07EE7"/>
    <w:rsid w:val="00E1103B"/>
    <w:rsid w:val="00E13310"/>
    <w:rsid w:val="00E15A73"/>
    <w:rsid w:val="00E1719D"/>
    <w:rsid w:val="00E17B44"/>
    <w:rsid w:val="00E204F2"/>
    <w:rsid w:val="00E20862"/>
    <w:rsid w:val="00E20F27"/>
    <w:rsid w:val="00E21C84"/>
    <w:rsid w:val="00E21E9E"/>
    <w:rsid w:val="00E22443"/>
    <w:rsid w:val="00E255C8"/>
    <w:rsid w:val="00E25B1F"/>
    <w:rsid w:val="00E25F02"/>
    <w:rsid w:val="00E2616A"/>
    <w:rsid w:val="00E2622B"/>
    <w:rsid w:val="00E27FEA"/>
    <w:rsid w:val="00E30BFF"/>
    <w:rsid w:val="00E316BA"/>
    <w:rsid w:val="00E3245A"/>
    <w:rsid w:val="00E363CA"/>
    <w:rsid w:val="00E36512"/>
    <w:rsid w:val="00E36C56"/>
    <w:rsid w:val="00E374F0"/>
    <w:rsid w:val="00E37571"/>
    <w:rsid w:val="00E37F36"/>
    <w:rsid w:val="00E4086F"/>
    <w:rsid w:val="00E41A41"/>
    <w:rsid w:val="00E42BCE"/>
    <w:rsid w:val="00E42D48"/>
    <w:rsid w:val="00E42DC1"/>
    <w:rsid w:val="00E4330C"/>
    <w:rsid w:val="00E43B3C"/>
    <w:rsid w:val="00E44E62"/>
    <w:rsid w:val="00E45021"/>
    <w:rsid w:val="00E4551B"/>
    <w:rsid w:val="00E50188"/>
    <w:rsid w:val="00E5083F"/>
    <w:rsid w:val="00E50BB3"/>
    <w:rsid w:val="00E515CB"/>
    <w:rsid w:val="00E51CDA"/>
    <w:rsid w:val="00E52260"/>
    <w:rsid w:val="00E53080"/>
    <w:rsid w:val="00E5320A"/>
    <w:rsid w:val="00E54ACC"/>
    <w:rsid w:val="00E56D00"/>
    <w:rsid w:val="00E62136"/>
    <w:rsid w:val="00E639B6"/>
    <w:rsid w:val="00E6434B"/>
    <w:rsid w:val="00E6434F"/>
    <w:rsid w:val="00E6463D"/>
    <w:rsid w:val="00E654E9"/>
    <w:rsid w:val="00E65C07"/>
    <w:rsid w:val="00E7221B"/>
    <w:rsid w:val="00E7284C"/>
    <w:rsid w:val="00E72E9B"/>
    <w:rsid w:val="00E73400"/>
    <w:rsid w:val="00E778D8"/>
    <w:rsid w:val="00E82037"/>
    <w:rsid w:val="00E82BB1"/>
    <w:rsid w:val="00E83DAB"/>
    <w:rsid w:val="00E84373"/>
    <w:rsid w:val="00E8451F"/>
    <w:rsid w:val="00E850C3"/>
    <w:rsid w:val="00E853BA"/>
    <w:rsid w:val="00E86722"/>
    <w:rsid w:val="00E87DF2"/>
    <w:rsid w:val="00E91B1E"/>
    <w:rsid w:val="00E92962"/>
    <w:rsid w:val="00E9462E"/>
    <w:rsid w:val="00E946B5"/>
    <w:rsid w:val="00E94A30"/>
    <w:rsid w:val="00E94C99"/>
    <w:rsid w:val="00E95906"/>
    <w:rsid w:val="00EA05F7"/>
    <w:rsid w:val="00EA0D49"/>
    <w:rsid w:val="00EA0E94"/>
    <w:rsid w:val="00EA2619"/>
    <w:rsid w:val="00EA3E14"/>
    <w:rsid w:val="00EA3E55"/>
    <w:rsid w:val="00EA4508"/>
    <w:rsid w:val="00EA470E"/>
    <w:rsid w:val="00EA47A7"/>
    <w:rsid w:val="00EA56B4"/>
    <w:rsid w:val="00EA5777"/>
    <w:rsid w:val="00EA57EB"/>
    <w:rsid w:val="00EA596A"/>
    <w:rsid w:val="00EA6457"/>
    <w:rsid w:val="00EA6470"/>
    <w:rsid w:val="00EA797A"/>
    <w:rsid w:val="00EA7BE8"/>
    <w:rsid w:val="00EB0457"/>
    <w:rsid w:val="00EB2763"/>
    <w:rsid w:val="00EB3226"/>
    <w:rsid w:val="00EB5333"/>
    <w:rsid w:val="00EB6010"/>
    <w:rsid w:val="00EB6CCB"/>
    <w:rsid w:val="00EC213A"/>
    <w:rsid w:val="00EC5232"/>
    <w:rsid w:val="00EC67D7"/>
    <w:rsid w:val="00EC7059"/>
    <w:rsid w:val="00EC7684"/>
    <w:rsid w:val="00EC7744"/>
    <w:rsid w:val="00ED0DAD"/>
    <w:rsid w:val="00ED0F46"/>
    <w:rsid w:val="00ED2373"/>
    <w:rsid w:val="00ED2D45"/>
    <w:rsid w:val="00ED2F73"/>
    <w:rsid w:val="00ED36BE"/>
    <w:rsid w:val="00ED39B2"/>
    <w:rsid w:val="00ED6D8E"/>
    <w:rsid w:val="00ED74E5"/>
    <w:rsid w:val="00EE00F8"/>
    <w:rsid w:val="00EE21FB"/>
    <w:rsid w:val="00EE2A49"/>
    <w:rsid w:val="00EE3277"/>
    <w:rsid w:val="00EE3E8A"/>
    <w:rsid w:val="00EE4538"/>
    <w:rsid w:val="00EE6FB9"/>
    <w:rsid w:val="00EE7843"/>
    <w:rsid w:val="00EF0BB1"/>
    <w:rsid w:val="00EF30E9"/>
    <w:rsid w:val="00EF39D7"/>
    <w:rsid w:val="00EF4656"/>
    <w:rsid w:val="00EF5085"/>
    <w:rsid w:val="00EF55E4"/>
    <w:rsid w:val="00EF5752"/>
    <w:rsid w:val="00EF58B8"/>
    <w:rsid w:val="00EF5FEF"/>
    <w:rsid w:val="00EF6CC1"/>
    <w:rsid w:val="00EF6ECA"/>
    <w:rsid w:val="00EF70C1"/>
    <w:rsid w:val="00F024E1"/>
    <w:rsid w:val="00F02807"/>
    <w:rsid w:val="00F029C2"/>
    <w:rsid w:val="00F02B27"/>
    <w:rsid w:val="00F02DB7"/>
    <w:rsid w:val="00F03293"/>
    <w:rsid w:val="00F03333"/>
    <w:rsid w:val="00F04196"/>
    <w:rsid w:val="00F051FE"/>
    <w:rsid w:val="00F06C10"/>
    <w:rsid w:val="00F102EC"/>
    <w:rsid w:val="00F1096F"/>
    <w:rsid w:val="00F12541"/>
    <w:rsid w:val="00F12589"/>
    <w:rsid w:val="00F12595"/>
    <w:rsid w:val="00F1317A"/>
    <w:rsid w:val="00F134D9"/>
    <w:rsid w:val="00F1403D"/>
    <w:rsid w:val="00F1463F"/>
    <w:rsid w:val="00F16152"/>
    <w:rsid w:val="00F1664F"/>
    <w:rsid w:val="00F16751"/>
    <w:rsid w:val="00F20CEA"/>
    <w:rsid w:val="00F212C5"/>
    <w:rsid w:val="00F21302"/>
    <w:rsid w:val="00F226C3"/>
    <w:rsid w:val="00F231DA"/>
    <w:rsid w:val="00F23A5F"/>
    <w:rsid w:val="00F2430D"/>
    <w:rsid w:val="00F2492B"/>
    <w:rsid w:val="00F2702A"/>
    <w:rsid w:val="00F27B32"/>
    <w:rsid w:val="00F31F64"/>
    <w:rsid w:val="00F321DE"/>
    <w:rsid w:val="00F33777"/>
    <w:rsid w:val="00F34C64"/>
    <w:rsid w:val="00F35311"/>
    <w:rsid w:val="00F354C4"/>
    <w:rsid w:val="00F40648"/>
    <w:rsid w:val="00F426A3"/>
    <w:rsid w:val="00F42ADD"/>
    <w:rsid w:val="00F43C64"/>
    <w:rsid w:val="00F4704C"/>
    <w:rsid w:val="00F47DA2"/>
    <w:rsid w:val="00F50654"/>
    <w:rsid w:val="00F519FC"/>
    <w:rsid w:val="00F56FAE"/>
    <w:rsid w:val="00F57787"/>
    <w:rsid w:val="00F6239D"/>
    <w:rsid w:val="00F6333B"/>
    <w:rsid w:val="00F6578E"/>
    <w:rsid w:val="00F66739"/>
    <w:rsid w:val="00F701DD"/>
    <w:rsid w:val="00F701EF"/>
    <w:rsid w:val="00F715D2"/>
    <w:rsid w:val="00F715EB"/>
    <w:rsid w:val="00F71604"/>
    <w:rsid w:val="00F71D49"/>
    <w:rsid w:val="00F7274F"/>
    <w:rsid w:val="00F73342"/>
    <w:rsid w:val="00F73479"/>
    <w:rsid w:val="00F74E84"/>
    <w:rsid w:val="00F76FA8"/>
    <w:rsid w:val="00F80BA1"/>
    <w:rsid w:val="00F81793"/>
    <w:rsid w:val="00F84529"/>
    <w:rsid w:val="00F84AC5"/>
    <w:rsid w:val="00F92193"/>
    <w:rsid w:val="00F92C8F"/>
    <w:rsid w:val="00F93F08"/>
    <w:rsid w:val="00F94CED"/>
    <w:rsid w:val="00F952DF"/>
    <w:rsid w:val="00F96C2A"/>
    <w:rsid w:val="00FA01AA"/>
    <w:rsid w:val="00FA02BB"/>
    <w:rsid w:val="00FA2CEE"/>
    <w:rsid w:val="00FA318C"/>
    <w:rsid w:val="00FA36B0"/>
    <w:rsid w:val="00FA3A47"/>
    <w:rsid w:val="00FA57B6"/>
    <w:rsid w:val="00FA655F"/>
    <w:rsid w:val="00FA79AA"/>
    <w:rsid w:val="00FB01F0"/>
    <w:rsid w:val="00FB12D5"/>
    <w:rsid w:val="00FB251A"/>
    <w:rsid w:val="00FB5474"/>
    <w:rsid w:val="00FB5DA4"/>
    <w:rsid w:val="00FB65B8"/>
    <w:rsid w:val="00FB6F32"/>
    <w:rsid w:val="00FB6F92"/>
    <w:rsid w:val="00FB791B"/>
    <w:rsid w:val="00FB7961"/>
    <w:rsid w:val="00FC026E"/>
    <w:rsid w:val="00FC102C"/>
    <w:rsid w:val="00FC1F9D"/>
    <w:rsid w:val="00FC303D"/>
    <w:rsid w:val="00FC36B3"/>
    <w:rsid w:val="00FC3805"/>
    <w:rsid w:val="00FC5124"/>
    <w:rsid w:val="00FC5A40"/>
    <w:rsid w:val="00FC5F5A"/>
    <w:rsid w:val="00FC6707"/>
    <w:rsid w:val="00FC7B92"/>
    <w:rsid w:val="00FD0E5F"/>
    <w:rsid w:val="00FD13C0"/>
    <w:rsid w:val="00FD2558"/>
    <w:rsid w:val="00FD4160"/>
    <w:rsid w:val="00FD4731"/>
    <w:rsid w:val="00FD596F"/>
    <w:rsid w:val="00FD5D99"/>
    <w:rsid w:val="00FD5FEA"/>
    <w:rsid w:val="00FD6768"/>
    <w:rsid w:val="00FE098F"/>
    <w:rsid w:val="00FE23B3"/>
    <w:rsid w:val="00FE3BF3"/>
    <w:rsid w:val="00FE53CD"/>
    <w:rsid w:val="00FE56A2"/>
    <w:rsid w:val="00FE64C5"/>
    <w:rsid w:val="00FE64CF"/>
    <w:rsid w:val="00FF0AB0"/>
    <w:rsid w:val="00FF26A8"/>
    <w:rsid w:val="00FF28AC"/>
    <w:rsid w:val="00FF4325"/>
    <w:rsid w:val="00FF536F"/>
    <w:rsid w:val="00FF598E"/>
    <w:rsid w:val="00FF5E60"/>
    <w:rsid w:val="00FF6AD2"/>
    <w:rsid w:val="00FF7175"/>
    <w:rsid w:val="00FF777D"/>
    <w:rsid w:val="00FF7F62"/>
    <w:rsid w:val="00FF7FCB"/>
    <w:rsid w:val="02A3046D"/>
    <w:rsid w:val="0338358B"/>
    <w:rsid w:val="06B46DCA"/>
    <w:rsid w:val="07731924"/>
    <w:rsid w:val="0990931D"/>
    <w:rsid w:val="09DE1A56"/>
    <w:rsid w:val="0A943223"/>
    <w:rsid w:val="0B103CFD"/>
    <w:rsid w:val="0C2CDF73"/>
    <w:rsid w:val="0E5024F6"/>
    <w:rsid w:val="10087BCE"/>
    <w:rsid w:val="106DB892"/>
    <w:rsid w:val="107731E2"/>
    <w:rsid w:val="1240329B"/>
    <w:rsid w:val="124629F5"/>
    <w:rsid w:val="12AC8D90"/>
    <w:rsid w:val="130590EA"/>
    <w:rsid w:val="131DB2F9"/>
    <w:rsid w:val="1718950B"/>
    <w:rsid w:val="1D9705A1"/>
    <w:rsid w:val="1E0AF5D4"/>
    <w:rsid w:val="1E6365E0"/>
    <w:rsid w:val="219B53A3"/>
    <w:rsid w:val="22048872"/>
    <w:rsid w:val="238BF12B"/>
    <w:rsid w:val="2541DD41"/>
    <w:rsid w:val="25F55F2F"/>
    <w:rsid w:val="25FF0990"/>
    <w:rsid w:val="260A960F"/>
    <w:rsid w:val="26BFA0A8"/>
    <w:rsid w:val="26E4D44B"/>
    <w:rsid w:val="287E763D"/>
    <w:rsid w:val="293ED7C7"/>
    <w:rsid w:val="29E58828"/>
    <w:rsid w:val="2B2AED1A"/>
    <w:rsid w:val="2C5734D0"/>
    <w:rsid w:val="2DB92EDA"/>
    <w:rsid w:val="307262F2"/>
    <w:rsid w:val="30E3CDF5"/>
    <w:rsid w:val="322FFC5C"/>
    <w:rsid w:val="34FC0BF3"/>
    <w:rsid w:val="38319A09"/>
    <w:rsid w:val="407EFCF1"/>
    <w:rsid w:val="437FB671"/>
    <w:rsid w:val="46563128"/>
    <w:rsid w:val="4A56E56F"/>
    <w:rsid w:val="4CDF432C"/>
    <w:rsid w:val="4E6CAC33"/>
    <w:rsid w:val="4F3B6FAE"/>
    <w:rsid w:val="4F6A2E5C"/>
    <w:rsid w:val="508B59B8"/>
    <w:rsid w:val="51A0C86A"/>
    <w:rsid w:val="54B50131"/>
    <w:rsid w:val="56840947"/>
    <w:rsid w:val="5735FCE4"/>
    <w:rsid w:val="5838FAF2"/>
    <w:rsid w:val="585DFCEE"/>
    <w:rsid w:val="58EBB9EA"/>
    <w:rsid w:val="59961E22"/>
    <w:rsid w:val="5DD1698C"/>
    <w:rsid w:val="5F6B3288"/>
    <w:rsid w:val="600A247D"/>
    <w:rsid w:val="62E95A93"/>
    <w:rsid w:val="6595B38F"/>
    <w:rsid w:val="65DAC946"/>
    <w:rsid w:val="660B8BA8"/>
    <w:rsid w:val="6626B9A4"/>
    <w:rsid w:val="685B9B22"/>
    <w:rsid w:val="68916D04"/>
    <w:rsid w:val="6A35F184"/>
    <w:rsid w:val="6B0D5790"/>
    <w:rsid w:val="6B24E819"/>
    <w:rsid w:val="6C80D06B"/>
    <w:rsid w:val="6C9AD723"/>
    <w:rsid w:val="6CCB21A3"/>
    <w:rsid w:val="6D8B7087"/>
    <w:rsid w:val="709F852E"/>
    <w:rsid w:val="72E886B2"/>
    <w:rsid w:val="76844AE2"/>
    <w:rsid w:val="780538AD"/>
    <w:rsid w:val="7923C5EA"/>
    <w:rsid w:val="7A3F0A79"/>
    <w:rsid w:val="7B573DBE"/>
    <w:rsid w:val="7BF66B47"/>
    <w:rsid w:val="7CFF4045"/>
    <w:rsid w:val="7E1282CE"/>
    <w:rsid w:val="7ECB69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0497F"/>
  <w15:docId w15:val="{6C5BA961-57B4-4147-B5B9-6D56D288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val="0"/>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290FE0"/>
    <w:pPr>
      <w:pBdr>
        <w:top w:val="single" w:sz="6" w:space="1" w:color="D0EAED" w:themeColor="accent2" w:themeTint="33"/>
        <w:left w:val="single" w:sz="6" w:space="4" w:color="D0EAED" w:themeColor="accent2" w:themeTint="33"/>
        <w:bottom w:val="single" w:sz="6" w:space="1" w:color="D0EAED" w:themeColor="accent2" w:themeTint="33"/>
        <w:right w:val="single" w:sz="6" w:space="4" w:color="D0EAED" w:themeColor="accent2" w:themeTint="33"/>
      </w:pBdr>
      <w:shd w:val="clear" w:color="auto" w:fill="D0EAED" w:themeFill="accent2" w:themeFillTint="33"/>
      <w:spacing w:after="240" w:line="276" w:lineRule="auto"/>
      <w:ind w:left="227" w:right="227"/>
    </w:pPr>
    <w:rPr>
      <w:rFonts w:ascii="Arial" w:hAnsi="Arial" w:cs="Arial"/>
      <w:b/>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rsid w:val="00105D70"/>
    <w:rPr>
      <w:rFonts w:ascii="Arial" w:hAnsi="Arial" w:cs="Arial"/>
      <w:b/>
      <w:bCs/>
      <w:iCs/>
      <w:color w:val="358189"/>
      <w:sz w:val="36"/>
      <w:szCs w:val="28"/>
      <w:lang w:eastAsia="en-US"/>
    </w:rPr>
  </w:style>
  <w:style w:type="character" w:styleId="CommentReference">
    <w:name w:val="annotation reference"/>
    <w:basedOn w:val="DefaultParagraphFont"/>
    <w:semiHidden/>
    <w:unhideWhenUsed/>
    <w:rsid w:val="00AA3234"/>
    <w:rPr>
      <w:sz w:val="16"/>
      <w:szCs w:val="16"/>
    </w:rPr>
  </w:style>
  <w:style w:type="paragraph" w:styleId="CommentText">
    <w:name w:val="annotation text"/>
    <w:basedOn w:val="Normal"/>
    <w:link w:val="CommentTextChar"/>
    <w:unhideWhenUsed/>
    <w:rsid w:val="00AA3234"/>
    <w:pPr>
      <w:spacing w:line="240" w:lineRule="auto"/>
    </w:pPr>
    <w:rPr>
      <w:sz w:val="20"/>
      <w:szCs w:val="20"/>
    </w:rPr>
  </w:style>
  <w:style w:type="character" w:customStyle="1" w:styleId="CommentTextChar">
    <w:name w:val="Comment Text Char"/>
    <w:basedOn w:val="DefaultParagraphFont"/>
    <w:link w:val="CommentText"/>
    <w:rsid w:val="00AA3234"/>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AA3234"/>
    <w:rPr>
      <w:b/>
      <w:bCs/>
    </w:rPr>
  </w:style>
  <w:style w:type="character" w:customStyle="1" w:styleId="CommentSubjectChar">
    <w:name w:val="Comment Subject Char"/>
    <w:basedOn w:val="CommentTextChar"/>
    <w:link w:val="CommentSubject"/>
    <w:semiHidden/>
    <w:rsid w:val="00AA3234"/>
    <w:rPr>
      <w:rFonts w:ascii="Arial" w:hAnsi="Arial"/>
      <w:b/>
      <w:bCs/>
      <w:color w:val="000000" w:themeColor="text1"/>
      <w:lang w:eastAsia="en-US"/>
    </w:rPr>
  </w:style>
  <w:style w:type="paragraph" w:styleId="Revision">
    <w:name w:val="Revision"/>
    <w:hidden/>
    <w:uiPriority w:val="99"/>
    <w:semiHidden/>
    <w:rsid w:val="00ED6D8E"/>
    <w:rPr>
      <w:rFonts w:ascii="Arial" w:hAnsi="Arial"/>
      <w:color w:val="000000" w:themeColor="text1"/>
      <w:sz w:val="22"/>
      <w:szCs w:val="24"/>
      <w:lang w:eastAsia="en-US"/>
    </w:rPr>
  </w:style>
  <w:style w:type="character" w:styleId="FootnoteReference">
    <w:name w:val="footnote reference"/>
    <w:basedOn w:val="DefaultParagraphFont"/>
    <w:semiHidden/>
    <w:unhideWhenUsed/>
    <w:rsid w:val="0021035A"/>
    <w:rPr>
      <w:vertAlign w:val="superscript"/>
    </w:rPr>
  </w:style>
  <w:style w:type="paragraph" w:customStyle="1" w:styleId="NormalText">
    <w:name w:val="Normal Text"/>
    <w:basedOn w:val="Normal"/>
    <w:qFormat/>
    <w:rsid w:val="009E12B4"/>
    <w:pPr>
      <w:spacing w:line="288" w:lineRule="auto"/>
    </w:pPr>
    <w:rPr>
      <w:rFonts w:cstheme="minorBidi"/>
      <w:sz w:val="24"/>
      <w:szCs w:val="20"/>
      <w:shd w:val="clear" w:color="auto" w:fill="FFFFFF"/>
      <w:lang w:eastAsia="en-GB"/>
    </w:rPr>
  </w:style>
  <w:style w:type="paragraph" w:styleId="EndnoteText">
    <w:name w:val="endnote text"/>
    <w:basedOn w:val="Normal"/>
    <w:link w:val="EndnoteTextChar"/>
    <w:semiHidden/>
    <w:unhideWhenUsed/>
    <w:rsid w:val="00277AAD"/>
    <w:pPr>
      <w:spacing w:before="0" w:after="0" w:line="240" w:lineRule="auto"/>
    </w:pPr>
    <w:rPr>
      <w:sz w:val="20"/>
      <w:szCs w:val="20"/>
    </w:rPr>
  </w:style>
  <w:style w:type="character" w:customStyle="1" w:styleId="EndnoteTextChar">
    <w:name w:val="Endnote Text Char"/>
    <w:basedOn w:val="DefaultParagraphFont"/>
    <w:link w:val="EndnoteText"/>
    <w:semiHidden/>
    <w:rsid w:val="00277AAD"/>
    <w:rPr>
      <w:rFonts w:ascii="Arial" w:hAnsi="Arial"/>
      <w:color w:val="000000" w:themeColor="text1"/>
      <w:lang w:eastAsia="en-US"/>
    </w:rPr>
  </w:style>
  <w:style w:type="character" w:styleId="EndnoteReference">
    <w:name w:val="endnote reference"/>
    <w:basedOn w:val="DefaultParagraphFont"/>
    <w:semiHidden/>
    <w:unhideWhenUsed/>
    <w:rsid w:val="00277AAD"/>
    <w:rPr>
      <w:vertAlign w:val="superscript"/>
    </w:rPr>
  </w:style>
  <w:style w:type="character" w:styleId="UnresolvedMention">
    <w:name w:val="Unresolved Mention"/>
    <w:basedOn w:val="DefaultParagraphFont"/>
    <w:uiPriority w:val="99"/>
    <w:semiHidden/>
    <w:unhideWhenUsed/>
    <w:rsid w:val="0034381C"/>
    <w:rPr>
      <w:color w:val="605E5C"/>
      <w:shd w:val="clear" w:color="auto" w:fill="E1DFDD"/>
    </w:rPr>
  </w:style>
  <w:style w:type="character" w:styleId="Mention">
    <w:name w:val="Mention"/>
    <w:basedOn w:val="DefaultParagraphFont"/>
    <w:uiPriority w:val="99"/>
    <w:unhideWhenUsed/>
    <w:rsid w:val="007D694F"/>
    <w:rPr>
      <w:color w:val="2B579A"/>
      <w:shd w:val="clear" w:color="auto" w:fill="E1DFDD"/>
    </w:rPr>
  </w:style>
  <w:style w:type="character" w:styleId="FollowedHyperlink">
    <w:name w:val="FollowedHyperlink"/>
    <w:basedOn w:val="DefaultParagraphFont"/>
    <w:semiHidden/>
    <w:unhideWhenUsed/>
    <w:rsid w:val="002A5079"/>
    <w:rPr>
      <w:color w:val="800080" w:themeColor="followedHyperlink"/>
      <w:u w:val="single"/>
    </w:rPr>
  </w:style>
  <w:style w:type="table" w:styleId="TableGridLight">
    <w:name w:val="Grid Table Light"/>
    <w:basedOn w:val="TableNormal"/>
    <w:uiPriority w:val="40"/>
    <w:rsid w:val="00F354C4"/>
    <w:rPr>
      <w:rFonts w:asciiTheme="minorHAnsi" w:eastAsiaTheme="minorEastAsia" w:hAnsiTheme="minorHAnsi" w:cstheme="minorBidi"/>
      <w:sz w:val="24"/>
      <w:szCs w:val="24"/>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StylePr>
  </w:style>
  <w:style w:type="paragraph" w:styleId="TOCHeading">
    <w:name w:val="TOC Heading"/>
    <w:basedOn w:val="Heading1"/>
    <w:next w:val="Normal"/>
    <w:uiPriority w:val="39"/>
    <w:unhideWhenUsed/>
    <w:qFormat/>
    <w:rsid w:val="000444F8"/>
    <w:pPr>
      <w:keepLines/>
      <w:spacing w:after="0" w:line="259" w:lineRule="auto"/>
      <w:outlineLvl w:val="9"/>
    </w:pPr>
    <w:rPr>
      <w:rFonts w:asciiTheme="majorHAnsi" w:eastAsiaTheme="majorEastAsia" w:hAnsiTheme="majorHAnsi" w:cstheme="majorBidi"/>
      <w:b w:val="0"/>
      <w:bCs w:val="0"/>
      <w:color w:val="2F3757" w:themeColor="accent1" w:themeShade="BF"/>
      <w:kern w:val="0"/>
      <w:sz w:val="32"/>
      <w:szCs w:val="32"/>
      <w:lang w:eastAsia="en-AU"/>
    </w:rPr>
  </w:style>
  <w:style w:type="paragraph" w:styleId="TOC1">
    <w:name w:val="toc 1"/>
    <w:basedOn w:val="Normal"/>
    <w:next w:val="Normal"/>
    <w:autoRedefine/>
    <w:uiPriority w:val="39"/>
    <w:unhideWhenUsed/>
    <w:rsid w:val="00D866EA"/>
    <w:pPr>
      <w:tabs>
        <w:tab w:val="right" w:leader="dot" w:pos="9060"/>
      </w:tabs>
      <w:spacing w:after="100"/>
    </w:pPr>
    <w:rPr>
      <w:rFonts w:asciiTheme="minorHAnsi" w:eastAsiaTheme="minorEastAsia" w:hAnsiTheme="minorHAnsi" w:cstheme="minorBidi"/>
      <w:noProof/>
      <w:color w:val="auto"/>
      <w:kern w:val="2"/>
      <w:sz w:val="24"/>
      <w:lang w:eastAsia="en-AU"/>
      <w14:ligatures w14:val="standardContextual"/>
    </w:rPr>
  </w:style>
  <w:style w:type="paragraph" w:styleId="TOC2">
    <w:name w:val="toc 2"/>
    <w:basedOn w:val="Normal"/>
    <w:next w:val="Normal"/>
    <w:autoRedefine/>
    <w:uiPriority w:val="39"/>
    <w:unhideWhenUsed/>
    <w:rsid w:val="00D866EA"/>
    <w:pPr>
      <w:tabs>
        <w:tab w:val="right" w:leader="dot" w:pos="9060"/>
      </w:tabs>
      <w:spacing w:after="100"/>
      <w:ind w:left="220"/>
    </w:pPr>
    <w:rPr>
      <w:rFonts w:asciiTheme="minorHAnsi" w:eastAsiaTheme="minorEastAsia" w:hAnsiTheme="minorHAnsi" w:cstheme="minorBidi"/>
      <w:noProof/>
      <w:color w:val="auto"/>
      <w:kern w:val="2"/>
      <w:sz w:val="24"/>
      <w:lang w:eastAsia="en-AU"/>
      <w14:ligatures w14:val="standardContextual"/>
    </w:rPr>
  </w:style>
  <w:style w:type="paragraph" w:styleId="TOC3">
    <w:name w:val="toc 3"/>
    <w:basedOn w:val="Normal"/>
    <w:next w:val="Normal"/>
    <w:autoRedefine/>
    <w:uiPriority w:val="39"/>
    <w:unhideWhenUsed/>
    <w:rsid w:val="00452CCA"/>
    <w:pPr>
      <w:spacing w:after="100"/>
      <w:ind w:left="440"/>
    </w:pPr>
  </w:style>
  <w:style w:type="paragraph" w:customStyle="1" w:styleId="Indentnormal">
    <w:name w:val="Indent (normal)"/>
    <w:basedOn w:val="Normal"/>
    <w:link w:val="IndentnormalChar"/>
    <w:qFormat/>
    <w:rsid w:val="00F354C4"/>
    <w:pPr>
      <w:ind w:left="357"/>
    </w:pPr>
  </w:style>
  <w:style w:type="character" w:customStyle="1" w:styleId="IndentnormalChar">
    <w:name w:val="Indent (normal) Char"/>
    <w:basedOn w:val="DefaultParagraphFont"/>
    <w:link w:val="Indentnormal"/>
    <w:rsid w:val="00F354C4"/>
    <w:rPr>
      <w:rFonts w:ascii="Arial" w:hAnsi="Arial"/>
      <w:color w:val="000000" w:themeColor="text1"/>
      <w:sz w:val="22"/>
      <w:szCs w:val="24"/>
      <w:lang w:eastAsia="en-US"/>
    </w:rPr>
  </w:style>
  <w:style w:type="character" w:styleId="PlaceholderText">
    <w:name w:val="Placeholder Text"/>
    <w:basedOn w:val="DefaultParagraphFont"/>
    <w:uiPriority w:val="99"/>
    <w:semiHidden/>
    <w:rsid w:val="00D26E3A"/>
    <w:rPr>
      <w:color w:val="666666"/>
    </w:rPr>
  </w:style>
  <w:style w:type="paragraph" w:styleId="Index1">
    <w:name w:val="index 1"/>
    <w:basedOn w:val="Normal"/>
    <w:next w:val="Normal"/>
    <w:autoRedefine/>
    <w:semiHidden/>
    <w:unhideWhenUsed/>
    <w:rsid w:val="00290FE0"/>
    <w:pPr>
      <w:spacing w:before="0" w:after="0" w:line="240" w:lineRule="auto"/>
      <w:ind w:left="220" w:hanging="220"/>
    </w:pPr>
  </w:style>
  <w:style w:type="paragraph" w:styleId="IndexHeading">
    <w:name w:val="index heading"/>
    <w:basedOn w:val="Normal"/>
    <w:next w:val="Index1"/>
    <w:unhideWhenUsed/>
    <w:rsid w:val="00290FE0"/>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9449">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27240590">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26667910">
      <w:bodyDiv w:val="1"/>
      <w:marLeft w:val="0"/>
      <w:marRight w:val="0"/>
      <w:marTop w:val="0"/>
      <w:marBottom w:val="0"/>
      <w:divBdr>
        <w:top w:val="none" w:sz="0" w:space="0" w:color="auto"/>
        <w:left w:val="none" w:sz="0" w:space="0" w:color="auto"/>
        <w:bottom w:val="none" w:sz="0" w:space="0" w:color="auto"/>
        <w:right w:val="none" w:sz="0" w:space="0" w:color="auto"/>
      </w:divBdr>
      <w:divsChild>
        <w:div w:id="56319975">
          <w:marLeft w:val="0"/>
          <w:marRight w:val="0"/>
          <w:marTop w:val="0"/>
          <w:marBottom w:val="0"/>
          <w:divBdr>
            <w:top w:val="none" w:sz="0" w:space="0" w:color="auto"/>
            <w:left w:val="none" w:sz="0" w:space="0" w:color="auto"/>
            <w:bottom w:val="none" w:sz="0" w:space="0" w:color="auto"/>
            <w:right w:val="none" w:sz="0" w:space="0" w:color="auto"/>
          </w:divBdr>
        </w:div>
        <w:div w:id="751778626">
          <w:marLeft w:val="0"/>
          <w:marRight w:val="0"/>
          <w:marTop w:val="0"/>
          <w:marBottom w:val="0"/>
          <w:divBdr>
            <w:top w:val="none" w:sz="0" w:space="0" w:color="auto"/>
            <w:left w:val="none" w:sz="0" w:space="0" w:color="auto"/>
            <w:bottom w:val="none" w:sz="0" w:space="0" w:color="auto"/>
            <w:right w:val="none" w:sz="0" w:space="0" w:color="auto"/>
          </w:divBdr>
        </w:div>
        <w:div w:id="1052193167">
          <w:marLeft w:val="0"/>
          <w:marRight w:val="0"/>
          <w:marTop w:val="0"/>
          <w:marBottom w:val="0"/>
          <w:divBdr>
            <w:top w:val="none" w:sz="0" w:space="0" w:color="auto"/>
            <w:left w:val="none" w:sz="0" w:space="0" w:color="auto"/>
            <w:bottom w:val="none" w:sz="0" w:space="0" w:color="auto"/>
            <w:right w:val="none" w:sz="0" w:space="0" w:color="auto"/>
          </w:divBdr>
        </w:div>
        <w:div w:id="1219317821">
          <w:marLeft w:val="0"/>
          <w:marRight w:val="0"/>
          <w:marTop w:val="0"/>
          <w:marBottom w:val="0"/>
          <w:divBdr>
            <w:top w:val="none" w:sz="0" w:space="0" w:color="auto"/>
            <w:left w:val="none" w:sz="0" w:space="0" w:color="auto"/>
            <w:bottom w:val="none" w:sz="0" w:space="0" w:color="auto"/>
            <w:right w:val="none" w:sz="0" w:space="0" w:color="auto"/>
          </w:divBdr>
        </w:div>
        <w:div w:id="1407416936">
          <w:marLeft w:val="0"/>
          <w:marRight w:val="0"/>
          <w:marTop w:val="0"/>
          <w:marBottom w:val="0"/>
          <w:divBdr>
            <w:top w:val="none" w:sz="0" w:space="0" w:color="auto"/>
            <w:left w:val="none" w:sz="0" w:space="0" w:color="auto"/>
            <w:bottom w:val="none" w:sz="0" w:space="0" w:color="auto"/>
            <w:right w:val="none" w:sz="0" w:space="0" w:color="auto"/>
          </w:divBdr>
        </w:div>
        <w:div w:id="1508710467">
          <w:marLeft w:val="0"/>
          <w:marRight w:val="0"/>
          <w:marTop w:val="0"/>
          <w:marBottom w:val="0"/>
          <w:divBdr>
            <w:top w:val="none" w:sz="0" w:space="0" w:color="auto"/>
            <w:left w:val="none" w:sz="0" w:space="0" w:color="auto"/>
            <w:bottom w:val="none" w:sz="0" w:space="0" w:color="auto"/>
            <w:right w:val="none" w:sz="0" w:space="0" w:color="auto"/>
          </w:divBdr>
        </w:div>
        <w:div w:id="1518235469">
          <w:marLeft w:val="0"/>
          <w:marRight w:val="0"/>
          <w:marTop w:val="0"/>
          <w:marBottom w:val="0"/>
          <w:divBdr>
            <w:top w:val="none" w:sz="0" w:space="0" w:color="auto"/>
            <w:left w:val="none" w:sz="0" w:space="0" w:color="auto"/>
            <w:bottom w:val="none" w:sz="0" w:space="0" w:color="auto"/>
            <w:right w:val="none" w:sz="0" w:space="0" w:color="auto"/>
          </w:divBdr>
        </w:div>
        <w:div w:id="1561211113">
          <w:marLeft w:val="0"/>
          <w:marRight w:val="0"/>
          <w:marTop w:val="0"/>
          <w:marBottom w:val="0"/>
          <w:divBdr>
            <w:top w:val="none" w:sz="0" w:space="0" w:color="auto"/>
            <w:left w:val="none" w:sz="0" w:space="0" w:color="auto"/>
            <w:bottom w:val="none" w:sz="0" w:space="0" w:color="auto"/>
            <w:right w:val="none" w:sz="0" w:space="0" w:color="auto"/>
          </w:divBdr>
        </w:div>
        <w:div w:id="1857232897">
          <w:marLeft w:val="0"/>
          <w:marRight w:val="0"/>
          <w:marTop w:val="0"/>
          <w:marBottom w:val="0"/>
          <w:divBdr>
            <w:top w:val="none" w:sz="0" w:space="0" w:color="auto"/>
            <w:left w:val="none" w:sz="0" w:space="0" w:color="auto"/>
            <w:bottom w:val="none" w:sz="0" w:space="0" w:color="auto"/>
            <w:right w:val="none" w:sz="0" w:space="0" w:color="auto"/>
          </w:divBdr>
          <w:divsChild>
            <w:div w:id="1380738785">
              <w:marLeft w:val="-75"/>
              <w:marRight w:val="0"/>
              <w:marTop w:val="30"/>
              <w:marBottom w:val="30"/>
              <w:divBdr>
                <w:top w:val="none" w:sz="0" w:space="0" w:color="auto"/>
                <w:left w:val="none" w:sz="0" w:space="0" w:color="auto"/>
                <w:bottom w:val="none" w:sz="0" w:space="0" w:color="auto"/>
                <w:right w:val="none" w:sz="0" w:space="0" w:color="auto"/>
              </w:divBdr>
              <w:divsChild>
                <w:div w:id="44179074">
                  <w:marLeft w:val="0"/>
                  <w:marRight w:val="0"/>
                  <w:marTop w:val="0"/>
                  <w:marBottom w:val="0"/>
                  <w:divBdr>
                    <w:top w:val="none" w:sz="0" w:space="0" w:color="auto"/>
                    <w:left w:val="none" w:sz="0" w:space="0" w:color="auto"/>
                    <w:bottom w:val="none" w:sz="0" w:space="0" w:color="auto"/>
                    <w:right w:val="none" w:sz="0" w:space="0" w:color="auto"/>
                  </w:divBdr>
                  <w:divsChild>
                    <w:div w:id="1245988052">
                      <w:marLeft w:val="0"/>
                      <w:marRight w:val="0"/>
                      <w:marTop w:val="0"/>
                      <w:marBottom w:val="0"/>
                      <w:divBdr>
                        <w:top w:val="none" w:sz="0" w:space="0" w:color="auto"/>
                        <w:left w:val="none" w:sz="0" w:space="0" w:color="auto"/>
                        <w:bottom w:val="none" w:sz="0" w:space="0" w:color="auto"/>
                        <w:right w:val="none" w:sz="0" w:space="0" w:color="auto"/>
                      </w:divBdr>
                    </w:div>
                  </w:divsChild>
                </w:div>
                <w:div w:id="264265221">
                  <w:marLeft w:val="0"/>
                  <w:marRight w:val="0"/>
                  <w:marTop w:val="0"/>
                  <w:marBottom w:val="0"/>
                  <w:divBdr>
                    <w:top w:val="none" w:sz="0" w:space="0" w:color="auto"/>
                    <w:left w:val="none" w:sz="0" w:space="0" w:color="auto"/>
                    <w:bottom w:val="none" w:sz="0" w:space="0" w:color="auto"/>
                    <w:right w:val="none" w:sz="0" w:space="0" w:color="auto"/>
                  </w:divBdr>
                  <w:divsChild>
                    <w:div w:id="1996643271">
                      <w:marLeft w:val="0"/>
                      <w:marRight w:val="0"/>
                      <w:marTop w:val="0"/>
                      <w:marBottom w:val="0"/>
                      <w:divBdr>
                        <w:top w:val="none" w:sz="0" w:space="0" w:color="auto"/>
                        <w:left w:val="none" w:sz="0" w:space="0" w:color="auto"/>
                        <w:bottom w:val="none" w:sz="0" w:space="0" w:color="auto"/>
                        <w:right w:val="none" w:sz="0" w:space="0" w:color="auto"/>
                      </w:divBdr>
                    </w:div>
                  </w:divsChild>
                </w:div>
                <w:div w:id="1014844571">
                  <w:marLeft w:val="0"/>
                  <w:marRight w:val="0"/>
                  <w:marTop w:val="0"/>
                  <w:marBottom w:val="0"/>
                  <w:divBdr>
                    <w:top w:val="none" w:sz="0" w:space="0" w:color="auto"/>
                    <w:left w:val="none" w:sz="0" w:space="0" w:color="auto"/>
                    <w:bottom w:val="none" w:sz="0" w:space="0" w:color="auto"/>
                    <w:right w:val="none" w:sz="0" w:space="0" w:color="auto"/>
                  </w:divBdr>
                  <w:divsChild>
                    <w:div w:id="10955167">
                      <w:marLeft w:val="0"/>
                      <w:marRight w:val="0"/>
                      <w:marTop w:val="0"/>
                      <w:marBottom w:val="0"/>
                      <w:divBdr>
                        <w:top w:val="none" w:sz="0" w:space="0" w:color="auto"/>
                        <w:left w:val="none" w:sz="0" w:space="0" w:color="auto"/>
                        <w:bottom w:val="none" w:sz="0" w:space="0" w:color="auto"/>
                        <w:right w:val="none" w:sz="0" w:space="0" w:color="auto"/>
                      </w:divBdr>
                    </w:div>
                  </w:divsChild>
                </w:div>
                <w:div w:id="1886677216">
                  <w:marLeft w:val="0"/>
                  <w:marRight w:val="0"/>
                  <w:marTop w:val="0"/>
                  <w:marBottom w:val="0"/>
                  <w:divBdr>
                    <w:top w:val="none" w:sz="0" w:space="0" w:color="auto"/>
                    <w:left w:val="none" w:sz="0" w:space="0" w:color="auto"/>
                    <w:bottom w:val="none" w:sz="0" w:space="0" w:color="auto"/>
                    <w:right w:val="none" w:sz="0" w:space="0" w:color="auto"/>
                  </w:divBdr>
                  <w:divsChild>
                    <w:div w:id="1186601155">
                      <w:marLeft w:val="0"/>
                      <w:marRight w:val="0"/>
                      <w:marTop w:val="0"/>
                      <w:marBottom w:val="0"/>
                      <w:divBdr>
                        <w:top w:val="none" w:sz="0" w:space="0" w:color="auto"/>
                        <w:left w:val="none" w:sz="0" w:space="0" w:color="auto"/>
                        <w:bottom w:val="none" w:sz="0" w:space="0" w:color="auto"/>
                        <w:right w:val="none" w:sz="0" w:space="0" w:color="auto"/>
                      </w:divBdr>
                    </w:div>
                  </w:divsChild>
                </w:div>
                <w:div w:id="1922370069">
                  <w:marLeft w:val="0"/>
                  <w:marRight w:val="0"/>
                  <w:marTop w:val="0"/>
                  <w:marBottom w:val="0"/>
                  <w:divBdr>
                    <w:top w:val="none" w:sz="0" w:space="0" w:color="auto"/>
                    <w:left w:val="none" w:sz="0" w:space="0" w:color="auto"/>
                    <w:bottom w:val="none" w:sz="0" w:space="0" w:color="auto"/>
                    <w:right w:val="none" w:sz="0" w:space="0" w:color="auto"/>
                  </w:divBdr>
                  <w:divsChild>
                    <w:div w:id="2056999241">
                      <w:marLeft w:val="0"/>
                      <w:marRight w:val="0"/>
                      <w:marTop w:val="0"/>
                      <w:marBottom w:val="0"/>
                      <w:divBdr>
                        <w:top w:val="none" w:sz="0" w:space="0" w:color="auto"/>
                        <w:left w:val="none" w:sz="0" w:space="0" w:color="auto"/>
                        <w:bottom w:val="none" w:sz="0" w:space="0" w:color="auto"/>
                        <w:right w:val="none" w:sz="0" w:space="0" w:color="auto"/>
                      </w:divBdr>
                    </w:div>
                  </w:divsChild>
                </w:div>
                <w:div w:id="1997299784">
                  <w:marLeft w:val="0"/>
                  <w:marRight w:val="0"/>
                  <w:marTop w:val="0"/>
                  <w:marBottom w:val="0"/>
                  <w:divBdr>
                    <w:top w:val="none" w:sz="0" w:space="0" w:color="auto"/>
                    <w:left w:val="none" w:sz="0" w:space="0" w:color="auto"/>
                    <w:bottom w:val="none" w:sz="0" w:space="0" w:color="auto"/>
                    <w:right w:val="none" w:sz="0" w:space="0" w:color="auto"/>
                  </w:divBdr>
                  <w:divsChild>
                    <w:div w:id="11648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24050">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882474528">
      <w:bodyDiv w:val="1"/>
      <w:marLeft w:val="0"/>
      <w:marRight w:val="0"/>
      <w:marTop w:val="0"/>
      <w:marBottom w:val="0"/>
      <w:divBdr>
        <w:top w:val="none" w:sz="0" w:space="0" w:color="auto"/>
        <w:left w:val="none" w:sz="0" w:space="0" w:color="auto"/>
        <w:bottom w:val="none" w:sz="0" w:space="0" w:color="auto"/>
        <w:right w:val="none" w:sz="0" w:space="0" w:color="auto"/>
      </w:divBdr>
      <w:divsChild>
        <w:div w:id="952632557">
          <w:marLeft w:val="0"/>
          <w:marRight w:val="0"/>
          <w:marTop w:val="0"/>
          <w:marBottom w:val="0"/>
          <w:divBdr>
            <w:top w:val="none" w:sz="0" w:space="0" w:color="auto"/>
            <w:left w:val="none" w:sz="0" w:space="0" w:color="auto"/>
            <w:bottom w:val="none" w:sz="0" w:space="0" w:color="auto"/>
            <w:right w:val="none" w:sz="0" w:space="0" w:color="auto"/>
          </w:divBdr>
        </w:div>
        <w:div w:id="2113544896">
          <w:marLeft w:val="0"/>
          <w:marRight w:val="0"/>
          <w:marTop w:val="0"/>
          <w:marBottom w:val="0"/>
          <w:divBdr>
            <w:top w:val="none" w:sz="0" w:space="0" w:color="auto"/>
            <w:left w:val="none" w:sz="0" w:space="0" w:color="auto"/>
            <w:bottom w:val="none" w:sz="0" w:space="0" w:color="auto"/>
            <w:right w:val="none" w:sz="0" w:space="0" w:color="auto"/>
          </w:divBdr>
        </w:div>
      </w:divsChild>
    </w:div>
    <w:div w:id="1144200277">
      <w:bodyDiv w:val="1"/>
      <w:marLeft w:val="0"/>
      <w:marRight w:val="0"/>
      <w:marTop w:val="0"/>
      <w:marBottom w:val="0"/>
      <w:divBdr>
        <w:top w:val="none" w:sz="0" w:space="0" w:color="auto"/>
        <w:left w:val="none" w:sz="0" w:space="0" w:color="auto"/>
        <w:bottom w:val="none" w:sz="0" w:space="0" w:color="auto"/>
        <w:right w:val="none" w:sz="0" w:space="0" w:color="auto"/>
      </w:divBdr>
      <w:divsChild>
        <w:div w:id="18509548">
          <w:marLeft w:val="0"/>
          <w:marRight w:val="0"/>
          <w:marTop w:val="0"/>
          <w:marBottom w:val="0"/>
          <w:divBdr>
            <w:top w:val="none" w:sz="0" w:space="0" w:color="auto"/>
            <w:left w:val="none" w:sz="0" w:space="0" w:color="auto"/>
            <w:bottom w:val="none" w:sz="0" w:space="0" w:color="auto"/>
            <w:right w:val="none" w:sz="0" w:space="0" w:color="auto"/>
          </w:divBdr>
        </w:div>
        <w:div w:id="579101313">
          <w:marLeft w:val="0"/>
          <w:marRight w:val="0"/>
          <w:marTop w:val="0"/>
          <w:marBottom w:val="0"/>
          <w:divBdr>
            <w:top w:val="none" w:sz="0" w:space="0" w:color="auto"/>
            <w:left w:val="none" w:sz="0" w:space="0" w:color="auto"/>
            <w:bottom w:val="none" w:sz="0" w:space="0" w:color="auto"/>
            <w:right w:val="none" w:sz="0" w:space="0" w:color="auto"/>
          </w:divBdr>
        </w:div>
        <w:div w:id="1001392287">
          <w:marLeft w:val="0"/>
          <w:marRight w:val="0"/>
          <w:marTop w:val="0"/>
          <w:marBottom w:val="0"/>
          <w:divBdr>
            <w:top w:val="none" w:sz="0" w:space="0" w:color="auto"/>
            <w:left w:val="none" w:sz="0" w:space="0" w:color="auto"/>
            <w:bottom w:val="none" w:sz="0" w:space="0" w:color="auto"/>
            <w:right w:val="none" w:sz="0" w:space="0" w:color="auto"/>
          </w:divBdr>
        </w:div>
        <w:div w:id="1449935316">
          <w:marLeft w:val="0"/>
          <w:marRight w:val="0"/>
          <w:marTop w:val="0"/>
          <w:marBottom w:val="0"/>
          <w:divBdr>
            <w:top w:val="none" w:sz="0" w:space="0" w:color="auto"/>
            <w:left w:val="none" w:sz="0" w:space="0" w:color="auto"/>
            <w:bottom w:val="none" w:sz="0" w:space="0" w:color="auto"/>
            <w:right w:val="none" w:sz="0" w:space="0" w:color="auto"/>
          </w:divBdr>
        </w:div>
        <w:div w:id="1450514552">
          <w:marLeft w:val="0"/>
          <w:marRight w:val="0"/>
          <w:marTop w:val="0"/>
          <w:marBottom w:val="0"/>
          <w:divBdr>
            <w:top w:val="none" w:sz="0" w:space="0" w:color="auto"/>
            <w:left w:val="none" w:sz="0" w:space="0" w:color="auto"/>
            <w:bottom w:val="none" w:sz="0" w:space="0" w:color="auto"/>
            <w:right w:val="none" w:sz="0" w:space="0" w:color="auto"/>
          </w:divBdr>
        </w:div>
        <w:div w:id="1452630371">
          <w:marLeft w:val="0"/>
          <w:marRight w:val="0"/>
          <w:marTop w:val="0"/>
          <w:marBottom w:val="0"/>
          <w:divBdr>
            <w:top w:val="none" w:sz="0" w:space="0" w:color="auto"/>
            <w:left w:val="none" w:sz="0" w:space="0" w:color="auto"/>
            <w:bottom w:val="none" w:sz="0" w:space="0" w:color="auto"/>
            <w:right w:val="none" w:sz="0" w:space="0" w:color="auto"/>
          </w:divBdr>
        </w:div>
        <w:div w:id="2016834479">
          <w:marLeft w:val="0"/>
          <w:marRight w:val="0"/>
          <w:marTop w:val="0"/>
          <w:marBottom w:val="0"/>
          <w:divBdr>
            <w:top w:val="none" w:sz="0" w:space="0" w:color="auto"/>
            <w:left w:val="none" w:sz="0" w:space="0" w:color="auto"/>
            <w:bottom w:val="none" w:sz="0" w:space="0" w:color="auto"/>
            <w:right w:val="none" w:sz="0" w:space="0" w:color="auto"/>
          </w:divBdr>
        </w:div>
        <w:div w:id="2021081128">
          <w:marLeft w:val="0"/>
          <w:marRight w:val="0"/>
          <w:marTop w:val="0"/>
          <w:marBottom w:val="0"/>
          <w:divBdr>
            <w:top w:val="none" w:sz="0" w:space="0" w:color="auto"/>
            <w:left w:val="none" w:sz="0" w:space="0" w:color="auto"/>
            <w:bottom w:val="none" w:sz="0" w:space="0" w:color="auto"/>
            <w:right w:val="none" w:sz="0" w:space="0" w:color="auto"/>
          </w:divBdr>
          <w:divsChild>
            <w:div w:id="1319454915">
              <w:marLeft w:val="-75"/>
              <w:marRight w:val="0"/>
              <w:marTop w:val="30"/>
              <w:marBottom w:val="30"/>
              <w:divBdr>
                <w:top w:val="none" w:sz="0" w:space="0" w:color="auto"/>
                <w:left w:val="none" w:sz="0" w:space="0" w:color="auto"/>
                <w:bottom w:val="none" w:sz="0" w:space="0" w:color="auto"/>
                <w:right w:val="none" w:sz="0" w:space="0" w:color="auto"/>
              </w:divBdr>
              <w:divsChild>
                <w:div w:id="143477754">
                  <w:marLeft w:val="0"/>
                  <w:marRight w:val="0"/>
                  <w:marTop w:val="0"/>
                  <w:marBottom w:val="0"/>
                  <w:divBdr>
                    <w:top w:val="none" w:sz="0" w:space="0" w:color="auto"/>
                    <w:left w:val="none" w:sz="0" w:space="0" w:color="auto"/>
                    <w:bottom w:val="none" w:sz="0" w:space="0" w:color="auto"/>
                    <w:right w:val="none" w:sz="0" w:space="0" w:color="auto"/>
                  </w:divBdr>
                  <w:divsChild>
                    <w:div w:id="762066768">
                      <w:marLeft w:val="0"/>
                      <w:marRight w:val="0"/>
                      <w:marTop w:val="0"/>
                      <w:marBottom w:val="0"/>
                      <w:divBdr>
                        <w:top w:val="none" w:sz="0" w:space="0" w:color="auto"/>
                        <w:left w:val="none" w:sz="0" w:space="0" w:color="auto"/>
                        <w:bottom w:val="none" w:sz="0" w:space="0" w:color="auto"/>
                        <w:right w:val="none" w:sz="0" w:space="0" w:color="auto"/>
                      </w:divBdr>
                    </w:div>
                  </w:divsChild>
                </w:div>
                <w:div w:id="658121197">
                  <w:marLeft w:val="0"/>
                  <w:marRight w:val="0"/>
                  <w:marTop w:val="0"/>
                  <w:marBottom w:val="0"/>
                  <w:divBdr>
                    <w:top w:val="none" w:sz="0" w:space="0" w:color="auto"/>
                    <w:left w:val="none" w:sz="0" w:space="0" w:color="auto"/>
                    <w:bottom w:val="none" w:sz="0" w:space="0" w:color="auto"/>
                    <w:right w:val="none" w:sz="0" w:space="0" w:color="auto"/>
                  </w:divBdr>
                  <w:divsChild>
                    <w:div w:id="850922461">
                      <w:marLeft w:val="0"/>
                      <w:marRight w:val="0"/>
                      <w:marTop w:val="0"/>
                      <w:marBottom w:val="0"/>
                      <w:divBdr>
                        <w:top w:val="none" w:sz="0" w:space="0" w:color="auto"/>
                        <w:left w:val="none" w:sz="0" w:space="0" w:color="auto"/>
                        <w:bottom w:val="none" w:sz="0" w:space="0" w:color="auto"/>
                        <w:right w:val="none" w:sz="0" w:space="0" w:color="auto"/>
                      </w:divBdr>
                    </w:div>
                  </w:divsChild>
                </w:div>
                <w:div w:id="856698434">
                  <w:marLeft w:val="0"/>
                  <w:marRight w:val="0"/>
                  <w:marTop w:val="0"/>
                  <w:marBottom w:val="0"/>
                  <w:divBdr>
                    <w:top w:val="none" w:sz="0" w:space="0" w:color="auto"/>
                    <w:left w:val="none" w:sz="0" w:space="0" w:color="auto"/>
                    <w:bottom w:val="none" w:sz="0" w:space="0" w:color="auto"/>
                    <w:right w:val="none" w:sz="0" w:space="0" w:color="auto"/>
                  </w:divBdr>
                  <w:divsChild>
                    <w:div w:id="487864402">
                      <w:marLeft w:val="0"/>
                      <w:marRight w:val="0"/>
                      <w:marTop w:val="0"/>
                      <w:marBottom w:val="0"/>
                      <w:divBdr>
                        <w:top w:val="none" w:sz="0" w:space="0" w:color="auto"/>
                        <w:left w:val="none" w:sz="0" w:space="0" w:color="auto"/>
                        <w:bottom w:val="none" w:sz="0" w:space="0" w:color="auto"/>
                        <w:right w:val="none" w:sz="0" w:space="0" w:color="auto"/>
                      </w:divBdr>
                    </w:div>
                  </w:divsChild>
                </w:div>
                <w:div w:id="1147743887">
                  <w:marLeft w:val="0"/>
                  <w:marRight w:val="0"/>
                  <w:marTop w:val="0"/>
                  <w:marBottom w:val="0"/>
                  <w:divBdr>
                    <w:top w:val="none" w:sz="0" w:space="0" w:color="auto"/>
                    <w:left w:val="none" w:sz="0" w:space="0" w:color="auto"/>
                    <w:bottom w:val="none" w:sz="0" w:space="0" w:color="auto"/>
                    <w:right w:val="none" w:sz="0" w:space="0" w:color="auto"/>
                  </w:divBdr>
                  <w:divsChild>
                    <w:div w:id="453332712">
                      <w:marLeft w:val="0"/>
                      <w:marRight w:val="0"/>
                      <w:marTop w:val="0"/>
                      <w:marBottom w:val="0"/>
                      <w:divBdr>
                        <w:top w:val="none" w:sz="0" w:space="0" w:color="auto"/>
                        <w:left w:val="none" w:sz="0" w:space="0" w:color="auto"/>
                        <w:bottom w:val="none" w:sz="0" w:space="0" w:color="auto"/>
                        <w:right w:val="none" w:sz="0" w:space="0" w:color="auto"/>
                      </w:divBdr>
                    </w:div>
                  </w:divsChild>
                </w:div>
                <w:div w:id="1611476058">
                  <w:marLeft w:val="0"/>
                  <w:marRight w:val="0"/>
                  <w:marTop w:val="0"/>
                  <w:marBottom w:val="0"/>
                  <w:divBdr>
                    <w:top w:val="none" w:sz="0" w:space="0" w:color="auto"/>
                    <w:left w:val="none" w:sz="0" w:space="0" w:color="auto"/>
                    <w:bottom w:val="none" w:sz="0" w:space="0" w:color="auto"/>
                    <w:right w:val="none" w:sz="0" w:space="0" w:color="auto"/>
                  </w:divBdr>
                  <w:divsChild>
                    <w:div w:id="1334844954">
                      <w:marLeft w:val="0"/>
                      <w:marRight w:val="0"/>
                      <w:marTop w:val="0"/>
                      <w:marBottom w:val="0"/>
                      <w:divBdr>
                        <w:top w:val="none" w:sz="0" w:space="0" w:color="auto"/>
                        <w:left w:val="none" w:sz="0" w:space="0" w:color="auto"/>
                        <w:bottom w:val="none" w:sz="0" w:space="0" w:color="auto"/>
                        <w:right w:val="none" w:sz="0" w:space="0" w:color="auto"/>
                      </w:divBdr>
                    </w:div>
                  </w:divsChild>
                </w:div>
                <w:div w:id="1896817440">
                  <w:marLeft w:val="0"/>
                  <w:marRight w:val="0"/>
                  <w:marTop w:val="0"/>
                  <w:marBottom w:val="0"/>
                  <w:divBdr>
                    <w:top w:val="none" w:sz="0" w:space="0" w:color="auto"/>
                    <w:left w:val="none" w:sz="0" w:space="0" w:color="auto"/>
                    <w:bottom w:val="none" w:sz="0" w:space="0" w:color="auto"/>
                    <w:right w:val="none" w:sz="0" w:space="0" w:color="auto"/>
                  </w:divBdr>
                  <w:divsChild>
                    <w:div w:id="5021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220661">
          <w:marLeft w:val="0"/>
          <w:marRight w:val="0"/>
          <w:marTop w:val="0"/>
          <w:marBottom w:val="0"/>
          <w:divBdr>
            <w:top w:val="none" w:sz="0" w:space="0" w:color="auto"/>
            <w:left w:val="none" w:sz="0" w:space="0" w:color="auto"/>
            <w:bottom w:val="none" w:sz="0" w:space="0" w:color="auto"/>
            <w:right w:val="none" w:sz="0" w:space="0" w:color="auto"/>
          </w:divBdr>
        </w:div>
      </w:divsChild>
    </w:div>
    <w:div w:id="1165319958">
      <w:bodyDiv w:val="1"/>
      <w:marLeft w:val="0"/>
      <w:marRight w:val="0"/>
      <w:marTop w:val="0"/>
      <w:marBottom w:val="0"/>
      <w:divBdr>
        <w:top w:val="none" w:sz="0" w:space="0" w:color="auto"/>
        <w:left w:val="none" w:sz="0" w:space="0" w:color="auto"/>
        <w:bottom w:val="none" w:sz="0" w:space="0" w:color="auto"/>
        <w:right w:val="none" w:sz="0" w:space="0" w:color="auto"/>
      </w:divBdr>
      <w:divsChild>
        <w:div w:id="167448378">
          <w:marLeft w:val="0"/>
          <w:marRight w:val="0"/>
          <w:marTop w:val="0"/>
          <w:marBottom w:val="0"/>
          <w:divBdr>
            <w:top w:val="none" w:sz="0" w:space="0" w:color="auto"/>
            <w:left w:val="none" w:sz="0" w:space="0" w:color="auto"/>
            <w:bottom w:val="none" w:sz="0" w:space="0" w:color="auto"/>
            <w:right w:val="none" w:sz="0" w:space="0" w:color="auto"/>
          </w:divBdr>
        </w:div>
        <w:div w:id="736325668">
          <w:marLeft w:val="0"/>
          <w:marRight w:val="0"/>
          <w:marTop w:val="0"/>
          <w:marBottom w:val="0"/>
          <w:divBdr>
            <w:top w:val="none" w:sz="0" w:space="0" w:color="auto"/>
            <w:left w:val="none" w:sz="0" w:space="0" w:color="auto"/>
            <w:bottom w:val="none" w:sz="0" w:space="0" w:color="auto"/>
            <w:right w:val="none" w:sz="0" w:space="0" w:color="auto"/>
          </w:divBdr>
        </w:div>
      </w:divsChild>
    </w:div>
    <w:div w:id="1178737388">
      <w:bodyDiv w:val="1"/>
      <w:marLeft w:val="0"/>
      <w:marRight w:val="0"/>
      <w:marTop w:val="0"/>
      <w:marBottom w:val="0"/>
      <w:divBdr>
        <w:top w:val="none" w:sz="0" w:space="0" w:color="auto"/>
        <w:left w:val="none" w:sz="0" w:space="0" w:color="auto"/>
        <w:bottom w:val="none" w:sz="0" w:space="0" w:color="auto"/>
        <w:right w:val="none" w:sz="0" w:space="0" w:color="auto"/>
      </w:divBdr>
      <w:divsChild>
        <w:div w:id="212229523">
          <w:marLeft w:val="0"/>
          <w:marRight w:val="0"/>
          <w:marTop w:val="0"/>
          <w:marBottom w:val="0"/>
          <w:divBdr>
            <w:top w:val="none" w:sz="0" w:space="0" w:color="auto"/>
            <w:left w:val="none" w:sz="0" w:space="0" w:color="auto"/>
            <w:bottom w:val="none" w:sz="0" w:space="0" w:color="auto"/>
            <w:right w:val="none" w:sz="0" w:space="0" w:color="auto"/>
          </w:divBdr>
        </w:div>
        <w:div w:id="2093893132">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49020472">
      <w:bodyDiv w:val="1"/>
      <w:marLeft w:val="0"/>
      <w:marRight w:val="0"/>
      <w:marTop w:val="0"/>
      <w:marBottom w:val="0"/>
      <w:divBdr>
        <w:top w:val="none" w:sz="0" w:space="0" w:color="auto"/>
        <w:left w:val="none" w:sz="0" w:space="0" w:color="auto"/>
        <w:bottom w:val="none" w:sz="0" w:space="0" w:color="auto"/>
        <w:right w:val="none" w:sz="0" w:space="0" w:color="auto"/>
      </w:divBdr>
      <w:divsChild>
        <w:div w:id="404032254">
          <w:marLeft w:val="0"/>
          <w:marRight w:val="0"/>
          <w:marTop w:val="0"/>
          <w:marBottom w:val="0"/>
          <w:divBdr>
            <w:top w:val="none" w:sz="0" w:space="0" w:color="auto"/>
            <w:left w:val="none" w:sz="0" w:space="0" w:color="auto"/>
            <w:bottom w:val="none" w:sz="0" w:space="0" w:color="auto"/>
            <w:right w:val="none" w:sz="0" w:space="0" w:color="auto"/>
          </w:divBdr>
        </w:div>
        <w:div w:id="732855103">
          <w:marLeft w:val="0"/>
          <w:marRight w:val="0"/>
          <w:marTop w:val="0"/>
          <w:marBottom w:val="0"/>
          <w:divBdr>
            <w:top w:val="none" w:sz="0" w:space="0" w:color="auto"/>
            <w:left w:val="none" w:sz="0" w:space="0" w:color="auto"/>
            <w:bottom w:val="none" w:sz="0" w:space="0" w:color="auto"/>
            <w:right w:val="none" w:sz="0" w:space="0" w:color="auto"/>
          </w:divBdr>
        </w:div>
      </w:divsChild>
    </w:div>
    <w:div w:id="1504776740">
      <w:bodyDiv w:val="1"/>
      <w:marLeft w:val="0"/>
      <w:marRight w:val="0"/>
      <w:marTop w:val="0"/>
      <w:marBottom w:val="0"/>
      <w:divBdr>
        <w:top w:val="none" w:sz="0" w:space="0" w:color="auto"/>
        <w:left w:val="none" w:sz="0" w:space="0" w:color="auto"/>
        <w:bottom w:val="none" w:sz="0" w:space="0" w:color="auto"/>
        <w:right w:val="none" w:sz="0" w:space="0" w:color="auto"/>
      </w:divBdr>
      <w:divsChild>
        <w:div w:id="690910132">
          <w:marLeft w:val="0"/>
          <w:marRight w:val="0"/>
          <w:marTop w:val="0"/>
          <w:marBottom w:val="0"/>
          <w:divBdr>
            <w:top w:val="none" w:sz="0" w:space="0" w:color="auto"/>
            <w:left w:val="none" w:sz="0" w:space="0" w:color="auto"/>
            <w:bottom w:val="none" w:sz="0" w:space="0" w:color="auto"/>
            <w:right w:val="none" w:sz="0" w:space="0" w:color="auto"/>
          </w:divBdr>
        </w:div>
        <w:div w:id="1177648094">
          <w:marLeft w:val="0"/>
          <w:marRight w:val="0"/>
          <w:marTop w:val="0"/>
          <w:marBottom w:val="0"/>
          <w:divBdr>
            <w:top w:val="none" w:sz="0" w:space="0" w:color="auto"/>
            <w:left w:val="none" w:sz="0" w:space="0" w:color="auto"/>
            <w:bottom w:val="none" w:sz="0" w:space="0" w:color="auto"/>
            <w:right w:val="none" w:sz="0" w:space="0" w:color="auto"/>
          </w:divBdr>
        </w:div>
        <w:div w:id="1516264737">
          <w:marLeft w:val="0"/>
          <w:marRight w:val="0"/>
          <w:marTop w:val="0"/>
          <w:marBottom w:val="0"/>
          <w:divBdr>
            <w:top w:val="none" w:sz="0" w:space="0" w:color="auto"/>
            <w:left w:val="none" w:sz="0" w:space="0" w:color="auto"/>
            <w:bottom w:val="none" w:sz="0" w:space="0" w:color="auto"/>
            <w:right w:val="none" w:sz="0" w:space="0" w:color="auto"/>
          </w:divBdr>
        </w:div>
        <w:div w:id="1550146095">
          <w:marLeft w:val="0"/>
          <w:marRight w:val="0"/>
          <w:marTop w:val="0"/>
          <w:marBottom w:val="0"/>
          <w:divBdr>
            <w:top w:val="none" w:sz="0" w:space="0" w:color="auto"/>
            <w:left w:val="none" w:sz="0" w:space="0" w:color="auto"/>
            <w:bottom w:val="none" w:sz="0" w:space="0" w:color="auto"/>
            <w:right w:val="none" w:sz="0" w:space="0" w:color="auto"/>
          </w:divBdr>
        </w:div>
        <w:div w:id="1650354542">
          <w:marLeft w:val="0"/>
          <w:marRight w:val="0"/>
          <w:marTop w:val="0"/>
          <w:marBottom w:val="0"/>
          <w:divBdr>
            <w:top w:val="none" w:sz="0" w:space="0" w:color="auto"/>
            <w:left w:val="none" w:sz="0" w:space="0" w:color="auto"/>
            <w:bottom w:val="none" w:sz="0" w:space="0" w:color="auto"/>
            <w:right w:val="none" w:sz="0" w:space="0" w:color="auto"/>
          </w:divBdr>
        </w:div>
      </w:divsChild>
    </w:div>
    <w:div w:id="1589777031">
      <w:bodyDiv w:val="1"/>
      <w:marLeft w:val="0"/>
      <w:marRight w:val="0"/>
      <w:marTop w:val="0"/>
      <w:marBottom w:val="0"/>
      <w:divBdr>
        <w:top w:val="none" w:sz="0" w:space="0" w:color="auto"/>
        <w:left w:val="none" w:sz="0" w:space="0" w:color="auto"/>
        <w:bottom w:val="none" w:sz="0" w:space="0" w:color="auto"/>
        <w:right w:val="none" w:sz="0" w:space="0" w:color="auto"/>
      </w:divBdr>
      <w:divsChild>
        <w:div w:id="119422652">
          <w:marLeft w:val="0"/>
          <w:marRight w:val="0"/>
          <w:marTop w:val="0"/>
          <w:marBottom w:val="0"/>
          <w:divBdr>
            <w:top w:val="none" w:sz="0" w:space="0" w:color="auto"/>
            <w:left w:val="none" w:sz="0" w:space="0" w:color="auto"/>
            <w:bottom w:val="none" w:sz="0" w:space="0" w:color="auto"/>
            <w:right w:val="none" w:sz="0" w:space="0" w:color="auto"/>
          </w:divBdr>
        </w:div>
        <w:div w:id="871650703">
          <w:marLeft w:val="0"/>
          <w:marRight w:val="0"/>
          <w:marTop w:val="0"/>
          <w:marBottom w:val="0"/>
          <w:divBdr>
            <w:top w:val="none" w:sz="0" w:space="0" w:color="auto"/>
            <w:left w:val="none" w:sz="0" w:space="0" w:color="auto"/>
            <w:bottom w:val="none" w:sz="0" w:space="0" w:color="auto"/>
            <w:right w:val="none" w:sz="0" w:space="0" w:color="auto"/>
          </w:divBdr>
        </w:div>
        <w:div w:id="1621378375">
          <w:marLeft w:val="0"/>
          <w:marRight w:val="0"/>
          <w:marTop w:val="0"/>
          <w:marBottom w:val="0"/>
          <w:divBdr>
            <w:top w:val="none" w:sz="0" w:space="0" w:color="auto"/>
            <w:left w:val="none" w:sz="0" w:space="0" w:color="auto"/>
            <w:bottom w:val="none" w:sz="0" w:space="0" w:color="auto"/>
            <w:right w:val="none" w:sz="0" w:space="0" w:color="auto"/>
          </w:divBdr>
        </w:div>
        <w:div w:id="1997293406">
          <w:marLeft w:val="0"/>
          <w:marRight w:val="0"/>
          <w:marTop w:val="0"/>
          <w:marBottom w:val="0"/>
          <w:divBdr>
            <w:top w:val="none" w:sz="0" w:space="0" w:color="auto"/>
            <w:left w:val="none" w:sz="0" w:space="0" w:color="auto"/>
            <w:bottom w:val="none" w:sz="0" w:space="0" w:color="auto"/>
            <w:right w:val="none" w:sz="0" w:space="0" w:color="auto"/>
          </w:divBdr>
        </w:div>
        <w:div w:id="2131316614">
          <w:marLeft w:val="0"/>
          <w:marRight w:val="0"/>
          <w:marTop w:val="0"/>
          <w:marBottom w:val="0"/>
          <w:divBdr>
            <w:top w:val="none" w:sz="0" w:space="0" w:color="auto"/>
            <w:left w:val="none" w:sz="0" w:space="0" w:color="auto"/>
            <w:bottom w:val="none" w:sz="0" w:space="0" w:color="auto"/>
            <w:right w:val="none" w:sz="0" w:space="0" w:color="auto"/>
          </w:divBdr>
        </w:div>
      </w:divsChild>
    </w:div>
    <w:div w:id="1597711944">
      <w:bodyDiv w:val="1"/>
      <w:marLeft w:val="0"/>
      <w:marRight w:val="0"/>
      <w:marTop w:val="0"/>
      <w:marBottom w:val="0"/>
      <w:divBdr>
        <w:top w:val="none" w:sz="0" w:space="0" w:color="auto"/>
        <w:left w:val="none" w:sz="0" w:space="0" w:color="auto"/>
        <w:bottom w:val="none" w:sz="0" w:space="0" w:color="auto"/>
        <w:right w:val="none" w:sz="0" w:space="0" w:color="auto"/>
      </w:divBdr>
      <w:divsChild>
        <w:div w:id="1427843504">
          <w:marLeft w:val="0"/>
          <w:marRight w:val="0"/>
          <w:marTop w:val="0"/>
          <w:marBottom w:val="0"/>
          <w:divBdr>
            <w:top w:val="none" w:sz="0" w:space="0" w:color="auto"/>
            <w:left w:val="none" w:sz="0" w:space="0" w:color="auto"/>
            <w:bottom w:val="none" w:sz="0" w:space="0" w:color="auto"/>
            <w:right w:val="none" w:sz="0" w:space="0" w:color="auto"/>
          </w:divBdr>
        </w:div>
        <w:div w:id="1712221224">
          <w:marLeft w:val="0"/>
          <w:marRight w:val="0"/>
          <w:marTop w:val="0"/>
          <w:marBottom w:val="0"/>
          <w:divBdr>
            <w:top w:val="none" w:sz="0" w:space="0" w:color="auto"/>
            <w:left w:val="none" w:sz="0" w:space="0" w:color="auto"/>
            <w:bottom w:val="none" w:sz="0" w:space="0" w:color="auto"/>
            <w:right w:val="none" w:sz="0" w:space="0" w:color="auto"/>
          </w:divBdr>
        </w:div>
      </w:divsChild>
    </w:div>
    <w:div w:id="1766724587">
      <w:bodyDiv w:val="1"/>
      <w:marLeft w:val="0"/>
      <w:marRight w:val="0"/>
      <w:marTop w:val="0"/>
      <w:marBottom w:val="0"/>
      <w:divBdr>
        <w:top w:val="none" w:sz="0" w:space="0" w:color="auto"/>
        <w:left w:val="none" w:sz="0" w:space="0" w:color="auto"/>
        <w:bottom w:val="none" w:sz="0" w:space="0" w:color="auto"/>
        <w:right w:val="none" w:sz="0" w:space="0" w:color="auto"/>
      </w:divBdr>
      <w:divsChild>
        <w:div w:id="33703550">
          <w:marLeft w:val="0"/>
          <w:marRight w:val="0"/>
          <w:marTop w:val="0"/>
          <w:marBottom w:val="0"/>
          <w:divBdr>
            <w:top w:val="none" w:sz="0" w:space="0" w:color="auto"/>
            <w:left w:val="none" w:sz="0" w:space="0" w:color="auto"/>
            <w:bottom w:val="none" w:sz="0" w:space="0" w:color="auto"/>
            <w:right w:val="none" w:sz="0" w:space="0" w:color="auto"/>
          </w:divBdr>
          <w:divsChild>
            <w:div w:id="497237100">
              <w:marLeft w:val="0"/>
              <w:marRight w:val="0"/>
              <w:marTop w:val="0"/>
              <w:marBottom w:val="0"/>
              <w:divBdr>
                <w:top w:val="none" w:sz="0" w:space="0" w:color="auto"/>
                <w:left w:val="none" w:sz="0" w:space="0" w:color="auto"/>
                <w:bottom w:val="none" w:sz="0" w:space="0" w:color="auto"/>
                <w:right w:val="none" w:sz="0" w:space="0" w:color="auto"/>
              </w:divBdr>
            </w:div>
            <w:div w:id="518734853">
              <w:marLeft w:val="0"/>
              <w:marRight w:val="0"/>
              <w:marTop w:val="0"/>
              <w:marBottom w:val="0"/>
              <w:divBdr>
                <w:top w:val="none" w:sz="0" w:space="0" w:color="auto"/>
                <w:left w:val="none" w:sz="0" w:space="0" w:color="auto"/>
                <w:bottom w:val="none" w:sz="0" w:space="0" w:color="auto"/>
                <w:right w:val="none" w:sz="0" w:space="0" w:color="auto"/>
              </w:divBdr>
            </w:div>
            <w:div w:id="532301914">
              <w:marLeft w:val="0"/>
              <w:marRight w:val="0"/>
              <w:marTop w:val="0"/>
              <w:marBottom w:val="0"/>
              <w:divBdr>
                <w:top w:val="none" w:sz="0" w:space="0" w:color="auto"/>
                <w:left w:val="none" w:sz="0" w:space="0" w:color="auto"/>
                <w:bottom w:val="none" w:sz="0" w:space="0" w:color="auto"/>
                <w:right w:val="none" w:sz="0" w:space="0" w:color="auto"/>
              </w:divBdr>
            </w:div>
            <w:div w:id="1171601412">
              <w:marLeft w:val="0"/>
              <w:marRight w:val="0"/>
              <w:marTop w:val="0"/>
              <w:marBottom w:val="0"/>
              <w:divBdr>
                <w:top w:val="none" w:sz="0" w:space="0" w:color="auto"/>
                <w:left w:val="none" w:sz="0" w:space="0" w:color="auto"/>
                <w:bottom w:val="none" w:sz="0" w:space="0" w:color="auto"/>
                <w:right w:val="none" w:sz="0" w:space="0" w:color="auto"/>
              </w:divBdr>
            </w:div>
            <w:div w:id="2078017195">
              <w:marLeft w:val="0"/>
              <w:marRight w:val="0"/>
              <w:marTop w:val="0"/>
              <w:marBottom w:val="0"/>
              <w:divBdr>
                <w:top w:val="none" w:sz="0" w:space="0" w:color="auto"/>
                <w:left w:val="none" w:sz="0" w:space="0" w:color="auto"/>
                <w:bottom w:val="none" w:sz="0" w:space="0" w:color="auto"/>
                <w:right w:val="none" w:sz="0" w:space="0" w:color="auto"/>
              </w:divBdr>
            </w:div>
          </w:divsChild>
        </w:div>
        <w:div w:id="1982034719">
          <w:marLeft w:val="0"/>
          <w:marRight w:val="0"/>
          <w:marTop w:val="0"/>
          <w:marBottom w:val="0"/>
          <w:divBdr>
            <w:top w:val="none" w:sz="0" w:space="0" w:color="auto"/>
            <w:left w:val="none" w:sz="0" w:space="0" w:color="auto"/>
            <w:bottom w:val="none" w:sz="0" w:space="0" w:color="auto"/>
            <w:right w:val="none" w:sz="0" w:space="0" w:color="auto"/>
          </w:divBdr>
        </w:div>
      </w:divsChild>
    </w:div>
    <w:div w:id="1851291454">
      <w:bodyDiv w:val="1"/>
      <w:marLeft w:val="0"/>
      <w:marRight w:val="0"/>
      <w:marTop w:val="0"/>
      <w:marBottom w:val="0"/>
      <w:divBdr>
        <w:top w:val="none" w:sz="0" w:space="0" w:color="auto"/>
        <w:left w:val="none" w:sz="0" w:space="0" w:color="auto"/>
        <w:bottom w:val="none" w:sz="0" w:space="0" w:color="auto"/>
        <w:right w:val="none" w:sz="0" w:space="0" w:color="auto"/>
      </w:divBdr>
    </w:div>
    <w:div w:id="1916429031">
      <w:bodyDiv w:val="1"/>
      <w:marLeft w:val="0"/>
      <w:marRight w:val="0"/>
      <w:marTop w:val="0"/>
      <w:marBottom w:val="0"/>
      <w:divBdr>
        <w:top w:val="none" w:sz="0" w:space="0" w:color="auto"/>
        <w:left w:val="none" w:sz="0" w:space="0" w:color="auto"/>
        <w:bottom w:val="none" w:sz="0" w:space="0" w:color="auto"/>
        <w:right w:val="none" w:sz="0" w:space="0" w:color="auto"/>
      </w:divBdr>
      <w:divsChild>
        <w:div w:id="1273979657">
          <w:marLeft w:val="0"/>
          <w:marRight w:val="0"/>
          <w:marTop w:val="0"/>
          <w:marBottom w:val="0"/>
          <w:divBdr>
            <w:top w:val="none" w:sz="0" w:space="0" w:color="auto"/>
            <w:left w:val="none" w:sz="0" w:space="0" w:color="auto"/>
            <w:bottom w:val="none" w:sz="0" w:space="0" w:color="auto"/>
            <w:right w:val="none" w:sz="0" w:space="0" w:color="auto"/>
          </w:divBdr>
          <w:divsChild>
            <w:div w:id="520360760">
              <w:marLeft w:val="0"/>
              <w:marRight w:val="0"/>
              <w:marTop w:val="0"/>
              <w:marBottom w:val="0"/>
              <w:divBdr>
                <w:top w:val="none" w:sz="0" w:space="0" w:color="auto"/>
                <w:left w:val="none" w:sz="0" w:space="0" w:color="auto"/>
                <w:bottom w:val="none" w:sz="0" w:space="0" w:color="auto"/>
                <w:right w:val="none" w:sz="0" w:space="0" w:color="auto"/>
              </w:divBdr>
            </w:div>
            <w:div w:id="671372012">
              <w:marLeft w:val="0"/>
              <w:marRight w:val="0"/>
              <w:marTop w:val="0"/>
              <w:marBottom w:val="0"/>
              <w:divBdr>
                <w:top w:val="none" w:sz="0" w:space="0" w:color="auto"/>
                <w:left w:val="none" w:sz="0" w:space="0" w:color="auto"/>
                <w:bottom w:val="none" w:sz="0" w:space="0" w:color="auto"/>
                <w:right w:val="none" w:sz="0" w:space="0" w:color="auto"/>
              </w:divBdr>
            </w:div>
            <w:div w:id="980765150">
              <w:marLeft w:val="0"/>
              <w:marRight w:val="0"/>
              <w:marTop w:val="0"/>
              <w:marBottom w:val="0"/>
              <w:divBdr>
                <w:top w:val="none" w:sz="0" w:space="0" w:color="auto"/>
                <w:left w:val="none" w:sz="0" w:space="0" w:color="auto"/>
                <w:bottom w:val="none" w:sz="0" w:space="0" w:color="auto"/>
                <w:right w:val="none" w:sz="0" w:space="0" w:color="auto"/>
              </w:divBdr>
            </w:div>
            <w:div w:id="1044210092">
              <w:marLeft w:val="0"/>
              <w:marRight w:val="0"/>
              <w:marTop w:val="0"/>
              <w:marBottom w:val="0"/>
              <w:divBdr>
                <w:top w:val="none" w:sz="0" w:space="0" w:color="auto"/>
                <w:left w:val="none" w:sz="0" w:space="0" w:color="auto"/>
                <w:bottom w:val="none" w:sz="0" w:space="0" w:color="auto"/>
                <w:right w:val="none" w:sz="0" w:space="0" w:color="auto"/>
              </w:divBdr>
            </w:div>
            <w:div w:id="2060279013">
              <w:marLeft w:val="0"/>
              <w:marRight w:val="0"/>
              <w:marTop w:val="0"/>
              <w:marBottom w:val="0"/>
              <w:divBdr>
                <w:top w:val="none" w:sz="0" w:space="0" w:color="auto"/>
                <w:left w:val="none" w:sz="0" w:space="0" w:color="auto"/>
                <w:bottom w:val="none" w:sz="0" w:space="0" w:color="auto"/>
                <w:right w:val="none" w:sz="0" w:space="0" w:color="auto"/>
              </w:divBdr>
            </w:div>
          </w:divsChild>
        </w:div>
        <w:div w:id="1805846969">
          <w:marLeft w:val="0"/>
          <w:marRight w:val="0"/>
          <w:marTop w:val="0"/>
          <w:marBottom w:val="0"/>
          <w:divBdr>
            <w:top w:val="none" w:sz="0" w:space="0" w:color="auto"/>
            <w:left w:val="none" w:sz="0" w:space="0" w:color="auto"/>
            <w:bottom w:val="none" w:sz="0" w:space="0" w:color="auto"/>
            <w:right w:val="none" w:sz="0" w:space="0" w:color="auto"/>
          </w:divBdr>
        </w:div>
      </w:divsChild>
    </w:div>
    <w:div w:id="213124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C2024A00104/asmade/tex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gov.au/resources/publications/registered-supporters-glossar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19DA0B-36FB-4D44-8645-2F893B42CF29}">
  <ds:schemaRefs>
    <ds:schemaRef ds:uri="http://schemas.openxmlformats.org/officeDocument/2006/bibliography"/>
  </ds:schemaRefs>
</ds:datastoreItem>
</file>

<file path=customXml/itemProps2.xml><?xml version="1.0" encoding="utf-8"?>
<ds:datastoreItem xmlns:ds="http://schemas.openxmlformats.org/officeDocument/2006/customXml" ds:itemID="{91D1E013-FB61-4BFB-A748-EDA497864D1B}">
  <ds:schemaRefs>
    <ds:schemaRef ds:uri="http://schemas.microsoft.com/sharepoint/v3/contenttype/forms"/>
  </ds:schemaRefs>
</ds:datastoreItem>
</file>

<file path=customXml/itemProps3.xml><?xml version="1.0" encoding="utf-8"?>
<ds:datastoreItem xmlns:ds="http://schemas.openxmlformats.org/officeDocument/2006/customXml" ds:itemID="{33133885-B074-481D-8019-7CF310C2FC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4DC33-28E4-438F-9A17-1A3DA217C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4104</Words>
  <Characters>22330</Characters>
  <Application>Microsoft Office Word</Application>
  <DocSecurity>0</DocSecurity>
  <Lines>406</Lines>
  <Paragraphs>204</Paragraphs>
  <ScaleCrop>false</ScaleCrop>
  <HeadingPairs>
    <vt:vector size="2" baseType="variant">
      <vt:variant>
        <vt:lpstr>Title</vt:lpstr>
      </vt:variant>
      <vt:variant>
        <vt:i4>1</vt:i4>
      </vt:variant>
    </vt:vector>
  </HeadingPairs>
  <TitlesOfParts>
    <vt:vector size="1" baseType="lpstr">
      <vt:lpstr>Duties policy for registered supporters</vt:lpstr>
    </vt:vector>
  </TitlesOfParts>
  <Company/>
  <LinksUpToDate>false</LinksUpToDate>
  <CharactersWithSpaces>26230</CharactersWithSpaces>
  <SharedDoc>false</SharedDoc>
  <HLinks>
    <vt:vector size="144" baseType="variant">
      <vt:variant>
        <vt:i4>2949172</vt:i4>
      </vt:variant>
      <vt:variant>
        <vt:i4>129</vt:i4>
      </vt:variant>
      <vt:variant>
        <vt:i4>0</vt:i4>
      </vt:variant>
      <vt:variant>
        <vt:i4>5</vt:i4>
      </vt:variant>
      <vt:variant>
        <vt:lpwstr>https://www.legislation.gov.au/C2024A00104/asmade/text</vt:lpwstr>
      </vt:variant>
      <vt:variant>
        <vt:lpwstr/>
      </vt:variant>
      <vt:variant>
        <vt:i4>7667750</vt:i4>
      </vt:variant>
      <vt:variant>
        <vt:i4>126</vt:i4>
      </vt:variant>
      <vt:variant>
        <vt:i4>0</vt:i4>
      </vt:variant>
      <vt:variant>
        <vt:i4>5</vt:i4>
      </vt:variant>
      <vt:variant>
        <vt:lpwstr>https://www.health.gov.au/resources/publications/registered-supporters-glossary</vt:lpwstr>
      </vt:variant>
      <vt:variant>
        <vt:lpwstr/>
      </vt:variant>
      <vt:variant>
        <vt:i4>1179710</vt:i4>
      </vt:variant>
      <vt:variant>
        <vt:i4>119</vt:i4>
      </vt:variant>
      <vt:variant>
        <vt:i4>0</vt:i4>
      </vt:variant>
      <vt:variant>
        <vt:i4>5</vt:i4>
      </vt:variant>
      <vt:variant>
        <vt:lpwstr/>
      </vt:variant>
      <vt:variant>
        <vt:lpwstr>_Toc210247811</vt:lpwstr>
      </vt:variant>
      <vt:variant>
        <vt:i4>1179710</vt:i4>
      </vt:variant>
      <vt:variant>
        <vt:i4>113</vt:i4>
      </vt:variant>
      <vt:variant>
        <vt:i4>0</vt:i4>
      </vt:variant>
      <vt:variant>
        <vt:i4>5</vt:i4>
      </vt:variant>
      <vt:variant>
        <vt:lpwstr/>
      </vt:variant>
      <vt:variant>
        <vt:lpwstr>_Toc210247810</vt:lpwstr>
      </vt:variant>
      <vt:variant>
        <vt:i4>1245246</vt:i4>
      </vt:variant>
      <vt:variant>
        <vt:i4>107</vt:i4>
      </vt:variant>
      <vt:variant>
        <vt:i4>0</vt:i4>
      </vt:variant>
      <vt:variant>
        <vt:i4>5</vt:i4>
      </vt:variant>
      <vt:variant>
        <vt:lpwstr/>
      </vt:variant>
      <vt:variant>
        <vt:lpwstr>_Toc210247809</vt:lpwstr>
      </vt:variant>
      <vt:variant>
        <vt:i4>1245246</vt:i4>
      </vt:variant>
      <vt:variant>
        <vt:i4>101</vt:i4>
      </vt:variant>
      <vt:variant>
        <vt:i4>0</vt:i4>
      </vt:variant>
      <vt:variant>
        <vt:i4>5</vt:i4>
      </vt:variant>
      <vt:variant>
        <vt:lpwstr/>
      </vt:variant>
      <vt:variant>
        <vt:lpwstr>_Toc210247808</vt:lpwstr>
      </vt:variant>
      <vt:variant>
        <vt:i4>1245246</vt:i4>
      </vt:variant>
      <vt:variant>
        <vt:i4>95</vt:i4>
      </vt:variant>
      <vt:variant>
        <vt:i4>0</vt:i4>
      </vt:variant>
      <vt:variant>
        <vt:i4>5</vt:i4>
      </vt:variant>
      <vt:variant>
        <vt:lpwstr/>
      </vt:variant>
      <vt:variant>
        <vt:lpwstr>_Toc210247807</vt:lpwstr>
      </vt:variant>
      <vt:variant>
        <vt:i4>1245246</vt:i4>
      </vt:variant>
      <vt:variant>
        <vt:i4>89</vt:i4>
      </vt:variant>
      <vt:variant>
        <vt:i4>0</vt:i4>
      </vt:variant>
      <vt:variant>
        <vt:i4>5</vt:i4>
      </vt:variant>
      <vt:variant>
        <vt:lpwstr/>
      </vt:variant>
      <vt:variant>
        <vt:lpwstr>_Toc210247806</vt:lpwstr>
      </vt:variant>
      <vt:variant>
        <vt:i4>1245246</vt:i4>
      </vt:variant>
      <vt:variant>
        <vt:i4>83</vt:i4>
      </vt:variant>
      <vt:variant>
        <vt:i4>0</vt:i4>
      </vt:variant>
      <vt:variant>
        <vt:i4>5</vt:i4>
      </vt:variant>
      <vt:variant>
        <vt:lpwstr/>
      </vt:variant>
      <vt:variant>
        <vt:lpwstr>_Toc210247805</vt:lpwstr>
      </vt:variant>
      <vt:variant>
        <vt:i4>1245246</vt:i4>
      </vt:variant>
      <vt:variant>
        <vt:i4>77</vt:i4>
      </vt:variant>
      <vt:variant>
        <vt:i4>0</vt:i4>
      </vt:variant>
      <vt:variant>
        <vt:i4>5</vt:i4>
      </vt:variant>
      <vt:variant>
        <vt:lpwstr/>
      </vt:variant>
      <vt:variant>
        <vt:lpwstr>_Toc210247804</vt:lpwstr>
      </vt:variant>
      <vt:variant>
        <vt:i4>1245246</vt:i4>
      </vt:variant>
      <vt:variant>
        <vt:i4>71</vt:i4>
      </vt:variant>
      <vt:variant>
        <vt:i4>0</vt:i4>
      </vt:variant>
      <vt:variant>
        <vt:i4>5</vt:i4>
      </vt:variant>
      <vt:variant>
        <vt:lpwstr/>
      </vt:variant>
      <vt:variant>
        <vt:lpwstr>_Toc210247803</vt:lpwstr>
      </vt:variant>
      <vt:variant>
        <vt:i4>1245246</vt:i4>
      </vt:variant>
      <vt:variant>
        <vt:i4>65</vt:i4>
      </vt:variant>
      <vt:variant>
        <vt:i4>0</vt:i4>
      </vt:variant>
      <vt:variant>
        <vt:i4>5</vt:i4>
      </vt:variant>
      <vt:variant>
        <vt:lpwstr/>
      </vt:variant>
      <vt:variant>
        <vt:lpwstr>_Toc210247802</vt:lpwstr>
      </vt:variant>
      <vt:variant>
        <vt:i4>1245246</vt:i4>
      </vt:variant>
      <vt:variant>
        <vt:i4>59</vt:i4>
      </vt:variant>
      <vt:variant>
        <vt:i4>0</vt:i4>
      </vt:variant>
      <vt:variant>
        <vt:i4>5</vt:i4>
      </vt:variant>
      <vt:variant>
        <vt:lpwstr/>
      </vt:variant>
      <vt:variant>
        <vt:lpwstr>_Toc210247801</vt:lpwstr>
      </vt:variant>
      <vt:variant>
        <vt:i4>1245246</vt:i4>
      </vt:variant>
      <vt:variant>
        <vt:i4>53</vt:i4>
      </vt:variant>
      <vt:variant>
        <vt:i4>0</vt:i4>
      </vt:variant>
      <vt:variant>
        <vt:i4>5</vt:i4>
      </vt:variant>
      <vt:variant>
        <vt:lpwstr/>
      </vt:variant>
      <vt:variant>
        <vt:lpwstr>_Toc210247800</vt:lpwstr>
      </vt:variant>
      <vt:variant>
        <vt:i4>1703985</vt:i4>
      </vt:variant>
      <vt:variant>
        <vt:i4>47</vt:i4>
      </vt:variant>
      <vt:variant>
        <vt:i4>0</vt:i4>
      </vt:variant>
      <vt:variant>
        <vt:i4>5</vt:i4>
      </vt:variant>
      <vt:variant>
        <vt:lpwstr/>
      </vt:variant>
      <vt:variant>
        <vt:lpwstr>_Toc210247799</vt:lpwstr>
      </vt:variant>
      <vt:variant>
        <vt:i4>1703985</vt:i4>
      </vt:variant>
      <vt:variant>
        <vt:i4>41</vt:i4>
      </vt:variant>
      <vt:variant>
        <vt:i4>0</vt:i4>
      </vt:variant>
      <vt:variant>
        <vt:i4>5</vt:i4>
      </vt:variant>
      <vt:variant>
        <vt:lpwstr/>
      </vt:variant>
      <vt:variant>
        <vt:lpwstr>_Toc210247798</vt:lpwstr>
      </vt:variant>
      <vt:variant>
        <vt:i4>1703985</vt:i4>
      </vt:variant>
      <vt:variant>
        <vt:i4>35</vt:i4>
      </vt:variant>
      <vt:variant>
        <vt:i4>0</vt:i4>
      </vt:variant>
      <vt:variant>
        <vt:i4>5</vt:i4>
      </vt:variant>
      <vt:variant>
        <vt:lpwstr/>
      </vt:variant>
      <vt:variant>
        <vt:lpwstr>_Toc210247797</vt:lpwstr>
      </vt:variant>
      <vt:variant>
        <vt:i4>1703985</vt:i4>
      </vt:variant>
      <vt:variant>
        <vt:i4>29</vt:i4>
      </vt:variant>
      <vt:variant>
        <vt:i4>0</vt:i4>
      </vt:variant>
      <vt:variant>
        <vt:i4>5</vt:i4>
      </vt:variant>
      <vt:variant>
        <vt:lpwstr/>
      </vt:variant>
      <vt:variant>
        <vt:lpwstr>_Toc210247796</vt:lpwstr>
      </vt:variant>
      <vt:variant>
        <vt:i4>1703985</vt:i4>
      </vt:variant>
      <vt:variant>
        <vt:i4>23</vt:i4>
      </vt:variant>
      <vt:variant>
        <vt:i4>0</vt:i4>
      </vt:variant>
      <vt:variant>
        <vt:i4>5</vt:i4>
      </vt:variant>
      <vt:variant>
        <vt:lpwstr/>
      </vt:variant>
      <vt:variant>
        <vt:lpwstr>_Toc210247795</vt:lpwstr>
      </vt:variant>
      <vt:variant>
        <vt:i4>1703985</vt:i4>
      </vt:variant>
      <vt:variant>
        <vt:i4>17</vt:i4>
      </vt:variant>
      <vt:variant>
        <vt:i4>0</vt:i4>
      </vt:variant>
      <vt:variant>
        <vt:i4>5</vt:i4>
      </vt:variant>
      <vt:variant>
        <vt:lpwstr/>
      </vt:variant>
      <vt:variant>
        <vt:lpwstr>_Toc210247794</vt:lpwstr>
      </vt:variant>
      <vt:variant>
        <vt:i4>1703985</vt:i4>
      </vt:variant>
      <vt:variant>
        <vt:i4>11</vt:i4>
      </vt:variant>
      <vt:variant>
        <vt:i4>0</vt:i4>
      </vt:variant>
      <vt:variant>
        <vt:i4>5</vt:i4>
      </vt:variant>
      <vt:variant>
        <vt:lpwstr/>
      </vt:variant>
      <vt:variant>
        <vt:lpwstr>_Toc210247793</vt:lpwstr>
      </vt:variant>
      <vt:variant>
        <vt:i4>1703985</vt:i4>
      </vt:variant>
      <vt:variant>
        <vt:i4>5</vt:i4>
      </vt:variant>
      <vt:variant>
        <vt:i4>0</vt:i4>
      </vt:variant>
      <vt:variant>
        <vt:i4>5</vt:i4>
      </vt:variant>
      <vt:variant>
        <vt:lpwstr/>
      </vt:variant>
      <vt:variant>
        <vt:lpwstr>_Toc210247792</vt:lpwstr>
      </vt: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ariant>
        <vt:i4>2555931</vt:i4>
      </vt:variant>
      <vt:variant>
        <vt:i4>0</vt:i4>
      </vt:variant>
      <vt:variant>
        <vt:i4>0</vt:i4>
      </vt:variant>
      <vt:variant>
        <vt:i4>5</vt:i4>
      </vt:variant>
      <vt:variant>
        <vt:lpwstr>https://cdpc.sydney.edu.au/wp-content/uploads/2019/06/SDM_Handbook_Online_Consumers-ReducedSize.pdf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Duties policy for registered supporters</dc:title>
  <dc:subject>Aged care</dc:subject>
  <dc:creator>Australian Government Department of Health, Disability and Ageing</dc:creator>
  <cp:keywords>Registered supporters; Duties of registered supporters</cp:keywords>
  <cp:lastModifiedBy>MASCHKE, Elvia</cp:lastModifiedBy>
  <cp:revision>5</cp:revision>
  <cp:lastPrinted>2025-10-08T05:18:00Z</cp:lastPrinted>
  <dcterms:created xsi:type="dcterms:W3CDTF">2025-10-07T23:53:00Z</dcterms:created>
  <dcterms:modified xsi:type="dcterms:W3CDTF">2025-10-08T05:18:00Z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23d60e7,47b580c1,40d43118</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792f128,7286b10f,4cf5083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2025-10-03T04:21:21Z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1ffa02b9-8575-4986-812f-97d0ee6b2e3b</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