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5C3C4" w14:textId="27D7917D" w:rsidR="006D5E8A" w:rsidRPr="00530045" w:rsidRDefault="006D5E8A" w:rsidP="00AA3A5D">
      <w:pPr>
        <w:spacing w:before="6000"/>
        <w:rPr>
          <w:b/>
          <w:bCs/>
          <w:sz w:val="72"/>
          <w:szCs w:val="72"/>
        </w:rPr>
      </w:pPr>
      <w:bookmarkStart w:id="0" w:name="_Hlk163461184"/>
      <w:r w:rsidRPr="00530045">
        <w:rPr>
          <w:b/>
          <w:bCs/>
          <w:sz w:val="72"/>
          <w:szCs w:val="72"/>
        </w:rPr>
        <w:t>C</w:t>
      </w:r>
      <w:r w:rsidR="00654969" w:rsidRPr="00530045">
        <w:rPr>
          <w:b/>
          <w:bCs/>
          <w:sz w:val="72"/>
          <w:szCs w:val="72"/>
        </w:rPr>
        <w:t xml:space="preserve">ommonwealth </w:t>
      </w:r>
      <w:r w:rsidRPr="00530045">
        <w:rPr>
          <w:b/>
          <w:bCs/>
          <w:sz w:val="72"/>
          <w:szCs w:val="72"/>
        </w:rPr>
        <w:t>H</w:t>
      </w:r>
      <w:r w:rsidR="00654969" w:rsidRPr="00530045">
        <w:rPr>
          <w:b/>
          <w:bCs/>
          <w:sz w:val="72"/>
          <w:szCs w:val="72"/>
        </w:rPr>
        <w:t xml:space="preserve">ome </w:t>
      </w:r>
      <w:r w:rsidRPr="00530045">
        <w:rPr>
          <w:b/>
          <w:bCs/>
          <w:sz w:val="72"/>
          <w:szCs w:val="72"/>
        </w:rPr>
        <w:t>S</w:t>
      </w:r>
      <w:r w:rsidR="00654969" w:rsidRPr="00530045">
        <w:rPr>
          <w:b/>
          <w:bCs/>
          <w:sz w:val="72"/>
          <w:szCs w:val="72"/>
        </w:rPr>
        <w:t xml:space="preserve">upport </w:t>
      </w:r>
      <w:r w:rsidRPr="00530045">
        <w:rPr>
          <w:b/>
          <w:bCs/>
          <w:sz w:val="72"/>
          <w:szCs w:val="72"/>
        </w:rPr>
        <w:t>P</w:t>
      </w:r>
      <w:r w:rsidR="00654969" w:rsidRPr="00530045">
        <w:rPr>
          <w:b/>
          <w:bCs/>
          <w:sz w:val="72"/>
          <w:szCs w:val="72"/>
        </w:rPr>
        <w:t>rogram</w:t>
      </w:r>
      <w:r w:rsidRPr="00530045">
        <w:rPr>
          <w:b/>
          <w:bCs/>
          <w:sz w:val="72"/>
          <w:szCs w:val="72"/>
        </w:rPr>
        <w:t xml:space="preserve"> provider transition checklist</w:t>
      </w:r>
    </w:p>
    <w:p w14:paraId="6E004B44" w14:textId="77777777" w:rsidR="00E30380" w:rsidRDefault="0FED0DC9" w:rsidP="00861696">
      <w:pPr>
        <w:pStyle w:val="Introduction"/>
      </w:pPr>
      <w:bookmarkStart w:id="1" w:name="_Hlk163461203"/>
      <w:bookmarkEnd w:id="0"/>
      <w:r w:rsidRPr="77ED0523">
        <w:rPr>
          <w:rFonts w:cs="Arial"/>
        </w:rPr>
        <w:t xml:space="preserve">From 1 </w:t>
      </w:r>
      <w:r w:rsidR="6F577FE5" w:rsidRPr="77ED0523">
        <w:rPr>
          <w:rFonts w:cs="Arial"/>
        </w:rPr>
        <w:t xml:space="preserve">November </w:t>
      </w:r>
      <w:r w:rsidRPr="77ED0523">
        <w:rPr>
          <w:rFonts w:cs="Arial"/>
        </w:rPr>
        <w:t>202</w:t>
      </w:r>
      <w:r w:rsidR="00987813">
        <w:rPr>
          <w:rFonts w:cs="Arial"/>
        </w:rPr>
        <w:t>5</w:t>
      </w:r>
      <w:r w:rsidR="009A02B7" w:rsidRPr="005B4190">
        <w:t xml:space="preserve">, </w:t>
      </w:r>
      <w:r w:rsidR="002A7455" w:rsidRPr="005B4190">
        <w:t>the C</w:t>
      </w:r>
      <w:r w:rsidR="009A02B7">
        <w:t xml:space="preserve">ommonwealth </w:t>
      </w:r>
      <w:r w:rsidR="002A7455" w:rsidRPr="005B4190">
        <w:t>H</w:t>
      </w:r>
      <w:r w:rsidR="009A02B7">
        <w:t xml:space="preserve">ome </w:t>
      </w:r>
      <w:r w:rsidR="002A7455" w:rsidRPr="005B4190">
        <w:t>S</w:t>
      </w:r>
      <w:r w:rsidR="009A02B7">
        <w:t xml:space="preserve">upport </w:t>
      </w:r>
      <w:r w:rsidR="002A7455" w:rsidRPr="005B4190">
        <w:t>P</w:t>
      </w:r>
      <w:r w:rsidR="009A02B7">
        <w:t>rogram (CHSP)</w:t>
      </w:r>
      <w:r w:rsidR="002A7455" w:rsidRPr="005B4190">
        <w:t xml:space="preserve"> comes under the </w:t>
      </w:r>
      <w:r w:rsidR="002A7455" w:rsidRPr="00ED43A0">
        <w:rPr>
          <w:i/>
        </w:rPr>
        <w:t>Aged Care Act 2024</w:t>
      </w:r>
      <w:r w:rsidR="002A7455">
        <w:t xml:space="preserve"> (the Act)</w:t>
      </w:r>
      <w:r w:rsidR="002A7455" w:rsidRPr="005B4190">
        <w:t xml:space="preserve">. </w:t>
      </w:r>
      <w:r w:rsidR="0074282C" w:rsidRPr="000D25F0">
        <w:t xml:space="preserve">This means there are changes to the way CHSP services are regulated and delivered. CHSP </w:t>
      </w:r>
      <w:r w:rsidR="0074282C">
        <w:t xml:space="preserve">registered </w:t>
      </w:r>
      <w:r w:rsidR="0074282C" w:rsidRPr="000D25F0">
        <w:t xml:space="preserve">providers must be </w:t>
      </w:r>
      <w:r w:rsidR="00557F2B">
        <w:t>aware of and</w:t>
      </w:r>
      <w:r w:rsidR="002449DB">
        <w:t xml:space="preserve"> be</w:t>
      </w:r>
      <w:r w:rsidR="00557F2B">
        <w:t xml:space="preserve"> </w:t>
      </w:r>
      <w:r w:rsidR="0074282C" w:rsidRPr="000D25F0">
        <w:t xml:space="preserve">compliant with their legislative obligations under the </w:t>
      </w:r>
      <w:r w:rsidR="0074282C">
        <w:t>Act</w:t>
      </w:r>
      <w:r w:rsidR="0074282C" w:rsidRPr="000D25F0">
        <w:t xml:space="preserve">. </w:t>
      </w:r>
    </w:p>
    <w:p w14:paraId="398FEEE2" w14:textId="61CC19A2" w:rsidR="00E30380" w:rsidRDefault="00762487" w:rsidP="00861696">
      <w:pPr>
        <w:pStyle w:val="Introduction"/>
      </w:pPr>
      <w:r>
        <w:t xml:space="preserve">Existing approved CHSP clients can continue to access their CHSP services from 1 November 2025. </w:t>
      </w:r>
    </w:p>
    <w:p w14:paraId="24DFD0E5" w14:textId="2BBE2B4D" w:rsidR="00E90434" w:rsidRDefault="00173F43" w:rsidP="00861696">
      <w:pPr>
        <w:pStyle w:val="Introduction"/>
      </w:pPr>
      <w:r>
        <w:t>From 1 November</w:t>
      </w:r>
      <w:r w:rsidR="005177D6">
        <w:t xml:space="preserve"> 2025</w:t>
      </w:r>
      <w:r>
        <w:t>, o</w:t>
      </w:r>
      <w:r w:rsidR="00762487">
        <w:t xml:space="preserve">lder people who </w:t>
      </w:r>
      <w:r>
        <w:t xml:space="preserve">are not currently accessing CHSP, but who </w:t>
      </w:r>
      <w:r w:rsidR="00762487">
        <w:t>wish to</w:t>
      </w:r>
      <w:r>
        <w:t>,</w:t>
      </w:r>
      <w:r w:rsidR="00762487">
        <w:t xml:space="preserve"> must apply for an aged care assessment through My Aged Care prior to service delivery</w:t>
      </w:r>
      <w:r w:rsidR="00BB5ABC">
        <w:t xml:space="preserve"> and be approved to access services.</w:t>
      </w:r>
    </w:p>
    <w:p w14:paraId="406B9375" w14:textId="227BA585" w:rsidR="007177B3" w:rsidRPr="00AB7F3A" w:rsidRDefault="007177B3" w:rsidP="007177B3">
      <w:pPr>
        <w:pStyle w:val="Introduction"/>
        <w:rPr>
          <w:rFonts w:cs="Arial"/>
          <w:b/>
          <w:sz w:val="52"/>
          <w:szCs w:val="52"/>
        </w:rPr>
      </w:pPr>
      <w:r w:rsidRPr="00AB7F3A">
        <w:rPr>
          <w:rFonts w:cs="Arial"/>
          <w:b/>
          <w:sz w:val="52"/>
          <w:szCs w:val="52"/>
        </w:rPr>
        <w:lastRenderedPageBreak/>
        <w:t>Version History</w:t>
      </w:r>
    </w:p>
    <w:tbl>
      <w:tblPr>
        <w:tblStyle w:val="GridTable1Light-Accent1"/>
        <w:tblW w:w="5000" w:type="pct"/>
        <w:tblCellMar>
          <w:top w:w="57" w:type="dxa"/>
        </w:tblCellMar>
        <w:tblLook w:val="04A0" w:firstRow="1" w:lastRow="0" w:firstColumn="1" w:lastColumn="0" w:noHBand="0" w:noVBand="1"/>
      </w:tblPr>
      <w:tblGrid>
        <w:gridCol w:w="1976"/>
        <w:gridCol w:w="8208"/>
      </w:tblGrid>
      <w:tr w:rsidR="005502DD" w14:paraId="1F8759A0" w14:textId="77777777" w:rsidTr="00FC5CEC">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970" w:type="pct"/>
            <w:shd w:val="clear" w:color="auto" w:fill="2AB1BB"/>
            <w:vAlign w:val="center"/>
          </w:tcPr>
          <w:p w14:paraId="17A731FF" w14:textId="488D994E" w:rsidR="005502DD" w:rsidRPr="001E799A" w:rsidRDefault="005502DD" w:rsidP="00FC5CEC">
            <w:pPr>
              <w:pStyle w:val="Introduction"/>
              <w:spacing w:after="0"/>
              <w:rPr>
                <w:rFonts w:cs="Arial"/>
                <w:b w:val="0"/>
                <w:sz w:val="24"/>
                <w:szCs w:val="24"/>
              </w:rPr>
            </w:pPr>
            <w:r w:rsidRPr="0017335D">
              <w:rPr>
                <w:rFonts w:cs="Arial"/>
                <w:color w:val="F1F2F2" w:themeColor="background1"/>
                <w:sz w:val="24"/>
                <w:szCs w:val="24"/>
              </w:rPr>
              <w:t>Date</w:t>
            </w:r>
          </w:p>
        </w:tc>
        <w:tc>
          <w:tcPr>
            <w:tcW w:w="4030" w:type="pct"/>
            <w:shd w:val="clear" w:color="auto" w:fill="2AB1BB"/>
            <w:vAlign w:val="center"/>
          </w:tcPr>
          <w:p w14:paraId="0435D05E" w14:textId="27C3D32B" w:rsidR="005502DD" w:rsidRPr="001E799A" w:rsidRDefault="005502DD" w:rsidP="00FC5CEC">
            <w:pPr>
              <w:pStyle w:val="Introduction"/>
              <w:spacing w:after="0"/>
              <w:cnfStyle w:val="100000000000" w:firstRow="1" w:lastRow="0" w:firstColumn="0" w:lastColumn="0" w:oddVBand="0" w:evenVBand="0" w:oddHBand="0" w:evenHBand="0" w:firstRowFirstColumn="0" w:firstRowLastColumn="0" w:lastRowFirstColumn="0" w:lastRowLastColumn="0"/>
              <w:rPr>
                <w:rFonts w:cs="Arial"/>
                <w:b w:val="0"/>
                <w:sz w:val="24"/>
                <w:szCs w:val="24"/>
              </w:rPr>
            </w:pPr>
            <w:r w:rsidRPr="0017335D">
              <w:rPr>
                <w:rFonts w:cs="Arial"/>
                <w:color w:val="F1F2F2" w:themeColor="background1"/>
                <w:sz w:val="24"/>
                <w:szCs w:val="24"/>
              </w:rPr>
              <w:t xml:space="preserve">Summary of changes </w:t>
            </w:r>
          </w:p>
        </w:tc>
      </w:tr>
      <w:tr w:rsidR="005502DD" w14:paraId="10B6FBBA" w14:textId="77777777" w:rsidTr="00FC5CEC">
        <w:tc>
          <w:tcPr>
            <w:cnfStyle w:val="001000000000" w:firstRow="0" w:lastRow="0" w:firstColumn="1" w:lastColumn="0" w:oddVBand="0" w:evenVBand="0" w:oddHBand="0" w:evenHBand="0" w:firstRowFirstColumn="0" w:firstRowLastColumn="0" w:lastRowFirstColumn="0" w:lastRowLastColumn="0"/>
            <w:tcW w:w="970" w:type="pct"/>
          </w:tcPr>
          <w:p w14:paraId="268620CC" w14:textId="31837910" w:rsidR="005502DD" w:rsidRPr="001E799A" w:rsidRDefault="002525CE" w:rsidP="007177B3">
            <w:pPr>
              <w:pStyle w:val="Introduction"/>
              <w:rPr>
                <w:rFonts w:cs="Arial"/>
                <w:bCs w:val="0"/>
                <w:sz w:val="24"/>
                <w:szCs w:val="24"/>
              </w:rPr>
            </w:pPr>
            <w:r>
              <w:rPr>
                <w:rFonts w:cs="Arial"/>
                <w:sz w:val="24"/>
                <w:szCs w:val="24"/>
              </w:rPr>
              <w:t>October</w:t>
            </w:r>
            <w:r w:rsidR="005502DD" w:rsidRPr="001E799A">
              <w:rPr>
                <w:rFonts w:cs="Arial"/>
                <w:sz w:val="24"/>
                <w:szCs w:val="24"/>
              </w:rPr>
              <w:t xml:space="preserve"> 2025</w:t>
            </w:r>
          </w:p>
        </w:tc>
        <w:tc>
          <w:tcPr>
            <w:tcW w:w="4030" w:type="pct"/>
          </w:tcPr>
          <w:p w14:paraId="02A50B81" w14:textId="4BCE6862" w:rsidR="005502DD" w:rsidRPr="001E799A" w:rsidRDefault="002525CE" w:rsidP="007177B3">
            <w:pPr>
              <w:pStyle w:val="Introduction"/>
              <w:cnfStyle w:val="000000000000" w:firstRow="0" w:lastRow="0" w:firstColumn="0" w:lastColumn="0" w:oddVBand="0" w:evenVBand="0" w:oddHBand="0" w:evenHBand="0" w:firstRowFirstColumn="0" w:firstRowLastColumn="0" w:lastRowFirstColumn="0" w:lastRowLastColumn="0"/>
              <w:rPr>
                <w:rFonts w:cs="Arial"/>
                <w:bCs/>
                <w:sz w:val="24"/>
                <w:szCs w:val="24"/>
              </w:rPr>
            </w:pPr>
            <w:r>
              <w:rPr>
                <w:rFonts w:cs="Arial"/>
                <w:bCs/>
                <w:sz w:val="24"/>
                <w:szCs w:val="24"/>
              </w:rPr>
              <w:t>CHSP provider checklist (</w:t>
            </w:r>
            <w:r w:rsidR="00993F86" w:rsidRPr="001E799A">
              <w:rPr>
                <w:rFonts w:cs="Arial"/>
                <w:bCs/>
                <w:sz w:val="24"/>
                <w:szCs w:val="24"/>
              </w:rPr>
              <w:t xml:space="preserve">v1.0) first issued. </w:t>
            </w:r>
          </w:p>
        </w:tc>
      </w:tr>
    </w:tbl>
    <w:p w14:paraId="11C29F7D" w14:textId="77777777" w:rsidR="00081E76" w:rsidRDefault="00081E76" w:rsidP="00081E76"/>
    <w:p w14:paraId="1AAFCEFE" w14:textId="21060A01" w:rsidR="00081E76" w:rsidRPr="00081E76" w:rsidRDefault="00081E76" w:rsidP="00081E76">
      <w:pPr>
        <w:sectPr w:rsidR="00081E76" w:rsidRPr="00081E76" w:rsidSect="00C93702">
          <w:headerReference w:type="even" r:id="rId11"/>
          <w:headerReference w:type="default" r:id="rId12"/>
          <w:footerReference w:type="even" r:id="rId13"/>
          <w:footerReference w:type="default" r:id="rId14"/>
          <w:headerReference w:type="first" r:id="rId15"/>
          <w:footerReference w:type="first" r:id="rId16"/>
          <w:pgSz w:w="11906" w:h="16838"/>
          <w:pgMar w:top="1276" w:right="851" w:bottom="851" w:left="851" w:header="709" w:footer="709" w:gutter="0"/>
          <w:cols w:space="708"/>
          <w:titlePg/>
          <w:docGrid w:linePitch="360"/>
        </w:sectPr>
      </w:pPr>
    </w:p>
    <w:bookmarkEnd w:id="1" w:displacedByCustomXml="next"/>
    <w:bookmarkStart w:id="2" w:name="_Hlk163461211" w:displacedByCustomXml="next"/>
    <w:sdt>
      <w:sdtPr>
        <w:rPr>
          <w:rFonts w:ascii="Arial" w:eastAsiaTheme="minorEastAsia" w:hAnsi="Arial" w:cs="Arial"/>
          <w:b/>
          <w:bCs/>
          <w:color w:val="auto"/>
          <w:sz w:val="24"/>
          <w:szCs w:val="24"/>
          <w:lang w:val="en-AU"/>
        </w:rPr>
        <w:id w:val="-1930192991"/>
        <w:docPartObj>
          <w:docPartGallery w:val="Table of Contents"/>
          <w:docPartUnique/>
        </w:docPartObj>
      </w:sdtPr>
      <w:sdtEndPr>
        <w:rPr>
          <w:b w:val="0"/>
          <w:bCs w:val="0"/>
          <w:color w:val="1E1544" w:themeColor="text1"/>
        </w:rPr>
      </w:sdtEndPr>
      <w:sdtContent>
        <w:p w14:paraId="0F260A36" w14:textId="6FDB2DD3" w:rsidR="00320943" w:rsidRPr="00E16493" w:rsidRDefault="00320943" w:rsidP="00A93888">
          <w:pPr>
            <w:pStyle w:val="TOCHeading"/>
            <w:spacing w:after="240"/>
            <w:rPr>
              <w:rStyle w:val="Heading2Char"/>
            </w:rPr>
          </w:pPr>
          <w:r w:rsidRPr="00E16493">
            <w:rPr>
              <w:rStyle w:val="Heading2Char"/>
            </w:rPr>
            <w:t>Contents</w:t>
          </w:r>
        </w:p>
        <w:p w14:paraId="464C62E6" w14:textId="0EE89709" w:rsidR="00A93888" w:rsidRDefault="00320943">
          <w:pPr>
            <w:pStyle w:val="TOC2"/>
            <w:rPr>
              <w:rFonts w:asciiTheme="minorHAnsi" w:hAnsiTheme="minorHAnsi" w:cstheme="minorBidi"/>
              <w:color w:val="auto"/>
              <w:kern w:val="2"/>
              <w:lang w:val="en-AU" w:eastAsia="en-AU"/>
              <w14:ligatures w14:val="standardContextual"/>
            </w:rPr>
          </w:pPr>
          <w:r w:rsidRPr="00727380">
            <w:rPr>
              <w:rStyle w:val="Hyperlink"/>
            </w:rPr>
            <w:fldChar w:fldCharType="begin"/>
          </w:r>
          <w:r w:rsidRPr="00727380">
            <w:rPr>
              <w:rStyle w:val="Hyperlink"/>
            </w:rPr>
            <w:instrText xml:space="preserve"> TOC \o "1-3" \h \z \u </w:instrText>
          </w:r>
          <w:r w:rsidRPr="00727380">
            <w:rPr>
              <w:rStyle w:val="Hyperlink"/>
            </w:rPr>
            <w:fldChar w:fldCharType="separate"/>
          </w:r>
          <w:hyperlink w:anchor="_Toc212024770" w:history="1">
            <w:r w:rsidR="00A93888" w:rsidRPr="002D5D54">
              <w:rPr>
                <w:rStyle w:val="Hyperlink"/>
              </w:rPr>
              <w:t>About this guide</w:t>
            </w:r>
            <w:r w:rsidR="00A93888">
              <w:rPr>
                <w:webHidden/>
              </w:rPr>
              <w:tab/>
            </w:r>
            <w:r w:rsidR="00A93888">
              <w:rPr>
                <w:webHidden/>
              </w:rPr>
              <w:fldChar w:fldCharType="begin"/>
            </w:r>
            <w:r w:rsidR="00A93888">
              <w:rPr>
                <w:webHidden/>
              </w:rPr>
              <w:instrText xml:space="preserve"> PAGEREF _Toc212024770 \h </w:instrText>
            </w:r>
            <w:r w:rsidR="00A93888">
              <w:rPr>
                <w:webHidden/>
              </w:rPr>
            </w:r>
            <w:r w:rsidR="00A93888">
              <w:rPr>
                <w:webHidden/>
              </w:rPr>
              <w:fldChar w:fldCharType="separate"/>
            </w:r>
            <w:r w:rsidR="005C41F3">
              <w:rPr>
                <w:webHidden/>
              </w:rPr>
              <w:t>4</w:t>
            </w:r>
            <w:r w:rsidR="00A93888">
              <w:rPr>
                <w:webHidden/>
              </w:rPr>
              <w:fldChar w:fldCharType="end"/>
            </w:r>
          </w:hyperlink>
        </w:p>
        <w:p w14:paraId="7B7AF701" w14:textId="07110B63" w:rsidR="00A93888" w:rsidRDefault="00A93888">
          <w:pPr>
            <w:pStyle w:val="TOC2"/>
            <w:rPr>
              <w:rFonts w:asciiTheme="minorHAnsi" w:hAnsiTheme="minorHAnsi" w:cstheme="minorBidi"/>
              <w:color w:val="auto"/>
              <w:kern w:val="2"/>
              <w:lang w:val="en-AU" w:eastAsia="en-AU"/>
              <w14:ligatures w14:val="standardContextual"/>
            </w:rPr>
          </w:pPr>
          <w:hyperlink w:anchor="_Toc212024771" w:history="1">
            <w:r w:rsidRPr="002D5D54">
              <w:rPr>
                <w:rStyle w:val="Hyperlink"/>
              </w:rPr>
              <w:t>Resources</w:t>
            </w:r>
            <w:r>
              <w:rPr>
                <w:webHidden/>
              </w:rPr>
              <w:tab/>
            </w:r>
            <w:r>
              <w:rPr>
                <w:webHidden/>
              </w:rPr>
              <w:fldChar w:fldCharType="begin"/>
            </w:r>
            <w:r>
              <w:rPr>
                <w:webHidden/>
              </w:rPr>
              <w:instrText xml:space="preserve"> PAGEREF _Toc212024771 \h </w:instrText>
            </w:r>
            <w:r>
              <w:rPr>
                <w:webHidden/>
              </w:rPr>
            </w:r>
            <w:r>
              <w:rPr>
                <w:webHidden/>
              </w:rPr>
              <w:fldChar w:fldCharType="separate"/>
            </w:r>
            <w:r w:rsidR="005C41F3">
              <w:rPr>
                <w:webHidden/>
              </w:rPr>
              <w:t>5</w:t>
            </w:r>
            <w:r>
              <w:rPr>
                <w:webHidden/>
              </w:rPr>
              <w:fldChar w:fldCharType="end"/>
            </w:r>
          </w:hyperlink>
        </w:p>
        <w:p w14:paraId="3762DF52" w14:textId="48303B8A" w:rsidR="00A93888" w:rsidRDefault="00A93888">
          <w:pPr>
            <w:pStyle w:val="TOC2"/>
            <w:rPr>
              <w:rFonts w:asciiTheme="minorHAnsi" w:hAnsiTheme="minorHAnsi" w:cstheme="minorBidi"/>
              <w:color w:val="auto"/>
              <w:kern w:val="2"/>
              <w:lang w:val="en-AU" w:eastAsia="en-AU"/>
              <w14:ligatures w14:val="standardContextual"/>
            </w:rPr>
          </w:pPr>
          <w:hyperlink w:anchor="_Toc212024772" w:history="1">
            <w:r w:rsidRPr="002D5D54">
              <w:rPr>
                <w:rStyle w:val="Hyperlink"/>
              </w:rPr>
              <w:t>Key contacts</w:t>
            </w:r>
            <w:r>
              <w:rPr>
                <w:webHidden/>
              </w:rPr>
              <w:tab/>
            </w:r>
            <w:r>
              <w:rPr>
                <w:webHidden/>
              </w:rPr>
              <w:fldChar w:fldCharType="begin"/>
            </w:r>
            <w:r>
              <w:rPr>
                <w:webHidden/>
              </w:rPr>
              <w:instrText xml:space="preserve"> PAGEREF _Toc212024772 \h </w:instrText>
            </w:r>
            <w:r>
              <w:rPr>
                <w:webHidden/>
              </w:rPr>
            </w:r>
            <w:r>
              <w:rPr>
                <w:webHidden/>
              </w:rPr>
              <w:fldChar w:fldCharType="separate"/>
            </w:r>
            <w:r w:rsidR="005C41F3">
              <w:rPr>
                <w:webHidden/>
              </w:rPr>
              <w:t>8</w:t>
            </w:r>
            <w:r>
              <w:rPr>
                <w:webHidden/>
              </w:rPr>
              <w:fldChar w:fldCharType="end"/>
            </w:r>
          </w:hyperlink>
        </w:p>
        <w:p w14:paraId="671E0D4D" w14:textId="0015259F" w:rsidR="00A93888" w:rsidRDefault="00A93888">
          <w:pPr>
            <w:pStyle w:val="TOC2"/>
            <w:rPr>
              <w:rFonts w:asciiTheme="minorHAnsi" w:hAnsiTheme="minorHAnsi" w:cstheme="minorBidi"/>
              <w:color w:val="auto"/>
              <w:kern w:val="2"/>
              <w:lang w:val="en-AU" w:eastAsia="en-AU"/>
              <w14:ligatures w14:val="standardContextual"/>
            </w:rPr>
          </w:pPr>
          <w:hyperlink w:anchor="_Toc212024773" w:history="1">
            <w:r w:rsidRPr="002D5D54">
              <w:rPr>
                <w:rStyle w:val="Hyperlink"/>
              </w:rPr>
              <w:t>1. Understand and deliver CHSP grant agreement changes</w:t>
            </w:r>
            <w:r>
              <w:rPr>
                <w:webHidden/>
              </w:rPr>
              <w:tab/>
            </w:r>
            <w:r>
              <w:rPr>
                <w:webHidden/>
              </w:rPr>
              <w:fldChar w:fldCharType="begin"/>
            </w:r>
            <w:r>
              <w:rPr>
                <w:webHidden/>
              </w:rPr>
              <w:instrText xml:space="preserve"> PAGEREF _Toc212024773 \h </w:instrText>
            </w:r>
            <w:r>
              <w:rPr>
                <w:webHidden/>
              </w:rPr>
            </w:r>
            <w:r>
              <w:rPr>
                <w:webHidden/>
              </w:rPr>
              <w:fldChar w:fldCharType="separate"/>
            </w:r>
            <w:r w:rsidR="005C41F3">
              <w:rPr>
                <w:webHidden/>
              </w:rPr>
              <w:t>9</w:t>
            </w:r>
            <w:r>
              <w:rPr>
                <w:webHidden/>
              </w:rPr>
              <w:fldChar w:fldCharType="end"/>
            </w:r>
          </w:hyperlink>
        </w:p>
        <w:p w14:paraId="06F12BE0" w14:textId="40C24B43" w:rsidR="00A93888" w:rsidRDefault="00A93888">
          <w:pPr>
            <w:pStyle w:val="TOC2"/>
            <w:rPr>
              <w:rFonts w:asciiTheme="minorHAnsi" w:hAnsiTheme="minorHAnsi" w:cstheme="minorBidi"/>
              <w:color w:val="auto"/>
              <w:kern w:val="2"/>
              <w:lang w:val="en-AU" w:eastAsia="en-AU"/>
              <w14:ligatures w14:val="standardContextual"/>
            </w:rPr>
          </w:pPr>
          <w:hyperlink w:anchor="_Toc212024774" w:history="1">
            <w:r w:rsidRPr="002D5D54">
              <w:rPr>
                <w:rStyle w:val="Hyperlink"/>
              </w:rPr>
              <w:t>2. Understand changes to the CHSP regulatory requirements</w:t>
            </w:r>
            <w:r>
              <w:rPr>
                <w:webHidden/>
              </w:rPr>
              <w:tab/>
            </w:r>
            <w:r>
              <w:rPr>
                <w:webHidden/>
              </w:rPr>
              <w:fldChar w:fldCharType="begin"/>
            </w:r>
            <w:r>
              <w:rPr>
                <w:webHidden/>
              </w:rPr>
              <w:instrText xml:space="preserve"> PAGEREF _Toc212024774 \h </w:instrText>
            </w:r>
            <w:r>
              <w:rPr>
                <w:webHidden/>
              </w:rPr>
            </w:r>
            <w:r>
              <w:rPr>
                <w:webHidden/>
              </w:rPr>
              <w:fldChar w:fldCharType="separate"/>
            </w:r>
            <w:r w:rsidR="005C41F3">
              <w:rPr>
                <w:webHidden/>
              </w:rPr>
              <w:t>12</w:t>
            </w:r>
            <w:r>
              <w:rPr>
                <w:webHidden/>
              </w:rPr>
              <w:fldChar w:fldCharType="end"/>
            </w:r>
          </w:hyperlink>
        </w:p>
        <w:p w14:paraId="6D2CEF3D" w14:textId="1BE57E1E" w:rsidR="00A93888" w:rsidRDefault="00A93888">
          <w:pPr>
            <w:pStyle w:val="TOC2"/>
            <w:rPr>
              <w:rFonts w:asciiTheme="minorHAnsi" w:hAnsiTheme="minorHAnsi" w:cstheme="minorBidi"/>
              <w:color w:val="auto"/>
              <w:kern w:val="2"/>
              <w:lang w:val="en-AU" w:eastAsia="en-AU"/>
              <w14:ligatures w14:val="standardContextual"/>
            </w:rPr>
          </w:pPr>
          <w:hyperlink w:anchor="_Toc212024775" w:history="1">
            <w:r w:rsidRPr="002D5D54">
              <w:rPr>
                <w:rStyle w:val="Hyperlink"/>
              </w:rPr>
              <w:t>3. Prepare your organisation</w:t>
            </w:r>
            <w:r>
              <w:rPr>
                <w:webHidden/>
              </w:rPr>
              <w:tab/>
            </w:r>
            <w:r>
              <w:rPr>
                <w:webHidden/>
              </w:rPr>
              <w:fldChar w:fldCharType="begin"/>
            </w:r>
            <w:r>
              <w:rPr>
                <w:webHidden/>
              </w:rPr>
              <w:instrText xml:space="preserve"> PAGEREF _Toc212024775 \h </w:instrText>
            </w:r>
            <w:r>
              <w:rPr>
                <w:webHidden/>
              </w:rPr>
            </w:r>
            <w:r>
              <w:rPr>
                <w:webHidden/>
              </w:rPr>
              <w:fldChar w:fldCharType="separate"/>
            </w:r>
            <w:r w:rsidR="005C41F3">
              <w:rPr>
                <w:webHidden/>
              </w:rPr>
              <w:t>15</w:t>
            </w:r>
            <w:r>
              <w:rPr>
                <w:webHidden/>
              </w:rPr>
              <w:fldChar w:fldCharType="end"/>
            </w:r>
          </w:hyperlink>
        </w:p>
        <w:p w14:paraId="6FE2E035" w14:textId="5408F6C4" w:rsidR="00A93888" w:rsidRDefault="00A93888">
          <w:pPr>
            <w:pStyle w:val="TOC2"/>
            <w:rPr>
              <w:rFonts w:asciiTheme="minorHAnsi" w:hAnsiTheme="minorHAnsi" w:cstheme="minorBidi"/>
              <w:color w:val="auto"/>
              <w:kern w:val="2"/>
              <w:lang w:val="en-AU" w:eastAsia="en-AU"/>
              <w14:ligatures w14:val="standardContextual"/>
            </w:rPr>
          </w:pPr>
          <w:hyperlink w:anchor="_Toc212024776" w:history="1">
            <w:r w:rsidRPr="002D5D54">
              <w:rPr>
                <w:rStyle w:val="Hyperlink"/>
              </w:rPr>
              <w:t>4. Prepare and engage with existing clients</w:t>
            </w:r>
            <w:r>
              <w:rPr>
                <w:webHidden/>
              </w:rPr>
              <w:tab/>
            </w:r>
            <w:r>
              <w:rPr>
                <w:webHidden/>
              </w:rPr>
              <w:fldChar w:fldCharType="begin"/>
            </w:r>
            <w:r>
              <w:rPr>
                <w:webHidden/>
              </w:rPr>
              <w:instrText xml:space="preserve"> PAGEREF _Toc212024776 \h </w:instrText>
            </w:r>
            <w:r>
              <w:rPr>
                <w:webHidden/>
              </w:rPr>
            </w:r>
            <w:r>
              <w:rPr>
                <w:webHidden/>
              </w:rPr>
              <w:fldChar w:fldCharType="separate"/>
            </w:r>
            <w:r w:rsidR="005C41F3">
              <w:rPr>
                <w:webHidden/>
              </w:rPr>
              <w:t>17</w:t>
            </w:r>
            <w:r>
              <w:rPr>
                <w:webHidden/>
              </w:rPr>
              <w:fldChar w:fldCharType="end"/>
            </w:r>
          </w:hyperlink>
        </w:p>
        <w:p w14:paraId="6DC04491" w14:textId="5640AE85" w:rsidR="00A93888" w:rsidRDefault="00A93888">
          <w:pPr>
            <w:pStyle w:val="TOC2"/>
            <w:rPr>
              <w:rFonts w:asciiTheme="minorHAnsi" w:hAnsiTheme="minorHAnsi" w:cstheme="minorBidi"/>
              <w:color w:val="auto"/>
              <w:kern w:val="2"/>
              <w:lang w:val="en-AU" w:eastAsia="en-AU"/>
              <w14:ligatures w14:val="standardContextual"/>
            </w:rPr>
          </w:pPr>
          <w:hyperlink w:anchor="_Toc212024777" w:history="1">
            <w:r w:rsidRPr="002D5D54">
              <w:rPr>
                <w:rStyle w:val="Hyperlink"/>
              </w:rPr>
              <w:t>5. Deliver services</w:t>
            </w:r>
            <w:r>
              <w:rPr>
                <w:webHidden/>
              </w:rPr>
              <w:tab/>
            </w:r>
            <w:r>
              <w:rPr>
                <w:webHidden/>
              </w:rPr>
              <w:fldChar w:fldCharType="begin"/>
            </w:r>
            <w:r>
              <w:rPr>
                <w:webHidden/>
              </w:rPr>
              <w:instrText xml:space="preserve"> PAGEREF _Toc212024777 \h </w:instrText>
            </w:r>
            <w:r>
              <w:rPr>
                <w:webHidden/>
              </w:rPr>
            </w:r>
            <w:r>
              <w:rPr>
                <w:webHidden/>
              </w:rPr>
              <w:fldChar w:fldCharType="separate"/>
            </w:r>
            <w:r w:rsidR="005C41F3">
              <w:rPr>
                <w:webHidden/>
              </w:rPr>
              <w:t>19</w:t>
            </w:r>
            <w:r>
              <w:rPr>
                <w:webHidden/>
              </w:rPr>
              <w:fldChar w:fldCharType="end"/>
            </w:r>
          </w:hyperlink>
        </w:p>
        <w:p w14:paraId="04135D80" w14:textId="7807A162" w:rsidR="00A93888" w:rsidRDefault="00A93888">
          <w:pPr>
            <w:pStyle w:val="TOC2"/>
            <w:rPr>
              <w:rFonts w:asciiTheme="minorHAnsi" w:hAnsiTheme="minorHAnsi" w:cstheme="minorBidi"/>
              <w:color w:val="auto"/>
              <w:kern w:val="2"/>
              <w:lang w:val="en-AU" w:eastAsia="en-AU"/>
              <w14:ligatures w14:val="standardContextual"/>
            </w:rPr>
          </w:pPr>
          <w:hyperlink w:anchor="_Toc212024778" w:history="1">
            <w:r w:rsidRPr="002D5D54">
              <w:rPr>
                <w:rStyle w:val="Hyperlink"/>
              </w:rPr>
              <w:t>6. Action ongoing reporting obligations</w:t>
            </w:r>
            <w:r>
              <w:rPr>
                <w:webHidden/>
              </w:rPr>
              <w:tab/>
            </w:r>
            <w:r>
              <w:rPr>
                <w:webHidden/>
              </w:rPr>
              <w:fldChar w:fldCharType="begin"/>
            </w:r>
            <w:r>
              <w:rPr>
                <w:webHidden/>
              </w:rPr>
              <w:instrText xml:space="preserve"> PAGEREF _Toc212024778 \h </w:instrText>
            </w:r>
            <w:r>
              <w:rPr>
                <w:webHidden/>
              </w:rPr>
            </w:r>
            <w:r>
              <w:rPr>
                <w:webHidden/>
              </w:rPr>
              <w:fldChar w:fldCharType="separate"/>
            </w:r>
            <w:r w:rsidR="005C41F3">
              <w:rPr>
                <w:webHidden/>
              </w:rPr>
              <w:t>22</w:t>
            </w:r>
            <w:r>
              <w:rPr>
                <w:webHidden/>
              </w:rPr>
              <w:fldChar w:fldCharType="end"/>
            </w:r>
          </w:hyperlink>
        </w:p>
        <w:p w14:paraId="6649C1D6" w14:textId="75F69D7C" w:rsidR="00C606FD" w:rsidRPr="00727380" w:rsidRDefault="00320943" w:rsidP="00AA5B59">
          <w:pPr>
            <w:pStyle w:val="Headingtable"/>
            <w:rPr>
              <w:rFonts w:cs="Arial"/>
            </w:rPr>
          </w:pPr>
          <w:r w:rsidRPr="00727380">
            <w:rPr>
              <w:rStyle w:val="Hyperlink"/>
              <w:rFonts w:eastAsiaTheme="minorEastAsia" w:cs="Arial"/>
              <w:b w:val="0"/>
              <w:noProof/>
              <w:lang w:val="en-US"/>
            </w:rPr>
            <w:fldChar w:fldCharType="end"/>
          </w:r>
        </w:p>
      </w:sdtContent>
    </w:sdt>
    <w:p w14:paraId="1F6FEB22" w14:textId="77777777" w:rsidR="00232D2D" w:rsidRPr="00D311F3" w:rsidRDefault="00232D2D">
      <w:pPr>
        <w:spacing w:before="0" w:after="0" w:line="240" w:lineRule="auto"/>
        <w:rPr>
          <w:rFonts w:eastAsiaTheme="majorEastAsia" w:cs="Arial"/>
          <w:b/>
          <w:color w:val="1E1544" w:themeColor="text1"/>
          <w:sz w:val="32"/>
          <w:szCs w:val="26"/>
        </w:rPr>
      </w:pPr>
      <w:r w:rsidRPr="00D311F3">
        <w:rPr>
          <w:rFonts w:cs="Arial"/>
        </w:rPr>
        <w:br w:type="page"/>
      </w:r>
    </w:p>
    <w:p w14:paraId="56B183EA" w14:textId="6411F1A3" w:rsidR="00A6738B" w:rsidRPr="00173F43" w:rsidRDefault="00A6738B" w:rsidP="009E22A5">
      <w:pPr>
        <w:pStyle w:val="Heading2"/>
        <w:spacing w:after="120"/>
        <w:rPr>
          <w:rFonts w:eastAsiaTheme="minorHAnsi"/>
        </w:rPr>
      </w:pPr>
      <w:bookmarkStart w:id="3" w:name="_Toc212024770"/>
      <w:r w:rsidRPr="00525708">
        <w:lastRenderedPageBreak/>
        <w:t>About this guide</w:t>
      </w:r>
      <w:bookmarkEnd w:id="3"/>
    </w:p>
    <w:bookmarkEnd w:id="2"/>
    <w:p w14:paraId="138546B6" w14:textId="610127EF" w:rsidR="00A6738B" w:rsidRPr="00D311F3" w:rsidRDefault="00A6738B" w:rsidP="00432A60">
      <w:pPr>
        <w:spacing w:before="0"/>
        <w:rPr>
          <w:rFonts w:cs="Arial"/>
          <w:color w:val="1E1544" w:themeColor="text1"/>
        </w:rPr>
      </w:pPr>
      <w:r w:rsidRPr="00D311F3">
        <w:rPr>
          <w:rFonts w:cs="Arial"/>
          <w:color w:val="1E1544" w:themeColor="text1"/>
        </w:rPr>
        <w:t xml:space="preserve">This guide provides guidance on the </w:t>
      </w:r>
      <w:r w:rsidRPr="00173F43">
        <w:rPr>
          <w:rFonts w:cs="Arial"/>
          <w:color w:val="1E1544" w:themeColor="text1"/>
        </w:rPr>
        <w:t xml:space="preserve">actions </w:t>
      </w:r>
      <w:r w:rsidR="00D4344E" w:rsidRPr="00173F43">
        <w:rPr>
          <w:rFonts w:cs="Arial"/>
          <w:color w:val="1E1544" w:themeColor="text1"/>
        </w:rPr>
        <w:t xml:space="preserve">CHSP </w:t>
      </w:r>
      <w:r w:rsidRPr="00173F43">
        <w:rPr>
          <w:rFonts w:cs="Arial"/>
          <w:color w:val="1E1544" w:themeColor="text1"/>
        </w:rPr>
        <w:t xml:space="preserve">providers should take to be operationally ready </w:t>
      </w:r>
      <w:r w:rsidR="00620BAF" w:rsidRPr="00173F43">
        <w:rPr>
          <w:rFonts w:cs="Arial"/>
          <w:color w:val="1E1544" w:themeColor="text1"/>
        </w:rPr>
        <w:t>for changes to the program under the Act from 1 November 2025</w:t>
      </w:r>
      <w:r w:rsidRPr="00173F43">
        <w:rPr>
          <w:rFonts w:cs="Arial"/>
          <w:color w:val="1E1544" w:themeColor="text1"/>
        </w:rPr>
        <w:t xml:space="preserve">. </w:t>
      </w:r>
    </w:p>
    <w:p w14:paraId="7AF66A36" w14:textId="169815B4" w:rsidR="00A6738B" w:rsidRPr="00FC66BF" w:rsidRDefault="00A6738B" w:rsidP="00432A60">
      <w:pPr>
        <w:spacing w:before="0"/>
        <w:rPr>
          <w:rFonts w:cs="Arial"/>
          <w:color w:val="1E1544" w:themeColor="text1"/>
        </w:rPr>
      </w:pPr>
      <w:r w:rsidRPr="00FC66BF">
        <w:rPr>
          <w:rFonts w:cs="Arial"/>
          <w:color w:val="1E1544" w:themeColor="text1"/>
        </w:rPr>
        <w:t xml:space="preserve">The guide is divided into </w:t>
      </w:r>
      <w:r w:rsidR="0021078A" w:rsidRPr="00E84A55">
        <w:rPr>
          <w:rFonts w:cs="Arial"/>
          <w:b/>
          <w:bCs/>
          <w:color w:val="1E1544" w:themeColor="text1"/>
        </w:rPr>
        <w:t>6</w:t>
      </w:r>
      <w:r w:rsidRPr="00E84A55">
        <w:rPr>
          <w:rFonts w:cs="Arial"/>
          <w:b/>
          <w:bCs/>
          <w:color w:val="1E1544" w:themeColor="text1"/>
        </w:rPr>
        <w:t xml:space="preserve"> key transition stages</w:t>
      </w:r>
      <w:r w:rsidRPr="00FC66BF">
        <w:rPr>
          <w:rFonts w:cs="Arial"/>
          <w:color w:val="1E1544" w:themeColor="text1"/>
        </w:rPr>
        <w:t xml:space="preserve">. </w:t>
      </w:r>
    </w:p>
    <w:p w14:paraId="58794E45" w14:textId="38077702" w:rsidR="009429A2" w:rsidRPr="009429A2" w:rsidRDefault="009429A2" w:rsidP="007D0E93">
      <w:pPr>
        <w:pStyle w:val="ListParagraph"/>
        <w:numPr>
          <w:ilvl w:val="0"/>
          <w:numId w:val="9"/>
        </w:numPr>
        <w:spacing w:before="120" w:after="120" w:line="240" w:lineRule="auto"/>
        <w:ind w:left="714" w:hanging="357"/>
        <w:contextualSpacing w:val="0"/>
      </w:pPr>
      <w:r w:rsidRPr="009429A2">
        <w:t xml:space="preserve">Understand and deliver </w:t>
      </w:r>
      <w:r w:rsidR="00A228C2">
        <w:t>CHSP</w:t>
      </w:r>
      <w:r w:rsidRPr="009429A2">
        <w:t xml:space="preserve"> </w:t>
      </w:r>
      <w:r w:rsidR="00046298">
        <w:t>grant agreement</w:t>
      </w:r>
      <w:r w:rsidRPr="009429A2">
        <w:t xml:space="preserve"> changes</w:t>
      </w:r>
    </w:p>
    <w:p w14:paraId="40BC82A3" w14:textId="2B76B5C8" w:rsidR="009429A2" w:rsidRPr="009429A2" w:rsidRDefault="009429A2" w:rsidP="007D0E93">
      <w:pPr>
        <w:pStyle w:val="ListParagraph"/>
        <w:numPr>
          <w:ilvl w:val="0"/>
          <w:numId w:val="9"/>
        </w:numPr>
        <w:spacing w:before="120" w:after="120" w:line="240" w:lineRule="auto"/>
        <w:ind w:left="714" w:hanging="357"/>
        <w:contextualSpacing w:val="0"/>
      </w:pPr>
      <w:r w:rsidRPr="009429A2">
        <w:t xml:space="preserve">Understand changes to the </w:t>
      </w:r>
      <w:r w:rsidR="00A228C2">
        <w:t>CHSP</w:t>
      </w:r>
      <w:r w:rsidRPr="009429A2">
        <w:t xml:space="preserve"> regulatory requirements</w:t>
      </w:r>
    </w:p>
    <w:p w14:paraId="1AEC6B54" w14:textId="77777777" w:rsidR="009429A2" w:rsidRPr="009429A2" w:rsidRDefault="009429A2" w:rsidP="007D0E93">
      <w:pPr>
        <w:pStyle w:val="ListParagraph"/>
        <w:numPr>
          <w:ilvl w:val="0"/>
          <w:numId w:val="9"/>
        </w:numPr>
        <w:spacing w:before="120" w:after="120" w:line="240" w:lineRule="auto"/>
        <w:ind w:left="714" w:hanging="357"/>
        <w:contextualSpacing w:val="0"/>
      </w:pPr>
      <w:r w:rsidRPr="009429A2">
        <w:t>Prepare your organisation</w:t>
      </w:r>
    </w:p>
    <w:p w14:paraId="7ADE2D42" w14:textId="77777777" w:rsidR="009429A2" w:rsidRPr="009429A2" w:rsidRDefault="009429A2" w:rsidP="007D0E93">
      <w:pPr>
        <w:pStyle w:val="ListParagraph"/>
        <w:numPr>
          <w:ilvl w:val="0"/>
          <w:numId w:val="9"/>
        </w:numPr>
        <w:spacing w:before="120" w:after="120" w:line="240" w:lineRule="auto"/>
        <w:ind w:left="714" w:hanging="357"/>
        <w:contextualSpacing w:val="0"/>
      </w:pPr>
      <w:r w:rsidRPr="009429A2">
        <w:t>Prepare and engage with existing clients</w:t>
      </w:r>
      <w:r w:rsidRPr="009429A2">
        <w:tab/>
      </w:r>
    </w:p>
    <w:p w14:paraId="387B4293" w14:textId="77777777" w:rsidR="00A6738B" w:rsidRPr="009429A2" w:rsidRDefault="00A6738B" w:rsidP="007D0E93">
      <w:pPr>
        <w:pStyle w:val="ListParagraph"/>
        <w:numPr>
          <w:ilvl w:val="0"/>
          <w:numId w:val="9"/>
        </w:numPr>
        <w:spacing w:before="120" w:after="120" w:line="240" w:lineRule="auto"/>
        <w:ind w:left="714" w:hanging="357"/>
        <w:contextualSpacing w:val="0"/>
      </w:pPr>
      <w:r w:rsidRPr="009429A2">
        <w:t>Deliver services</w:t>
      </w:r>
    </w:p>
    <w:p w14:paraId="6BB5D625" w14:textId="77777777" w:rsidR="009429A2" w:rsidRPr="009429A2" w:rsidRDefault="009429A2" w:rsidP="007D0E93">
      <w:pPr>
        <w:pStyle w:val="ListParagraph"/>
        <w:numPr>
          <w:ilvl w:val="0"/>
          <w:numId w:val="9"/>
        </w:numPr>
        <w:spacing w:before="120" w:after="120" w:line="240" w:lineRule="auto"/>
        <w:ind w:left="714" w:hanging="357"/>
        <w:contextualSpacing w:val="0"/>
      </w:pPr>
      <w:r w:rsidRPr="009429A2">
        <w:t>Action ongoing reporting obligations</w:t>
      </w:r>
    </w:p>
    <w:p w14:paraId="1DDCF641" w14:textId="7788B6A8" w:rsidR="005D5A54" w:rsidRDefault="00A6738B" w:rsidP="007D0E93">
      <w:pPr>
        <w:spacing w:before="240"/>
        <w:rPr>
          <w:rFonts w:cs="Arial"/>
          <w:color w:val="1E1544" w:themeColor="text1"/>
        </w:rPr>
      </w:pPr>
      <w:r w:rsidRPr="00D311F3">
        <w:rPr>
          <w:rFonts w:cs="Arial"/>
          <w:color w:val="1E1544" w:themeColor="text1"/>
        </w:rPr>
        <w:t>We will update this guide as additional support tools and resources are released. Providers are recommended to regularly check the department’s website for further information.</w:t>
      </w:r>
    </w:p>
    <w:p w14:paraId="2F827EBB" w14:textId="343BFEC7" w:rsidR="007D0E93" w:rsidRDefault="007D0E93">
      <w:pPr>
        <w:spacing w:before="0" w:after="0" w:line="240" w:lineRule="auto"/>
        <w:rPr>
          <w:rFonts w:cs="Arial"/>
          <w:color w:val="1E1544" w:themeColor="text1"/>
        </w:rPr>
      </w:pPr>
      <w:bookmarkStart w:id="4" w:name="_Hlk163458641"/>
      <w:r>
        <w:rPr>
          <w:rFonts w:cs="Arial"/>
          <w:color w:val="1E1544" w:themeColor="text1"/>
        </w:rPr>
        <w:br w:type="page"/>
      </w:r>
    </w:p>
    <w:p w14:paraId="0E48070B" w14:textId="524D99BA" w:rsidR="00A6738B" w:rsidRPr="00E16493" w:rsidRDefault="00A6738B" w:rsidP="00011CBF">
      <w:pPr>
        <w:pStyle w:val="Heading2"/>
        <w:spacing w:after="120"/>
      </w:pPr>
      <w:bookmarkStart w:id="5" w:name="_Toc212024771"/>
      <w:r w:rsidRPr="00E16493">
        <w:lastRenderedPageBreak/>
        <w:t>Resources</w:t>
      </w:r>
      <w:bookmarkEnd w:id="5"/>
    </w:p>
    <w:p w14:paraId="2E4F1B9A" w14:textId="32215278" w:rsidR="00A6738B" w:rsidRPr="00D311F3" w:rsidRDefault="00A6738B" w:rsidP="00432A60">
      <w:pPr>
        <w:spacing w:before="0"/>
        <w:rPr>
          <w:rFonts w:cs="Arial"/>
          <w:color w:val="1E1544" w:themeColor="text1"/>
        </w:rPr>
      </w:pPr>
      <w:r w:rsidRPr="00D311F3">
        <w:rPr>
          <w:rFonts w:cs="Arial"/>
          <w:color w:val="1E1544" w:themeColor="text1"/>
        </w:rPr>
        <w:t xml:space="preserve">Below is a list of resources and tools to assist you to complete the actions in this guide.  </w:t>
      </w:r>
    </w:p>
    <w:p w14:paraId="7987B0DF" w14:textId="3E7AB618" w:rsidR="002C7A5C" w:rsidRPr="00E759F9" w:rsidRDefault="00A6738B" w:rsidP="00432A60">
      <w:pPr>
        <w:pStyle w:val="Headingtable"/>
        <w:spacing w:before="0"/>
        <w:rPr>
          <w:rFonts w:cs="Arial"/>
          <w:sz w:val="28"/>
          <w:szCs w:val="28"/>
        </w:rPr>
      </w:pPr>
      <w:bookmarkStart w:id="6" w:name="_Hlk163458731"/>
      <w:r w:rsidRPr="00E759F9">
        <w:rPr>
          <w:rFonts w:cs="Arial"/>
          <w:sz w:val="28"/>
          <w:szCs w:val="28"/>
        </w:rPr>
        <w:t xml:space="preserve">Information about the </w:t>
      </w:r>
      <w:r w:rsidR="00F92D3E">
        <w:rPr>
          <w:rFonts w:cs="Arial"/>
          <w:sz w:val="28"/>
          <w:szCs w:val="28"/>
        </w:rPr>
        <w:t xml:space="preserve">Commonwealth Home Support </w:t>
      </w:r>
      <w:r w:rsidR="005310D8">
        <w:rPr>
          <w:rFonts w:cs="Arial"/>
          <w:sz w:val="28"/>
          <w:szCs w:val="28"/>
        </w:rPr>
        <w:t>P</w:t>
      </w:r>
      <w:r w:rsidRPr="00E759F9">
        <w:rPr>
          <w:rFonts w:cs="Arial"/>
          <w:sz w:val="28"/>
          <w:szCs w:val="28"/>
        </w:rPr>
        <w:t>rogram</w:t>
      </w:r>
    </w:p>
    <w:tbl>
      <w:tblPr>
        <w:tblStyle w:val="GridTable1Light-Accent1"/>
        <w:tblW w:w="5000" w:type="pct"/>
        <w:tblLook w:val="04A0" w:firstRow="1" w:lastRow="0" w:firstColumn="1" w:lastColumn="0" w:noHBand="0" w:noVBand="1"/>
      </w:tblPr>
      <w:tblGrid>
        <w:gridCol w:w="4951"/>
        <w:gridCol w:w="5233"/>
      </w:tblGrid>
      <w:tr w:rsidR="004314EA" w:rsidRPr="00D311F3" w14:paraId="53BA44AB" w14:textId="77777777" w:rsidTr="00A310D9">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31" w:type="pct"/>
          </w:tcPr>
          <w:bookmarkEnd w:id="6"/>
          <w:p w14:paraId="3092C019" w14:textId="72CA5504" w:rsidR="00A6738B" w:rsidRPr="00D311F3" w:rsidRDefault="005310D8" w:rsidP="00432A60">
            <w:pPr>
              <w:spacing w:before="60" w:after="60"/>
              <w:rPr>
                <w:rFonts w:cs="Arial"/>
                <w:b w:val="0"/>
                <w:color w:val="1E1544" w:themeColor="text1"/>
              </w:rPr>
            </w:pPr>
            <w:r>
              <w:rPr>
                <w:rFonts w:cs="Arial"/>
                <w:color w:val="1E1544" w:themeColor="text1"/>
              </w:rPr>
              <w:t>Key r</w:t>
            </w:r>
            <w:r w:rsidR="00A6738B" w:rsidRPr="00D311F3">
              <w:rPr>
                <w:rFonts w:cs="Arial"/>
                <w:color w:val="1E1544" w:themeColor="text1"/>
              </w:rPr>
              <w:t>esources and tools</w:t>
            </w:r>
            <w:r w:rsidR="00A6738B" w:rsidRPr="00D311F3">
              <w:rPr>
                <w:rFonts w:cs="Arial"/>
                <w:color w:val="1E1544" w:themeColor="text1"/>
              </w:rPr>
              <w:tab/>
            </w:r>
          </w:p>
        </w:tc>
        <w:tc>
          <w:tcPr>
            <w:tcW w:w="2569" w:type="pct"/>
          </w:tcPr>
          <w:p w14:paraId="08E03A0E" w14:textId="2AD8D716" w:rsidR="00A6738B" w:rsidRPr="00D311F3" w:rsidRDefault="005310D8"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Pr>
                <w:rFonts w:cs="Arial"/>
                <w:color w:val="1E1544" w:themeColor="text1"/>
              </w:rPr>
              <w:t>Links</w:t>
            </w:r>
          </w:p>
        </w:tc>
      </w:tr>
      <w:tr w:rsidR="0055404E" w:rsidRPr="00D311F3" w14:paraId="0DA09318"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5ABE8494" w14:textId="75B49C49" w:rsidR="0055404E" w:rsidRPr="00D311F3" w:rsidRDefault="005310D8" w:rsidP="00432A60">
            <w:pPr>
              <w:spacing w:before="60" w:after="60"/>
              <w:rPr>
                <w:rFonts w:cs="Arial"/>
                <w:color w:val="1E1544" w:themeColor="text1"/>
              </w:rPr>
            </w:pPr>
            <w:r>
              <w:rPr>
                <w:rFonts w:cs="Arial"/>
                <w:color w:val="1E1544" w:themeColor="text1"/>
              </w:rPr>
              <w:t>CHSP 2025-27 Manual from 1 November 2025 and Appendices</w:t>
            </w:r>
          </w:p>
        </w:tc>
        <w:tc>
          <w:tcPr>
            <w:tcW w:w="2569" w:type="pct"/>
          </w:tcPr>
          <w:p w14:paraId="59F1002D" w14:textId="3907C2C8" w:rsidR="00A364C7" w:rsidRPr="00A364C7" w:rsidRDefault="00256AB5"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7" w:history="1">
              <w:r w:rsidRPr="00256AB5">
                <w:rPr>
                  <w:rStyle w:val="Hyperlink"/>
                  <w:rFonts w:cs="Arial"/>
                </w:rPr>
                <w:t xml:space="preserve">Commonwealth Home Support Program (CHSP) 2025–27 Manual (from 1 November 2025) </w:t>
              </w:r>
            </w:hyperlink>
          </w:p>
        </w:tc>
      </w:tr>
      <w:tr w:rsidR="0055404E" w:rsidRPr="00D311F3" w14:paraId="36DD364C"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6D5D47E6" w14:textId="13D92E37" w:rsidR="0055404E" w:rsidRPr="00D311F3" w:rsidRDefault="005310D8" w:rsidP="00432A60">
            <w:pPr>
              <w:spacing w:before="60" w:after="60"/>
              <w:rPr>
                <w:rFonts w:cs="Arial"/>
                <w:color w:val="1E1544" w:themeColor="text1"/>
              </w:rPr>
            </w:pPr>
            <w:r>
              <w:rPr>
                <w:rFonts w:cs="Arial"/>
                <w:color w:val="1E1544" w:themeColor="text1"/>
              </w:rPr>
              <w:t>CHSP Service Agreement guidance documents</w:t>
            </w:r>
          </w:p>
        </w:tc>
        <w:tc>
          <w:tcPr>
            <w:tcW w:w="2569" w:type="pct"/>
          </w:tcPr>
          <w:p w14:paraId="2E9C2250" w14:textId="4031293C" w:rsidR="0055404E" w:rsidRPr="00CA0BBE" w:rsidRDefault="00CA0BBE" w:rsidP="00432A60">
            <w:pPr>
              <w:spacing w:before="60" w:after="60"/>
              <w:cnfStyle w:val="000000000000" w:firstRow="0" w:lastRow="0" w:firstColumn="0" w:lastColumn="0" w:oddVBand="0" w:evenVBand="0" w:oddHBand="0" w:evenHBand="0" w:firstRowFirstColumn="0" w:firstRowLastColumn="0" w:lastRowFirstColumn="0" w:lastRowLastColumn="0"/>
              <w:rPr>
                <w:rFonts w:cs="Arial"/>
                <w:b/>
              </w:rPr>
            </w:pPr>
            <w:hyperlink r:id="rId18" w:history="1">
              <w:r w:rsidRPr="00CA0BBE">
                <w:rPr>
                  <w:rStyle w:val="Hyperlink"/>
                  <w:rFonts w:cs="Arial"/>
                </w:rPr>
                <w:t>Commonwealth Home Support Program (CHSP) Service Agreement guidance materials for CHSP providers</w:t>
              </w:r>
            </w:hyperlink>
          </w:p>
        </w:tc>
      </w:tr>
      <w:tr w:rsidR="005310D8" w:rsidRPr="00D311F3" w14:paraId="397FF0A6"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73990F12" w14:textId="5A355D14" w:rsidR="005310D8" w:rsidRDefault="00735A65" w:rsidP="00432A60">
            <w:pPr>
              <w:spacing w:before="60" w:after="60"/>
              <w:rPr>
                <w:rFonts w:cs="Arial"/>
                <w:color w:val="1E1544" w:themeColor="text1"/>
              </w:rPr>
            </w:pPr>
            <w:r w:rsidRPr="00735A65">
              <w:rPr>
                <w:rFonts w:cs="Arial"/>
                <w:color w:val="1E1544" w:themeColor="text1"/>
              </w:rPr>
              <w:t>The new regulatory model – Guidance for CHSP providers</w:t>
            </w:r>
          </w:p>
        </w:tc>
        <w:tc>
          <w:tcPr>
            <w:tcW w:w="2569" w:type="pct"/>
          </w:tcPr>
          <w:p w14:paraId="51E42C2F" w14:textId="2759EEF6" w:rsidR="005310D8" w:rsidRPr="00C8166B" w:rsidRDefault="00E7222B"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9" w:history="1">
              <w:r w:rsidRPr="00C8166B">
                <w:rPr>
                  <w:rStyle w:val="Hyperlink"/>
                  <w:rFonts w:cs="Arial"/>
                  <w:color w:val="1E1544" w:themeColor="text1"/>
                </w:rPr>
                <w:t>The new regulatory model – Guidance for CHSP providers</w:t>
              </w:r>
            </w:hyperlink>
          </w:p>
        </w:tc>
      </w:tr>
      <w:tr w:rsidR="00BD0F13" w:rsidRPr="00D311F3" w14:paraId="6C244779"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1AA1278B" w14:textId="5CEA61F1" w:rsidR="00BD0F13" w:rsidRDefault="00BD0F13" w:rsidP="00432A60">
            <w:pPr>
              <w:spacing w:before="60" w:after="60"/>
              <w:rPr>
                <w:rFonts w:cs="Arial"/>
                <w:color w:val="1E1544" w:themeColor="text1"/>
              </w:rPr>
            </w:pPr>
            <w:r>
              <w:rPr>
                <w:rFonts w:cs="Arial"/>
                <w:color w:val="1E1544" w:themeColor="text1"/>
              </w:rPr>
              <w:t>Unassessed CHSP clients with exceptional circumstances</w:t>
            </w:r>
          </w:p>
        </w:tc>
        <w:tc>
          <w:tcPr>
            <w:tcW w:w="2569" w:type="pct"/>
          </w:tcPr>
          <w:p w14:paraId="3376B5AC" w14:textId="79C84047" w:rsidR="00BD0F13" w:rsidRPr="00C8166B" w:rsidRDefault="008140C1"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20" w:history="1">
              <w:r w:rsidRPr="00C8166B">
                <w:rPr>
                  <w:rStyle w:val="Hyperlink"/>
                  <w:rFonts w:cs="Arial"/>
                  <w:color w:val="1E1544" w:themeColor="text1"/>
                </w:rPr>
                <w:t xml:space="preserve">CHSP fact sheet </w:t>
              </w:r>
              <w:r w:rsidR="00011F1A" w:rsidRPr="00C8166B">
                <w:rPr>
                  <w:rStyle w:val="Hyperlink"/>
                  <w:rFonts w:cs="Arial"/>
                  <w:color w:val="1E1544" w:themeColor="text1"/>
                </w:rPr>
                <w:t>–</w:t>
              </w:r>
              <w:r w:rsidRPr="00C8166B">
                <w:rPr>
                  <w:rStyle w:val="Hyperlink"/>
                  <w:rFonts w:cs="Arial"/>
                  <w:color w:val="1E1544" w:themeColor="text1"/>
                </w:rPr>
                <w:t xml:space="preserve"> </w:t>
              </w:r>
              <w:r w:rsidR="00011F1A" w:rsidRPr="00C8166B">
                <w:rPr>
                  <w:rStyle w:val="Hyperlink"/>
                  <w:rFonts w:cs="Arial"/>
                  <w:color w:val="1E1544" w:themeColor="text1"/>
                </w:rPr>
                <w:t>unassessed CHSP clients with exceptional circumstances</w:t>
              </w:r>
            </w:hyperlink>
          </w:p>
        </w:tc>
      </w:tr>
      <w:tr w:rsidR="0005577B" w:rsidRPr="00D311F3" w14:paraId="64E642A8"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5D344F3A" w14:textId="7D537C03" w:rsidR="0005577B" w:rsidRDefault="0005577B" w:rsidP="00432A60">
            <w:pPr>
              <w:spacing w:before="60" w:after="60"/>
              <w:rPr>
                <w:rFonts w:cs="Arial"/>
                <w:color w:val="1E1544" w:themeColor="text1"/>
              </w:rPr>
            </w:pPr>
            <w:r>
              <w:rPr>
                <w:rFonts w:cs="Arial"/>
                <w:color w:val="1E1544" w:themeColor="text1"/>
              </w:rPr>
              <w:t xml:space="preserve">CHSP service </w:t>
            </w:r>
            <w:r w:rsidR="00E52E46">
              <w:rPr>
                <w:rFonts w:cs="Arial"/>
                <w:color w:val="1E1544" w:themeColor="text1"/>
              </w:rPr>
              <w:t>catalogue</w:t>
            </w:r>
          </w:p>
        </w:tc>
        <w:tc>
          <w:tcPr>
            <w:tcW w:w="2569" w:type="pct"/>
          </w:tcPr>
          <w:p w14:paraId="6DA436F6" w14:textId="1256EAE4" w:rsidR="0005577B" w:rsidRDefault="0057228C" w:rsidP="00432A60">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21" w:history="1">
              <w:r w:rsidRPr="00E52E46">
                <w:rPr>
                  <w:rStyle w:val="Hyperlink"/>
                </w:rPr>
                <w:t>Commonwealth Home Support Program (CHSP) service catalogue 2025–27</w:t>
              </w:r>
            </w:hyperlink>
          </w:p>
          <w:p w14:paraId="5E768415" w14:textId="2B7DF37D" w:rsidR="00E52E46" w:rsidRDefault="00E143E1" w:rsidP="00432A60">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22" w:history="1">
              <w:r w:rsidRPr="00E143E1">
                <w:rPr>
                  <w:rStyle w:val="Hyperlink"/>
                </w:rPr>
                <w:t>Commonwealth Home Support Program (CHSP) Service List Mapping</w:t>
              </w:r>
            </w:hyperlink>
          </w:p>
          <w:p w14:paraId="3AD051FE" w14:textId="080CD1E8" w:rsidR="00E143E1" w:rsidRPr="00C8166B" w:rsidRDefault="00DB3190" w:rsidP="00432A60">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23" w:history="1">
              <w:r w:rsidRPr="00DB3190">
                <w:rPr>
                  <w:rStyle w:val="Hyperlink"/>
                </w:rPr>
                <w:t>Appendix A – Inclusions and exclusions for CHSP service list</w:t>
              </w:r>
            </w:hyperlink>
          </w:p>
        </w:tc>
      </w:tr>
      <w:tr w:rsidR="005310D8" w:rsidRPr="00D311F3" w14:paraId="465389C1"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0D285FF2" w14:textId="6DC42923" w:rsidR="005310D8" w:rsidRDefault="00C8166B" w:rsidP="00432A60">
            <w:pPr>
              <w:spacing w:before="60" w:after="60"/>
              <w:rPr>
                <w:rFonts w:cs="Arial"/>
                <w:color w:val="1E1544" w:themeColor="text1"/>
              </w:rPr>
            </w:pPr>
            <w:r>
              <w:rPr>
                <w:rFonts w:cs="Arial"/>
                <w:color w:val="1E1544" w:themeColor="text1"/>
              </w:rPr>
              <w:t xml:space="preserve">Resources to support </w:t>
            </w:r>
            <w:r w:rsidR="00DD41E8">
              <w:rPr>
                <w:rFonts w:cs="Arial"/>
                <w:color w:val="1E1544" w:themeColor="text1"/>
              </w:rPr>
              <w:t>CHSP provider actions for unassessed clients</w:t>
            </w:r>
          </w:p>
        </w:tc>
        <w:tc>
          <w:tcPr>
            <w:tcW w:w="2569" w:type="pct"/>
          </w:tcPr>
          <w:p w14:paraId="5B8F4718" w14:textId="64902874" w:rsidR="005310D8" w:rsidRPr="00C8166B" w:rsidRDefault="00C326F4"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24" w:history="1">
              <w:r w:rsidRPr="00C8166B">
                <w:rPr>
                  <w:rStyle w:val="Hyperlink"/>
                  <w:rFonts w:cs="Arial"/>
                  <w:color w:val="1E1544" w:themeColor="text1"/>
                </w:rPr>
                <w:t>CHSP provider letter</w:t>
              </w:r>
            </w:hyperlink>
          </w:p>
          <w:p w14:paraId="17DD2429" w14:textId="77777777" w:rsidR="00A854DB" w:rsidRPr="00C8166B" w:rsidRDefault="00A854DB"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25" w:history="1">
              <w:r w:rsidRPr="00C8166B">
                <w:rPr>
                  <w:rStyle w:val="Hyperlink"/>
                  <w:rFonts w:cs="Arial"/>
                  <w:color w:val="1E1544" w:themeColor="text1"/>
                </w:rPr>
                <w:t>I</w:t>
              </w:r>
              <w:r w:rsidRPr="00C8166B">
                <w:rPr>
                  <w:rStyle w:val="Hyperlink"/>
                  <w:color w:val="1E1544" w:themeColor="text1"/>
                </w:rPr>
                <w:t>nformation</w:t>
              </w:r>
              <w:r w:rsidRPr="00C8166B">
                <w:rPr>
                  <w:rStyle w:val="Hyperlink"/>
                  <w:rFonts w:cs="Arial"/>
                  <w:color w:val="1E1544" w:themeColor="text1"/>
                </w:rPr>
                <w:t xml:space="preserve"> for clients</w:t>
              </w:r>
            </w:hyperlink>
          </w:p>
          <w:p w14:paraId="69C47549" w14:textId="77777777" w:rsidR="00BD0F13" w:rsidRPr="00C8166B" w:rsidRDefault="00C92A9B"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26" w:history="1">
              <w:r w:rsidRPr="00C8166B">
                <w:rPr>
                  <w:rStyle w:val="Hyperlink"/>
                  <w:rFonts w:cs="Arial"/>
                  <w:color w:val="1E1544" w:themeColor="text1"/>
                </w:rPr>
                <w:t>Information for providers</w:t>
              </w:r>
            </w:hyperlink>
          </w:p>
          <w:p w14:paraId="2B8BF038" w14:textId="45C676B2" w:rsidR="00C92A9B" w:rsidRPr="00C8166B" w:rsidRDefault="00BF4A64"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u w:val="single"/>
              </w:rPr>
            </w:pPr>
            <w:r w:rsidRPr="00C8166B">
              <w:rPr>
                <w:rFonts w:cs="Arial"/>
                <w:color w:val="1E1544" w:themeColor="text1"/>
                <w:u w:val="single"/>
              </w:rPr>
              <w:t xml:space="preserve">Commonwealth Home Support Program (CHSP) aged care </w:t>
            </w:r>
            <w:proofErr w:type="gramStart"/>
            <w:r w:rsidRPr="00C8166B">
              <w:rPr>
                <w:rFonts w:cs="Arial"/>
                <w:color w:val="1E1544" w:themeColor="text1"/>
                <w:u w:val="single"/>
              </w:rPr>
              <w:t>clients</w:t>
            </w:r>
            <w:proofErr w:type="gramEnd"/>
            <w:r w:rsidRPr="00C8166B">
              <w:rPr>
                <w:rFonts w:cs="Arial"/>
                <w:color w:val="1E1544" w:themeColor="text1"/>
                <w:u w:val="single"/>
              </w:rPr>
              <w:t xml:space="preserve"> information collection notice</w:t>
            </w:r>
          </w:p>
          <w:p w14:paraId="60F58747" w14:textId="582CF1B7" w:rsidR="00A05AE8" w:rsidRPr="00C8166B" w:rsidRDefault="00A05AE8"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27" w:history="1">
              <w:r w:rsidRPr="00C8166B">
                <w:rPr>
                  <w:rStyle w:val="Hyperlink"/>
                  <w:rFonts w:cs="Arial"/>
                  <w:color w:val="1E1544" w:themeColor="text1"/>
                </w:rPr>
                <w:t>CHSP data collection spreadsheet – Exceptional circumstances pathway</w:t>
              </w:r>
            </w:hyperlink>
          </w:p>
        </w:tc>
      </w:tr>
      <w:tr w:rsidR="00991949" w:rsidRPr="00D311F3" w14:paraId="64133C76"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5E819386" w14:textId="30558556" w:rsidR="00991949" w:rsidRDefault="00991949" w:rsidP="00432A60">
            <w:pPr>
              <w:spacing w:before="60" w:after="60"/>
              <w:rPr>
                <w:rFonts w:cs="Arial"/>
                <w:color w:val="1E1544" w:themeColor="text1"/>
              </w:rPr>
            </w:pPr>
            <w:r>
              <w:rPr>
                <w:rFonts w:cs="Arial"/>
                <w:color w:val="1E1544" w:themeColor="text1"/>
              </w:rPr>
              <w:t>CHSP provider update – June 2025</w:t>
            </w:r>
          </w:p>
        </w:tc>
        <w:tc>
          <w:tcPr>
            <w:tcW w:w="2569" w:type="pct"/>
          </w:tcPr>
          <w:p w14:paraId="2C055825" w14:textId="57C0FFE6" w:rsidR="00991949" w:rsidRPr="00C8166B" w:rsidRDefault="004D2E89"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28" w:history="1">
              <w:r w:rsidRPr="00C8166B">
                <w:rPr>
                  <w:rStyle w:val="Hyperlink"/>
                  <w:rFonts w:cs="Arial"/>
                  <w:color w:val="1E1544" w:themeColor="text1"/>
                </w:rPr>
                <w:t>June 2025 provider update</w:t>
              </w:r>
            </w:hyperlink>
          </w:p>
        </w:tc>
      </w:tr>
      <w:tr w:rsidR="004509A7" w:rsidRPr="00D311F3" w14:paraId="6FF8673A"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35B459DA" w14:textId="41E9D62A" w:rsidR="004509A7" w:rsidRDefault="004509A7" w:rsidP="00432A60">
            <w:pPr>
              <w:spacing w:before="60" w:after="60"/>
              <w:rPr>
                <w:rFonts w:cs="Arial"/>
                <w:color w:val="1E1544" w:themeColor="text1"/>
              </w:rPr>
            </w:pPr>
            <w:r>
              <w:rPr>
                <w:rFonts w:cs="Arial"/>
                <w:color w:val="1E1544" w:themeColor="text1"/>
              </w:rPr>
              <w:t>CHSP provider update – May 2025</w:t>
            </w:r>
          </w:p>
        </w:tc>
        <w:tc>
          <w:tcPr>
            <w:tcW w:w="2569" w:type="pct"/>
          </w:tcPr>
          <w:p w14:paraId="62E7C188" w14:textId="1FC2824A" w:rsidR="004509A7" w:rsidRPr="00C8166B" w:rsidRDefault="00A75E77"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29" w:history="1">
              <w:r w:rsidRPr="00C8166B">
                <w:rPr>
                  <w:rStyle w:val="Hyperlink"/>
                  <w:rFonts w:cs="Arial"/>
                  <w:color w:val="1E1544" w:themeColor="text1"/>
                </w:rPr>
                <w:t>May 2025 provider update</w:t>
              </w:r>
            </w:hyperlink>
          </w:p>
        </w:tc>
      </w:tr>
      <w:tr w:rsidR="004509A7" w:rsidRPr="00D311F3" w14:paraId="7762D105"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4E899520" w14:textId="0600B999" w:rsidR="004509A7" w:rsidRDefault="004A3311" w:rsidP="00432A60">
            <w:pPr>
              <w:spacing w:before="60" w:after="60"/>
              <w:rPr>
                <w:rFonts w:cs="Arial"/>
                <w:color w:val="1E1544" w:themeColor="text1"/>
              </w:rPr>
            </w:pPr>
            <w:r>
              <w:rPr>
                <w:rFonts w:cs="Arial"/>
                <w:color w:val="1E1544" w:themeColor="text1"/>
              </w:rPr>
              <w:t>CHSP Sector support and development</w:t>
            </w:r>
            <w:r w:rsidR="00FB3992">
              <w:rPr>
                <w:rFonts w:cs="Arial"/>
                <w:color w:val="1E1544" w:themeColor="text1"/>
              </w:rPr>
              <w:t xml:space="preserve"> (SSD)</w:t>
            </w:r>
          </w:p>
        </w:tc>
        <w:tc>
          <w:tcPr>
            <w:tcW w:w="2569" w:type="pct"/>
          </w:tcPr>
          <w:p w14:paraId="0F2AC8B7" w14:textId="272D6991" w:rsidR="004509A7" w:rsidRPr="00C8166B" w:rsidRDefault="00A23437"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30" w:history="1">
              <w:r w:rsidRPr="00C8166B">
                <w:rPr>
                  <w:rStyle w:val="Hyperlink"/>
                  <w:rFonts w:cs="Arial"/>
                  <w:color w:val="1E1544" w:themeColor="text1"/>
                </w:rPr>
                <w:t>CHSP SSD information</w:t>
              </w:r>
            </w:hyperlink>
          </w:p>
        </w:tc>
      </w:tr>
      <w:tr w:rsidR="004509A7" w:rsidRPr="00D311F3" w14:paraId="3C3F5F7F"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5895A991" w14:textId="24719962" w:rsidR="004509A7" w:rsidRDefault="002F281A" w:rsidP="00432A60">
            <w:pPr>
              <w:spacing w:before="60" w:after="60"/>
              <w:rPr>
                <w:rFonts w:cs="Arial"/>
                <w:color w:val="1E1544" w:themeColor="text1"/>
              </w:rPr>
            </w:pPr>
            <w:r>
              <w:rPr>
                <w:rFonts w:cs="Arial"/>
                <w:color w:val="1E1544" w:themeColor="text1"/>
              </w:rPr>
              <w:t>CHSP Fair Work Commission Stage 3 decision</w:t>
            </w:r>
          </w:p>
        </w:tc>
        <w:tc>
          <w:tcPr>
            <w:tcW w:w="2569" w:type="pct"/>
          </w:tcPr>
          <w:p w14:paraId="00970249" w14:textId="7519C809" w:rsidR="004509A7" w:rsidRPr="00C8166B" w:rsidRDefault="000C66A5"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31" w:history="1">
              <w:r w:rsidRPr="00C8166B">
                <w:rPr>
                  <w:rStyle w:val="Hyperlink"/>
                  <w:rFonts w:cs="Arial"/>
                  <w:color w:val="1E1544" w:themeColor="text1"/>
                </w:rPr>
                <w:t>CHSP letter for providers</w:t>
              </w:r>
            </w:hyperlink>
          </w:p>
        </w:tc>
      </w:tr>
      <w:tr w:rsidR="004509A7" w:rsidRPr="00D311F3" w14:paraId="1A3D5888"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22D8565B" w14:textId="6AC6A43D" w:rsidR="004509A7" w:rsidRDefault="00D103C8" w:rsidP="00432A60">
            <w:pPr>
              <w:spacing w:before="60" w:after="60"/>
              <w:rPr>
                <w:rFonts w:cs="Arial"/>
                <w:color w:val="1E1544" w:themeColor="text1"/>
              </w:rPr>
            </w:pPr>
            <w:r>
              <w:rPr>
                <w:rFonts w:cs="Arial"/>
                <w:color w:val="1E1544" w:themeColor="text1"/>
              </w:rPr>
              <w:t>CHSP wellness and reablement</w:t>
            </w:r>
          </w:p>
        </w:tc>
        <w:tc>
          <w:tcPr>
            <w:tcW w:w="2569" w:type="pct"/>
          </w:tcPr>
          <w:p w14:paraId="60759761" w14:textId="35A67677" w:rsidR="004509A7" w:rsidRPr="00C8166B" w:rsidRDefault="00DD0EE3"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32" w:history="1">
              <w:r w:rsidRPr="00C8166B">
                <w:rPr>
                  <w:rStyle w:val="Hyperlink"/>
                  <w:rFonts w:cs="Arial"/>
                  <w:color w:val="1E1544" w:themeColor="text1"/>
                </w:rPr>
                <w:t>Wellness and reablement resources</w:t>
              </w:r>
            </w:hyperlink>
          </w:p>
        </w:tc>
      </w:tr>
      <w:tr w:rsidR="00D103C8" w:rsidRPr="00D311F3" w14:paraId="1B9278A6" w14:textId="77777777" w:rsidTr="00A310D9">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12F3D6D2" w14:textId="32F508AA" w:rsidR="00D103C8" w:rsidRDefault="00D103C8" w:rsidP="00432A60">
            <w:pPr>
              <w:spacing w:before="60" w:after="60"/>
              <w:rPr>
                <w:rFonts w:cs="Arial"/>
                <w:color w:val="1E1544" w:themeColor="text1"/>
              </w:rPr>
            </w:pPr>
            <w:r>
              <w:rPr>
                <w:rFonts w:cs="Arial"/>
                <w:color w:val="1E1544" w:themeColor="text1"/>
              </w:rPr>
              <w:lastRenderedPageBreak/>
              <w:t>Translating and Interpreting Service (TIS National) for aged care providers and older people in aged care</w:t>
            </w:r>
          </w:p>
        </w:tc>
        <w:tc>
          <w:tcPr>
            <w:tcW w:w="2569" w:type="pct"/>
          </w:tcPr>
          <w:p w14:paraId="2F84FAB3" w14:textId="08E43D01" w:rsidR="00D103C8" w:rsidRPr="00C8166B" w:rsidRDefault="006C029A"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33" w:history="1">
              <w:r w:rsidRPr="00C8166B">
                <w:rPr>
                  <w:rStyle w:val="Hyperlink"/>
                  <w:rFonts w:cs="Arial"/>
                  <w:color w:val="1E1544" w:themeColor="text1"/>
                </w:rPr>
                <w:t>Translating and Interpreting Service (TIS National) for aged care service providers and older people in aged care</w:t>
              </w:r>
            </w:hyperlink>
          </w:p>
        </w:tc>
      </w:tr>
    </w:tbl>
    <w:p w14:paraId="26D59C79" w14:textId="3090A715" w:rsidR="00871A6C" w:rsidRPr="00E759F9" w:rsidRDefault="00871A6C" w:rsidP="00432A60">
      <w:pPr>
        <w:pStyle w:val="Headingtable"/>
        <w:spacing w:before="240"/>
        <w:rPr>
          <w:rFonts w:cs="Arial"/>
          <w:sz w:val="28"/>
          <w:szCs w:val="28"/>
        </w:rPr>
      </w:pPr>
      <w:r w:rsidRPr="00E759F9">
        <w:rPr>
          <w:rFonts w:cs="Arial"/>
          <w:sz w:val="28"/>
          <w:szCs w:val="28"/>
        </w:rPr>
        <w:t xml:space="preserve">Technical resources </w:t>
      </w:r>
      <w:r w:rsidR="00A758DF">
        <w:rPr>
          <w:rFonts w:cs="Arial"/>
          <w:sz w:val="28"/>
          <w:szCs w:val="28"/>
        </w:rPr>
        <w:t>to assist with reporting and service delivery</w:t>
      </w:r>
    </w:p>
    <w:tbl>
      <w:tblPr>
        <w:tblStyle w:val="GridTable1Light-Accent1"/>
        <w:tblW w:w="5000" w:type="pct"/>
        <w:tblLook w:val="04A0" w:firstRow="1" w:lastRow="0" w:firstColumn="1" w:lastColumn="0" w:noHBand="0" w:noVBand="1"/>
      </w:tblPr>
      <w:tblGrid>
        <w:gridCol w:w="4951"/>
        <w:gridCol w:w="5233"/>
      </w:tblGrid>
      <w:tr w:rsidR="00257D28" w:rsidRPr="00257D28" w14:paraId="6D12F4F1" w14:textId="77777777" w:rsidTr="001E7A03">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31" w:type="pct"/>
          </w:tcPr>
          <w:p w14:paraId="6BE0A060" w14:textId="4425CF67" w:rsidR="00871A6C" w:rsidRPr="00257D28" w:rsidRDefault="005310D8" w:rsidP="00432A60">
            <w:pPr>
              <w:spacing w:before="60" w:after="60"/>
              <w:rPr>
                <w:rFonts w:cs="Arial"/>
                <w:b w:val="0"/>
                <w:color w:val="1E1544" w:themeColor="text1"/>
              </w:rPr>
            </w:pPr>
            <w:r>
              <w:rPr>
                <w:rFonts w:cs="Arial"/>
                <w:color w:val="1E1544" w:themeColor="text1"/>
              </w:rPr>
              <w:t>R</w:t>
            </w:r>
            <w:r w:rsidR="00871A6C" w:rsidRPr="00257D28">
              <w:rPr>
                <w:rFonts w:cs="Arial"/>
                <w:color w:val="1E1544" w:themeColor="text1"/>
              </w:rPr>
              <w:t>esources and tools</w:t>
            </w:r>
          </w:p>
        </w:tc>
        <w:tc>
          <w:tcPr>
            <w:tcW w:w="2569" w:type="pct"/>
          </w:tcPr>
          <w:p w14:paraId="23757B96" w14:textId="124C2CE0" w:rsidR="00871A6C" w:rsidRPr="00257D28" w:rsidRDefault="00871A6C"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257D28">
              <w:rPr>
                <w:rFonts w:cs="Arial"/>
                <w:color w:val="1E1544" w:themeColor="text1"/>
              </w:rPr>
              <w:t>Link</w:t>
            </w:r>
            <w:r w:rsidR="00010118">
              <w:rPr>
                <w:rFonts w:cs="Arial"/>
                <w:color w:val="1E1544" w:themeColor="text1"/>
              </w:rPr>
              <w:t>s</w:t>
            </w:r>
          </w:p>
        </w:tc>
      </w:tr>
      <w:tr w:rsidR="001664CF" w:rsidRPr="00257D28" w14:paraId="443C872D" w14:textId="77777777" w:rsidTr="001E7A03">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28AED31F" w14:textId="0211E918" w:rsidR="001664CF" w:rsidRPr="00FE6C11" w:rsidRDefault="001664CF" w:rsidP="001664CF">
            <w:pPr>
              <w:spacing w:before="60" w:after="60"/>
              <w:rPr>
                <w:rFonts w:cs="Arial"/>
                <w:color w:val="1E1544" w:themeColor="text1"/>
              </w:rPr>
            </w:pPr>
            <w:r w:rsidRPr="00FE6C11">
              <w:rPr>
                <w:rFonts w:cs="Arial"/>
                <w:color w:val="1E1544" w:themeColor="text1"/>
              </w:rPr>
              <w:t>CHSP</w:t>
            </w:r>
            <w:r>
              <w:rPr>
                <w:rFonts w:cs="Arial"/>
                <w:color w:val="1E1544" w:themeColor="text1"/>
              </w:rPr>
              <w:t xml:space="preserve"> </w:t>
            </w:r>
            <w:r w:rsidRPr="00FE6C11">
              <w:rPr>
                <w:rFonts w:cs="Arial"/>
                <w:color w:val="1E1544" w:themeColor="text1"/>
              </w:rPr>
              <w:t>service catalogue 2025–27</w:t>
            </w:r>
          </w:p>
          <w:p w14:paraId="73D380C0" w14:textId="38D3C341" w:rsidR="001664CF" w:rsidRPr="00257D28" w:rsidRDefault="001664CF" w:rsidP="001664CF">
            <w:pPr>
              <w:spacing w:before="60" w:after="60"/>
              <w:rPr>
                <w:rFonts w:cs="Arial"/>
                <w:color w:val="1E1544" w:themeColor="text1"/>
              </w:rPr>
            </w:pPr>
          </w:p>
        </w:tc>
        <w:tc>
          <w:tcPr>
            <w:tcW w:w="2569" w:type="pct"/>
          </w:tcPr>
          <w:p w14:paraId="13FF4D13" w14:textId="6DC3EC00" w:rsidR="001664CF" w:rsidRPr="00257D28" w:rsidRDefault="001664CF" w:rsidP="001664C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34" w:history="1">
              <w:r w:rsidRPr="00FE6C11">
                <w:rPr>
                  <w:rStyle w:val="Hyperlink"/>
                  <w:rFonts w:cs="Arial"/>
                </w:rPr>
                <w:t>Commonwealth Home Support Program (CHSP) service catalogue 2025–27</w:t>
              </w:r>
            </w:hyperlink>
          </w:p>
        </w:tc>
      </w:tr>
      <w:tr w:rsidR="001664CF" w:rsidRPr="00257D28" w14:paraId="3DAA235D" w14:textId="77777777" w:rsidTr="001E7A03">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611AA8CE" w14:textId="7BF76DE9" w:rsidR="001664CF" w:rsidRPr="00257D28" w:rsidRDefault="007B0ED4" w:rsidP="001664CF">
            <w:pPr>
              <w:spacing w:before="60" w:after="60"/>
              <w:rPr>
                <w:rFonts w:cs="Arial"/>
                <w:color w:val="1E1544" w:themeColor="text1"/>
              </w:rPr>
            </w:pPr>
            <w:r>
              <w:rPr>
                <w:rFonts w:cs="Arial"/>
                <w:color w:val="1E1544" w:themeColor="text1"/>
              </w:rPr>
              <w:t>Data Exchange (</w:t>
            </w:r>
            <w:r w:rsidR="001664CF">
              <w:rPr>
                <w:rFonts w:cs="Arial"/>
                <w:color w:val="1E1544" w:themeColor="text1"/>
              </w:rPr>
              <w:t>DEX</w:t>
            </w:r>
            <w:r>
              <w:rPr>
                <w:rFonts w:cs="Arial"/>
                <w:color w:val="1E1544" w:themeColor="text1"/>
              </w:rPr>
              <w:t>)</w:t>
            </w:r>
            <w:r w:rsidR="001664CF">
              <w:rPr>
                <w:rFonts w:cs="Arial"/>
                <w:color w:val="1E1544" w:themeColor="text1"/>
              </w:rPr>
              <w:t xml:space="preserve"> Stage 1 Toolkit</w:t>
            </w:r>
          </w:p>
        </w:tc>
        <w:tc>
          <w:tcPr>
            <w:tcW w:w="2569" w:type="pct"/>
          </w:tcPr>
          <w:p w14:paraId="56CAD069" w14:textId="7CB13881" w:rsidR="001664CF" w:rsidRPr="00257D28" w:rsidRDefault="001664CF" w:rsidP="001664C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highlight w:val="yellow"/>
              </w:rPr>
            </w:pPr>
            <w:hyperlink r:id="rId35" w:history="1">
              <w:r w:rsidRPr="00CC571B">
                <w:rPr>
                  <w:rStyle w:val="Hyperlink"/>
                  <w:rFonts w:cs="Arial"/>
                </w:rPr>
                <w:t xml:space="preserve">DEX Exchange toolkit (Stage 1) </w:t>
              </w:r>
            </w:hyperlink>
          </w:p>
        </w:tc>
      </w:tr>
      <w:tr w:rsidR="5B04CA37" w14:paraId="32CC3392" w14:textId="77777777" w:rsidTr="5B04CA37">
        <w:trPr>
          <w:trHeight w:val="300"/>
        </w:trPr>
        <w:tc>
          <w:tcPr>
            <w:cnfStyle w:val="001000000000" w:firstRow="0" w:lastRow="0" w:firstColumn="1" w:lastColumn="0" w:oddVBand="0" w:evenVBand="0" w:oddHBand="0" w:evenHBand="0" w:firstRowFirstColumn="0" w:firstRowLastColumn="0" w:lastRowFirstColumn="0" w:lastRowLastColumn="0"/>
            <w:tcW w:w="4951" w:type="dxa"/>
          </w:tcPr>
          <w:p w14:paraId="20F3C709" w14:textId="6680E013" w:rsidR="121C8488" w:rsidRDefault="121C8488" w:rsidP="5B04CA37">
            <w:pPr>
              <w:rPr>
                <w:rFonts w:cs="Arial"/>
                <w:color w:val="1E1544" w:themeColor="text1"/>
              </w:rPr>
            </w:pPr>
            <w:r w:rsidRPr="5B04CA37">
              <w:rPr>
                <w:rFonts w:cs="Arial"/>
                <w:color w:val="1E1544" w:themeColor="text1"/>
              </w:rPr>
              <w:t>DEX Stage 2 Toolkit</w:t>
            </w:r>
          </w:p>
        </w:tc>
        <w:tc>
          <w:tcPr>
            <w:tcW w:w="5233" w:type="dxa"/>
          </w:tcPr>
          <w:p w14:paraId="1ACBEA7E" w14:textId="20EE7FFA" w:rsidR="5B04CA37" w:rsidRDefault="0021078A" w:rsidP="5B04CA37">
            <w:pPr>
              <w:cnfStyle w:val="000000000000" w:firstRow="0" w:lastRow="0" w:firstColumn="0" w:lastColumn="0" w:oddVBand="0" w:evenVBand="0" w:oddHBand="0" w:evenHBand="0" w:firstRowFirstColumn="0" w:firstRowLastColumn="0" w:lastRowFirstColumn="0" w:lastRowLastColumn="0"/>
              <w:rPr>
                <w:color w:val="1E1544" w:themeColor="text1"/>
              </w:rPr>
            </w:pPr>
            <w:r w:rsidRPr="00FC66BF">
              <w:rPr>
                <w:color w:val="1E1544" w:themeColor="text1"/>
              </w:rPr>
              <w:t xml:space="preserve">Stage 2 toolkit will be available on the </w:t>
            </w:r>
            <w:hyperlink r:id="rId36" w:history="1">
              <w:r w:rsidR="00250374" w:rsidRPr="00FC66BF">
                <w:rPr>
                  <w:rStyle w:val="Hyperlink"/>
                </w:rPr>
                <w:t xml:space="preserve">CHPS </w:t>
              </w:r>
              <w:r w:rsidR="00270B80" w:rsidRPr="00FC66BF">
                <w:rPr>
                  <w:rStyle w:val="Hyperlink"/>
                </w:rPr>
                <w:t xml:space="preserve">resources </w:t>
              </w:r>
              <w:r w:rsidR="00250374" w:rsidRPr="00FC66BF">
                <w:rPr>
                  <w:rStyle w:val="Hyperlink"/>
                </w:rPr>
                <w:t>page</w:t>
              </w:r>
            </w:hyperlink>
            <w:r w:rsidR="00250374" w:rsidRPr="00553622">
              <w:rPr>
                <w:color w:val="1E1544" w:themeColor="text1"/>
              </w:rPr>
              <w:t xml:space="preserve"> from 25 Oct</w:t>
            </w:r>
            <w:r w:rsidRPr="00553622">
              <w:rPr>
                <w:color w:val="1E1544" w:themeColor="text1"/>
              </w:rPr>
              <w:t>ober 2025.</w:t>
            </w:r>
          </w:p>
        </w:tc>
      </w:tr>
      <w:tr w:rsidR="001664CF" w:rsidRPr="00257D28" w14:paraId="1567C6BE" w14:textId="77777777" w:rsidTr="001E7A03">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36268C25" w14:textId="67C4CA25" w:rsidR="001664CF" w:rsidRPr="00257D28" w:rsidRDefault="001664CF" w:rsidP="001664CF">
            <w:pPr>
              <w:spacing w:before="60" w:after="60"/>
              <w:rPr>
                <w:rFonts w:cs="Arial"/>
                <w:color w:val="1E1544" w:themeColor="text1"/>
              </w:rPr>
            </w:pPr>
            <w:r>
              <w:rPr>
                <w:rFonts w:cs="Arial"/>
                <w:color w:val="1E1544" w:themeColor="text1"/>
              </w:rPr>
              <w:t>Data Dictionary Stage 1</w:t>
            </w:r>
          </w:p>
        </w:tc>
        <w:tc>
          <w:tcPr>
            <w:tcW w:w="2569" w:type="pct"/>
          </w:tcPr>
          <w:p w14:paraId="7FDB26AD" w14:textId="086CFC35" w:rsidR="001664CF" w:rsidRPr="00257D28" w:rsidRDefault="001664CF" w:rsidP="001664C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37">
              <w:r w:rsidRPr="40772D9E">
                <w:rPr>
                  <w:rStyle w:val="Hyperlink"/>
                  <w:rFonts w:cs="Arial"/>
                </w:rPr>
                <w:t>Data Exchange Dictionary (Stage 1)</w:t>
              </w:r>
            </w:hyperlink>
            <w:r w:rsidR="00375A0E" w:rsidRPr="40772D9E">
              <w:rPr>
                <w:rFonts w:cs="Arial"/>
                <w:color w:val="1E1544" w:themeColor="text1"/>
              </w:rPr>
              <w:t xml:space="preserve"> </w:t>
            </w:r>
          </w:p>
        </w:tc>
      </w:tr>
      <w:tr w:rsidR="001664CF" w:rsidRPr="00257D28" w14:paraId="2371E26D" w14:textId="77777777" w:rsidTr="001E7A03">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431B6ABF" w14:textId="58317A73" w:rsidR="001664CF" w:rsidRPr="00257D28" w:rsidRDefault="001664CF" w:rsidP="001664CF">
            <w:pPr>
              <w:spacing w:before="60" w:after="60"/>
              <w:rPr>
                <w:rFonts w:cs="Arial"/>
                <w:color w:val="1E1544" w:themeColor="text1"/>
              </w:rPr>
            </w:pPr>
            <w:r>
              <w:rPr>
                <w:rFonts w:cs="Arial"/>
                <w:color w:val="1E1544" w:themeColor="text1"/>
              </w:rPr>
              <w:t>G</w:t>
            </w:r>
            <w:r w:rsidR="009C5C6C">
              <w:rPr>
                <w:rFonts w:cs="Arial"/>
                <w:color w:val="1E1544" w:themeColor="text1"/>
              </w:rPr>
              <w:t>overnment Provider Management System (GPMS) and CHSP</w:t>
            </w:r>
          </w:p>
        </w:tc>
        <w:tc>
          <w:tcPr>
            <w:tcW w:w="2569" w:type="pct"/>
          </w:tcPr>
          <w:p w14:paraId="0DDAF190" w14:textId="5E70B93A" w:rsidR="001664CF" w:rsidRPr="00257D28" w:rsidRDefault="00A310D9" w:rsidP="001664CF">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38" w:history="1">
              <w:r w:rsidRPr="00A310D9">
                <w:rPr>
                  <w:rStyle w:val="Hyperlink"/>
                  <w:rFonts w:cs="Arial"/>
                </w:rPr>
                <w:t>GPMS resources</w:t>
              </w:r>
            </w:hyperlink>
          </w:p>
        </w:tc>
      </w:tr>
    </w:tbl>
    <w:p w14:paraId="154CF454" w14:textId="77777777" w:rsidR="001664CF" w:rsidRPr="005310D8" w:rsidRDefault="001664CF" w:rsidP="006D5E8A">
      <w:pPr>
        <w:spacing w:before="0" w:line="240" w:lineRule="auto"/>
        <w:rPr>
          <w:rFonts w:eastAsiaTheme="majorEastAsia" w:cs="Arial"/>
          <w:color w:val="1E1544" w:themeColor="text1"/>
        </w:rPr>
      </w:pPr>
    </w:p>
    <w:p w14:paraId="0E7DA4BF" w14:textId="2CEAF695" w:rsidR="00A6738B" w:rsidRPr="001D335F" w:rsidRDefault="007456D1" w:rsidP="006D5E8A">
      <w:pPr>
        <w:spacing w:before="0" w:line="240" w:lineRule="auto"/>
        <w:rPr>
          <w:rFonts w:cs="Arial"/>
          <w:sz w:val="28"/>
          <w:szCs w:val="28"/>
        </w:rPr>
      </w:pPr>
      <w:r w:rsidRPr="006D5E8A">
        <w:rPr>
          <w:rFonts w:eastAsiaTheme="majorEastAsia" w:cs="Arial"/>
          <w:b/>
          <w:bCs/>
          <w:color w:val="1E1544" w:themeColor="text1"/>
          <w:sz w:val="28"/>
          <w:szCs w:val="28"/>
        </w:rPr>
        <w:t>Training</w:t>
      </w:r>
    </w:p>
    <w:tbl>
      <w:tblPr>
        <w:tblStyle w:val="GridTable1Light-Accent1"/>
        <w:tblW w:w="5000" w:type="pct"/>
        <w:tblLook w:val="04A0" w:firstRow="1" w:lastRow="0" w:firstColumn="1" w:lastColumn="0" w:noHBand="0" w:noVBand="1"/>
      </w:tblPr>
      <w:tblGrid>
        <w:gridCol w:w="4951"/>
        <w:gridCol w:w="5233"/>
      </w:tblGrid>
      <w:tr w:rsidR="004314EA" w:rsidRPr="00D311F3" w14:paraId="6FF6FBBB" w14:textId="77777777" w:rsidTr="001E7A03">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31" w:type="pct"/>
          </w:tcPr>
          <w:p w14:paraId="0525E285" w14:textId="5C34C8B5" w:rsidR="00A6738B" w:rsidRPr="00D311F3" w:rsidRDefault="005310D8" w:rsidP="00432A60">
            <w:pPr>
              <w:spacing w:before="60" w:after="60"/>
              <w:rPr>
                <w:rFonts w:cs="Arial"/>
                <w:b w:val="0"/>
                <w:color w:val="1E1544" w:themeColor="text1"/>
              </w:rPr>
            </w:pPr>
            <w:r>
              <w:rPr>
                <w:rFonts w:cs="Arial"/>
                <w:color w:val="1E1544" w:themeColor="text1"/>
              </w:rPr>
              <w:t>R</w:t>
            </w:r>
            <w:r w:rsidR="00A6738B" w:rsidRPr="00D311F3">
              <w:rPr>
                <w:rFonts w:cs="Arial"/>
                <w:color w:val="1E1544" w:themeColor="text1"/>
              </w:rPr>
              <w:t>esources and tools</w:t>
            </w:r>
          </w:p>
        </w:tc>
        <w:tc>
          <w:tcPr>
            <w:tcW w:w="2569" w:type="pct"/>
          </w:tcPr>
          <w:p w14:paraId="196FC576" w14:textId="630B6D4C" w:rsidR="00A6738B" w:rsidRPr="00D311F3" w:rsidRDefault="00A6738B" w:rsidP="00432A60">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w:t>
            </w:r>
            <w:r w:rsidR="00010118">
              <w:rPr>
                <w:rFonts w:cs="Arial"/>
                <w:color w:val="1E1544" w:themeColor="text1"/>
              </w:rPr>
              <w:t>s</w:t>
            </w:r>
          </w:p>
        </w:tc>
      </w:tr>
      <w:tr w:rsidR="142ECAF8" w14:paraId="553C940E" w14:textId="77777777" w:rsidTr="00FC66BF">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20514055" w14:textId="3A85E933" w:rsidR="142ECAF8" w:rsidRDefault="00820DFB" w:rsidP="142ECAF8">
            <w:pPr>
              <w:rPr>
                <w:rFonts w:cs="Arial"/>
                <w:color w:val="1E1544" w:themeColor="text1"/>
              </w:rPr>
            </w:pPr>
            <w:r>
              <w:rPr>
                <w:rFonts w:cs="Arial"/>
                <w:color w:val="1E1544" w:themeColor="text1"/>
              </w:rPr>
              <w:t>R</w:t>
            </w:r>
            <w:r w:rsidR="63DF6F78" w:rsidRPr="70AA9858">
              <w:rPr>
                <w:rFonts w:cs="Arial"/>
                <w:color w:val="1E1544" w:themeColor="text1"/>
              </w:rPr>
              <w:t>esources to understand and prepare for the changes under the new Act</w:t>
            </w:r>
          </w:p>
        </w:tc>
        <w:tc>
          <w:tcPr>
            <w:tcW w:w="2569" w:type="pct"/>
          </w:tcPr>
          <w:p w14:paraId="7079E311" w14:textId="767753C3" w:rsidR="142ECAF8" w:rsidRDefault="00820DFB" w:rsidP="142ECAF8">
            <w:pPr>
              <w:cnfStyle w:val="000000000000" w:firstRow="0" w:lastRow="0" w:firstColumn="0" w:lastColumn="0" w:oddVBand="0" w:evenVBand="0" w:oddHBand="0" w:evenHBand="0" w:firstRowFirstColumn="0" w:firstRowLastColumn="0" w:lastRowFirstColumn="0" w:lastRowLastColumn="0"/>
              <w:rPr>
                <w:rFonts w:cs="Arial"/>
              </w:rPr>
            </w:pPr>
            <w:hyperlink r:id="rId39" w:history="1">
              <w:r w:rsidRPr="00820DFB">
                <w:rPr>
                  <w:rStyle w:val="Hyperlink"/>
                  <w:rFonts w:eastAsia="Arial" w:cs="Arial"/>
                </w:rPr>
                <w:t>Prepare</w:t>
              </w:r>
              <w:r w:rsidRPr="00820DFB">
                <w:rPr>
                  <w:rStyle w:val="Hyperlink"/>
                </w:rPr>
                <w:t xml:space="preserve"> for the new Act</w:t>
              </w:r>
            </w:hyperlink>
          </w:p>
        </w:tc>
      </w:tr>
      <w:tr w:rsidR="70AA9858" w14:paraId="20D735EA" w14:textId="77777777" w:rsidTr="00FC66BF">
        <w:trPr>
          <w:trHeight w:val="300"/>
        </w:trPr>
        <w:tc>
          <w:tcPr>
            <w:cnfStyle w:val="001000000000" w:firstRow="0" w:lastRow="0" w:firstColumn="1" w:lastColumn="0" w:oddVBand="0" w:evenVBand="0" w:oddHBand="0" w:evenHBand="0" w:firstRowFirstColumn="0" w:firstRowLastColumn="0" w:lastRowFirstColumn="0" w:lastRowLastColumn="0"/>
            <w:tcW w:w="2431" w:type="pct"/>
          </w:tcPr>
          <w:p w14:paraId="05932939" w14:textId="575DB1E1" w:rsidR="70AA9858" w:rsidRDefault="63DF6F78" w:rsidP="70AA9858">
            <w:pPr>
              <w:rPr>
                <w:rFonts w:cs="Arial"/>
                <w:color w:val="1D1543"/>
              </w:rPr>
            </w:pPr>
            <w:r w:rsidRPr="5D5936F5">
              <w:rPr>
                <w:rFonts w:cs="Arial"/>
                <w:color w:val="1D1543"/>
              </w:rPr>
              <w:t>eLearning for aged care providers</w:t>
            </w:r>
          </w:p>
        </w:tc>
        <w:tc>
          <w:tcPr>
            <w:tcW w:w="2569" w:type="pct"/>
          </w:tcPr>
          <w:p w14:paraId="0C504AA9" w14:textId="7E19AEA1" w:rsidR="70AA9858" w:rsidRDefault="63DF6F78" w:rsidP="70AA9858">
            <w:pPr>
              <w:cnfStyle w:val="000000000000" w:firstRow="0" w:lastRow="0" w:firstColumn="0" w:lastColumn="0" w:oddVBand="0" w:evenVBand="0" w:oddHBand="0" w:evenHBand="0" w:firstRowFirstColumn="0" w:firstRowLastColumn="0" w:lastRowFirstColumn="0" w:lastRowLastColumn="0"/>
              <w:rPr>
                <w:rFonts w:eastAsia="Arial" w:cs="Arial"/>
              </w:rPr>
            </w:pPr>
            <w:hyperlink r:id="rId40" w:history="1">
              <w:r w:rsidRPr="00853B90">
                <w:rPr>
                  <w:rStyle w:val="Hyperlink"/>
                  <w:rFonts w:eastAsia="Arial" w:cs="Arial"/>
                </w:rPr>
                <w:t>eLearning for aged care providers</w:t>
              </w:r>
            </w:hyperlink>
          </w:p>
        </w:tc>
      </w:tr>
      <w:tr w:rsidR="004314EA" w:rsidRPr="00D311F3" w14:paraId="170D92D9" w14:textId="77777777" w:rsidTr="001E7A03">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71243A27" w14:textId="0E7C255E" w:rsidR="007456D1" w:rsidRPr="00FD3E6B" w:rsidRDefault="00287D0C" w:rsidP="00432A60">
            <w:pPr>
              <w:spacing w:before="60" w:after="60"/>
              <w:rPr>
                <w:rFonts w:cs="Arial"/>
                <w:b w:val="0"/>
                <w:bCs w:val="0"/>
                <w:color w:val="1E1544" w:themeColor="text1"/>
              </w:rPr>
            </w:pPr>
            <w:r>
              <w:rPr>
                <w:rFonts w:cs="Arial"/>
                <w:color w:val="1E1544" w:themeColor="text1"/>
              </w:rPr>
              <w:t xml:space="preserve">CHSP provider </w:t>
            </w:r>
            <w:r w:rsidR="000C3848">
              <w:rPr>
                <w:rFonts w:cs="Arial"/>
                <w:color w:val="1E1544" w:themeColor="text1"/>
              </w:rPr>
              <w:t xml:space="preserve">sector readiness </w:t>
            </w:r>
            <w:r>
              <w:rPr>
                <w:rFonts w:cs="Arial"/>
                <w:color w:val="1E1544" w:themeColor="text1"/>
              </w:rPr>
              <w:t xml:space="preserve">webinar </w:t>
            </w:r>
            <w:r w:rsidR="00853B90">
              <w:rPr>
                <w:rFonts w:cs="Arial"/>
                <w:color w:val="1E1544" w:themeColor="text1"/>
              </w:rPr>
              <w:t>(</w:t>
            </w:r>
            <w:r w:rsidR="006254FD">
              <w:rPr>
                <w:rFonts w:cs="Arial"/>
                <w:color w:val="1E1544" w:themeColor="text1"/>
              </w:rPr>
              <w:t>12 June</w:t>
            </w:r>
            <w:r>
              <w:rPr>
                <w:rFonts w:cs="Arial"/>
                <w:color w:val="1E1544" w:themeColor="text1"/>
              </w:rPr>
              <w:t xml:space="preserve"> 2025</w:t>
            </w:r>
            <w:r w:rsidR="00853B90">
              <w:rPr>
                <w:rFonts w:cs="Arial"/>
                <w:color w:val="1E1544" w:themeColor="text1"/>
              </w:rPr>
              <w:t>)</w:t>
            </w:r>
          </w:p>
        </w:tc>
        <w:tc>
          <w:tcPr>
            <w:tcW w:w="2569" w:type="pct"/>
          </w:tcPr>
          <w:p w14:paraId="1178F1E7" w14:textId="0BD3AB18" w:rsidR="007456D1" w:rsidRDefault="00287D0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41" w:history="1">
              <w:r w:rsidRPr="006254FD">
                <w:rPr>
                  <w:rStyle w:val="Hyperlink"/>
                  <w:rFonts w:cs="Arial"/>
                </w:rPr>
                <w:t>Webinar recording</w:t>
              </w:r>
            </w:hyperlink>
          </w:p>
          <w:p w14:paraId="15D7E8E0" w14:textId="52DE9CB8" w:rsidR="00287D0C" w:rsidRPr="00D311F3" w:rsidRDefault="00287D0C"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42" w:history="1">
              <w:r w:rsidRPr="009D498B">
                <w:rPr>
                  <w:rStyle w:val="Hyperlink"/>
                  <w:rFonts w:cs="Arial"/>
                </w:rPr>
                <w:t>Webinar FAQs</w:t>
              </w:r>
            </w:hyperlink>
          </w:p>
        </w:tc>
      </w:tr>
      <w:tr w:rsidR="00555C6A" w:rsidRPr="00D311F3" w14:paraId="4B23DBD2" w14:textId="77777777" w:rsidTr="001E7A03">
        <w:trPr>
          <w:trHeight w:val="559"/>
        </w:trPr>
        <w:tc>
          <w:tcPr>
            <w:cnfStyle w:val="001000000000" w:firstRow="0" w:lastRow="0" w:firstColumn="1" w:lastColumn="0" w:oddVBand="0" w:evenVBand="0" w:oddHBand="0" w:evenHBand="0" w:firstRowFirstColumn="0" w:firstRowLastColumn="0" w:lastRowFirstColumn="0" w:lastRowLastColumn="0"/>
            <w:tcW w:w="2431" w:type="pct"/>
          </w:tcPr>
          <w:p w14:paraId="6D2D9181" w14:textId="47816F36" w:rsidR="00555C6A" w:rsidRPr="00FD3E6B" w:rsidRDefault="00555C6A" w:rsidP="00432A60">
            <w:pPr>
              <w:spacing w:before="60" w:after="60"/>
              <w:rPr>
                <w:rFonts w:cs="Arial"/>
                <w:b w:val="0"/>
                <w:bCs w:val="0"/>
                <w:color w:val="1E1544" w:themeColor="text1"/>
              </w:rPr>
            </w:pPr>
            <w:r>
              <w:rPr>
                <w:rFonts w:cs="Arial"/>
                <w:color w:val="1E1544" w:themeColor="text1"/>
              </w:rPr>
              <w:t xml:space="preserve">CHSP provider </w:t>
            </w:r>
            <w:r w:rsidR="00FD3E6B">
              <w:rPr>
                <w:rFonts w:cs="Arial"/>
                <w:color w:val="1E1544" w:themeColor="text1"/>
              </w:rPr>
              <w:t xml:space="preserve">2025-27 extension </w:t>
            </w:r>
            <w:r>
              <w:rPr>
                <w:rFonts w:cs="Arial"/>
                <w:color w:val="1E1544" w:themeColor="text1"/>
              </w:rPr>
              <w:t>webinar</w:t>
            </w:r>
            <w:r w:rsidR="00853B90">
              <w:rPr>
                <w:rFonts w:cs="Arial"/>
                <w:color w:val="1E1544" w:themeColor="text1"/>
              </w:rPr>
              <w:t xml:space="preserve"> (</w:t>
            </w:r>
            <w:r w:rsidR="00EB5611">
              <w:rPr>
                <w:rFonts w:cs="Arial"/>
                <w:color w:val="1E1544" w:themeColor="text1"/>
              </w:rPr>
              <w:t xml:space="preserve">13 </w:t>
            </w:r>
            <w:r>
              <w:rPr>
                <w:rFonts w:cs="Arial"/>
                <w:color w:val="1E1544" w:themeColor="text1"/>
              </w:rPr>
              <w:t>March 2025</w:t>
            </w:r>
            <w:r w:rsidR="00853B90">
              <w:rPr>
                <w:rFonts w:cs="Arial"/>
                <w:color w:val="1E1544" w:themeColor="text1"/>
              </w:rPr>
              <w:t>)</w:t>
            </w:r>
          </w:p>
        </w:tc>
        <w:tc>
          <w:tcPr>
            <w:tcW w:w="2569" w:type="pct"/>
          </w:tcPr>
          <w:p w14:paraId="3BCA21CE" w14:textId="43BB0675" w:rsidR="00555C6A" w:rsidRDefault="006D4AC0"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43" w:history="1">
              <w:r w:rsidRPr="00EB5611">
                <w:rPr>
                  <w:rStyle w:val="Hyperlink"/>
                  <w:rFonts w:cs="Arial"/>
                </w:rPr>
                <w:t>Webinar recording</w:t>
              </w:r>
            </w:hyperlink>
          </w:p>
          <w:p w14:paraId="0833ED50" w14:textId="1402E3E9" w:rsidR="006D4AC0" w:rsidRDefault="006D4AC0" w:rsidP="00432A60">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44" w:history="1">
              <w:r w:rsidRPr="006F4ECC">
                <w:rPr>
                  <w:rStyle w:val="Hyperlink"/>
                  <w:rFonts w:cs="Arial"/>
                </w:rPr>
                <w:t>Webinar FAQs</w:t>
              </w:r>
            </w:hyperlink>
          </w:p>
        </w:tc>
      </w:tr>
    </w:tbl>
    <w:p w14:paraId="63C3F49A" w14:textId="77777777" w:rsidR="00276F4C" w:rsidRPr="00EE34D4" w:rsidRDefault="00276F4C" w:rsidP="00FC66BF">
      <w:pPr>
        <w:spacing w:before="0" w:line="240" w:lineRule="auto"/>
        <w:rPr>
          <w:rFonts w:eastAsiaTheme="majorEastAsia" w:cs="Arial"/>
          <w:bCs/>
          <w:color w:val="1E1544" w:themeColor="text1"/>
          <w:sz w:val="28"/>
          <w:szCs w:val="28"/>
        </w:rPr>
      </w:pPr>
    </w:p>
    <w:p w14:paraId="5C66252D" w14:textId="77777777" w:rsidR="009E22A5" w:rsidRDefault="009E22A5">
      <w:pPr>
        <w:spacing w:before="0" w:after="0" w:line="240" w:lineRule="auto"/>
        <w:rPr>
          <w:rFonts w:eastAsiaTheme="majorEastAsia" w:cs="Arial"/>
          <w:b/>
          <w:bCs/>
          <w:color w:val="1E1544" w:themeColor="text1"/>
          <w:sz w:val="28"/>
          <w:szCs w:val="28"/>
        </w:rPr>
      </w:pPr>
      <w:r>
        <w:rPr>
          <w:rFonts w:eastAsiaTheme="majorEastAsia" w:cs="Arial"/>
          <w:b/>
          <w:bCs/>
          <w:color w:val="1E1544" w:themeColor="text1"/>
          <w:sz w:val="28"/>
          <w:szCs w:val="28"/>
        </w:rPr>
        <w:br w:type="page"/>
      </w:r>
    </w:p>
    <w:p w14:paraId="6178C3D1" w14:textId="3E68FAB1" w:rsidR="00357020" w:rsidRPr="00FC66BF" w:rsidRDefault="0065194D" w:rsidP="00FC66BF">
      <w:pPr>
        <w:spacing w:before="0" w:line="240" w:lineRule="auto"/>
        <w:rPr>
          <w:rFonts w:eastAsiaTheme="majorEastAsia" w:cs="Arial"/>
          <w:b/>
          <w:bCs/>
          <w:color w:val="1E1544" w:themeColor="text1"/>
          <w:sz w:val="28"/>
          <w:szCs w:val="28"/>
        </w:rPr>
      </w:pPr>
      <w:r w:rsidRPr="00FC66BF">
        <w:rPr>
          <w:rFonts w:eastAsiaTheme="majorEastAsia" w:cs="Arial"/>
          <w:b/>
          <w:bCs/>
          <w:color w:val="1E1544" w:themeColor="text1"/>
          <w:sz w:val="28"/>
          <w:szCs w:val="28"/>
        </w:rPr>
        <w:lastRenderedPageBreak/>
        <w:t>Other support resources</w:t>
      </w:r>
    </w:p>
    <w:tbl>
      <w:tblPr>
        <w:tblStyle w:val="GridTable1Light-Accent1"/>
        <w:tblW w:w="5006" w:type="pct"/>
        <w:tblLook w:val="04A0" w:firstRow="1" w:lastRow="0" w:firstColumn="1" w:lastColumn="0" w:noHBand="0" w:noVBand="1"/>
      </w:tblPr>
      <w:tblGrid>
        <w:gridCol w:w="4929"/>
        <w:gridCol w:w="5267"/>
      </w:tblGrid>
      <w:tr w:rsidR="0065194D" w:rsidRPr="00D311F3" w14:paraId="650595D8" w14:textId="77777777" w:rsidTr="006B796D">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17" w:type="pct"/>
          </w:tcPr>
          <w:p w14:paraId="6F926B43" w14:textId="77777777" w:rsidR="0065194D" w:rsidRPr="00D311F3" w:rsidRDefault="0065194D" w:rsidP="00085DDC">
            <w:pPr>
              <w:spacing w:before="60" w:after="60"/>
              <w:rPr>
                <w:rFonts w:cs="Arial"/>
                <w:b w:val="0"/>
                <w:color w:val="1E1544" w:themeColor="text1"/>
              </w:rPr>
            </w:pPr>
            <w:r>
              <w:rPr>
                <w:rFonts w:cs="Arial"/>
                <w:color w:val="1E1544" w:themeColor="text1"/>
              </w:rPr>
              <w:t>R</w:t>
            </w:r>
            <w:r w:rsidRPr="00D311F3">
              <w:rPr>
                <w:rFonts w:cs="Arial"/>
                <w:color w:val="1E1544" w:themeColor="text1"/>
              </w:rPr>
              <w:t>esources and tools</w:t>
            </w:r>
          </w:p>
        </w:tc>
        <w:tc>
          <w:tcPr>
            <w:tcW w:w="2583" w:type="pct"/>
          </w:tcPr>
          <w:p w14:paraId="5F29E365" w14:textId="77777777" w:rsidR="0065194D" w:rsidRPr="00D311F3" w:rsidRDefault="0065194D" w:rsidP="00085DDC">
            <w:pPr>
              <w:spacing w:before="60" w:after="60"/>
              <w:ind w:left="553" w:hanging="553"/>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w:t>
            </w:r>
            <w:r>
              <w:rPr>
                <w:rFonts w:cs="Arial"/>
                <w:color w:val="1E1544" w:themeColor="text1"/>
              </w:rPr>
              <w:t>s</w:t>
            </w:r>
          </w:p>
        </w:tc>
      </w:tr>
      <w:tr w:rsidR="0065194D" w:rsidRPr="00D311F3" w14:paraId="112A3A20" w14:textId="77777777" w:rsidTr="006B796D">
        <w:trPr>
          <w:trHeight w:val="559"/>
        </w:trPr>
        <w:tc>
          <w:tcPr>
            <w:cnfStyle w:val="001000000000" w:firstRow="0" w:lastRow="0" w:firstColumn="1" w:lastColumn="0" w:oddVBand="0" w:evenVBand="0" w:oddHBand="0" w:evenHBand="0" w:firstRowFirstColumn="0" w:firstRowLastColumn="0" w:lastRowFirstColumn="0" w:lastRowLastColumn="0"/>
            <w:tcW w:w="2417" w:type="pct"/>
          </w:tcPr>
          <w:p w14:paraId="22527ED9" w14:textId="09A3CD4C" w:rsidR="0065194D" w:rsidRPr="00D311F3" w:rsidRDefault="0065194D" w:rsidP="00085DDC">
            <w:pPr>
              <w:spacing w:before="60" w:after="60"/>
              <w:rPr>
                <w:rFonts w:cs="Arial"/>
                <w:color w:val="1E1544" w:themeColor="text1"/>
              </w:rPr>
            </w:pPr>
            <w:r>
              <w:rPr>
                <w:rFonts w:cs="Arial"/>
                <w:color w:val="1E1544" w:themeColor="text1"/>
              </w:rPr>
              <w:t>Business Workforce Advisory Services (BWAS)</w:t>
            </w:r>
          </w:p>
        </w:tc>
        <w:tc>
          <w:tcPr>
            <w:tcW w:w="2583" w:type="pct"/>
          </w:tcPr>
          <w:p w14:paraId="22075202" w14:textId="2356657D" w:rsidR="0065194D" w:rsidRDefault="0065194D" w:rsidP="006E7F11">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The</w:t>
            </w:r>
            <w:r w:rsidRPr="0065194D">
              <w:rPr>
                <w:rFonts w:cs="Arial"/>
                <w:color w:val="1E1544" w:themeColor="text1"/>
              </w:rPr>
              <w:t xml:space="preserve"> Business and Workforce Advisory Services (BWAS) transition support program provides free, independent professional advisory service</w:t>
            </w:r>
            <w:r>
              <w:rPr>
                <w:rFonts w:cs="Arial"/>
                <w:color w:val="1E1544" w:themeColor="text1"/>
              </w:rPr>
              <w:t>s</w:t>
            </w:r>
            <w:r w:rsidRPr="0065194D">
              <w:rPr>
                <w:rFonts w:cs="Arial"/>
                <w:color w:val="1E1544" w:themeColor="text1"/>
              </w:rPr>
              <w:t xml:space="preserve"> to</w:t>
            </w:r>
            <w:r>
              <w:rPr>
                <w:rFonts w:cs="Arial"/>
                <w:color w:val="1E1544" w:themeColor="text1"/>
              </w:rPr>
              <w:t xml:space="preserve"> eligible CHSP</w:t>
            </w:r>
            <w:r w:rsidRPr="0065194D">
              <w:rPr>
                <w:rFonts w:cs="Arial"/>
                <w:color w:val="1E1544" w:themeColor="text1"/>
              </w:rPr>
              <w:t xml:space="preserve"> provider o</w:t>
            </w:r>
            <w:r>
              <w:rPr>
                <w:rFonts w:cs="Arial"/>
                <w:color w:val="1E1544" w:themeColor="text1"/>
              </w:rPr>
              <w:t>rganisations</w:t>
            </w:r>
            <w:r w:rsidRPr="0065194D">
              <w:rPr>
                <w:rFonts w:cs="Arial"/>
                <w:color w:val="1E1544" w:themeColor="text1"/>
              </w:rPr>
              <w:t>.</w:t>
            </w:r>
            <w:r>
              <w:rPr>
                <w:rFonts w:cs="Arial"/>
                <w:color w:val="1E1544" w:themeColor="text1"/>
              </w:rPr>
              <w:t xml:space="preserve"> </w:t>
            </w:r>
          </w:p>
          <w:p w14:paraId="51D91C94" w14:textId="39F76CC7" w:rsidR="0065194D" w:rsidRPr="00D311F3" w:rsidRDefault="0065194D" w:rsidP="006E7F11">
            <w:pPr>
              <w:cnfStyle w:val="000000000000" w:firstRow="0" w:lastRow="0" w:firstColumn="0" w:lastColumn="0" w:oddVBand="0" w:evenVBand="0" w:oddHBand="0" w:evenHBand="0" w:firstRowFirstColumn="0" w:firstRowLastColumn="0" w:lastRowFirstColumn="0" w:lastRowLastColumn="0"/>
            </w:pPr>
            <w:r w:rsidRPr="00956F7C">
              <w:rPr>
                <w:rFonts w:cs="Arial"/>
                <w:color w:val="1E1544" w:themeColor="text1"/>
              </w:rPr>
              <w:t xml:space="preserve">Refer to the </w:t>
            </w:r>
            <w:hyperlink r:id="rId45" w:anchor="business-and-workforce-advisory-service-bwas" w:history="1">
              <w:r w:rsidRPr="006E7F11">
                <w:rPr>
                  <w:rStyle w:val="Hyperlink"/>
                  <w:rFonts w:cs="Arial"/>
                  <w:color w:val="1E1544" w:themeColor="text1"/>
                </w:rPr>
                <w:t>Financial viability and capability support for aged care providers</w:t>
              </w:r>
            </w:hyperlink>
            <w:r w:rsidRPr="00956F7C">
              <w:rPr>
                <w:rFonts w:cs="Arial"/>
                <w:color w:val="1E1544" w:themeColor="text1"/>
              </w:rPr>
              <w:t xml:space="preserve"> </w:t>
            </w:r>
            <w:r w:rsidR="00AD00ED">
              <w:rPr>
                <w:rFonts w:cs="Arial"/>
                <w:color w:val="1E1544" w:themeColor="text1"/>
              </w:rPr>
              <w:t xml:space="preserve">webpage </w:t>
            </w:r>
            <w:r w:rsidRPr="00956F7C">
              <w:rPr>
                <w:rFonts w:cs="Arial"/>
                <w:color w:val="1E1544" w:themeColor="text1"/>
              </w:rPr>
              <w:t>to learn more about this program and how to appl</w:t>
            </w:r>
            <w:r>
              <w:rPr>
                <w:rFonts w:cs="Arial"/>
                <w:color w:val="1E1544" w:themeColor="text1"/>
              </w:rPr>
              <w:t>y.</w:t>
            </w:r>
          </w:p>
        </w:tc>
      </w:tr>
      <w:tr w:rsidR="0065194D" w14:paraId="10019745" w14:textId="77777777" w:rsidTr="006B796D">
        <w:trPr>
          <w:trHeight w:val="559"/>
        </w:trPr>
        <w:tc>
          <w:tcPr>
            <w:cnfStyle w:val="001000000000" w:firstRow="0" w:lastRow="0" w:firstColumn="1" w:lastColumn="0" w:oddVBand="0" w:evenVBand="0" w:oddHBand="0" w:evenHBand="0" w:firstRowFirstColumn="0" w:firstRowLastColumn="0" w:lastRowFirstColumn="0" w:lastRowLastColumn="0"/>
            <w:tcW w:w="2417" w:type="pct"/>
          </w:tcPr>
          <w:p w14:paraId="1C04A7BB" w14:textId="0A087E38" w:rsidR="0065194D" w:rsidRDefault="00295D30" w:rsidP="00085DDC">
            <w:pPr>
              <w:spacing w:before="60" w:after="60"/>
              <w:rPr>
                <w:rFonts w:cs="Arial"/>
                <w:color w:val="1E1544" w:themeColor="text1"/>
              </w:rPr>
            </w:pPr>
            <w:r w:rsidRPr="00295D30">
              <w:rPr>
                <w:rFonts w:cs="Arial"/>
                <w:color w:val="1E1544" w:themeColor="text1"/>
              </w:rPr>
              <w:t>Elder Care Support and Care Finder program</w:t>
            </w:r>
          </w:p>
        </w:tc>
        <w:tc>
          <w:tcPr>
            <w:tcW w:w="2583" w:type="pct"/>
          </w:tcPr>
          <w:p w14:paraId="79A37D0F" w14:textId="4C76F159" w:rsidR="00295D30" w:rsidRDefault="004477AA" w:rsidP="004477A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The Elder Care Support and Care Finder programs </w:t>
            </w:r>
            <w:r w:rsidR="00295D30" w:rsidRPr="00295D30">
              <w:rPr>
                <w:rFonts w:cs="Arial"/>
                <w:color w:val="1E1544" w:themeColor="text1"/>
              </w:rPr>
              <w:t>can support older Aboriginal and Torres Strait Islander people and ensure they are aware of which CHSP services you can provid</w:t>
            </w:r>
            <w:r w:rsidR="00604F86">
              <w:rPr>
                <w:rFonts w:cs="Arial"/>
                <w:color w:val="1E1544" w:themeColor="text1"/>
              </w:rPr>
              <w:t>e</w:t>
            </w:r>
            <w:r w:rsidR="00295D30" w:rsidRPr="00295D30">
              <w:rPr>
                <w:rFonts w:cs="Arial"/>
                <w:color w:val="1E1544" w:themeColor="text1"/>
              </w:rPr>
              <w:t>.</w:t>
            </w:r>
            <w:r w:rsidR="00761B96">
              <w:rPr>
                <w:rFonts w:cs="Arial"/>
                <w:color w:val="1E1544" w:themeColor="text1"/>
              </w:rPr>
              <w:t xml:space="preserve"> </w:t>
            </w:r>
            <w:r w:rsidR="00295D30" w:rsidRPr="00295D30">
              <w:rPr>
                <w:rFonts w:cs="Arial"/>
                <w:color w:val="1E1544" w:themeColor="text1"/>
              </w:rPr>
              <w:t xml:space="preserve">Refer to </w:t>
            </w:r>
            <w:hyperlink r:id="rId46" w:history="1">
              <w:r w:rsidR="00295D30" w:rsidRPr="00616D15">
                <w:rPr>
                  <w:rStyle w:val="Hyperlink"/>
                  <w:rFonts w:cs="Arial"/>
                </w:rPr>
                <w:t>Elder Care Support</w:t>
              </w:r>
            </w:hyperlink>
            <w:r w:rsidR="00616D15">
              <w:rPr>
                <w:rFonts w:cs="Arial"/>
                <w:color w:val="1E1544" w:themeColor="text1"/>
              </w:rPr>
              <w:t xml:space="preserve"> and </w:t>
            </w:r>
            <w:hyperlink r:id="rId47" w:history="1">
              <w:r w:rsidR="00616D15" w:rsidRPr="00616D15">
                <w:rPr>
                  <w:rStyle w:val="Hyperlink"/>
                  <w:rFonts w:cs="Arial"/>
                </w:rPr>
                <w:t>Care finder program</w:t>
              </w:r>
            </w:hyperlink>
            <w:r w:rsidR="00616D15">
              <w:rPr>
                <w:rFonts w:cs="Arial"/>
                <w:color w:val="1E1544" w:themeColor="text1"/>
              </w:rPr>
              <w:t xml:space="preserve"> for more information.</w:t>
            </w:r>
          </w:p>
        </w:tc>
      </w:tr>
      <w:tr w:rsidR="0065194D" w14:paraId="38BAB9B6" w14:textId="77777777" w:rsidTr="006B796D">
        <w:trPr>
          <w:trHeight w:val="300"/>
        </w:trPr>
        <w:tc>
          <w:tcPr>
            <w:cnfStyle w:val="001000000000" w:firstRow="0" w:lastRow="0" w:firstColumn="1" w:lastColumn="0" w:oddVBand="0" w:evenVBand="0" w:oddHBand="0" w:evenHBand="0" w:firstRowFirstColumn="0" w:firstRowLastColumn="0" w:lastRowFirstColumn="0" w:lastRowLastColumn="0"/>
            <w:tcW w:w="2417" w:type="pct"/>
          </w:tcPr>
          <w:p w14:paraId="2814FE6C" w14:textId="06B10E26" w:rsidR="0065194D" w:rsidRDefault="00A77DC9" w:rsidP="00085DDC">
            <w:pPr>
              <w:rPr>
                <w:rFonts w:cs="Arial"/>
                <w:color w:val="1E1544" w:themeColor="text1"/>
              </w:rPr>
            </w:pPr>
            <w:r w:rsidRPr="00A77DC9">
              <w:rPr>
                <w:rFonts w:cs="Arial"/>
                <w:color w:val="1E1544" w:themeColor="text1"/>
              </w:rPr>
              <w:t>Rural, Remote and First Nations Aged Care Service Development Assistance Panel (SDAP)</w:t>
            </w:r>
          </w:p>
        </w:tc>
        <w:tc>
          <w:tcPr>
            <w:tcW w:w="2583" w:type="pct"/>
          </w:tcPr>
          <w:p w14:paraId="48712C3B" w14:textId="55C2AA38" w:rsidR="0065194D" w:rsidRDefault="00A77DC9" w:rsidP="00085DDC">
            <w:pPr>
              <w:cnfStyle w:val="000000000000" w:firstRow="0" w:lastRow="0" w:firstColumn="0" w:lastColumn="0" w:oddVBand="0" w:evenVBand="0" w:oddHBand="0" w:evenHBand="0" w:firstRowFirstColumn="0" w:firstRowLastColumn="0" w:lastRowFirstColumn="0" w:lastRowLastColumn="0"/>
              <w:rPr>
                <w:rFonts w:cs="Arial"/>
              </w:rPr>
            </w:pPr>
            <w:r w:rsidRPr="00414250">
              <w:rPr>
                <w:rFonts w:cs="Arial"/>
                <w:color w:val="1E1544"/>
              </w:rPr>
              <w:t xml:space="preserve">Refer to the </w:t>
            </w:r>
            <w:hyperlink r:id="rId48" w:history="1">
              <w:r w:rsidRPr="00414250">
                <w:rPr>
                  <w:rStyle w:val="Hyperlink"/>
                  <w:rFonts w:cs="Arial"/>
                </w:rPr>
                <w:t>Rural, Remote and First Nations Aged Care Service Development Assistance Panel (SDAP)</w:t>
              </w:r>
            </w:hyperlink>
            <w:r w:rsidRPr="00414250">
              <w:rPr>
                <w:rFonts w:cs="Arial"/>
                <w:color w:val="1E1544"/>
              </w:rPr>
              <w:t xml:space="preserve"> </w:t>
            </w:r>
            <w:r w:rsidR="00761B96">
              <w:rPr>
                <w:rFonts w:cs="Arial"/>
                <w:color w:val="1E1544"/>
              </w:rPr>
              <w:t>t</w:t>
            </w:r>
            <w:r w:rsidRPr="00414250">
              <w:rPr>
                <w:rFonts w:cs="Arial"/>
                <w:color w:val="1E1544"/>
              </w:rPr>
              <w:t>o learn more about this program and how to apply.</w:t>
            </w:r>
          </w:p>
        </w:tc>
      </w:tr>
    </w:tbl>
    <w:p w14:paraId="372301F8" w14:textId="57793E67" w:rsidR="00011CBF" w:rsidRDefault="00011CBF" w:rsidP="00357020">
      <w:pPr>
        <w:rPr>
          <w:rFonts w:cs="Arial"/>
        </w:rPr>
      </w:pPr>
    </w:p>
    <w:p w14:paraId="615BD3C0" w14:textId="77777777" w:rsidR="00011CBF" w:rsidRDefault="00011CBF">
      <w:pPr>
        <w:spacing w:before="0" w:after="0" w:line="240" w:lineRule="auto"/>
        <w:rPr>
          <w:rFonts w:cs="Arial"/>
        </w:rPr>
      </w:pPr>
      <w:r>
        <w:rPr>
          <w:rFonts w:cs="Arial"/>
        </w:rPr>
        <w:br w:type="page"/>
      </w:r>
    </w:p>
    <w:p w14:paraId="3811CBD6" w14:textId="19DF1689" w:rsidR="0059236A" w:rsidRPr="0059236A" w:rsidRDefault="0059236A" w:rsidP="00011CBF">
      <w:pPr>
        <w:pStyle w:val="Heading2"/>
        <w:spacing w:after="120"/>
      </w:pPr>
      <w:bookmarkStart w:id="7" w:name="_Toc212024772"/>
      <w:r w:rsidRPr="0059236A">
        <w:lastRenderedPageBreak/>
        <w:t>Key contacts</w:t>
      </w:r>
      <w:bookmarkEnd w:id="7"/>
    </w:p>
    <w:tbl>
      <w:tblPr>
        <w:tblStyle w:val="GridTable1Light-Accent1"/>
        <w:tblW w:w="5187" w:type="pct"/>
        <w:tblLook w:val="04A0" w:firstRow="1" w:lastRow="0" w:firstColumn="1" w:lastColumn="0" w:noHBand="0" w:noVBand="1"/>
      </w:tblPr>
      <w:tblGrid>
        <w:gridCol w:w="4928"/>
        <w:gridCol w:w="5637"/>
      </w:tblGrid>
      <w:tr w:rsidR="0059236A" w:rsidRPr="00D311F3" w14:paraId="47455AE2" w14:textId="77777777" w:rsidTr="13FC9C70">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332" w:type="pct"/>
          </w:tcPr>
          <w:p w14:paraId="0AFD285D" w14:textId="77777777" w:rsidR="0059236A" w:rsidRPr="00D311F3" w:rsidRDefault="0059236A">
            <w:pPr>
              <w:spacing w:before="60" w:after="60"/>
              <w:rPr>
                <w:rFonts w:cs="Arial"/>
                <w:b w:val="0"/>
                <w:color w:val="1E1544" w:themeColor="text1"/>
              </w:rPr>
            </w:pPr>
            <w:r>
              <w:rPr>
                <w:rFonts w:cs="Arial"/>
                <w:color w:val="1E1544" w:themeColor="text1"/>
              </w:rPr>
              <w:t>R</w:t>
            </w:r>
            <w:r w:rsidRPr="00D311F3">
              <w:rPr>
                <w:rFonts w:cs="Arial"/>
                <w:color w:val="1E1544" w:themeColor="text1"/>
              </w:rPr>
              <w:t>esources and tools</w:t>
            </w:r>
          </w:p>
        </w:tc>
        <w:tc>
          <w:tcPr>
            <w:tcW w:w="2668" w:type="pct"/>
          </w:tcPr>
          <w:p w14:paraId="2D022B56" w14:textId="126E6687" w:rsidR="0059236A" w:rsidRPr="00D311F3" w:rsidRDefault="0059236A" w:rsidP="001E7A03">
            <w:pPr>
              <w:spacing w:before="60" w:after="60"/>
              <w:ind w:left="553" w:hanging="553"/>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D311F3">
              <w:rPr>
                <w:rFonts w:cs="Arial"/>
                <w:color w:val="1E1544" w:themeColor="text1"/>
              </w:rPr>
              <w:t>Link</w:t>
            </w:r>
            <w:r w:rsidR="00010118">
              <w:rPr>
                <w:rFonts w:cs="Arial"/>
                <w:color w:val="1E1544" w:themeColor="text1"/>
              </w:rPr>
              <w:t>s</w:t>
            </w:r>
          </w:p>
        </w:tc>
      </w:tr>
      <w:tr w:rsidR="0059236A" w:rsidRPr="00D311F3" w14:paraId="531378F0" w14:textId="77777777" w:rsidTr="13FC9C70">
        <w:trPr>
          <w:trHeight w:val="559"/>
        </w:trPr>
        <w:tc>
          <w:tcPr>
            <w:cnfStyle w:val="001000000000" w:firstRow="0" w:lastRow="0" w:firstColumn="1" w:lastColumn="0" w:oddVBand="0" w:evenVBand="0" w:oddHBand="0" w:evenHBand="0" w:firstRowFirstColumn="0" w:firstRowLastColumn="0" w:lastRowFirstColumn="0" w:lastRowLastColumn="0"/>
            <w:tcW w:w="2332" w:type="pct"/>
          </w:tcPr>
          <w:p w14:paraId="4ABC655F" w14:textId="6A1D355C" w:rsidR="0059236A" w:rsidRPr="00D311F3" w:rsidRDefault="009C744E" w:rsidP="009C744E">
            <w:pPr>
              <w:spacing w:before="60" w:after="60"/>
              <w:rPr>
                <w:rFonts w:cs="Arial"/>
                <w:color w:val="1E1544" w:themeColor="text1"/>
              </w:rPr>
            </w:pPr>
            <w:r>
              <w:rPr>
                <w:rFonts w:cs="Arial"/>
                <w:color w:val="1E1544" w:themeColor="text1"/>
              </w:rPr>
              <w:t xml:space="preserve">CHSP program inbox for </w:t>
            </w:r>
            <w:r w:rsidRPr="009C744E">
              <w:rPr>
                <w:rFonts w:cs="Arial"/>
                <w:color w:val="1E1544" w:themeColor="text1"/>
              </w:rPr>
              <w:t>general enquiries</w:t>
            </w:r>
          </w:p>
        </w:tc>
        <w:tc>
          <w:tcPr>
            <w:tcW w:w="2668" w:type="pct"/>
          </w:tcPr>
          <w:p w14:paraId="17026CC5" w14:textId="7ACF4E20" w:rsidR="0059236A" w:rsidRPr="00D311F3" w:rsidRDefault="00003B53"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49" w:history="1">
              <w:r w:rsidRPr="00003B53">
                <w:rPr>
                  <w:rStyle w:val="Hyperlink"/>
                  <w:rFonts w:cs="Arial"/>
                </w:rPr>
                <w:t>CHSPprogram@health.gov.au</w:t>
              </w:r>
            </w:hyperlink>
          </w:p>
        </w:tc>
      </w:tr>
      <w:tr w:rsidR="0059236A" w:rsidRPr="00D311F3" w14:paraId="4EDA08DE" w14:textId="77777777" w:rsidTr="13FC9C70">
        <w:trPr>
          <w:trHeight w:val="559"/>
        </w:trPr>
        <w:tc>
          <w:tcPr>
            <w:cnfStyle w:val="001000000000" w:firstRow="0" w:lastRow="0" w:firstColumn="1" w:lastColumn="0" w:oddVBand="0" w:evenVBand="0" w:oddHBand="0" w:evenHBand="0" w:firstRowFirstColumn="0" w:firstRowLastColumn="0" w:lastRowFirstColumn="0" w:lastRowLastColumn="0"/>
            <w:tcW w:w="2332" w:type="pct"/>
          </w:tcPr>
          <w:p w14:paraId="2D1371F2" w14:textId="5DD1D38D" w:rsidR="0059236A" w:rsidRDefault="00C70824">
            <w:pPr>
              <w:spacing w:before="60" w:after="60"/>
              <w:rPr>
                <w:rFonts w:cs="Arial"/>
                <w:color w:val="1E1544" w:themeColor="text1"/>
              </w:rPr>
            </w:pPr>
            <w:r>
              <w:rPr>
                <w:rFonts w:cs="Arial"/>
                <w:color w:val="1E1544" w:themeColor="text1"/>
              </w:rPr>
              <w:t xml:space="preserve">CHSP policy and service reform </w:t>
            </w:r>
            <w:r w:rsidR="006E037A">
              <w:rPr>
                <w:rFonts w:cs="Arial"/>
                <w:color w:val="1E1544" w:themeColor="text1"/>
              </w:rPr>
              <w:t>enquiries</w:t>
            </w:r>
          </w:p>
        </w:tc>
        <w:tc>
          <w:tcPr>
            <w:tcW w:w="2668" w:type="pct"/>
          </w:tcPr>
          <w:p w14:paraId="5090675C" w14:textId="2D414CD6" w:rsidR="0059236A" w:rsidRDefault="00534799"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50" w:history="1">
              <w:r w:rsidRPr="00534799">
                <w:rPr>
                  <w:rStyle w:val="Hyperlink"/>
                  <w:rFonts w:cs="Arial"/>
                </w:rPr>
                <w:t>CHSPServiceReform@health.gov.au</w:t>
              </w:r>
            </w:hyperlink>
          </w:p>
        </w:tc>
      </w:tr>
      <w:tr w:rsidR="13FC9C70" w14:paraId="0BDDE4FE" w14:textId="77777777" w:rsidTr="13FC9C70">
        <w:trPr>
          <w:trHeight w:val="300"/>
        </w:trPr>
        <w:tc>
          <w:tcPr>
            <w:cnfStyle w:val="001000000000" w:firstRow="0" w:lastRow="0" w:firstColumn="1" w:lastColumn="0" w:oddVBand="0" w:evenVBand="0" w:oddHBand="0" w:evenHBand="0" w:firstRowFirstColumn="0" w:firstRowLastColumn="0" w:lastRowFirstColumn="0" w:lastRowLastColumn="0"/>
            <w:tcW w:w="4928" w:type="dxa"/>
          </w:tcPr>
          <w:p w14:paraId="1D05D4F8" w14:textId="2810E860" w:rsidR="0A9E6A5D" w:rsidRDefault="0A9E6A5D" w:rsidP="13FC9C70">
            <w:pPr>
              <w:rPr>
                <w:rFonts w:cs="Arial"/>
                <w:color w:val="1E1544" w:themeColor="text1"/>
              </w:rPr>
            </w:pPr>
            <w:r w:rsidRPr="13FC9C70">
              <w:rPr>
                <w:rFonts w:cs="Arial"/>
                <w:color w:val="1E1544" w:themeColor="text1"/>
              </w:rPr>
              <w:t>CHSP Provider compliance and Selections</w:t>
            </w:r>
          </w:p>
        </w:tc>
        <w:tc>
          <w:tcPr>
            <w:tcW w:w="5637" w:type="dxa"/>
          </w:tcPr>
          <w:p w14:paraId="775F4941" w14:textId="04E90A98" w:rsidR="0A9E6A5D" w:rsidRDefault="0A9E6A5D" w:rsidP="13FC9C70">
            <w:pPr>
              <w:cnfStyle w:val="000000000000" w:firstRow="0" w:lastRow="0" w:firstColumn="0" w:lastColumn="0" w:oddVBand="0" w:evenVBand="0" w:oddHBand="0" w:evenHBand="0" w:firstRowFirstColumn="0" w:firstRowLastColumn="0" w:lastRowFirstColumn="0" w:lastRowLastColumn="0"/>
              <w:rPr>
                <w:rFonts w:cs="Arial"/>
              </w:rPr>
            </w:pPr>
            <w:hyperlink r:id="rId51">
              <w:r w:rsidRPr="13FC9C70">
                <w:rPr>
                  <w:rStyle w:val="Hyperlink"/>
                  <w:rFonts w:cs="Arial"/>
                </w:rPr>
                <w:t>CHSPCompliance@Health.gov.au</w:t>
              </w:r>
            </w:hyperlink>
          </w:p>
        </w:tc>
      </w:tr>
      <w:tr w:rsidR="0059236A" w:rsidRPr="00D311F3" w14:paraId="33564C50" w14:textId="77777777" w:rsidTr="13FC9C70">
        <w:trPr>
          <w:trHeight w:val="559"/>
        </w:trPr>
        <w:tc>
          <w:tcPr>
            <w:cnfStyle w:val="001000000000" w:firstRow="0" w:lastRow="0" w:firstColumn="1" w:lastColumn="0" w:oddVBand="0" w:evenVBand="0" w:oddHBand="0" w:evenHBand="0" w:firstRowFirstColumn="0" w:firstRowLastColumn="0" w:lastRowFirstColumn="0" w:lastRowLastColumn="0"/>
            <w:tcW w:w="2332" w:type="pct"/>
          </w:tcPr>
          <w:p w14:paraId="1D92FB53" w14:textId="18286057" w:rsidR="0059236A" w:rsidRDefault="001414F1">
            <w:pPr>
              <w:spacing w:before="60" w:after="60"/>
              <w:rPr>
                <w:rFonts w:cs="Arial"/>
                <w:color w:val="1E1544" w:themeColor="text1"/>
              </w:rPr>
            </w:pPr>
            <w:r>
              <w:rPr>
                <w:rFonts w:cs="Arial"/>
                <w:color w:val="1E1544" w:themeColor="text1"/>
              </w:rPr>
              <w:t>Data Exchange</w:t>
            </w:r>
            <w:r w:rsidR="007B0ED4">
              <w:rPr>
                <w:rFonts w:cs="Arial"/>
                <w:color w:val="1E1544" w:themeColor="text1"/>
              </w:rPr>
              <w:t xml:space="preserve"> (DEX)</w:t>
            </w:r>
            <w:r>
              <w:rPr>
                <w:rFonts w:cs="Arial"/>
                <w:color w:val="1E1544" w:themeColor="text1"/>
              </w:rPr>
              <w:t xml:space="preserve"> helpdesk</w:t>
            </w:r>
          </w:p>
        </w:tc>
        <w:tc>
          <w:tcPr>
            <w:tcW w:w="2668" w:type="pct"/>
          </w:tcPr>
          <w:p w14:paraId="2AC06E5A" w14:textId="617A3025" w:rsidR="0059236A" w:rsidRDefault="001414F1"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52" w:history="1">
              <w:r w:rsidRPr="001414F1">
                <w:rPr>
                  <w:rStyle w:val="Hyperlink"/>
                  <w:rFonts w:cs="Arial"/>
                </w:rPr>
                <w:t>dssdataexchange.helpdesk@dss.gov.au</w:t>
              </w:r>
            </w:hyperlink>
          </w:p>
        </w:tc>
      </w:tr>
      <w:tr w:rsidR="0059236A" w:rsidRPr="00D311F3" w14:paraId="39ADD1AB" w14:textId="77777777" w:rsidTr="13FC9C70">
        <w:trPr>
          <w:trHeight w:val="559"/>
        </w:trPr>
        <w:tc>
          <w:tcPr>
            <w:cnfStyle w:val="001000000000" w:firstRow="0" w:lastRow="0" w:firstColumn="1" w:lastColumn="0" w:oddVBand="0" w:evenVBand="0" w:oddHBand="0" w:evenHBand="0" w:firstRowFirstColumn="0" w:firstRowLastColumn="0" w:lastRowFirstColumn="0" w:lastRowLastColumn="0"/>
            <w:tcW w:w="2332" w:type="pct"/>
          </w:tcPr>
          <w:p w14:paraId="10BA55D5" w14:textId="7088B489" w:rsidR="0059236A" w:rsidRPr="00D311F3" w:rsidDel="00E204A4" w:rsidRDefault="001414F1">
            <w:pPr>
              <w:spacing w:before="60" w:after="60"/>
              <w:rPr>
                <w:rFonts w:cs="Arial"/>
                <w:color w:val="1E1544" w:themeColor="text1"/>
              </w:rPr>
            </w:pPr>
            <w:r>
              <w:rPr>
                <w:rFonts w:cs="Arial"/>
                <w:color w:val="1E1544" w:themeColor="text1"/>
              </w:rPr>
              <w:t>Department of Social Services Community Grants Hub Funding Arrangement Managers</w:t>
            </w:r>
          </w:p>
        </w:tc>
        <w:tc>
          <w:tcPr>
            <w:tcW w:w="2668" w:type="pct"/>
          </w:tcPr>
          <w:p w14:paraId="089BAB2C" w14:textId="77777777" w:rsidR="00193936" w:rsidRPr="004F354F"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b/>
                <w:color w:val="1E1544" w:themeColor="text1"/>
              </w:rPr>
            </w:pPr>
            <w:r w:rsidRPr="004F354F">
              <w:rPr>
                <w:b/>
                <w:color w:val="1E1544" w:themeColor="text1"/>
              </w:rPr>
              <w:t>Tasmania</w:t>
            </w:r>
          </w:p>
          <w:p w14:paraId="570276AC" w14:textId="77777777" w:rsidR="00193936" w:rsidRPr="00193936"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color w:val="1E1544" w:themeColor="text1"/>
              </w:rPr>
            </w:pPr>
            <w:hyperlink r:id="rId53" w:history="1">
              <w:r w:rsidRPr="00193936">
                <w:rPr>
                  <w:rStyle w:val="Hyperlink"/>
                </w:rPr>
                <w:t>TASperformanceHealth@communitygrants.gov.au</w:t>
              </w:r>
            </w:hyperlink>
          </w:p>
          <w:p w14:paraId="15A15011" w14:textId="77777777" w:rsidR="004F354F" w:rsidRDefault="00193936" w:rsidP="004F354F">
            <w:pPr>
              <w:spacing w:before="60" w:after="60"/>
              <w:ind w:left="553" w:hanging="553"/>
              <w:cnfStyle w:val="000000000000" w:firstRow="0" w:lastRow="0" w:firstColumn="0" w:lastColumn="0" w:oddVBand="0" w:evenVBand="0" w:oddHBand="0" w:evenHBand="0" w:firstRowFirstColumn="0" w:firstRowLastColumn="0" w:lastRowFirstColumn="0" w:lastRowLastColumn="0"/>
              <w:rPr>
                <w:b/>
                <w:bCs/>
                <w:color w:val="1E1544" w:themeColor="text1"/>
              </w:rPr>
            </w:pPr>
            <w:r w:rsidRPr="004F354F">
              <w:rPr>
                <w:b/>
                <w:bCs/>
                <w:color w:val="1E1544" w:themeColor="text1"/>
              </w:rPr>
              <w:t>N</w:t>
            </w:r>
            <w:r w:rsidR="004F354F" w:rsidRPr="004F354F">
              <w:rPr>
                <w:b/>
                <w:bCs/>
                <w:color w:val="1E1544" w:themeColor="text1"/>
              </w:rPr>
              <w:t xml:space="preserve">ew South </w:t>
            </w:r>
            <w:r w:rsidRPr="004F354F">
              <w:rPr>
                <w:b/>
                <w:bCs/>
                <w:color w:val="1E1544" w:themeColor="text1"/>
              </w:rPr>
              <w:t>W</w:t>
            </w:r>
            <w:r w:rsidR="004F354F" w:rsidRPr="004F354F">
              <w:rPr>
                <w:b/>
                <w:bCs/>
                <w:color w:val="1E1544" w:themeColor="text1"/>
              </w:rPr>
              <w:t>ales</w:t>
            </w:r>
            <w:r w:rsidRPr="004F354F">
              <w:rPr>
                <w:b/>
                <w:bCs/>
                <w:color w:val="1E1544" w:themeColor="text1"/>
              </w:rPr>
              <w:t xml:space="preserve"> and A</w:t>
            </w:r>
            <w:r w:rsidR="004F354F" w:rsidRPr="004F354F">
              <w:rPr>
                <w:b/>
                <w:bCs/>
                <w:color w:val="1E1544" w:themeColor="text1"/>
              </w:rPr>
              <w:t>ustralian Capital</w:t>
            </w:r>
          </w:p>
          <w:p w14:paraId="148F8D76" w14:textId="3038FF27" w:rsidR="00193936" w:rsidRPr="004F354F" w:rsidRDefault="004F354F" w:rsidP="004F354F">
            <w:pPr>
              <w:spacing w:before="60" w:after="60"/>
              <w:ind w:left="553" w:hanging="553"/>
              <w:cnfStyle w:val="000000000000" w:firstRow="0" w:lastRow="0" w:firstColumn="0" w:lastColumn="0" w:oddVBand="0" w:evenVBand="0" w:oddHBand="0" w:evenHBand="0" w:firstRowFirstColumn="0" w:firstRowLastColumn="0" w:lastRowFirstColumn="0" w:lastRowLastColumn="0"/>
              <w:rPr>
                <w:b/>
                <w:color w:val="1E1544" w:themeColor="text1"/>
              </w:rPr>
            </w:pPr>
            <w:r>
              <w:rPr>
                <w:b/>
                <w:bCs/>
                <w:color w:val="1E1544" w:themeColor="text1"/>
              </w:rPr>
              <w:t>T</w:t>
            </w:r>
            <w:r w:rsidRPr="004F354F">
              <w:rPr>
                <w:b/>
                <w:bCs/>
                <w:color w:val="1E1544" w:themeColor="text1"/>
              </w:rPr>
              <w:t>erritory</w:t>
            </w:r>
          </w:p>
          <w:p w14:paraId="6232ADB3" w14:textId="77777777" w:rsidR="00193936" w:rsidRPr="00193936"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color w:val="1E1544" w:themeColor="text1"/>
              </w:rPr>
            </w:pPr>
            <w:hyperlink r:id="rId54" w:history="1">
              <w:r w:rsidRPr="00193936">
                <w:rPr>
                  <w:rStyle w:val="Hyperlink"/>
                </w:rPr>
                <w:t>NSWACTCHSP@dss.gov.au</w:t>
              </w:r>
            </w:hyperlink>
          </w:p>
          <w:p w14:paraId="4D3E90F5" w14:textId="77777777" w:rsidR="00193936" w:rsidRPr="004F354F"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b/>
                <w:color w:val="1E1544" w:themeColor="text1"/>
              </w:rPr>
            </w:pPr>
            <w:r w:rsidRPr="004F354F">
              <w:rPr>
                <w:b/>
                <w:color w:val="1E1544" w:themeColor="text1"/>
              </w:rPr>
              <w:t>Victoria</w:t>
            </w:r>
          </w:p>
          <w:p w14:paraId="744BD42D" w14:textId="77777777" w:rsidR="00193936" w:rsidRPr="00193936"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color w:val="1E1544" w:themeColor="text1"/>
              </w:rPr>
            </w:pPr>
            <w:hyperlink r:id="rId55" w:history="1">
              <w:r w:rsidRPr="00193936">
                <w:rPr>
                  <w:rStyle w:val="Hyperlink"/>
                </w:rPr>
                <w:t>CHSP.Vic@dss.gov.au</w:t>
              </w:r>
            </w:hyperlink>
          </w:p>
          <w:p w14:paraId="1C17C600" w14:textId="77777777" w:rsidR="00193936" w:rsidRPr="004F354F"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b/>
                <w:color w:val="1E1544" w:themeColor="text1"/>
              </w:rPr>
            </w:pPr>
            <w:r w:rsidRPr="004F354F">
              <w:rPr>
                <w:b/>
                <w:color w:val="1E1544" w:themeColor="text1"/>
              </w:rPr>
              <w:t>Queensland</w:t>
            </w:r>
          </w:p>
          <w:p w14:paraId="5713A705" w14:textId="77777777" w:rsidR="00193936" w:rsidRPr="00193936"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color w:val="1E1544" w:themeColor="text1"/>
              </w:rPr>
            </w:pPr>
            <w:hyperlink r:id="rId56" w:history="1">
              <w:r w:rsidRPr="00193936">
                <w:rPr>
                  <w:rStyle w:val="Hyperlink"/>
                </w:rPr>
                <w:t>QLDPerformanceHealth@communitygrants.gov.au</w:t>
              </w:r>
            </w:hyperlink>
          </w:p>
          <w:p w14:paraId="27FB4D6D" w14:textId="77777777" w:rsidR="00193936" w:rsidRPr="004F354F"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b/>
                <w:color w:val="1E1544" w:themeColor="text1"/>
              </w:rPr>
            </w:pPr>
            <w:r w:rsidRPr="004F354F">
              <w:rPr>
                <w:b/>
                <w:color w:val="1E1544" w:themeColor="text1"/>
              </w:rPr>
              <w:t>Western Australia</w:t>
            </w:r>
          </w:p>
          <w:p w14:paraId="6ED60392" w14:textId="77777777" w:rsidR="00193936" w:rsidRPr="00193936"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color w:val="1E1544" w:themeColor="text1"/>
              </w:rPr>
            </w:pPr>
            <w:hyperlink r:id="rId57" w:history="1">
              <w:r w:rsidRPr="00193936">
                <w:rPr>
                  <w:rStyle w:val="Hyperlink"/>
                </w:rPr>
                <w:t>CHSPWA@dss.gov.au</w:t>
              </w:r>
            </w:hyperlink>
          </w:p>
          <w:p w14:paraId="2353E1FD" w14:textId="77777777" w:rsidR="00193936" w:rsidRPr="004F354F"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b/>
                <w:color w:val="1E1544" w:themeColor="text1"/>
              </w:rPr>
            </w:pPr>
            <w:r w:rsidRPr="004F354F">
              <w:rPr>
                <w:b/>
                <w:color w:val="1E1544" w:themeColor="text1"/>
              </w:rPr>
              <w:t>South Australia</w:t>
            </w:r>
          </w:p>
          <w:p w14:paraId="64117AC1" w14:textId="77777777" w:rsidR="00193936" w:rsidRPr="00193936"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color w:val="1E1544" w:themeColor="text1"/>
              </w:rPr>
            </w:pPr>
            <w:hyperlink r:id="rId58" w:history="1">
              <w:r w:rsidRPr="00193936">
                <w:rPr>
                  <w:rStyle w:val="Hyperlink"/>
                </w:rPr>
                <w:t>SAPerformanceHealth@communitygrants.gov.au</w:t>
              </w:r>
            </w:hyperlink>
          </w:p>
          <w:p w14:paraId="0D9F21C5" w14:textId="77777777" w:rsidR="00193936" w:rsidRPr="004F354F"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b/>
                <w:color w:val="1E1544" w:themeColor="text1"/>
              </w:rPr>
            </w:pPr>
            <w:r w:rsidRPr="004F354F">
              <w:rPr>
                <w:b/>
                <w:color w:val="1E1544" w:themeColor="text1"/>
              </w:rPr>
              <w:t>Northern Territory</w:t>
            </w:r>
          </w:p>
          <w:p w14:paraId="577B8BC4" w14:textId="190D01AE" w:rsidR="0059236A" w:rsidRPr="00D924BD" w:rsidRDefault="00193936" w:rsidP="001E7A03">
            <w:pPr>
              <w:spacing w:before="60" w:after="60"/>
              <w:ind w:left="553" w:hanging="553"/>
              <w:cnfStyle w:val="000000000000" w:firstRow="0" w:lastRow="0" w:firstColumn="0" w:lastColumn="0" w:oddVBand="0" w:evenVBand="0" w:oddHBand="0" w:evenHBand="0" w:firstRowFirstColumn="0" w:firstRowLastColumn="0" w:lastRowFirstColumn="0" w:lastRowLastColumn="0"/>
              <w:rPr>
                <w:color w:val="1E1544" w:themeColor="text1"/>
              </w:rPr>
            </w:pPr>
            <w:hyperlink r:id="rId59" w:history="1">
              <w:r w:rsidRPr="00193936">
                <w:rPr>
                  <w:rStyle w:val="Hyperlink"/>
                </w:rPr>
                <w:t>NTPerformanceHealth@communitygrants.gov.au</w:t>
              </w:r>
            </w:hyperlink>
          </w:p>
        </w:tc>
      </w:tr>
      <w:tr w:rsidR="004F354F" w:rsidRPr="00D311F3" w14:paraId="4DFFE9BA" w14:textId="77777777" w:rsidTr="13FC9C70">
        <w:trPr>
          <w:trHeight w:val="559"/>
        </w:trPr>
        <w:tc>
          <w:tcPr>
            <w:cnfStyle w:val="001000000000" w:firstRow="0" w:lastRow="0" w:firstColumn="1" w:lastColumn="0" w:oddVBand="0" w:evenVBand="0" w:oddHBand="0" w:evenHBand="0" w:firstRowFirstColumn="0" w:firstRowLastColumn="0" w:lastRowFirstColumn="0" w:lastRowLastColumn="0"/>
            <w:tcW w:w="2332" w:type="pct"/>
          </w:tcPr>
          <w:p w14:paraId="193B5FDD" w14:textId="561BA9F5" w:rsidR="004F354F" w:rsidRDefault="004F354F" w:rsidP="004F354F">
            <w:pPr>
              <w:spacing w:before="60" w:after="60"/>
              <w:rPr>
                <w:rFonts w:cs="Arial"/>
                <w:color w:val="1E1544" w:themeColor="text1"/>
              </w:rPr>
            </w:pPr>
            <w:r>
              <w:rPr>
                <w:rFonts w:cs="Arial"/>
                <w:color w:val="1E1544" w:themeColor="text1"/>
              </w:rPr>
              <w:t>Supports for providers of aged care – expertise directory (SPACED)</w:t>
            </w:r>
          </w:p>
        </w:tc>
        <w:tc>
          <w:tcPr>
            <w:tcW w:w="2668" w:type="pct"/>
          </w:tcPr>
          <w:p w14:paraId="15D95789" w14:textId="7E53FAA3" w:rsidR="004F354F" w:rsidRPr="004F354F" w:rsidRDefault="004F354F" w:rsidP="004F354F">
            <w:pPr>
              <w:spacing w:before="60" w:after="60"/>
              <w:ind w:left="553" w:hanging="553"/>
              <w:cnfStyle w:val="000000000000" w:firstRow="0" w:lastRow="0" w:firstColumn="0" w:lastColumn="0" w:oddVBand="0" w:evenVBand="0" w:oddHBand="0" w:evenHBand="0" w:firstRowFirstColumn="0" w:firstRowLastColumn="0" w:lastRowFirstColumn="0" w:lastRowLastColumn="0"/>
              <w:rPr>
                <w:b/>
                <w:bCs/>
                <w:color w:val="1E1544" w:themeColor="text1"/>
              </w:rPr>
            </w:pPr>
            <w:hyperlink r:id="rId60" w:history="1">
              <w:r w:rsidRPr="00CA3F84">
                <w:rPr>
                  <w:rStyle w:val="Hyperlink"/>
                </w:rPr>
                <w:t>SPACED@health.gov.au</w:t>
              </w:r>
            </w:hyperlink>
          </w:p>
        </w:tc>
      </w:tr>
    </w:tbl>
    <w:p w14:paraId="4050B69E" w14:textId="77777777" w:rsidR="00806B25" w:rsidRDefault="00806B25" w:rsidP="00357020">
      <w:pPr>
        <w:rPr>
          <w:rFonts w:cs="Arial"/>
        </w:rPr>
        <w:sectPr w:rsidR="00806B25" w:rsidSect="00F956FE">
          <w:headerReference w:type="even" r:id="rId61"/>
          <w:headerReference w:type="default" r:id="rId62"/>
          <w:footerReference w:type="even" r:id="rId63"/>
          <w:footerReference w:type="default" r:id="rId64"/>
          <w:headerReference w:type="first" r:id="rId65"/>
          <w:footerReference w:type="first" r:id="rId66"/>
          <w:pgSz w:w="11906" w:h="16838"/>
          <w:pgMar w:top="1440" w:right="851" w:bottom="851" w:left="851" w:header="709" w:footer="709" w:gutter="0"/>
          <w:cols w:space="708"/>
          <w:docGrid w:linePitch="360"/>
        </w:sectPr>
      </w:pPr>
    </w:p>
    <w:p w14:paraId="31CA7E01" w14:textId="77777777" w:rsidR="0059236A" w:rsidRDefault="0059236A" w:rsidP="00357020">
      <w:pPr>
        <w:rPr>
          <w:rFonts w:cs="Arial"/>
        </w:rPr>
      </w:pPr>
    </w:p>
    <w:p w14:paraId="729ACE47" w14:textId="63A8C56D" w:rsidR="007456D1" w:rsidRPr="00A079E9" w:rsidRDefault="00A079E9" w:rsidP="00A079E9">
      <w:pPr>
        <w:pStyle w:val="Heading2"/>
      </w:pPr>
      <w:bookmarkStart w:id="8" w:name="_Toc212024773"/>
      <w:r w:rsidRPr="00A079E9">
        <w:t xml:space="preserve">1. </w:t>
      </w:r>
      <w:r w:rsidR="00C92F88" w:rsidRPr="00A079E9">
        <w:t xml:space="preserve">Understand and </w:t>
      </w:r>
      <w:r w:rsidR="00863B04" w:rsidRPr="00A079E9">
        <w:t xml:space="preserve">deliver </w:t>
      </w:r>
      <w:r w:rsidR="00A228C2">
        <w:t>CHSP</w:t>
      </w:r>
      <w:r w:rsidR="00931E21" w:rsidRPr="00A079E9">
        <w:t xml:space="preserve"> </w:t>
      </w:r>
      <w:r w:rsidR="000B090F" w:rsidRPr="00A079E9">
        <w:t xml:space="preserve">grant agreement </w:t>
      </w:r>
      <w:r w:rsidR="00863B04" w:rsidRPr="00A079E9">
        <w:t>changes</w:t>
      </w:r>
      <w:bookmarkEnd w:id="8"/>
      <w:r w:rsidR="00863B04" w:rsidRPr="00A079E9">
        <w:t xml:space="preserve"> </w:t>
      </w:r>
    </w:p>
    <w:p w14:paraId="38B8A599" w14:textId="0BFBDDA6" w:rsidR="007456D1" w:rsidRPr="00D311F3" w:rsidRDefault="00073B26" w:rsidP="00257D28">
      <w:pPr>
        <w:spacing w:before="0"/>
        <w:rPr>
          <w:rFonts w:cs="Arial"/>
          <w:color w:val="1E1544" w:themeColor="text1"/>
        </w:rPr>
      </w:pPr>
      <w:r w:rsidRPr="003F479E">
        <w:rPr>
          <w:rFonts w:cs="Arial"/>
          <w:color w:val="1E1544" w:themeColor="text1"/>
        </w:rPr>
        <w:t xml:space="preserve">CHSP providers </w:t>
      </w:r>
      <w:r w:rsidR="00DB655C" w:rsidRPr="003F479E">
        <w:rPr>
          <w:rFonts w:cs="Arial"/>
          <w:color w:val="1E1544" w:themeColor="text1"/>
        </w:rPr>
        <w:t>must</w:t>
      </w:r>
      <w:r w:rsidR="007456D1" w:rsidRPr="003F479E">
        <w:rPr>
          <w:rFonts w:cs="Arial"/>
          <w:color w:val="1E1544" w:themeColor="text1"/>
        </w:rPr>
        <w:t xml:space="preserve"> understand the </w:t>
      </w:r>
      <w:r w:rsidR="000B090F">
        <w:rPr>
          <w:rFonts w:cs="Arial"/>
          <w:color w:val="1E1544" w:themeColor="text1"/>
        </w:rPr>
        <w:t xml:space="preserve">program </w:t>
      </w:r>
      <w:r w:rsidRPr="003F479E">
        <w:rPr>
          <w:rFonts w:cs="Arial"/>
          <w:color w:val="1E1544" w:themeColor="text1"/>
        </w:rPr>
        <w:t xml:space="preserve">changes </w:t>
      </w:r>
      <w:r w:rsidR="00DB655C" w:rsidRPr="003F479E">
        <w:rPr>
          <w:rFonts w:cs="Arial"/>
          <w:color w:val="1E1544" w:themeColor="text1"/>
        </w:rPr>
        <w:t xml:space="preserve">from 1 July </w:t>
      </w:r>
      <w:r w:rsidR="00863B04" w:rsidRPr="003F479E">
        <w:rPr>
          <w:rFonts w:cs="Arial"/>
          <w:color w:val="1E1544" w:themeColor="text1"/>
        </w:rPr>
        <w:t xml:space="preserve">2025 </w:t>
      </w:r>
      <w:r w:rsidR="00DB655C" w:rsidRPr="003F479E">
        <w:rPr>
          <w:rFonts w:cs="Arial"/>
          <w:color w:val="1E1544" w:themeColor="text1"/>
        </w:rPr>
        <w:t xml:space="preserve">and become familiar with new </w:t>
      </w:r>
      <w:r w:rsidR="000B090F">
        <w:rPr>
          <w:rFonts w:cs="Arial"/>
          <w:color w:val="1E1544" w:themeColor="text1"/>
        </w:rPr>
        <w:t xml:space="preserve">Act-based </w:t>
      </w:r>
      <w:r w:rsidR="001464CB">
        <w:rPr>
          <w:rFonts w:cs="Arial"/>
          <w:color w:val="1E1544" w:themeColor="text1"/>
        </w:rPr>
        <w:t>provider obligations</w:t>
      </w:r>
      <w:r w:rsidR="008F4809">
        <w:rPr>
          <w:rFonts w:cs="Arial"/>
          <w:color w:val="1E1544" w:themeColor="text1"/>
        </w:rPr>
        <w:t xml:space="preserve"> from 1 November 2025</w:t>
      </w:r>
      <w:r w:rsidR="00DB655C" w:rsidRPr="003F479E">
        <w:rPr>
          <w:rFonts w:cs="Arial"/>
          <w:color w:val="1E1544" w:themeColor="text1"/>
        </w:rPr>
        <w:t xml:space="preserve">. </w:t>
      </w:r>
    </w:p>
    <w:tbl>
      <w:tblPr>
        <w:tblStyle w:val="GridTable1Light-Accent1"/>
        <w:tblW w:w="5000" w:type="pct"/>
        <w:tblLayout w:type="fixed"/>
        <w:tblLook w:val="04A0" w:firstRow="1" w:lastRow="0" w:firstColumn="1" w:lastColumn="0" w:noHBand="0" w:noVBand="1"/>
      </w:tblPr>
      <w:tblGrid>
        <w:gridCol w:w="841"/>
        <w:gridCol w:w="6378"/>
        <w:gridCol w:w="2409"/>
        <w:gridCol w:w="4899"/>
      </w:tblGrid>
      <w:tr w:rsidR="00E63012" w:rsidRPr="00604003" w14:paraId="3ED8241A" w14:textId="1D3B4491" w:rsidTr="0070783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7BBF7D04" w14:textId="25A92E21" w:rsidR="002113A1" w:rsidRPr="003F479E" w:rsidRDefault="007A4CF9" w:rsidP="00257D28">
            <w:pPr>
              <w:spacing w:before="60" w:after="60"/>
              <w:rPr>
                <w:rFonts w:cs="Arial"/>
                <w:b w:val="0"/>
                <w:color w:val="1E1544" w:themeColor="text1"/>
              </w:rPr>
            </w:pPr>
            <w:r w:rsidRPr="003F479E">
              <w:rPr>
                <w:rFonts w:cs="Arial"/>
                <w:color w:val="1E1544" w:themeColor="text1"/>
              </w:rPr>
              <w:t>#</w:t>
            </w:r>
          </w:p>
        </w:tc>
        <w:tc>
          <w:tcPr>
            <w:tcW w:w="2195" w:type="pct"/>
          </w:tcPr>
          <w:p w14:paraId="08AA93F6" w14:textId="0F098852" w:rsidR="002113A1" w:rsidRPr="003F479E"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F479E">
              <w:rPr>
                <w:rFonts w:cs="Arial"/>
                <w:color w:val="1E1544" w:themeColor="text1"/>
              </w:rPr>
              <w:t>Actions providers should take</w:t>
            </w:r>
          </w:p>
        </w:tc>
        <w:tc>
          <w:tcPr>
            <w:tcW w:w="829" w:type="pct"/>
          </w:tcPr>
          <w:p w14:paraId="12FAE963" w14:textId="56751A23" w:rsidR="002113A1" w:rsidRPr="003F479E"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F479E">
              <w:rPr>
                <w:rFonts w:cs="Arial"/>
                <w:color w:val="1E1544" w:themeColor="text1"/>
              </w:rPr>
              <w:t>Timeframe</w:t>
            </w:r>
          </w:p>
        </w:tc>
        <w:tc>
          <w:tcPr>
            <w:tcW w:w="1686" w:type="pct"/>
          </w:tcPr>
          <w:p w14:paraId="05C21E8F" w14:textId="5CF6ED11" w:rsidR="002113A1" w:rsidRPr="003F479E" w:rsidRDefault="002113A1" w:rsidP="00257D28">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F479E">
              <w:rPr>
                <w:rFonts w:cs="Arial"/>
                <w:color w:val="1E1544" w:themeColor="text1"/>
              </w:rPr>
              <w:t>Transition resources and tools</w:t>
            </w:r>
          </w:p>
        </w:tc>
      </w:tr>
      <w:tr w:rsidR="00885DC8" w:rsidRPr="00604003" w14:paraId="6349EBBD"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AE08E4A" w14:textId="40621CAB" w:rsidR="00885DC8" w:rsidRPr="003F479E" w:rsidRDefault="00DB655C" w:rsidP="00885DC8">
            <w:pPr>
              <w:spacing w:before="60" w:after="60"/>
              <w:rPr>
                <w:rFonts w:cs="Arial"/>
                <w:color w:val="1E1544" w:themeColor="text1"/>
              </w:rPr>
            </w:pPr>
            <w:r w:rsidRPr="003F479E">
              <w:rPr>
                <w:rFonts w:cs="Arial"/>
                <w:color w:val="1E1544" w:themeColor="text1"/>
              </w:rPr>
              <w:t>1</w:t>
            </w:r>
            <w:r w:rsidR="00885DC8" w:rsidRPr="003F479E">
              <w:rPr>
                <w:rFonts w:cs="Arial"/>
                <w:color w:val="1E1544" w:themeColor="text1"/>
              </w:rPr>
              <w:t>.1</w:t>
            </w:r>
          </w:p>
        </w:tc>
        <w:tc>
          <w:tcPr>
            <w:tcW w:w="2195" w:type="pct"/>
          </w:tcPr>
          <w:p w14:paraId="73BF94F5" w14:textId="7A6D001F" w:rsidR="00885DC8" w:rsidRPr="003F479E" w:rsidRDefault="00885DC8" w:rsidP="00885DC8">
            <w:pPr>
              <w:cnfStyle w:val="000000000000" w:firstRow="0" w:lastRow="0" w:firstColumn="0" w:lastColumn="0" w:oddVBand="0" w:evenVBand="0" w:oddHBand="0" w:evenHBand="0" w:firstRowFirstColumn="0" w:firstRowLastColumn="0" w:lastRowFirstColumn="0" w:lastRowLastColumn="0"/>
              <w:rPr>
                <w:color w:val="1E1544" w:themeColor="text1"/>
              </w:rPr>
            </w:pPr>
            <w:r w:rsidRPr="00531A23">
              <w:rPr>
                <w:rFonts w:cs="Arial"/>
                <w:color w:val="1E1544" w:themeColor="text1"/>
              </w:rPr>
              <w:t>Review and understand the CHSP Manual (2025–2027) and associated guidance materials.</w:t>
            </w:r>
          </w:p>
        </w:tc>
        <w:tc>
          <w:tcPr>
            <w:tcW w:w="829" w:type="pct"/>
          </w:tcPr>
          <w:p w14:paraId="17C2604F" w14:textId="571F44A1" w:rsidR="00885DC8" w:rsidRPr="009A4728" w:rsidRDefault="00885DC8" w:rsidP="00885DC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Now</w:t>
            </w:r>
            <w:r w:rsidR="008F209A" w:rsidRPr="003F479E">
              <w:rPr>
                <w:rFonts w:cs="Arial"/>
                <w:color w:val="1E1544" w:themeColor="text1"/>
              </w:rPr>
              <w:t xml:space="preserve"> - ongoing</w:t>
            </w:r>
          </w:p>
        </w:tc>
        <w:tc>
          <w:tcPr>
            <w:tcW w:w="1686" w:type="pct"/>
          </w:tcPr>
          <w:p w14:paraId="075E24FA" w14:textId="77777777" w:rsidR="00C41789" w:rsidRDefault="00D71BAA" w:rsidP="00885DC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w:t>
            </w:r>
            <w:r w:rsidR="00C41789">
              <w:rPr>
                <w:rFonts w:cs="Arial"/>
                <w:color w:val="1E1544" w:themeColor="text1"/>
              </w:rPr>
              <w:t>:</w:t>
            </w:r>
          </w:p>
          <w:p w14:paraId="001A4FB0" w14:textId="60F10C3B" w:rsidR="005653A5" w:rsidRPr="005653A5" w:rsidRDefault="00D71BAA" w:rsidP="005653A5">
            <w:pPr>
              <w:pStyle w:val="ListParagraph"/>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67" w:history="1">
              <w:r w:rsidRPr="005653A5">
                <w:rPr>
                  <w:rStyle w:val="Hyperlink"/>
                </w:rPr>
                <w:t>Commonwealth Home Support Program (CHSP)</w:t>
              </w:r>
            </w:hyperlink>
            <w:r w:rsidRPr="005653A5">
              <w:t xml:space="preserve"> </w:t>
            </w:r>
          </w:p>
          <w:p w14:paraId="16F5805B" w14:textId="7AD95EE4" w:rsidR="00885DC8" w:rsidRPr="00C41789" w:rsidRDefault="00EE043E" w:rsidP="005653A5">
            <w:pPr>
              <w:pStyle w:val="ListParagraph"/>
              <w:numPr>
                <w:ilvl w:val="0"/>
                <w:numId w:val="18"/>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68" w:history="1">
              <w:r w:rsidRPr="00C41789">
                <w:rPr>
                  <w:rStyle w:val="Hyperlink"/>
                </w:rPr>
                <w:t xml:space="preserve">Commonwealth Home Support Program (CHSP) 2025–27 Manual (from 1 November 2025) </w:t>
              </w:r>
            </w:hyperlink>
          </w:p>
        </w:tc>
      </w:tr>
      <w:tr w:rsidR="001D3791" w:rsidRPr="003F479E" w14:paraId="71A3EFCC" w14:textId="77777777" w:rsidTr="3D6B32DC">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269E9FCF" w14:textId="3324E050" w:rsidR="001D3791" w:rsidRPr="003F479E" w:rsidRDefault="001D3791" w:rsidP="001D3791">
            <w:pPr>
              <w:rPr>
                <w:rFonts w:cs="Arial"/>
                <w:color w:val="1E1544" w:themeColor="text1"/>
              </w:rPr>
            </w:pPr>
            <w:r w:rsidRPr="003F479E">
              <w:rPr>
                <w:rFonts w:cs="Arial"/>
                <w:color w:val="1E1544" w:themeColor="text1"/>
              </w:rPr>
              <w:t>1.2</w:t>
            </w:r>
          </w:p>
        </w:tc>
        <w:tc>
          <w:tcPr>
            <w:tcW w:w="2195" w:type="pct"/>
          </w:tcPr>
          <w:p w14:paraId="52701AC1" w14:textId="12154699" w:rsidR="00940063" w:rsidRPr="00940063" w:rsidRDefault="001D3791" w:rsidP="00593CA6">
            <w:pPr>
              <w:cnfStyle w:val="000000000000" w:firstRow="0" w:lastRow="0" w:firstColumn="0" w:lastColumn="0" w:oddVBand="0" w:evenVBand="0" w:oddHBand="0" w:evenHBand="0" w:firstRowFirstColumn="0" w:firstRowLastColumn="0" w:lastRowFirstColumn="0" w:lastRowLastColumn="0"/>
              <w:rPr>
                <w:rFonts w:cs="Arial"/>
              </w:rPr>
            </w:pPr>
            <w:r w:rsidRPr="003F479E">
              <w:rPr>
                <w:rFonts w:cs="Arial"/>
                <w:color w:val="1E1544" w:themeColor="text1"/>
              </w:rPr>
              <w:t xml:space="preserve">Ensure your understanding of </w:t>
            </w:r>
            <w:r w:rsidR="00365D36">
              <w:rPr>
                <w:rFonts w:cs="Arial"/>
                <w:color w:val="1E1544" w:themeColor="text1"/>
              </w:rPr>
              <w:t xml:space="preserve">the </w:t>
            </w:r>
            <w:r w:rsidRPr="003F479E">
              <w:rPr>
                <w:rFonts w:cs="Arial"/>
                <w:color w:val="1E1544" w:themeColor="text1"/>
              </w:rPr>
              <w:t>CHSP service list and changes from 1 July</w:t>
            </w:r>
            <w:r w:rsidR="005653A5">
              <w:rPr>
                <w:rFonts w:cs="Arial"/>
                <w:color w:val="1E1544" w:themeColor="text1"/>
              </w:rPr>
              <w:t xml:space="preserve"> 2025</w:t>
            </w:r>
            <w:r w:rsidRPr="003F479E">
              <w:rPr>
                <w:rFonts w:cs="Arial"/>
                <w:color w:val="1E1544" w:themeColor="text1"/>
              </w:rPr>
              <w:t>.</w:t>
            </w:r>
          </w:p>
        </w:tc>
        <w:tc>
          <w:tcPr>
            <w:tcW w:w="829" w:type="pct"/>
          </w:tcPr>
          <w:p w14:paraId="2CB98FFD" w14:textId="0DF98B2C" w:rsidR="001D3791" w:rsidRPr="003F479E" w:rsidRDefault="009464BC" w:rsidP="001D3791">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w:t>
            </w:r>
            <w:r w:rsidR="001D3791" w:rsidRPr="003F479E">
              <w:rPr>
                <w:rFonts w:cs="Arial"/>
                <w:color w:val="1E1544" w:themeColor="text1"/>
              </w:rPr>
              <w:t xml:space="preserve"> 1 July 2025 (Complete)</w:t>
            </w:r>
          </w:p>
        </w:tc>
        <w:tc>
          <w:tcPr>
            <w:tcW w:w="1686" w:type="pct"/>
          </w:tcPr>
          <w:p w14:paraId="53D95B5F" w14:textId="319AB9E1" w:rsidR="00BD2900" w:rsidRDefault="001D3791" w:rsidP="001D379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w:t>
            </w:r>
            <w:r w:rsidR="00BD2900">
              <w:rPr>
                <w:rFonts w:cs="Arial"/>
                <w:color w:val="1E1544" w:themeColor="text1"/>
              </w:rPr>
              <w:t>:</w:t>
            </w:r>
          </w:p>
          <w:p w14:paraId="5C38611F" w14:textId="17D9AEE7" w:rsidR="001D3791" w:rsidRPr="00BD2900" w:rsidRDefault="001D3791"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69" w:history="1">
              <w:r w:rsidRPr="00256AB5">
                <w:rPr>
                  <w:rStyle w:val="Hyperlink"/>
                </w:rPr>
                <w:t xml:space="preserve">Commonwealth Home Support Program (CHSP) 2025–27 Manual (from 1 November 2025) </w:t>
              </w:r>
            </w:hyperlink>
          </w:p>
          <w:p w14:paraId="79F2B880" w14:textId="7A5ABC6A" w:rsidR="001D3791" w:rsidRPr="00553622" w:rsidRDefault="001D3791"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70" w:history="1">
              <w:r w:rsidRPr="00E52E46">
                <w:rPr>
                  <w:rStyle w:val="Hyperlink"/>
                </w:rPr>
                <w:t>Commonwealth Home Support Program (CHSP) service catalogue 2025–27</w:t>
              </w:r>
            </w:hyperlink>
          </w:p>
          <w:p w14:paraId="6F9D0952" w14:textId="05FB20ED" w:rsidR="001D3791" w:rsidRPr="00553622" w:rsidRDefault="001D3791"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71" w:history="1">
              <w:r w:rsidRPr="00E143E1">
                <w:rPr>
                  <w:rStyle w:val="Hyperlink"/>
                </w:rPr>
                <w:t>Commonwealth Home Support Program (CHSP) Service List Mapping</w:t>
              </w:r>
            </w:hyperlink>
          </w:p>
          <w:p w14:paraId="546FE521" w14:textId="7E03EE30" w:rsidR="001D3791" w:rsidRPr="00BD2900" w:rsidRDefault="001D3791" w:rsidP="005D6D26">
            <w:pPr>
              <w:pStyle w:val="ListParagraph"/>
              <w:numPr>
                <w:ilvl w:val="0"/>
                <w:numId w:val="10"/>
              </w:numPr>
              <w:cnfStyle w:val="000000000000" w:firstRow="0" w:lastRow="0" w:firstColumn="0" w:lastColumn="0" w:oddVBand="0" w:evenVBand="0" w:oddHBand="0" w:evenHBand="0" w:firstRowFirstColumn="0" w:firstRowLastColumn="0" w:lastRowFirstColumn="0" w:lastRowLastColumn="0"/>
            </w:pPr>
            <w:hyperlink r:id="rId72" w:history="1">
              <w:r w:rsidRPr="00DB3190">
                <w:rPr>
                  <w:rStyle w:val="Hyperlink"/>
                </w:rPr>
                <w:t>Appendix A – Inclusions and exclusions for CHSP service list</w:t>
              </w:r>
            </w:hyperlink>
          </w:p>
        </w:tc>
      </w:tr>
      <w:tr w:rsidR="00885DC8" w:rsidRPr="00604003" w14:paraId="3B00D07D"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2862D836" w14:textId="13530A5A" w:rsidR="00885DC8" w:rsidRPr="003F479E" w:rsidRDefault="00DB655C" w:rsidP="00885DC8">
            <w:pPr>
              <w:spacing w:before="60" w:after="60"/>
              <w:rPr>
                <w:rFonts w:cs="Arial"/>
                <w:color w:val="1E1544" w:themeColor="text1"/>
              </w:rPr>
            </w:pPr>
            <w:r w:rsidRPr="003F479E">
              <w:rPr>
                <w:rFonts w:cs="Arial"/>
                <w:color w:val="1E1544" w:themeColor="text1"/>
              </w:rPr>
              <w:lastRenderedPageBreak/>
              <w:t>1</w:t>
            </w:r>
            <w:r w:rsidR="00830A3D" w:rsidRPr="003F479E">
              <w:rPr>
                <w:rFonts w:cs="Arial"/>
                <w:color w:val="1E1544" w:themeColor="text1"/>
              </w:rPr>
              <w:t>.</w:t>
            </w:r>
            <w:r w:rsidR="001D3791" w:rsidRPr="003F479E">
              <w:rPr>
                <w:rFonts w:cs="Arial"/>
                <w:color w:val="1E1544" w:themeColor="text1"/>
              </w:rPr>
              <w:t>3</w:t>
            </w:r>
          </w:p>
        </w:tc>
        <w:tc>
          <w:tcPr>
            <w:tcW w:w="2195" w:type="pct"/>
          </w:tcPr>
          <w:p w14:paraId="730D4530" w14:textId="3EA841A0" w:rsidR="00885DC8" w:rsidRPr="00531A23" w:rsidRDefault="001D3791" w:rsidP="00885DC8">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Ensure </w:t>
            </w:r>
            <w:r w:rsidR="00090582">
              <w:rPr>
                <w:rFonts w:cs="Arial"/>
                <w:color w:val="1E1544" w:themeColor="text1"/>
              </w:rPr>
              <w:t xml:space="preserve">your </w:t>
            </w:r>
            <w:r w:rsidRPr="003F479E">
              <w:rPr>
                <w:rFonts w:cs="Arial"/>
                <w:color w:val="1E1544" w:themeColor="text1"/>
              </w:rPr>
              <w:t>understanding of compliance processes</w:t>
            </w:r>
            <w:r w:rsidR="00A873E2">
              <w:rPr>
                <w:rFonts w:cs="Arial"/>
                <w:color w:val="1E1544" w:themeColor="text1"/>
              </w:rPr>
              <w:t xml:space="preserve">, </w:t>
            </w:r>
            <w:r w:rsidRPr="003F479E">
              <w:rPr>
                <w:rFonts w:cs="Arial"/>
                <w:color w:val="1E1544" w:themeColor="text1"/>
              </w:rPr>
              <w:t xml:space="preserve">including </w:t>
            </w:r>
            <w:r w:rsidR="00A873E2">
              <w:rPr>
                <w:rFonts w:cs="Arial"/>
                <w:color w:val="1E1544" w:themeColor="text1"/>
              </w:rPr>
              <w:t>your</w:t>
            </w:r>
            <w:r w:rsidRPr="003F479E">
              <w:rPr>
                <w:rFonts w:cs="Arial"/>
                <w:color w:val="1E1544" w:themeColor="text1"/>
              </w:rPr>
              <w:t xml:space="preserve"> </w:t>
            </w:r>
            <w:r w:rsidR="00A873E2">
              <w:rPr>
                <w:rFonts w:cs="Arial"/>
                <w:color w:val="1E1544" w:themeColor="text1"/>
              </w:rPr>
              <w:t xml:space="preserve">grant </w:t>
            </w:r>
            <w:r w:rsidRPr="003F479E">
              <w:rPr>
                <w:rFonts w:cs="Arial"/>
                <w:color w:val="1E1544" w:themeColor="text1"/>
              </w:rPr>
              <w:t>funds and flexibility provisions.</w:t>
            </w:r>
          </w:p>
        </w:tc>
        <w:tc>
          <w:tcPr>
            <w:tcW w:w="829" w:type="pct"/>
          </w:tcPr>
          <w:p w14:paraId="5F243DC5" w14:textId="2F5CC444" w:rsidR="00885DC8" w:rsidRDefault="00205C65" w:rsidP="00885DC8">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w:t>
            </w:r>
            <w:r w:rsidR="001D3791" w:rsidRPr="003F479E">
              <w:rPr>
                <w:rFonts w:cs="Arial"/>
                <w:color w:val="1E1544" w:themeColor="text1"/>
              </w:rPr>
              <w:t xml:space="preserve"> 1 July 2025 (Complete)</w:t>
            </w:r>
          </w:p>
        </w:tc>
        <w:tc>
          <w:tcPr>
            <w:tcW w:w="1686" w:type="pct"/>
          </w:tcPr>
          <w:p w14:paraId="6480AC2F" w14:textId="115A2F1F" w:rsidR="00DC68A6" w:rsidRPr="00594B4F" w:rsidRDefault="0021078A" w:rsidP="3D6B32D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94B4F">
              <w:rPr>
                <w:rFonts w:cs="Arial"/>
                <w:color w:val="1E1544" w:themeColor="text1"/>
              </w:rPr>
              <w:t>Refer to</w:t>
            </w:r>
            <w:r w:rsidR="00DC68A6" w:rsidRPr="00594B4F">
              <w:rPr>
                <w:rFonts w:cs="Arial"/>
                <w:color w:val="1E1544" w:themeColor="text1"/>
              </w:rPr>
              <w:t>:</w:t>
            </w:r>
          </w:p>
          <w:p w14:paraId="5BAFEE01" w14:textId="77777777" w:rsidR="00DC68A6" w:rsidRPr="00FC66BF" w:rsidRDefault="00DC68A6"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73" w:history="1">
              <w:r w:rsidRPr="00594B4F">
                <w:rPr>
                  <w:rStyle w:val="Hyperlink"/>
                </w:rPr>
                <w:t xml:space="preserve">Commonwealth Home Support Program (CHSP) 2025–27 Manual (from 1 November 2025) </w:t>
              </w:r>
            </w:hyperlink>
          </w:p>
          <w:p w14:paraId="67C5FD7B" w14:textId="207E7218" w:rsidR="00DC68A6" w:rsidRPr="00594B4F" w:rsidRDefault="007D2C40"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74" w:history="1">
              <w:r w:rsidRPr="00594B4F">
                <w:rPr>
                  <w:rStyle w:val="Hyperlink"/>
                </w:rPr>
                <w:t>Commonwealth Home Support Program (CHSP) service catalogue 2025–27</w:t>
              </w:r>
            </w:hyperlink>
          </w:p>
          <w:p w14:paraId="0C6287CF" w14:textId="6E3F2530" w:rsidR="00885DC8" w:rsidRPr="00FC66BF" w:rsidRDefault="4F021A70" w:rsidP="005D6D26">
            <w:pPr>
              <w:pStyle w:val="ListParagraph"/>
              <w:numPr>
                <w:ilvl w:val="0"/>
                <w:numId w:val="12"/>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75">
              <w:r w:rsidRPr="00FC66BF">
                <w:rPr>
                  <w:rStyle w:val="Hyperlink"/>
                </w:rPr>
                <w:t>Appendix F – CHSP Compliance Framework 2025–27</w:t>
              </w:r>
            </w:hyperlink>
          </w:p>
        </w:tc>
      </w:tr>
      <w:tr w:rsidR="003F4F33" w:rsidRPr="00604003" w14:paraId="726AF904"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8C52C13" w14:textId="706ABC29" w:rsidR="003F4F33" w:rsidRPr="003F479E" w:rsidRDefault="00DB655C" w:rsidP="003F4F33">
            <w:pPr>
              <w:spacing w:before="60" w:after="60"/>
              <w:rPr>
                <w:rFonts w:cs="Arial"/>
                <w:color w:val="1E1544" w:themeColor="text1"/>
              </w:rPr>
            </w:pPr>
            <w:r w:rsidRPr="003F479E">
              <w:rPr>
                <w:rFonts w:cs="Arial"/>
                <w:color w:val="1E1544" w:themeColor="text1"/>
              </w:rPr>
              <w:t>1</w:t>
            </w:r>
            <w:r w:rsidR="00830A3D" w:rsidRPr="003F479E">
              <w:rPr>
                <w:rFonts w:cs="Arial"/>
                <w:color w:val="1E1544" w:themeColor="text1"/>
              </w:rPr>
              <w:t>.</w:t>
            </w:r>
            <w:r w:rsidR="001D3791" w:rsidRPr="003F479E">
              <w:rPr>
                <w:rFonts w:cs="Arial"/>
                <w:color w:val="1E1544" w:themeColor="text1"/>
              </w:rPr>
              <w:t>4</w:t>
            </w:r>
          </w:p>
        </w:tc>
        <w:tc>
          <w:tcPr>
            <w:tcW w:w="2195" w:type="pct"/>
          </w:tcPr>
          <w:p w14:paraId="1F38C1DA" w14:textId="08272354" w:rsidR="00940063" w:rsidRPr="00593CA6" w:rsidRDefault="001D3791" w:rsidP="00593CA6">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Ensure </w:t>
            </w:r>
            <w:r w:rsidR="00090582">
              <w:rPr>
                <w:rFonts w:cs="Arial"/>
                <w:color w:val="1E1544" w:themeColor="text1"/>
              </w:rPr>
              <w:t xml:space="preserve">your </w:t>
            </w:r>
            <w:r w:rsidRPr="003F479E">
              <w:rPr>
                <w:rFonts w:cs="Arial"/>
                <w:color w:val="1E1544" w:themeColor="text1"/>
              </w:rPr>
              <w:t xml:space="preserve">compliance with new </w:t>
            </w:r>
            <w:r w:rsidR="002D582B">
              <w:rPr>
                <w:rFonts w:cs="Arial"/>
                <w:color w:val="1E1544" w:themeColor="text1"/>
              </w:rPr>
              <w:t>grant agreement reporting r</w:t>
            </w:r>
            <w:r w:rsidRPr="003F479E">
              <w:rPr>
                <w:rFonts w:cs="Arial"/>
                <w:color w:val="1E1544" w:themeColor="text1"/>
              </w:rPr>
              <w:t>equirements</w:t>
            </w:r>
            <w:r w:rsidR="002D582B">
              <w:rPr>
                <w:rFonts w:cs="Arial"/>
                <w:color w:val="1E1544" w:themeColor="text1"/>
              </w:rPr>
              <w:t>,</w:t>
            </w:r>
            <w:r w:rsidRPr="003F479E">
              <w:rPr>
                <w:rFonts w:cs="Arial"/>
                <w:color w:val="1E1544" w:themeColor="text1"/>
              </w:rPr>
              <w:t xml:space="preserve"> including </w:t>
            </w:r>
            <w:r w:rsidR="002D582B">
              <w:rPr>
                <w:rFonts w:cs="Arial"/>
                <w:color w:val="1E1544" w:themeColor="text1"/>
              </w:rPr>
              <w:t xml:space="preserve">the </w:t>
            </w:r>
            <w:r w:rsidRPr="003F479E">
              <w:rPr>
                <w:rFonts w:cs="Arial"/>
                <w:color w:val="1E1544" w:themeColor="text1"/>
              </w:rPr>
              <w:t>Child Safety Annual Statement of Compliance</w:t>
            </w:r>
            <w:r w:rsidR="002D582B">
              <w:rPr>
                <w:rFonts w:cs="Arial"/>
                <w:color w:val="1E1544" w:themeColor="text1"/>
              </w:rPr>
              <w:t>.</w:t>
            </w:r>
          </w:p>
        </w:tc>
        <w:tc>
          <w:tcPr>
            <w:tcW w:w="829" w:type="pct"/>
          </w:tcPr>
          <w:p w14:paraId="5F717FB7" w14:textId="265F482F" w:rsidR="003F4F33" w:rsidRDefault="00205C65" w:rsidP="003F4F3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w:t>
            </w:r>
            <w:r w:rsidR="001D3791" w:rsidRPr="003F479E">
              <w:rPr>
                <w:rFonts w:cs="Arial"/>
                <w:color w:val="1E1544" w:themeColor="text1"/>
              </w:rPr>
              <w:t>1 July 2025 (Complete)</w:t>
            </w:r>
          </w:p>
        </w:tc>
        <w:tc>
          <w:tcPr>
            <w:tcW w:w="1686" w:type="pct"/>
          </w:tcPr>
          <w:p w14:paraId="1F7F5746" w14:textId="1FDD4C24" w:rsidR="006943E6" w:rsidRPr="00594B4F" w:rsidRDefault="006943E6" w:rsidP="006943E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94B4F">
              <w:rPr>
                <w:rFonts w:cs="Arial"/>
                <w:color w:val="1E1544" w:themeColor="text1"/>
              </w:rPr>
              <w:t>Refer to:</w:t>
            </w:r>
          </w:p>
          <w:p w14:paraId="7343EE25" w14:textId="77777777" w:rsidR="006943E6" w:rsidRPr="00594B4F" w:rsidRDefault="006943E6"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76" w:history="1">
              <w:r w:rsidRPr="00594B4F">
                <w:rPr>
                  <w:rStyle w:val="Hyperlink"/>
                </w:rPr>
                <w:t xml:space="preserve">Commonwealth Home Support Program (CHSP) 2025–27 Manual (from 1 November 2025) </w:t>
              </w:r>
            </w:hyperlink>
          </w:p>
          <w:p w14:paraId="0E595B95" w14:textId="704022CC" w:rsidR="00004FBE" w:rsidRPr="00FC66BF" w:rsidRDefault="006943E6"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77" w:history="1">
              <w:r w:rsidRPr="00594B4F">
                <w:rPr>
                  <w:rStyle w:val="Hyperlink"/>
                </w:rPr>
                <w:t>Commonwealth Home Support Program (CHSP) service catalogue 2025–27</w:t>
              </w:r>
            </w:hyperlink>
          </w:p>
          <w:p w14:paraId="203D802D" w14:textId="2EAA809D" w:rsidR="003F4F33" w:rsidRPr="00FC66BF" w:rsidRDefault="30855479"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78">
              <w:r w:rsidRPr="00FC66BF">
                <w:rPr>
                  <w:rStyle w:val="Hyperlink"/>
                </w:rPr>
                <w:t>Appendix F – CHSP Compliance Framework 2025–27</w:t>
              </w:r>
            </w:hyperlink>
          </w:p>
        </w:tc>
      </w:tr>
      <w:tr w:rsidR="003F4F33" w:rsidRPr="00604003" w14:paraId="40AE2FD3" w14:textId="031B0A0D"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74850F1" w14:textId="20DD5D98" w:rsidR="003F4F33" w:rsidRPr="003F479E" w:rsidRDefault="00DB655C" w:rsidP="003F4F33">
            <w:pPr>
              <w:spacing w:before="60" w:after="60"/>
              <w:rPr>
                <w:rFonts w:cs="Arial"/>
                <w:color w:val="1E1544" w:themeColor="text1"/>
              </w:rPr>
            </w:pPr>
            <w:r w:rsidRPr="003F479E">
              <w:rPr>
                <w:rFonts w:cs="Arial"/>
                <w:color w:val="1E1544" w:themeColor="text1"/>
              </w:rPr>
              <w:t>1</w:t>
            </w:r>
            <w:r w:rsidR="00830A3D" w:rsidRPr="003F479E">
              <w:rPr>
                <w:rFonts w:cs="Arial"/>
                <w:color w:val="1E1544" w:themeColor="text1"/>
              </w:rPr>
              <w:t>.</w:t>
            </w:r>
            <w:r w:rsidR="001D3791" w:rsidRPr="003F479E">
              <w:rPr>
                <w:rFonts w:cs="Arial"/>
                <w:color w:val="1E1544" w:themeColor="text1"/>
              </w:rPr>
              <w:t>5</w:t>
            </w:r>
          </w:p>
        </w:tc>
        <w:tc>
          <w:tcPr>
            <w:tcW w:w="2195" w:type="pct"/>
          </w:tcPr>
          <w:p w14:paraId="04EDC893" w14:textId="383E56B5" w:rsidR="00940063" w:rsidRPr="00593CA6" w:rsidRDefault="001D3791" w:rsidP="00593CA6">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Ensure all CHSP clients have a </w:t>
            </w:r>
            <w:r w:rsidR="00B952D1">
              <w:rPr>
                <w:rFonts w:cs="Arial"/>
                <w:color w:val="1E1544" w:themeColor="text1"/>
              </w:rPr>
              <w:t>My Aged Care (</w:t>
            </w:r>
            <w:r w:rsidRPr="003F479E">
              <w:rPr>
                <w:rFonts w:cs="Arial"/>
                <w:color w:val="1E1544" w:themeColor="text1"/>
              </w:rPr>
              <w:t>MAC</w:t>
            </w:r>
            <w:r w:rsidR="00B952D1">
              <w:rPr>
                <w:rFonts w:cs="Arial"/>
                <w:color w:val="1E1544" w:themeColor="text1"/>
              </w:rPr>
              <w:t>)</w:t>
            </w:r>
            <w:r w:rsidRPr="003F479E">
              <w:rPr>
                <w:rFonts w:cs="Arial"/>
                <w:color w:val="1E1544" w:themeColor="text1"/>
              </w:rPr>
              <w:t xml:space="preserve"> ID </w:t>
            </w:r>
            <w:r w:rsidR="004345C9">
              <w:rPr>
                <w:rFonts w:cs="Arial"/>
                <w:color w:val="1E1544" w:themeColor="text1"/>
              </w:rPr>
              <w:t xml:space="preserve">and </w:t>
            </w:r>
            <w:r w:rsidRPr="003F479E">
              <w:rPr>
                <w:rFonts w:cs="Arial"/>
                <w:color w:val="1E1544" w:themeColor="text1"/>
              </w:rPr>
              <w:t xml:space="preserve">are registered with My Aged </w:t>
            </w:r>
            <w:r w:rsidR="004345C9">
              <w:rPr>
                <w:rFonts w:cs="Arial"/>
                <w:color w:val="1E1544" w:themeColor="text1"/>
              </w:rPr>
              <w:t>C</w:t>
            </w:r>
            <w:r w:rsidRPr="003F479E">
              <w:rPr>
                <w:rFonts w:cs="Arial"/>
                <w:color w:val="1E1544" w:themeColor="text1"/>
              </w:rPr>
              <w:t>are and have been assessed and approved for CHSP services.</w:t>
            </w:r>
          </w:p>
        </w:tc>
        <w:tc>
          <w:tcPr>
            <w:tcW w:w="829" w:type="pct"/>
          </w:tcPr>
          <w:p w14:paraId="31345BB0" w14:textId="72A25B66" w:rsidR="003F4F33" w:rsidRPr="003E33A4" w:rsidRDefault="00AF644D" w:rsidP="003F4F3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E33A4">
              <w:rPr>
                <w:rFonts w:cs="Arial"/>
                <w:color w:val="1E1544" w:themeColor="text1"/>
              </w:rPr>
              <w:t>From</w:t>
            </w:r>
            <w:r w:rsidR="001D3791" w:rsidRPr="003E33A4">
              <w:rPr>
                <w:rFonts w:cs="Arial"/>
                <w:color w:val="1E1544" w:themeColor="text1"/>
              </w:rPr>
              <w:t xml:space="preserve"> 1 July 2025 (Complete)</w:t>
            </w:r>
          </w:p>
        </w:tc>
        <w:tc>
          <w:tcPr>
            <w:tcW w:w="1686" w:type="pct"/>
          </w:tcPr>
          <w:p w14:paraId="23C77BE3" w14:textId="63161760" w:rsidR="005F74BE" w:rsidRPr="003E33A4" w:rsidRDefault="005F74BE" w:rsidP="00FC66BF">
            <w:pPr>
              <w:spacing w:before="60" w:after="60"/>
              <w:ind w:left="360" w:hanging="360"/>
              <w:cnfStyle w:val="000000000000" w:firstRow="0" w:lastRow="0" w:firstColumn="0" w:lastColumn="0" w:oddVBand="0" w:evenVBand="0" w:oddHBand="0" w:evenHBand="0" w:firstRowFirstColumn="0" w:firstRowLastColumn="0" w:lastRowFirstColumn="0" w:lastRowLastColumn="0"/>
            </w:pPr>
            <w:r w:rsidRPr="003E33A4">
              <w:t>Refer to:</w:t>
            </w:r>
          </w:p>
          <w:p w14:paraId="12DCE397" w14:textId="411FB693" w:rsidR="00004FBE" w:rsidRPr="00FC66BF" w:rsidRDefault="00004FBE"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79" w:history="1">
              <w:r w:rsidRPr="003E33A4">
                <w:rPr>
                  <w:rStyle w:val="Hyperlink"/>
                </w:rPr>
                <w:t xml:space="preserve">Commonwealth Home Support Program (CHSP) 2025–27 Manual (from 1 November 2025) </w:t>
              </w:r>
            </w:hyperlink>
          </w:p>
          <w:p w14:paraId="6F640601" w14:textId="202ED326" w:rsidR="001D3791" w:rsidRPr="00FC66BF" w:rsidRDefault="7EC13460"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80">
              <w:r w:rsidRPr="00FC66BF">
                <w:rPr>
                  <w:rStyle w:val="Hyperlink"/>
                </w:rPr>
                <w:t>Appendix F – CHSP Compliance Framework 2025–27</w:t>
              </w:r>
            </w:hyperlink>
          </w:p>
          <w:p w14:paraId="3F5D4DBE" w14:textId="19100CBF" w:rsidR="003F4F33" w:rsidRPr="00FC66BF" w:rsidRDefault="00FF4AD5" w:rsidP="005D6D26">
            <w:pPr>
              <w:pStyle w:val="ListParagraph"/>
              <w:numPr>
                <w:ilvl w:val="0"/>
                <w:numId w:val="1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81" w:history="1">
              <w:r w:rsidRPr="003E33A4">
                <w:rPr>
                  <w:rStyle w:val="Hyperlink"/>
                </w:rPr>
                <w:t>Guidance for unassessed clients</w:t>
              </w:r>
            </w:hyperlink>
          </w:p>
        </w:tc>
      </w:tr>
      <w:tr w:rsidR="003F4F33" w:rsidRPr="00604003" w14:paraId="1F601046" w14:textId="77777777" w:rsidTr="005302C1">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E3F3E6C" w14:textId="5CE2536D" w:rsidR="003F4F33" w:rsidRPr="003F479E" w:rsidRDefault="001D3791" w:rsidP="003F4F33">
            <w:pPr>
              <w:spacing w:before="60" w:after="60"/>
              <w:rPr>
                <w:rFonts w:cs="Arial"/>
                <w:color w:val="1E1544" w:themeColor="text1"/>
              </w:rPr>
            </w:pPr>
            <w:r w:rsidRPr="003F479E">
              <w:rPr>
                <w:rFonts w:cs="Arial"/>
                <w:color w:val="1E1544" w:themeColor="text1"/>
              </w:rPr>
              <w:lastRenderedPageBreak/>
              <w:t>1.6</w:t>
            </w:r>
          </w:p>
        </w:tc>
        <w:tc>
          <w:tcPr>
            <w:tcW w:w="2195" w:type="pct"/>
          </w:tcPr>
          <w:p w14:paraId="0B4AB54A" w14:textId="24397402" w:rsidR="00940063" w:rsidRPr="00874542" w:rsidRDefault="001D3791" w:rsidP="0087454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Ensure you are reporting in DEX against the updated CHSP service list</w:t>
            </w:r>
            <w:r w:rsidR="00EE7C37">
              <w:rPr>
                <w:rFonts w:cs="Arial"/>
                <w:color w:val="1E1544" w:themeColor="text1"/>
              </w:rPr>
              <w:t>.</w:t>
            </w:r>
          </w:p>
        </w:tc>
        <w:tc>
          <w:tcPr>
            <w:tcW w:w="829" w:type="pct"/>
          </w:tcPr>
          <w:p w14:paraId="4C199BB1" w14:textId="6659E37F" w:rsidR="003F4F33" w:rsidRPr="003F479E" w:rsidRDefault="001D3791" w:rsidP="003F4F3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From 1 July 2025 </w:t>
            </w:r>
            <w:r w:rsidR="006352A8">
              <w:rPr>
                <w:rFonts w:cs="Arial"/>
                <w:color w:val="1E1544" w:themeColor="text1"/>
              </w:rPr>
              <w:t>–</w:t>
            </w:r>
            <w:r w:rsidRPr="003F479E">
              <w:rPr>
                <w:rFonts w:cs="Arial"/>
                <w:color w:val="1E1544" w:themeColor="text1"/>
              </w:rPr>
              <w:t>ongoing</w:t>
            </w:r>
          </w:p>
        </w:tc>
        <w:tc>
          <w:tcPr>
            <w:tcW w:w="1686" w:type="pct"/>
          </w:tcPr>
          <w:p w14:paraId="0D76BDE7" w14:textId="67754724" w:rsidR="003F4F33" w:rsidRPr="003F479E" w:rsidRDefault="00B43E75" w:rsidP="003F4F3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 </w:t>
            </w:r>
            <w:hyperlink r:id="rId82" w:history="1">
              <w:r w:rsidRPr="00CC571B">
                <w:rPr>
                  <w:rStyle w:val="Hyperlink"/>
                  <w:rFonts w:cs="Arial"/>
                </w:rPr>
                <w:t xml:space="preserve">DEX Exchange toolkit (Stage 1) </w:t>
              </w:r>
            </w:hyperlink>
            <w:r>
              <w:t xml:space="preserve">and </w:t>
            </w:r>
            <w:hyperlink r:id="rId83" w:history="1">
              <w:r w:rsidRPr="00D35BC8">
                <w:rPr>
                  <w:rStyle w:val="Hyperlink"/>
                  <w:rFonts w:cs="Arial"/>
                </w:rPr>
                <w:t>Data Exchange Dictionary (Stage 1)</w:t>
              </w:r>
            </w:hyperlink>
          </w:p>
        </w:tc>
      </w:tr>
      <w:tr w:rsidR="001D3791" w:rsidRPr="003F479E" w14:paraId="0D2A4D84" w14:textId="77777777" w:rsidTr="3D6B32DC">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165DB668" w14:textId="59458CF6" w:rsidR="001D3791" w:rsidRPr="003F479E" w:rsidRDefault="00B43E75" w:rsidP="001D3791">
            <w:pPr>
              <w:rPr>
                <w:rFonts w:cs="Arial"/>
                <w:color w:val="1E1544" w:themeColor="text1"/>
              </w:rPr>
            </w:pPr>
            <w:r w:rsidRPr="003F479E">
              <w:rPr>
                <w:rFonts w:cs="Arial"/>
                <w:color w:val="1E1544" w:themeColor="text1"/>
              </w:rPr>
              <w:t>1.7</w:t>
            </w:r>
          </w:p>
        </w:tc>
        <w:tc>
          <w:tcPr>
            <w:tcW w:w="2195" w:type="pct"/>
          </w:tcPr>
          <w:p w14:paraId="242B781E" w14:textId="3193AE18" w:rsidR="001D3791" w:rsidRPr="003F479E" w:rsidRDefault="00FA3BAA" w:rsidP="001D3791">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Ensure you </w:t>
            </w:r>
            <w:r w:rsidR="00B11A3D">
              <w:rPr>
                <w:rFonts w:cs="Arial"/>
                <w:color w:val="1E1544" w:themeColor="text1"/>
              </w:rPr>
              <w:t xml:space="preserve">understand </w:t>
            </w:r>
            <w:r w:rsidR="00E53598">
              <w:rPr>
                <w:rFonts w:cs="Arial"/>
                <w:color w:val="1E1544" w:themeColor="text1"/>
              </w:rPr>
              <w:t xml:space="preserve">what is required to </w:t>
            </w:r>
            <w:r w:rsidR="00CD6DEB">
              <w:rPr>
                <w:rFonts w:cs="Arial"/>
                <w:color w:val="1E1544" w:themeColor="text1"/>
              </w:rPr>
              <w:t xml:space="preserve">collect </w:t>
            </w:r>
            <w:r w:rsidR="00005F6D">
              <w:rPr>
                <w:rFonts w:cs="Arial"/>
                <w:color w:val="1E1544" w:themeColor="text1"/>
              </w:rPr>
              <w:t xml:space="preserve">client </w:t>
            </w:r>
            <w:r w:rsidR="001D3791" w:rsidRPr="003F479E">
              <w:rPr>
                <w:rFonts w:cs="Arial"/>
                <w:color w:val="1E1544" w:themeColor="text1"/>
              </w:rPr>
              <w:t xml:space="preserve">MAC IDs in </w:t>
            </w:r>
            <w:r w:rsidR="00ED71C7">
              <w:rPr>
                <w:rFonts w:cs="Arial"/>
                <w:color w:val="1E1544" w:themeColor="text1"/>
              </w:rPr>
              <w:t>your existing system</w:t>
            </w:r>
            <w:r w:rsidR="007E7AD0">
              <w:rPr>
                <w:rFonts w:cs="Arial"/>
                <w:color w:val="1E1544" w:themeColor="text1"/>
              </w:rPr>
              <w:t>s</w:t>
            </w:r>
            <w:r w:rsidR="003E042A">
              <w:rPr>
                <w:rFonts w:cs="Arial"/>
                <w:color w:val="1E1544" w:themeColor="text1"/>
              </w:rPr>
              <w:t>.</w:t>
            </w:r>
          </w:p>
        </w:tc>
        <w:tc>
          <w:tcPr>
            <w:tcW w:w="829" w:type="pct"/>
          </w:tcPr>
          <w:p w14:paraId="537E63DC" w14:textId="60DCEDB9" w:rsidR="00F32112" w:rsidRDefault="001D3791" w:rsidP="001D3791">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From </w:t>
            </w:r>
            <w:r w:rsidR="00111421">
              <w:rPr>
                <w:rFonts w:cs="Arial"/>
                <w:color w:val="1E1544" w:themeColor="text1"/>
              </w:rPr>
              <w:t xml:space="preserve">1 </w:t>
            </w:r>
            <w:r w:rsidR="00CD6DEB">
              <w:rPr>
                <w:rFonts w:cs="Arial"/>
                <w:color w:val="1E1544" w:themeColor="text1"/>
              </w:rPr>
              <w:t xml:space="preserve">July </w:t>
            </w:r>
            <w:r w:rsidR="006352A8">
              <w:rPr>
                <w:rFonts w:cs="Arial"/>
                <w:color w:val="1E1544" w:themeColor="text1"/>
              </w:rPr>
              <w:t>–</w:t>
            </w:r>
          </w:p>
          <w:p w14:paraId="32ABE38D" w14:textId="52F31BCD" w:rsidR="001D3791" w:rsidRPr="003F479E" w:rsidRDefault="001D3791" w:rsidP="001D3791">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January 2026</w:t>
            </w:r>
          </w:p>
        </w:tc>
        <w:tc>
          <w:tcPr>
            <w:tcW w:w="1686" w:type="pct"/>
          </w:tcPr>
          <w:p w14:paraId="07456B19" w14:textId="05E0A3CC" w:rsidR="001D3791" w:rsidRPr="003F479E" w:rsidRDefault="5E2293CC" w:rsidP="3D6B32DC">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3D6B32DC">
              <w:rPr>
                <w:rFonts w:cs="Arial"/>
                <w:color w:val="1E1544" w:themeColor="text1"/>
              </w:rPr>
              <w:t xml:space="preserve">Refer to DEX Exchange toolkit (Stage 2) </w:t>
            </w:r>
            <w:r w:rsidR="00004FBE">
              <w:rPr>
                <w:rFonts w:cs="Arial"/>
                <w:color w:val="1E1544" w:themeColor="text1"/>
              </w:rPr>
              <w:t xml:space="preserve">available from 25 October 2025 </w:t>
            </w:r>
            <w:r w:rsidRPr="3D6B32DC">
              <w:rPr>
                <w:rFonts w:cs="Arial"/>
                <w:color w:val="1E1544" w:themeColor="text1"/>
              </w:rPr>
              <w:t xml:space="preserve">and </w:t>
            </w:r>
            <w:hyperlink r:id="rId84">
              <w:r w:rsidRPr="3D6B32DC">
                <w:rPr>
                  <w:rStyle w:val="Hyperlink"/>
                  <w:rFonts w:cs="Arial"/>
                </w:rPr>
                <w:t>Data Exchange Dictionary (Stage 1)</w:t>
              </w:r>
            </w:hyperlink>
          </w:p>
        </w:tc>
      </w:tr>
      <w:tr w:rsidR="0055141B" w:rsidRPr="003F479E" w14:paraId="3410B8BE" w14:textId="77777777" w:rsidTr="3D6B32DC">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EDB5570" w14:textId="27733B2F" w:rsidR="0055141B" w:rsidRPr="003F479E" w:rsidRDefault="0055141B" w:rsidP="001D3791">
            <w:pPr>
              <w:rPr>
                <w:rFonts w:cs="Arial"/>
                <w:color w:val="1E1544" w:themeColor="text1"/>
              </w:rPr>
            </w:pPr>
            <w:r>
              <w:rPr>
                <w:rFonts w:cs="Arial"/>
                <w:color w:val="1E1544" w:themeColor="text1"/>
              </w:rPr>
              <w:t>1.8</w:t>
            </w:r>
          </w:p>
        </w:tc>
        <w:tc>
          <w:tcPr>
            <w:tcW w:w="2195" w:type="pct"/>
          </w:tcPr>
          <w:p w14:paraId="3F69ACD0" w14:textId="1AC9D6E0" w:rsidR="0055141B" w:rsidRDefault="0055141B" w:rsidP="001D3791">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5141B">
              <w:rPr>
                <w:rFonts w:cs="Arial"/>
                <w:color w:val="1E1544" w:themeColor="text1"/>
              </w:rPr>
              <w:t>Ensure you understand what is required to collect and report client MAC IDs in DEX.</w:t>
            </w:r>
          </w:p>
        </w:tc>
        <w:tc>
          <w:tcPr>
            <w:tcW w:w="829" w:type="pct"/>
          </w:tcPr>
          <w:p w14:paraId="54177C9B" w14:textId="08E86B40" w:rsidR="0055141B" w:rsidRPr="003F479E" w:rsidRDefault="0055141B" w:rsidP="0055141B">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55141B">
              <w:rPr>
                <w:rFonts w:cs="Arial"/>
                <w:color w:val="1E1544" w:themeColor="text1"/>
              </w:rPr>
              <w:t>January 2026</w:t>
            </w:r>
            <w:r>
              <w:rPr>
                <w:rFonts w:cs="Arial"/>
                <w:color w:val="1E1544" w:themeColor="text1"/>
              </w:rPr>
              <w:t xml:space="preserve"> – ongoing</w:t>
            </w:r>
          </w:p>
        </w:tc>
        <w:tc>
          <w:tcPr>
            <w:tcW w:w="1686" w:type="pct"/>
          </w:tcPr>
          <w:p w14:paraId="2414265E" w14:textId="23B3DAEF" w:rsidR="0055141B" w:rsidRPr="3D6B32DC" w:rsidRDefault="0051086A" w:rsidP="3D6B32DC">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3D6B32DC">
              <w:rPr>
                <w:rFonts w:cs="Arial"/>
                <w:color w:val="1E1544" w:themeColor="text1"/>
              </w:rPr>
              <w:t xml:space="preserve">Refer to DEX Exchange toolkit (Stage 2) </w:t>
            </w:r>
            <w:r>
              <w:rPr>
                <w:rFonts w:cs="Arial"/>
                <w:color w:val="1E1544" w:themeColor="text1"/>
              </w:rPr>
              <w:t>available from 25 October 2025</w:t>
            </w:r>
          </w:p>
        </w:tc>
      </w:tr>
    </w:tbl>
    <w:p w14:paraId="7B9C00D3" w14:textId="2FF6AA21" w:rsidR="00940063" w:rsidRDefault="00940063" w:rsidP="00647F6B"/>
    <w:p w14:paraId="24E99206" w14:textId="77777777" w:rsidR="00940063" w:rsidRDefault="00940063">
      <w:pPr>
        <w:spacing w:before="0" w:after="0" w:line="240" w:lineRule="auto"/>
      </w:pPr>
      <w:r>
        <w:br w:type="page"/>
      </w:r>
    </w:p>
    <w:p w14:paraId="66E0344C" w14:textId="39CA00FC" w:rsidR="00510A6C" w:rsidRPr="003F479E" w:rsidRDefault="00A079E9" w:rsidP="00A079E9">
      <w:pPr>
        <w:pStyle w:val="Heading2"/>
      </w:pPr>
      <w:bookmarkStart w:id="9" w:name="_Toc212024774"/>
      <w:r>
        <w:lastRenderedPageBreak/>
        <w:t xml:space="preserve">2. </w:t>
      </w:r>
      <w:r w:rsidR="00C92F88" w:rsidRPr="003F479E">
        <w:t>Understand</w:t>
      </w:r>
      <w:r w:rsidR="004957EA" w:rsidRPr="003F479E">
        <w:t xml:space="preserve"> changes to the</w:t>
      </w:r>
      <w:r w:rsidR="00C92F88" w:rsidRPr="003F479E">
        <w:t xml:space="preserve"> </w:t>
      </w:r>
      <w:r w:rsidR="00A228C2">
        <w:t>CHSP</w:t>
      </w:r>
      <w:r w:rsidR="00510A6C" w:rsidRPr="003F479E">
        <w:t xml:space="preserve"> regulatory requirements</w:t>
      </w:r>
      <w:bookmarkEnd w:id="9"/>
    </w:p>
    <w:p w14:paraId="3F2D3D2C" w14:textId="0462E7F4" w:rsidR="00510A6C" w:rsidRPr="003F479E" w:rsidRDefault="00510A6C" w:rsidP="004D3734">
      <w:pPr>
        <w:rPr>
          <w:rFonts w:cs="Arial"/>
          <w:color w:val="1E1544" w:themeColor="text1"/>
        </w:rPr>
      </w:pPr>
      <w:r w:rsidRPr="003F479E">
        <w:rPr>
          <w:rFonts w:cs="Arial"/>
          <w:color w:val="1E1544" w:themeColor="text1"/>
        </w:rPr>
        <w:t>The CHSP comes under the</w:t>
      </w:r>
      <w:r w:rsidR="00A10CF6">
        <w:rPr>
          <w:rFonts w:cs="Arial"/>
          <w:color w:val="1E1544" w:themeColor="text1"/>
        </w:rPr>
        <w:t xml:space="preserve"> Act</w:t>
      </w:r>
      <w:r w:rsidRPr="003F479E">
        <w:rPr>
          <w:rFonts w:cs="Arial"/>
          <w:color w:val="1E1544" w:themeColor="text1"/>
        </w:rPr>
        <w:t xml:space="preserve"> from 1 November 2025, which</w:t>
      </w:r>
      <w:r w:rsidR="001B4588">
        <w:rPr>
          <w:rFonts w:cs="Arial"/>
          <w:color w:val="1E1544" w:themeColor="text1"/>
        </w:rPr>
        <w:t xml:space="preserve"> </w:t>
      </w:r>
      <w:r w:rsidRPr="003F479E">
        <w:rPr>
          <w:rFonts w:cs="Arial"/>
          <w:color w:val="1E1544" w:themeColor="text1"/>
        </w:rPr>
        <w:t>change</w:t>
      </w:r>
      <w:r w:rsidR="001B4588">
        <w:rPr>
          <w:rFonts w:cs="Arial"/>
          <w:color w:val="1E1544" w:themeColor="text1"/>
        </w:rPr>
        <w:t>s</w:t>
      </w:r>
      <w:r w:rsidRPr="003F479E">
        <w:rPr>
          <w:rFonts w:cs="Arial"/>
          <w:color w:val="1E1544" w:themeColor="text1"/>
        </w:rPr>
        <w:t xml:space="preserve"> provider obligations and the way the program is regulated and delivered. Refer to </w:t>
      </w:r>
      <w:hyperlink r:id="rId85" w:history="1">
        <w:r w:rsidRPr="003F479E">
          <w:rPr>
            <w:rStyle w:val="Hyperlink"/>
            <w:rFonts w:cs="Arial"/>
            <w:color w:val="1E1544" w:themeColor="text1"/>
          </w:rPr>
          <w:t>The new regulatory model – Guidance for CHSP providers</w:t>
        </w:r>
      </w:hyperlink>
      <w:r w:rsidRPr="003F479E">
        <w:rPr>
          <w:rFonts w:cs="Arial"/>
          <w:color w:val="1E1544" w:themeColor="text1"/>
        </w:rPr>
        <w:t xml:space="preserve"> for detailed information. </w:t>
      </w:r>
    </w:p>
    <w:tbl>
      <w:tblPr>
        <w:tblStyle w:val="GridTable1Light-Accent1"/>
        <w:tblW w:w="5000" w:type="pct"/>
        <w:tblLayout w:type="fixed"/>
        <w:tblLook w:val="04A0" w:firstRow="1" w:lastRow="0" w:firstColumn="1" w:lastColumn="0" w:noHBand="0" w:noVBand="1"/>
      </w:tblPr>
      <w:tblGrid>
        <w:gridCol w:w="699"/>
        <w:gridCol w:w="6520"/>
        <w:gridCol w:w="2409"/>
        <w:gridCol w:w="4899"/>
      </w:tblGrid>
      <w:tr w:rsidR="003F479E" w:rsidRPr="003F479E" w14:paraId="208BFB2E" w14:textId="77777777" w:rsidTr="0070783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41" w:type="pct"/>
          </w:tcPr>
          <w:p w14:paraId="459094FB" w14:textId="77777777" w:rsidR="00510A6C" w:rsidRPr="003F479E" w:rsidRDefault="00510A6C" w:rsidP="005321C4">
            <w:pPr>
              <w:spacing w:before="60" w:after="60"/>
              <w:rPr>
                <w:rFonts w:cs="Arial"/>
                <w:b w:val="0"/>
                <w:color w:val="1E1544" w:themeColor="text1"/>
              </w:rPr>
            </w:pPr>
            <w:r w:rsidRPr="003F479E">
              <w:rPr>
                <w:rFonts w:cs="Arial"/>
                <w:color w:val="1E1544" w:themeColor="text1"/>
              </w:rPr>
              <w:t>#</w:t>
            </w:r>
          </w:p>
        </w:tc>
        <w:tc>
          <w:tcPr>
            <w:tcW w:w="2244" w:type="pct"/>
          </w:tcPr>
          <w:p w14:paraId="56B02C69" w14:textId="77777777" w:rsidR="00510A6C" w:rsidRPr="003F479E"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F479E">
              <w:rPr>
                <w:rFonts w:cs="Arial"/>
                <w:color w:val="1E1544" w:themeColor="text1"/>
              </w:rPr>
              <w:t>Actions providers should take</w:t>
            </w:r>
          </w:p>
        </w:tc>
        <w:tc>
          <w:tcPr>
            <w:tcW w:w="829" w:type="pct"/>
          </w:tcPr>
          <w:p w14:paraId="3FA4A012" w14:textId="77777777" w:rsidR="00510A6C" w:rsidRPr="003F479E"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F479E">
              <w:rPr>
                <w:rFonts w:cs="Arial"/>
                <w:color w:val="1E1544" w:themeColor="text1"/>
              </w:rPr>
              <w:t>Timeframe</w:t>
            </w:r>
          </w:p>
        </w:tc>
        <w:tc>
          <w:tcPr>
            <w:tcW w:w="1686" w:type="pct"/>
          </w:tcPr>
          <w:p w14:paraId="299DA9E8" w14:textId="77777777" w:rsidR="00510A6C" w:rsidRPr="003F479E"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F479E">
              <w:rPr>
                <w:rFonts w:cs="Arial"/>
                <w:color w:val="1E1544" w:themeColor="text1"/>
              </w:rPr>
              <w:t>Transition resources and tools</w:t>
            </w:r>
          </w:p>
        </w:tc>
      </w:tr>
      <w:tr w:rsidR="003F479E" w:rsidRPr="003F479E" w14:paraId="328C1DAF" w14:textId="77777777" w:rsidTr="005D6D26">
        <w:trPr>
          <w:cantSplit/>
          <w:trHeight w:val="714"/>
        </w:trPr>
        <w:tc>
          <w:tcPr>
            <w:cnfStyle w:val="001000000000" w:firstRow="0" w:lastRow="0" w:firstColumn="1" w:lastColumn="0" w:oddVBand="0" w:evenVBand="0" w:oddHBand="0" w:evenHBand="0" w:firstRowFirstColumn="0" w:firstRowLastColumn="0" w:lastRowFirstColumn="0" w:lastRowLastColumn="0"/>
            <w:tcW w:w="241" w:type="pct"/>
          </w:tcPr>
          <w:p w14:paraId="63B21448" w14:textId="1E0D395E" w:rsidR="008856D2" w:rsidRPr="003F479E" w:rsidRDefault="00566D42" w:rsidP="005321C4">
            <w:pPr>
              <w:spacing w:before="60" w:after="60"/>
              <w:rPr>
                <w:rFonts w:cs="Arial"/>
                <w:bCs w:val="0"/>
                <w:color w:val="1E1544" w:themeColor="text1"/>
              </w:rPr>
            </w:pPr>
            <w:r>
              <w:rPr>
                <w:rFonts w:cs="Arial"/>
                <w:bCs w:val="0"/>
                <w:color w:val="1E1544" w:themeColor="text1"/>
              </w:rPr>
              <w:t>2.1</w:t>
            </w:r>
          </w:p>
        </w:tc>
        <w:tc>
          <w:tcPr>
            <w:tcW w:w="2244" w:type="pct"/>
          </w:tcPr>
          <w:p w14:paraId="1285AAF2" w14:textId="77777777" w:rsidR="00922B66" w:rsidRPr="003F479E" w:rsidRDefault="003B7B52" w:rsidP="00BD0D75">
            <w:pPr>
              <w:keepLines/>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Understand the key changes under the Act, including</w:t>
            </w:r>
            <w:r w:rsidR="00922B66" w:rsidRPr="003F479E">
              <w:rPr>
                <w:rFonts w:cs="Arial"/>
                <w:color w:val="1E1544" w:themeColor="text1"/>
              </w:rPr>
              <w:t>:</w:t>
            </w:r>
          </w:p>
          <w:p w14:paraId="008EB136" w14:textId="19C616D0" w:rsidR="003B7B52" w:rsidRPr="003F479E" w:rsidRDefault="003B7B52"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 xml:space="preserve">the </w:t>
            </w:r>
            <w:r w:rsidR="00BD0D75" w:rsidRPr="003F479E">
              <w:rPr>
                <w:color w:val="1E1544" w:themeColor="text1"/>
              </w:rPr>
              <w:t>new aged care regulatory model</w:t>
            </w:r>
          </w:p>
          <w:p w14:paraId="303D5EE7" w14:textId="77777777" w:rsidR="00922B66" w:rsidRPr="003F479E" w:rsidRDefault="00BD0D75"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implementation of universal provider registration</w:t>
            </w:r>
          </w:p>
          <w:p w14:paraId="41C1006C" w14:textId="36BD8AD6" w:rsidR="00B00830" w:rsidRPr="003F479E" w:rsidRDefault="00BD0D75"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CHSP provider deem</w:t>
            </w:r>
            <w:r w:rsidR="00922B66" w:rsidRPr="003F479E">
              <w:rPr>
                <w:color w:val="1E1544" w:themeColor="text1"/>
              </w:rPr>
              <w:t>ing</w:t>
            </w:r>
          </w:p>
        </w:tc>
        <w:tc>
          <w:tcPr>
            <w:tcW w:w="829" w:type="pct"/>
          </w:tcPr>
          <w:p w14:paraId="243A0926" w14:textId="7D86E029" w:rsidR="008856D2" w:rsidRPr="003F479E" w:rsidRDefault="00213C33" w:rsidP="005321C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Now </w:t>
            </w:r>
            <w:r w:rsidR="00A33855">
              <w:rPr>
                <w:rFonts w:cs="Arial"/>
                <w:color w:val="1E1544" w:themeColor="text1"/>
              </w:rPr>
              <w:t>–</w:t>
            </w:r>
            <w:r>
              <w:rPr>
                <w:rFonts w:cs="Arial"/>
                <w:color w:val="1E1544" w:themeColor="text1"/>
              </w:rPr>
              <w:t xml:space="preserve"> </w:t>
            </w:r>
            <w:r w:rsidR="00064C1E" w:rsidRPr="003F479E">
              <w:rPr>
                <w:rFonts w:cs="Arial"/>
                <w:color w:val="1E1544" w:themeColor="text1"/>
              </w:rPr>
              <w:t>31 October 2025</w:t>
            </w:r>
          </w:p>
        </w:tc>
        <w:tc>
          <w:tcPr>
            <w:tcW w:w="1686" w:type="pct"/>
          </w:tcPr>
          <w:p w14:paraId="54485421" w14:textId="77777777" w:rsidR="0050654A" w:rsidRPr="003F479E" w:rsidRDefault="0050654A" w:rsidP="0050654A">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Refer to the </w:t>
            </w:r>
            <w:hyperlink r:id="rId86" w:history="1">
              <w:r w:rsidRPr="003F479E">
                <w:rPr>
                  <w:rStyle w:val="Hyperlink"/>
                  <w:rFonts w:cs="Arial"/>
                  <w:color w:val="1E1544" w:themeColor="text1"/>
                </w:rPr>
                <w:t>CHSP 2025-27 Manual</w:t>
              </w:r>
            </w:hyperlink>
            <w:r w:rsidRPr="003F479E">
              <w:rPr>
                <w:rFonts w:cs="Arial"/>
                <w:color w:val="1E1544" w:themeColor="text1"/>
              </w:rPr>
              <w:t xml:space="preserve"> (from 1 November) and </w:t>
            </w:r>
            <w:hyperlink r:id="rId87" w:history="1">
              <w:r w:rsidRPr="003F479E">
                <w:rPr>
                  <w:rStyle w:val="Hyperlink"/>
                  <w:rFonts w:cs="Arial"/>
                  <w:color w:val="1E1544" w:themeColor="text1"/>
                </w:rPr>
                <w:t>Appendix H</w:t>
              </w:r>
            </w:hyperlink>
            <w:r w:rsidRPr="003F479E">
              <w:rPr>
                <w:rFonts w:cs="Arial"/>
                <w:color w:val="1E1544" w:themeColor="text1"/>
              </w:rPr>
              <w:t xml:space="preserve"> which summarises the Act-based changes. </w:t>
            </w:r>
          </w:p>
          <w:p w14:paraId="6527BAF7" w14:textId="1E55DD51" w:rsidR="00A52924" w:rsidRPr="003F479E" w:rsidRDefault="00A52924" w:rsidP="00A5292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For more information </w:t>
            </w:r>
            <w:r w:rsidR="005F5409">
              <w:rPr>
                <w:rFonts w:cs="Arial"/>
                <w:color w:val="1E1544" w:themeColor="text1"/>
              </w:rPr>
              <w:t>see</w:t>
            </w:r>
            <w:r w:rsidRPr="003F479E">
              <w:rPr>
                <w:rFonts w:cs="Arial"/>
                <w:color w:val="1E1544" w:themeColor="text1"/>
              </w:rPr>
              <w:t xml:space="preserve"> the </w:t>
            </w:r>
            <w:hyperlink r:id="rId88" w:history="1">
              <w:r w:rsidRPr="003F479E">
                <w:rPr>
                  <w:rStyle w:val="Hyperlink"/>
                  <w:rFonts w:cs="Arial"/>
                  <w:color w:val="1E1544" w:themeColor="text1"/>
                </w:rPr>
                <w:t>New Aged Care Act</w:t>
              </w:r>
            </w:hyperlink>
            <w:r w:rsidRPr="003F479E">
              <w:rPr>
                <w:rFonts w:cs="Arial"/>
                <w:color w:val="1E1544" w:themeColor="text1"/>
              </w:rPr>
              <w:t xml:space="preserve">. </w:t>
            </w:r>
          </w:p>
          <w:p w14:paraId="617DCF71" w14:textId="5CCCAC67" w:rsidR="00C669BB" w:rsidRPr="005F5409" w:rsidRDefault="00A52924" w:rsidP="005F5409">
            <w:pPr>
              <w:spacing w:before="60" w:after="60"/>
              <w:cnfStyle w:val="000000000000" w:firstRow="0" w:lastRow="0" w:firstColumn="0" w:lastColumn="0" w:oddVBand="0" w:evenVBand="0" w:oddHBand="0" w:evenHBand="0" w:firstRowFirstColumn="0" w:firstRowLastColumn="0" w:lastRowFirstColumn="0" w:lastRowLastColumn="0"/>
            </w:pPr>
            <w:r w:rsidRPr="003F479E">
              <w:rPr>
                <w:rFonts w:cs="Arial"/>
                <w:color w:val="1E1544" w:themeColor="text1"/>
              </w:rPr>
              <w:t xml:space="preserve">For information on the regulatory model, please visit the </w:t>
            </w:r>
            <w:hyperlink r:id="rId89" w:history="1">
              <w:r w:rsidRPr="003F479E">
                <w:rPr>
                  <w:rStyle w:val="Hyperlink"/>
                  <w:rFonts w:cs="Arial"/>
                  <w:color w:val="1E1544" w:themeColor="text1"/>
                </w:rPr>
                <w:t>How the new aged care regulatory model will work</w:t>
              </w:r>
            </w:hyperlink>
            <w:r w:rsidR="005F5409">
              <w:t xml:space="preserve"> and </w:t>
            </w:r>
            <w:hyperlink r:id="rId90" w:history="1">
              <w:r w:rsidR="00C669BB" w:rsidRPr="003F479E">
                <w:rPr>
                  <w:rStyle w:val="Hyperlink"/>
                  <w:rFonts w:cs="Arial"/>
                  <w:color w:val="1E1544" w:themeColor="text1"/>
                </w:rPr>
                <w:t>The new regulatory model – Guidance for CHSP providers</w:t>
              </w:r>
            </w:hyperlink>
            <w:r w:rsidR="005F5409">
              <w:t>.</w:t>
            </w:r>
          </w:p>
        </w:tc>
      </w:tr>
      <w:tr w:rsidR="003F479E" w:rsidRPr="003F479E" w14:paraId="298A3FB9" w14:textId="77777777" w:rsidTr="005D6D26">
        <w:trPr>
          <w:cantSplit/>
          <w:trHeight w:val="714"/>
        </w:trPr>
        <w:tc>
          <w:tcPr>
            <w:cnfStyle w:val="001000000000" w:firstRow="0" w:lastRow="0" w:firstColumn="1" w:lastColumn="0" w:oddVBand="0" w:evenVBand="0" w:oddHBand="0" w:evenHBand="0" w:firstRowFirstColumn="0" w:firstRowLastColumn="0" w:lastRowFirstColumn="0" w:lastRowLastColumn="0"/>
            <w:tcW w:w="241" w:type="pct"/>
          </w:tcPr>
          <w:p w14:paraId="741F76B7" w14:textId="640D36AB" w:rsidR="0062352E" w:rsidRPr="003F479E" w:rsidRDefault="00566D42" w:rsidP="0062352E">
            <w:pPr>
              <w:spacing w:before="60" w:after="60"/>
              <w:rPr>
                <w:rFonts w:cs="Arial"/>
                <w:bCs w:val="0"/>
                <w:color w:val="1E1544" w:themeColor="text1"/>
              </w:rPr>
            </w:pPr>
            <w:r>
              <w:rPr>
                <w:rFonts w:cs="Arial"/>
                <w:bCs w:val="0"/>
                <w:color w:val="1E1544" w:themeColor="text1"/>
              </w:rPr>
              <w:t>2.2</w:t>
            </w:r>
          </w:p>
        </w:tc>
        <w:tc>
          <w:tcPr>
            <w:tcW w:w="2244" w:type="pct"/>
          </w:tcPr>
          <w:p w14:paraId="4ED084A2" w14:textId="77777777" w:rsidR="0062352E" w:rsidRPr="003F479E" w:rsidRDefault="0062352E" w:rsidP="0062352E">
            <w:pPr>
              <w:keepLines/>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Understand obligations under the relevant registration category, including:</w:t>
            </w:r>
          </w:p>
          <w:p w14:paraId="307D1152" w14:textId="4CF6FF3C" w:rsidR="0062352E" w:rsidRPr="003F479E" w:rsidRDefault="00FE7717"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t</w:t>
            </w:r>
            <w:r w:rsidR="0062352E" w:rsidRPr="003F479E">
              <w:rPr>
                <w:color w:val="1E1544" w:themeColor="text1"/>
              </w:rPr>
              <w:t>he Statement of Rights</w:t>
            </w:r>
          </w:p>
          <w:p w14:paraId="490E41CB" w14:textId="617221ED" w:rsidR="0062352E" w:rsidRPr="003F479E" w:rsidRDefault="00FE7717"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t</w:t>
            </w:r>
            <w:r w:rsidR="0062352E" w:rsidRPr="003F479E">
              <w:rPr>
                <w:color w:val="1E1544" w:themeColor="text1"/>
              </w:rPr>
              <w:t>he Aged Care Code of Conduct</w:t>
            </w:r>
          </w:p>
          <w:p w14:paraId="42FEDBC4" w14:textId="3985CD02" w:rsidR="0062352E" w:rsidRPr="003F479E" w:rsidRDefault="00FE7717"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62352E" w:rsidRPr="003F479E">
              <w:rPr>
                <w:color w:val="1E1544" w:themeColor="text1"/>
              </w:rPr>
              <w:t>omplaints, feedback and whistleblowers</w:t>
            </w:r>
          </w:p>
          <w:p w14:paraId="4641D1EF" w14:textId="469B5EDE" w:rsidR="0062352E" w:rsidRPr="003F479E" w:rsidRDefault="00FE7717"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p</w:t>
            </w:r>
            <w:r w:rsidR="0062352E" w:rsidRPr="003F479E">
              <w:rPr>
                <w:color w:val="1E1544" w:themeColor="text1"/>
              </w:rPr>
              <w:t>reventing damage to property</w:t>
            </w:r>
          </w:p>
          <w:p w14:paraId="661F8E98" w14:textId="1905091A" w:rsidR="0062352E" w:rsidRPr="003F479E" w:rsidRDefault="00FE7717"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m</w:t>
            </w:r>
            <w:r w:rsidR="0062352E" w:rsidRPr="003F479E">
              <w:rPr>
                <w:color w:val="1E1544" w:themeColor="text1"/>
              </w:rPr>
              <w:t>eals requirements</w:t>
            </w:r>
          </w:p>
          <w:p w14:paraId="63AE5614" w14:textId="7E1ACD77" w:rsidR="0062352E" w:rsidRPr="003F479E" w:rsidRDefault="00FE7717"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s</w:t>
            </w:r>
            <w:r w:rsidR="0062352E" w:rsidRPr="003F479E">
              <w:rPr>
                <w:color w:val="1E1544" w:themeColor="text1"/>
              </w:rPr>
              <w:t>ervice delivery equipment requirements</w:t>
            </w:r>
          </w:p>
          <w:p w14:paraId="761A43A3" w14:textId="1A1BC623" w:rsidR="0062352E" w:rsidRPr="00707831" w:rsidRDefault="00FE7717" w:rsidP="00707831">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p</w:t>
            </w:r>
            <w:r w:rsidR="0062352E" w:rsidRPr="003F479E">
              <w:rPr>
                <w:color w:val="1E1544" w:themeColor="text1"/>
              </w:rPr>
              <w:t>ersonal protective equipment, infection prevention and control requirements</w:t>
            </w:r>
            <w:r>
              <w:rPr>
                <w:color w:val="1E1544" w:themeColor="text1"/>
              </w:rPr>
              <w:t>.</w:t>
            </w:r>
          </w:p>
        </w:tc>
        <w:tc>
          <w:tcPr>
            <w:tcW w:w="829" w:type="pct"/>
          </w:tcPr>
          <w:p w14:paraId="68A1B97A" w14:textId="445D029E" w:rsidR="0062352E" w:rsidRPr="003F479E" w:rsidRDefault="00213C33" w:rsidP="0062352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Now </w:t>
            </w:r>
            <w:r w:rsidR="00A33855">
              <w:rPr>
                <w:rFonts w:cs="Arial"/>
                <w:color w:val="1E1544" w:themeColor="text1"/>
              </w:rPr>
              <w:t>–</w:t>
            </w:r>
            <w:r>
              <w:rPr>
                <w:rFonts w:cs="Arial"/>
                <w:color w:val="1E1544" w:themeColor="text1"/>
              </w:rPr>
              <w:t xml:space="preserve"> </w:t>
            </w:r>
            <w:r w:rsidR="0062352E" w:rsidRPr="003F479E">
              <w:rPr>
                <w:rFonts w:cs="Arial"/>
                <w:color w:val="1E1544" w:themeColor="text1"/>
              </w:rPr>
              <w:t>31 October 2025</w:t>
            </w:r>
          </w:p>
        </w:tc>
        <w:tc>
          <w:tcPr>
            <w:tcW w:w="1686" w:type="pct"/>
          </w:tcPr>
          <w:p w14:paraId="2E454461" w14:textId="3300487B" w:rsidR="0004460A" w:rsidRPr="003F479E" w:rsidRDefault="0062352E" w:rsidP="0062352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The Aged Care Quality and Safety Commission has published a </w:t>
            </w:r>
            <w:hyperlink r:id="rId91" w:history="1">
              <w:r w:rsidRPr="003F479E">
                <w:rPr>
                  <w:rStyle w:val="Hyperlink"/>
                  <w:rFonts w:cs="Arial"/>
                  <w:color w:val="1E1544" w:themeColor="text1"/>
                </w:rPr>
                <w:t>Draft Provider Handbook</w:t>
              </w:r>
            </w:hyperlink>
            <w:r w:rsidRPr="003F479E">
              <w:rPr>
                <w:rFonts w:cs="Arial"/>
                <w:color w:val="1E1544" w:themeColor="text1"/>
              </w:rPr>
              <w:t xml:space="preserve"> which gives a high-level overview of your obligations as a registered provider of Australian Government-funded aged care.</w:t>
            </w:r>
            <w:r w:rsidR="00940063">
              <w:rPr>
                <w:rFonts w:cs="Arial"/>
                <w:color w:val="1E1544" w:themeColor="text1"/>
              </w:rPr>
              <w:t xml:space="preserve"> </w:t>
            </w:r>
            <w:r w:rsidR="0004460A">
              <w:rPr>
                <w:rFonts w:cs="Arial"/>
                <w:color w:val="1E1544" w:themeColor="text1"/>
              </w:rPr>
              <w:t>Also refer to:</w:t>
            </w:r>
          </w:p>
          <w:p w14:paraId="66ABE4E6" w14:textId="77777777" w:rsidR="0062352E" w:rsidRPr="0004460A" w:rsidRDefault="0062352E" w:rsidP="005D6D26">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92" w:history="1">
              <w:r w:rsidRPr="0004460A">
                <w:rPr>
                  <w:rStyle w:val="Hyperlink"/>
                  <w:color w:val="1E1544" w:themeColor="text1"/>
                </w:rPr>
                <w:t>Statement of Rights</w:t>
              </w:r>
            </w:hyperlink>
          </w:p>
          <w:p w14:paraId="6B792C6F" w14:textId="77777777" w:rsidR="0062352E" w:rsidRDefault="0062352E" w:rsidP="005D6D26">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pPr>
            <w:hyperlink r:id="rId93" w:history="1">
              <w:r w:rsidRPr="0004460A">
                <w:rPr>
                  <w:rStyle w:val="Hyperlink"/>
                  <w:color w:val="1E1544" w:themeColor="text1"/>
                </w:rPr>
                <w:t>Aged Care Code of Conduct</w:t>
              </w:r>
            </w:hyperlink>
          </w:p>
          <w:p w14:paraId="1F556180" w14:textId="2A8F8D2C" w:rsidR="0062352E" w:rsidRPr="003F479E" w:rsidRDefault="007E164E" w:rsidP="005D6D26">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94" w:history="1">
              <w:r w:rsidRPr="0004460A">
                <w:rPr>
                  <w:rStyle w:val="Hyperlink"/>
                </w:rPr>
                <w:t xml:space="preserve">CHSP </w:t>
              </w:r>
              <w:r w:rsidR="00D13373" w:rsidRPr="0004460A">
                <w:rPr>
                  <w:rStyle w:val="Hyperlink"/>
                </w:rPr>
                <w:t xml:space="preserve">2025-27 </w:t>
              </w:r>
              <w:r w:rsidRPr="0004460A">
                <w:rPr>
                  <w:rStyle w:val="Hyperlink"/>
                </w:rPr>
                <w:t>Manual and Appendix H</w:t>
              </w:r>
            </w:hyperlink>
          </w:p>
        </w:tc>
      </w:tr>
      <w:tr w:rsidR="003F479E" w:rsidRPr="003F479E" w14:paraId="1BA187A4" w14:textId="77777777" w:rsidTr="005D6D26">
        <w:trPr>
          <w:cantSplit/>
          <w:trHeight w:val="714"/>
        </w:trPr>
        <w:tc>
          <w:tcPr>
            <w:cnfStyle w:val="001000000000" w:firstRow="0" w:lastRow="0" w:firstColumn="1" w:lastColumn="0" w:oddVBand="0" w:evenVBand="0" w:oddHBand="0" w:evenHBand="0" w:firstRowFirstColumn="0" w:firstRowLastColumn="0" w:lastRowFirstColumn="0" w:lastRowLastColumn="0"/>
            <w:tcW w:w="241" w:type="pct"/>
          </w:tcPr>
          <w:p w14:paraId="44A672D0" w14:textId="70CB1CC1" w:rsidR="0062352E" w:rsidRPr="003F479E" w:rsidRDefault="00566D42" w:rsidP="0062352E">
            <w:pPr>
              <w:spacing w:before="60" w:after="60"/>
              <w:rPr>
                <w:rFonts w:cs="Arial"/>
                <w:bCs w:val="0"/>
                <w:color w:val="1E1544" w:themeColor="text1"/>
              </w:rPr>
            </w:pPr>
            <w:r>
              <w:rPr>
                <w:rFonts w:cs="Arial"/>
                <w:bCs w:val="0"/>
                <w:color w:val="1E1544" w:themeColor="text1"/>
              </w:rPr>
              <w:lastRenderedPageBreak/>
              <w:t>2.3</w:t>
            </w:r>
          </w:p>
        </w:tc>
        <w:tc>
          <w:tcPr>
            <w:tcW w:w="2244" w:type="pct"/>
          </w:tcPr>
          <w:p w14:paraId="297B2F6D" w14:textId="7D0A8BB6" w:rsidR="0062352E" w:rsidRPr="003F479E" w:rsidRDefault="0062352E" w:rsidP="0062352E">
            <w:pPr>
              <w:keepLines/>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Ensure awareness and understanding of the program changes, under the Act including:</w:t>
            </w:r>
          </w:p>
          <w:p w14:paraId="205641AB" w14:textId="0427F7A4" w:rsidR="0062352E" w:rsidRPr="003F479E" w:rsidRDefault="0062352E" w:rsidP="10914EBE">
            <w:pPr>
              <w:pStyle w:val="ListParagraph"/>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rFonts w:eastAsiaTheme="majorEastAsia"/>
                <w:color w:val="1E1544" w:themeColor="text1"/>
              </w:rPr>
              <w:t>program eligibility changes</w:t>
            </w:r>
          </w:p>
          <w:p w14:paraId="2821F971" w14:textId="77777777" w:rsidR="0062352E" w:rsidRPr="003F479E" w:rsidRDefault="0062352E" w:rsidP="005D6D26">
            <w:pPr>
              <w:pStyle w:val="ListParagraph"/>
              <w:numPr>
                <w:ilvl w:val="0"/>
                <w:numId w:val="4"/>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rFonts w:eastAsiaTheme="majorEastAsia"/>
                <w:color w:val="1E1544" w:themeColor="text1"/>
              </w:rPr>
              <w:t>assessment requirement for all CHSP clients</w:t>
            </w:r>
          </w:p>
          <w:p w14:paraId="3A6B1FFE" w14:textId="77777777" w:rsidR="0062352E" w:rsidRPr="003F479E" w:rsidRDefault="0062352E" w:rsidP="005D6D26">
            <w:pPr>
              <w:pStyle w:val="ListParagraph"/>
              <w:numPr>
                <w:ilvl w:val="0"/>
                <w:numId w:val="4"/>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requirement to ensure and document client eligibility under the Act</w:t>
            </w:r>
          </w:p>
          <w:p w14:paraId="3AB7391A" w14:textId="77777777" w:rsidR="0062352E" w:rsidRPr="003F479E" w:rsidRDefault="0062352E" w:rsidP="005D6D26">
            <w:pPr>
              <w:pStyle w:val="ListParagraph"/>
              <w:numPr>
                <w:ilvl w:val="0"/>
                <w:numId w:val="4"/>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changes to accessing urgent services</w:t>
            </w:r>
          </w:p>
          <w:p w14:paraId="22166E84" w14:textId="77777777" w:rsidR="0062352E" w:rsidRPr="003F479E" w:rsidRDefault="0062352E" w:rsidP="005D6D26">
            <w:pPr>
              <w:pStyle w:val="ListParagraph"/>
              <w:numPr>
                <w:ilvl w:val="0"/>
                <w:numId w:val="4"/>
              </w:numPr>
              <w:spacing w:before="0" w:after="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four circumstances for Support at Home participants to access some CHSP services</w:t>
            </w:r>
          </w:p>
          <w:p w14:paraId="519A9026" w14:textId="77777777" w:rsidR="0062352E" w:rsidRPr="003F479E" w:rsidRDefault="0062352E" w:rsidP="005D6D26">
            <w:pPr>
              <w:pStyle w:val="ListParagraph"/>
              <w:numPr>
                <w:ilvl w:val="0"/>
                <w:numId w:val="4"/>
              </w:numPr>
              <w:spacing w:before="0" w:after="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changes to CHSP service list</w:t>
            </w:r>
          </w:p>
          <w:p w14:paraId="3198E59C" w14:textId="77777777" w:rsidR="0062352E" w:rsidRPr="003F479E" w:rsidRDefault="0062352E" w:rsidP="005D6D26">
            <w:pPr>
              <w:pStyle w:val="ListParagraph"/>
              <w:numPr>
                <w:ilvl w:val="0"/>
                <w:numId w:val="4"/>
              </w:numPr>
              <w:spacing w:before="0" w:after="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Service Agreements, Care and Services Plans and Provision of Information requirements</w:t>
            </w:r>
          </w:p>
          <w:p w14:paraId="51AD696A" w14:textId="19F5A684" w:rsidR="0062352E" w:rsidRPr="003F479E" w:rsidRDefault="00FE7717" w:rsidP="005D6D26">
            <w:pPr>
              <w:pStyle w:val="ListParagraph"/>
              <w:numPr>
                <w:ilvl w:val="0"/>
                <w:numId w:val="4"/>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w</w:t>
            </w:r>
            <w:r w:rsidR="0062352E" w:rsidRPr="003F479E">
              <w:rPr>
                <w:color w:val="1E1544" w:themeColor="text1"/>
              </w:rPr>
              <w:t>orker screening changes</w:t>
            </w:r>
          </w:p>
          <w:p w14:paraId="04B1D5E3" w14:textId="61653DF0" w:rsidR="0062352E" w:rsidRPr="003F479E" w:rsidRDefault="00FE7717" w:rsidP="005D6D26">
            <w:pPr>
              <w:pStyle w:val="ListParagraph"/>
              <w:numPr>
                <w:ilvl w:val="0"/>
                <w:numId w:val="4"/>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n</w:t>
            </w:r>
            <w:r w:rsidR="0062352E" w:rsidRPr="003F479E">
              <w:rPr>
                <w:color w:val="1E1544" w:themeColor="text1"/>
              </w:rPr>
              <w:t>ew reporting requirements in addition to existing reports which may be requested:</w:t>
            </w:r>
          </w:p>
          <w:p w14:paraId="356718CB" w14:textId="78F0490D" w:rsidR="0062352E" w:rsidRPr="003F479E" w:rsidRDefault="00FE7717" w:rsidP="005D6D26">
            <w:pPr>
              <w:pStyle w:val="ListParagraph"/>
              <w:numPr>
                <w:ilvl w:val="0"/>
                <w:numId w:val="4"/>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r</w:t>
            </w:r>
            <w:r w:rsidR="0062352E" w:rsidRPr="003F479E">
              <w:rPr>
                <w:color w:val="1E1544" w:themeColor="text1"/>
              </w:rPr>
              <w:t>ecord keeping requirements</w:t>
            </w:r>
          </w:p>
          <w:p w14:paraId="4F2EE77B" w14:textId="76808EA4" w:rsidR="0062352E" w:rsidRPr="003F479E" w:rsidRDefault="00FE7717" w:rsidP="005D6D26">
            <w:pPr>
              <w:pStyle w:val="ListParagraph"/>
              <w:numPr>
                <w:ilvl w:val="0"/>
                <w:numId w:val="4"/>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62352E" w:rsidRPr="003F479E">
              <w:rPr>
                <w:color w:val="1E1544" w:themeColor="text1"/>
              </w:rPr>
              <w:t>lient transfer timeframes</w:t>
            </w:r>
          </w:p>
          <w:p w14:paraId="30F6B4A9" w14:textId="70465C8A" w:rsidR="0062352E" w:rsidRPr="003F479E" w:rsidRDefault="00FE7717" w:rsidP="005D6D26">
            <w:pPr>
              <w:pStyle w:val="ListParagraph"/>
              <w:keepLines/>
              <w:numPr>
                <w:ilvl w:val="0"/>
                <w:numId w:val="4"/>
              </w:numPr>
              <w:spacing w:before="0" w:after="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r</w:t>
            </w:r>
            <w:r w:rsidR="0062352E" w:rsidRPr="003F479E">
              <w:rPr>
                <w:color w:val="1E1544" w:themeColor="text1"/>
              </w:rPr>
              <w:t>egistered supporters</w:t>
            </w:r>
          </w:p>
          <w:p w14:paraId="6E0BF364" w14:textId="77777777" w:rsidR="0062352E" w:rsidRDefault="00FE7717" w:rsidP="005D6D26">
            <w:pPr>
              <w:pStyle w:val="ListParagraph"/>
              <w:keepLines/>
              <w:numPr>
                <w:ilvl w:val="0"/>
                <w:numId w:val="4"/>
              </w:numPr>
              <w:spacing w:before="0" w:after="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i</w:t>
            </w:r>
            <w:r w:rsidR="0062352E" w:rsidRPr="003F479E">
              <w:rPr>
                <w:color w:val="1E1544" w:themeColor="text1"/>
              </w:rPr>
              <w:t>ntroduction of the Grantee Code of Conduct</w:t>
            </w:r>
            <w:r>
              <w:rPr>
                <w:color w:val="1E1544" w:themeColor="text1"/>
              </w:rPr>
              <w:t>.</w:t>
            </w:r>
          </w:p>
          <w:p w14:paraId="408F76C8" w14:textId="0FEC4ADC" w:rsidR="00FE7717" w:rsidRPr="00FE7717" w:rsidRDefault="00FE7717" w:rsidP="00FE7717">
            <w:pPr>
              <w:keepLines/>
              <w:spacing w:before="0" w:after="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p>
        </w:tc>
        <w:tc>
          <w:tcPr>
            <w:tcW w:w="829" w:type="pct"/>
          </w:tcPr>
          <w:p w14:paraId="5ACCB750" w14:textId="67CC3C6F" w:rsidR="0062352E" w:rsidRPr="003F479E" w:rsidRDefault="00213C33" w:rsidP="0062352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Now </w:t>
            </w:r>
            <w:r w:rsidR="00A33855">
              <w:rPr>
                <w:rFonts w:cs="Arial"/>
                <w:color w:val="1E1544" w:themeColor="text1"/>
              </w:rPr>
              <w:t>–</w:t>
            </w:r>
            <w:r>
              <w:rPr>
                <w:rFonts w:cs="Arial"/>
                <w:color w:val="1E1544" w:themeColor="text1"/>
              </w:rPr>
              <w:t xml:space="preserve"> </w:t>
            </w:r>
            <w:r w:rsidR="0062352E" w:rsidRPr="003F479E">
              <w:rPr>
                <w:rFonts w:cs="Arial"/>
                <w:color w:val="1E1544" w:themeColor="text1"/>
              </w:rPr>
              <w:t>31 October 2025</w:t>
            </w:r>
          </w:p>
        </w:tc>
        <w:tc>
          <w:tcPr>
            <w:tcW w:w="1686" w:type="pct"/>
          </w:tcPr>
          <w:p w14:paraId="4DE378CB" w14:textId="77777777" w:rsidR="009C259E" w:rsidRPr="003F479E" w:rsidRDefault="009C259E" w:rsidP="009C259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Refer to the </w:t>
            </w:r>
            <w:hyperlink r:id="rId95" w:history="1">
              <w:r w:rsidRPr="003F479E">
                <w:rPr>
                  <w:rStyle w:val="Hyperlink"/>
                  <w:rFonts w:cs="Arial"/>
                  <w:color w:val="1E1544" w:themeColor="text1"/>
                </w:rPr>
                <w:t>CHSP 2025-27 Manual</w:t>
              </w:r>
            </w:hyperlink>
            <w:r w:rsidRPr="003F479E">
              <w:rPr>
                <w:rFonts w:cs="Arial"/>
                <w:color w:val="1E1544" w:themeColor="text1"/>
              </w:rPr>
              <w:t xml:space="preserve"> (from 1 November) and </w:t>
            </w:r>
            <w:hyperlink r:id="rId96" w:history="1">
              <w:r w:rsidRPr="003F479E">
                <w:rPr>
                  <w:rStyle w:val="Hyperlink"/>
                  <w:rFonts w:cs="Arial"/>
                  <w:color w:val="1E1544" w:themeColor="text1"/>
                </w:rPr>
                <w:t>Appendix H</w:t>
              </w:r>
            </w:hyperlink>
            <w:r w:rsidRPr="003F479E">
              <w:rPr>
                <w:rFonts w:cs="Arial"/>
                <w:color w:val="1E1544" w:themeColor="text1"/>
              </w:rPr>
              <w:t xml:space="preserve"> which summarises the Act-based changes. </w:t>
            </w:r>
          </w:p>
          <w:p w14:paraId="2A9DF437" w14:textId="05FFC2FC" w:rsidR="009C259E" w:rsidRPr="003F479E" w:rsidRDefault="009C259E" w:rsidP="009C259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For more information </w:t>
            </w:r>
            <w:r w:rsidR="00FE7717">
              <w:rPr>
                <w:rFonts w:cs="Arial"/>
                <w:color w:val="1E1544" w:themeColor="text1"/>
              </w:rPr>
              <w:t xml:space="preserve">see </w:t>
            </w:r>
            <w:r w:rsidRPr="003F479E">
              <w:rPr>
                <w:rFonts w:cs="Arial"/>
                <w:color w:val="1E1544" w:themeColor="text1"/>
              </w:rPr>
              <w:t xml:space="preserve">the </w:t>
            </w:r>
            <w:hyperlink r:id="rId97" w:history="1">
              <w:r w:rsidRPr="003F479E">
                <w:rPr>
                  <w:rStyle w:val="Hyperlink"/>
                  <w:rFonts w:cs="Arial"/>
                  <w:color w:val="1E1544" w:themeColor="text1"/>
                </w:rPr>
                <w:t>New Aged Care Act</w:t>
              </w:r>
            </w:hyperlink>
            <w:r w:rsidRPr="003F479E">
              <w:rPr>
                <w:rFonts w:cs="Arial"/>
                <w:color w:val="1E1544" w:themeColor="text1"/>
              </w:rPr>
              <w:t xml:space="preserve">. </w:t>
            </w:r>
          </w:p>
          <w:p w14:paraId="7AA15E09" w14:textId="012A6FAA" w:rsidR="0062352E" w:rsidRPr="003F479E" w:rsidRDefault="00FE7717" w:rsidP="009C259E">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rFonts w:cs="Arial"/>
                <w:color w:val="1E1544" w:themeColor="text1"/>
              </w:rPr>
              <w:t xml:space="preserve">For information on the regulatory model, please visit the </w:t>
            </w:r>
            <w:hyperlink r:id="rId98" w:history="1">
              <w:r w:rsidRPr="003F479E">
                <w:rPr>
                  <w:rStyle w:val="Hyperlink"/>
                  <w:rFonts w:cs="Arial"/>
                  <w:color w:val="1E1544" w:themeColor="text1"/>
                </w:rPr>
                <w:t>How the new aged care regulatory model will work</w:t>
              </w:r>
            </w:hyperlink>
            <w:r>
              <w:t xml:space="preserve"> and </w:t>
            </w:r>
            <w:hyperlink r:id="rId99" w:history="1">
              <w:r w:rsidRPr="003F479E">
                <w:rPr>
                  <w:rStyle w:val="Hyperlink"/>
                  <w:rFonts w:cs="Arial"/>
                  <w:color w:val="1E1544" w:themeColor="text1"/>
                </w:rPr>
                <w:t>The new regulatory model – Guidance for CHSP providers</w:t>
              </w:r>
            </w:hyperlink>
            <w:r>
              <w:t>.</w:t>
            </w:r>
          </w:p>
        </w:tc>
      </w:tr>
      <w:tr w:rsidR="003F479E" w:rsidRPr="003F479E" w14:paraId="6170A50D" w14:textId="77777777" w:rsidTr="005D6D26">
        <w:trPr>
          <w:cantSplit/>
          <w:trHeight w:val="714"/>
        </w:trPr>
        <w:tc>
          <w:tcPr>
            <w:cnfStyle w:val="001000000000" w:firstRow="0" w:lastRow="0" w:firstColumn="1" w:lastColumn="0" w:oddVBand="0" w:evenVBand="0" w:oddHBand="0" w:evenHBand="0" w:firstRowFirstColumn="0" w:firstRowLastColumn="0" w:lastRowFirstColumn="0" w:lastRowLastColumn="0"/>
            <w:tcW w:w="241" w:type="pct"/>
          </w:tcPr>
          <w:p w14:paraId="50DD7D8A" w14:textId="3380DCF8" w:rsidR="0062352E" w:rsidRPr="003F479E" w:rsidRDefault="00566D42" w:rsidP="0062352E">
            <w:pPr>
              <w:spacing w:before="60" w:after="60"/>
              <w:rPr>
                <w:rFonts w:cs="Arial"/>
                <w:bCs w:val="0"/>
                <w:color w:val="1E1544" w:themeColor="text1"/>
              </w:rPr>
            </w:pPr>
            <w:r>
              <w:rPr>
                <w:rFonts w:cs="Arial"/>
                <w:bCs w:val="0"/>
                <w:color w:val="1E1544" w:themeColor="text1"/>
              </w:rPr>
              <w:t>2.4</w:t>
            </w:r>
          </w:p>
        </w:tc>
        <w:tc>
          <w:tcPr>
            <w:tcW w:w="2244" w:type="pct"/>
          </w:tcPr>
          <w:p w14:paraId="5C25FB89" w14:textId="4A7DB6CB" w:rsidR="0062352E" w:rsidRPr="003F479E" w:rsidRDefault="0062352E" w:rsidP="0062352E">
            <w:pPr>
              <w:keepLines/>
              <w:spacing w:before="0" w:after="0" w:line="240" w:lineRule="auto"/>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Understand how provider deeming will operate. Existing CHSP providers will be automatically deemed into one or more registration categories on commencement of the Act, in line with the relevant category or categories to deliver the specific services outlined in their 2025-27 grant agreement.</w:t>
            </w:r>
          </w:p>
        </w:tc>
        <w:tc>
          <w:tcPr>
            <w:tcW w:w="829" w:type="pct"/>
          </w:tcPr>
          <w:p w14:paraId="382F9FE5" w14:textId="613E074E" w:rsidR="0062352E" w:rsidRPr="003F479E" w:rsidRDefault="00213C33" w:rsidP="0062352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Now </w:t>
            </w:r>
            <w:r w:rsidR="00A33855">
              <w:rPr>
                <w:rFonts w:cs="Arial"/>
                <w:color w:val="1E1544" w:themeColor="text1"/>
              </w:rPr>
              <w:t>–</w:t>
            </w:r>
            <w:r w:rsidR="0062352E" w:rsidRPr="003F479E">
              <w:rPr>
                <w:rFonts w:cs="Arial"/>
                <w:color w:val="1E1544" w:themeColor="text1"/>
              </w:rPr>
              <w:t xml:space="preserve"> 31 October 2025</w:t>
            </w:r>
          </w:p>
        </w:tc>
        <w:tc>
          <w:tcPr>
            <w:tcW w:w="1686" w:type="pct"/>
          </w:tcPr>
          <w:p w14:paraId="704CE504" w14:textId="050AAE20" w:rsidR="0062352E" w:rsidRPr="003F479E" w:rsidRDefault="0062352E" w:rsidP="0062352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00" w:history="1">
              <w:r w:rsidRPr="003F479E">
                <w:rPr>
                  <w:rStyle w:val="Hyperlink"/>
                  <w:color w:val="1E1544" w:themeColor="text1"/>
                </w:rPr>
                <w:t>The new regulatory model – Guidance for CHSP providers</w:t>
              </w:r>
            </w:hyperlink>
            <w:r w:rsidRPr="003F479E">
              <w:rPr>
                <w:rFonts w:cs="Arial"/>
                <w:color w:val="1E1544" w:themeColor="text1"/>
              </w:rPr>
              <w:t xml:space="preserve"> outlines the regulatory changes affecting CHSP providers under the Act.</w:t>
            </w:r>
          </w:p>
          <w:p w14:paraId="1615E7F7" w14:textId="09F0A73F" w:rsidR="0062352E" w:rsidRPr="003F479E" w:rsidRDefault="0062352E" w:rsidP="0062352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r>
      <w:tr w:rsidR="003F479E" w:rsidRPr="003F479E" w14:paraId="241CE6A3" w14:textId="77777777" w:rsidTr="005D6D26">
        <w:trPr>
          <w:cantSplit/>
          <w:trHeight w:val="714"/>
        </w:trPr>
        <w:tc>
          <w:tcPr>
            <w:cnfStyle w:val="001000000000" w:firstRow="0" w:lastRow="0" w:firstColumn="1" w:lastColumn="0" w:oddVBand="0" w:evenVBand="0" w:oddHBand="0" w:evenHBand="0" w:firstRowFirstColumn="0" w:firstRowLastColumn="0" w:lastRowFirstColumn="0" w:lastRowLastColumn="0"/>
            <w:tcW w:w="241" w:type="pct"/>
          </w:tcPr>
          <w:p w14:paraId="08B3490F" w14:textId="20D64428" w:rsidR="0062352E" w:rsidRPr="003F479E" w:rsidRDefault="009C259E" w:rsidP="0062352E">
            <w:pPr>
              <w:spacing w:before="60" w:after="60"/>
              <w:rPr>
                <w:rFonts w:cs="Arial"/>
                <w:color w:val="1E1544" w:themeColor="text1"/>
              </w:rPr>
            </w:pPr>
            <w:r>
              <w:rPr>
                <w:rFonts w:cs="Arial"/>
                <w:color w:val="1E1544" w:themeColor="text1"/>
              </w:rPr>
              <w:lastRenderedPageBreak/>
              <w:t>2.5</w:t>
            </w:r>
          </w:p>
        </w:tc>
        <w:tc>
          <w:tcPr>
            <w:tcW w:w="2244" w:type="pct"/>
          </w:tcPr>
          <w:p w14:paraId="4EEBF681" w14:textId="16DA5E39" w:rsidR="0062352E" w:rsidRPr="003F479E" w:rsidRDefault="0062352E" w:rsidP="003F479E">
            <w:pPr>
              <w:cnfStyle w:val="000000000000" w:firstRow="0" w:lastRow="0" w:firstColumn="0" w:lastColumn="0" w:oddVBand="0" w:evenVBand="0" w:oddHBand="0" w:evenHBand="0" w:firstRowFirstColumn="0" w:firstRowLastColumn="0" w:lastRowFirstColumn="0" w:lastRowLastColumn="0"/>
              <w:rPr>
                <w:b/>
                <w:bCs/>
                <w:color w:val="1E1544" w:themeColor="text1"/>
              </w:rPr>
            </w:pPr>
            <w:r w:rsidRPr="003F479E">
              <w:rPr>
                <w:rFonts w:cs="Arial"/>
                <w:color w:val="1E1544" w:themeColor="text1"/>
              </w:rPr>
              <w:t>Understand the Strengthened Aged Care Quality Standards, and determine which will apply, as per the registration category (categories 4 and 5) and services delivered within registration categories.</w:t>
            </w:r>
          </w:p>
        </w:tc>
        <w:tc>
          <w:tcPr>
            <w:tcW w:w="829" w:type="pct"/>
          </w:tcPr>
          <w:p w14:paraId="4D5CA3B4" w14:textId="4F48E03A" w:rsidR="0062352E" w:rsidRPr="003F479E" w:rsidRDefault="00213C33" w:rsidP="0062352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13C33">
              <w:rPr>
                <w:rFonts w:cs="Arial"/>
                <w:color w:val="1E1544" w:themeColor="text1"/>
              </w:rPr>
              <w:t xml:space="preserve">Now </w:t>
            </w:r>
            <w:r w:rsidR="00A33855">
              <w:rPr>
                <w:rFonts w:cs="Arial"/>
                <w:color w:val="1E1544" w:themeColor="text1"/>
              </w:rPr>
              <w:t>–</w:t>
            </w:r>
            <w:r w:rsidR="0062352E" w:rsidRPr="00213C33">
              <w:rPr>
                <w:rFonts w:cs="Arial"/>
                <w:color w:val="1E1544" w:themeColor="text1"/>
              </w:rPr>
              <w:t xml:space="preserve"> 31 October 2025</w:t>
            </w:r>
          </w:p>
        </w:tc>
        <w:tc>
          <w:tcPr>
            <w:tcW w:w="1686" w:type="pct"/>
          </w:tcPr>
          <w:p w14:paraId="76011F5B" w14:textId="3F8982C1" w:rsidR="0062352E" w:rsidRPr="003F479E" w:rsidRDefault="00B134B0" w:rsidP="0062352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w:t>
            </w:r>
            <w:r w:rsidR="007B0ED4">
              <w:rPr>
                <w:rFonts w:cs="Arial"/>
                <w:color w:val="1E1544" w:themeColor="text1"/>
              </w:rPr>
              <w:t xml:space="preserve">the </w:t>
            </w:r>
            <w:hyperlink r:id="rId101" w:history="1">
              <w:r w:rsidR="0062352E" w:rsidRPr="003F479E">
                <w:rPr>
                  <w:rStyle w:val="Hyperlink"/>
                  <w:rFonts w:cs="Arial"/>
                  <w:color w:val="1E1544" w:themeColor="text1"/>
                </w:rPr>
                <w:t>Strengthened Aged Care Quality Standards</w:t>
              </w:r>
            </w:hyperlink>
            <w:r w:rsidR="007B0ED4">
              <w:t>.</w:t>
            </w:r>
          </w:p>
        </w:tc>
      </w:tr>
    </w:tbl>
    <w:p w14:paraId="39FECAE5" w14:textId="77C598C1" w:rsidR="00940063" w:rsidRPr="004C2CCA" w:rsidRDefault="00940063" w:rsidP="004C2CCA"/>
    <w:p w14:paraId="72822968" w14:textId="77777777" w:rsidR="00940063" w:rsidRPr="004C2CCA" w:rsidRDefault="00940063" w:rsidP="004C2CCA">
      <w:r w:rsidRPr="004C2CCA">
        <w:br w:type="page"/>
      </w:r>
    </w:p>
    <w:p w14:paraId="3A0A8466" w14:textId="7B14993E" w:rsidR="00510A6C" w:rsidRPr="00A079E9" w:rsidRDefault="00A079E9" w:rsidP="00A079E9">
      <w:pPr>
        <w:pStyle w:val="Heading2"/>
      </w:pPr>
      <w:bookmarkStart w:id="10" w:name="_Toc212024775"/>
      <w:r w:rsidRPr="00A079E9">
        <w:lastRenderedPageBreak/>
        <w:t xml:space="preserve">3. </w:t>
      </w:r>
      <w:r w:rsidR="00510A6C" w:rsidRPr="00A079E9">
        <w:t>Prepare your organisation</w:t>
      </w:r>
      <w:bookmarkEnd w:id="10"/>
    </w:p>
    <w:p w14:paraId="408607AF" w14:textId="577F6051" w:rsidR="00510A6C" w:rsidRPr="00BA2DB9" w:rsidRDefault="00654461" w:rsidP="00BA2DB9">
      <w:pPr>
        <w:rPr>
          <w:color w:val="1E1544" w:themeColor="text1"/>
        </w:rPr>
      </w:pPr>
      <w:r w:rsidRPr="003F479E">
        <w:rPr>
          <w:rFonts w:cs="Arial"/>
          <w:color w:val="1E1544" w:themeColor="text1"/>
        </w:rPr>
        <w:t xml:space="preserve">You will need to consider what changes are required to your organisation to </w:t>
      </w:r>
      <w:r w:rsidR="00562AEF" w:rsidRPr="003F479E">
        <w:rPr>
          <w:rFonts w:cs="Arial"/>
          <w:color w:val="1E1544" w:themeColor="text1"/>
        </w:rPr>
        <w:t xml:space="preserve">prepare for the </w:t>
      </w:r>
      <w:r w:rsidR="00B93441" w:rsidRPr="003F479E">
        <w:rPr>
          <w:rFonts w:cs="Arial"/>
          <w:color w:val="1E1544" w:themeColor="text1"/>
        </w:rPr>
        <w:t xml:space="preserve">commencement of the new </w:t>
      </w:r>
      <w:r w:rsidR="00B93441" w:rsidRPr="00D31674">
        <w:rPr>
          <w:rFonts w:cs="Arial"/>
          <w:i/>
          <w:iCs/>
          <w:color w:val="1E1544" w:themeColor="text1"/>
        </w:rPr>
        <w:t>Aged Care Act</w:t>
      </w:r>
      <w:r w:rsidR="00B93441" w:rsidRPr="003F479E">
        <w:rPr>
          <w:rFonts w:cs="Arial"/>
          <w:color w:val="1E1544" w:themeColor="text1"/>
        </w:rPr>
        <w:t xml:space="preserve"> (2024) </w:t>
      </w:r>
      <w:r w:rsidR="00562AEF" w:rsidRPr="003F479E">
        <w:rPr>
          <w:rFonts w:cs="Arial"/>
          <w:color w:val="1E1544" w:themeColor="text1"/>
        </w:rPr>
        <w:t xml:space="preserve">and changes to CHSP </w:t>
      </w:r>
      <w:r w:rsidR="00B93441" w:rsidRPr="003F479E">
        <w:rPr>
          <w:rFonts w:cs="Arial"/>
          <w:color w:val="1E1544" w:themeColor="text1"/>
        </w:rPr>
        <w:t>from 1 November 2025</w:t>
      </w:r>
      <w:r w:rsidR="00562AEF" w:rsidRPr="003F479E">
        <w:rPr>
          <w:rFonts w:cs="Arial"/>
          <w:color w:val="1E1544" w:themeColor="text1"/>
        </w:rPr>
        <w:t>.</w:t>
      </w:r>
    </w:p>
    <w:tbl>
      <w:tblPr>
        <w:tblStyle w:val="GridTable1Light-Accent1"/>
        <w:tblW w:w="5000" w:type="pct"/>
        <w:tblLayout w:type="fixed"/>
        <w:tblLook w:val="04A0" w:firstRow="1" w:lastRow="0" w:firstColumn="1" w:lastColumn="0" w:noHBand="0" w:noVBand="1"/>
      </w:tblPr>
      <w:tblGrid>
        <w:gridCol w:w="841"/>
        <w:gridCol w:w="6378"/>
        <w:gridCol w:w="2409"/>
        <w:gridCol w:w="4899"/>
      </w:tblGrid>
      <w:tr w:rsidR="003F479E" w:rsidRPr="003F479E" w14:paraId="330C9FA1" w14:textId="77777777" w:rsidTr="0070783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70E1A980" w14:textId="77777777" w:rsidR="00510A6C" w:rsidRPr="003F479E" w:rsidRDefault="00510A6C" w:rsidP="005321C4">
            <w:pPr>
              <w:spacing w:before="60" w:after="60"/>
              <w:rPr>
                <w:rFonts w:cs="Arial"/>
                <w:b w:val="0"/>
                <w:color w:val="1E1544" w:themeColor="text1"/>
              </w:rPr>
            </w:pPr>
            <w:r w:rsidRPr="003F479E">
              <w:rPr>
                <w:rFonts w:cs="Arial"/>
                <w:color w:val="1E1544" w:themeColor="text1"/>
              </w:rPr>
              <w:t>#</w:t>
            </w:r>
          </w:p>
        </w:tc>
        <w:tc>
          <w:tcPr>
            <w:tcW w:w="2195" w:type="pct"/>
          </w:tcPr>
          <w:p w14:paraId="1C30870B" w14:textId="77777777" w:rsidR="00510A6C" w:rsidRPr="003F479E"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F479E">
              <w:rPr>
                <w:rFonts w:cs="Arial"/>
                <w:color w:val="1E1544" w:themeColor="text1"/>
              </w:rPr>
              <w:t>Actions providers should take</w:t>
            </w:r>
          </w:p>
        </w:tc>
        <w:tc>
          <w:tcPr>
            <w:tcW w:w="829" w:type="pct"/>
          </w:tcPr>
          <w:p w14:paraId="0CB96812" w14:textId="77777777" w:rsidR="00510A6C" w:rsidRPr="003F479E"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F479E">
              <w:rPr>
                <w:rFonts w:cs="Arial"/>
                <w:color w:val="1E1544" w:themeColor="text1"/>
              </w:rPr>
              <w:t>Timeframe</w:t>
            </w:r>
          </w:p>
        </w:tc>
        <w:tc>
          <w:tcPr>
            <w:tcW w:w="1686" w:type="pct"/>
          </w:tcPr>
          <w:p w14:paraId="3FDA416C" w14:textId="77777777" w:rsidR="00510A6C" w:rsidRPr="003F479E"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3F479E">
              <w:rPr>
                <w:rFonts w:cs="Arial"/>
                <w:color w:val="1E1544" w:themeColor="text1"/>
              </w:rPr>
              <w:t>Transition resources and tools</w:t>
            </w:r>
          </w:p>
        </w:tc>
      </w:tr>
      <w:tr w:rsidR="003F479E" w:rsidRPr="003F479E" w14:paraId="333E8FE1"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A002B6C" w14:textId="69F63F9E" w:rsidR="009D79CD" w:rsidRPr="003F479E" w:rsidRDefault="00566D42" w:rsidP="00B14A93">
            <w:pPr>
              <w:spacing w:before="60" w:after="60"/>
              <w:rPr>
                <w:rFonts w:cs="Arial"/>
                <w:color w:val="1E1544" w:themeColor="text1"/>
              </w:rPr>
            </w:pPr>
            <w:r>
              <w:rPr>
                <w:rFonts w:cs="Arial"/>
                <w:color w:val="1E1544" w:themeColor="text1"/>
              </w:rPr>
              <w:t>3.1</w:t>
            </w:r>
          </w:p>
        </w:tc>
        <w:tc>
          <w:tcPr>
            <w:tcW w:w="2195" w:type="pct"/>
          </w:tcPr>
          <w:p w14:paraId="022289AD" w14:textId="740648EA" w:rsidR="009D79CD" w:rsidRPr="003F479E" w:rsidRDefault="009D79CD" w:rsidP="009D79C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CHSP providers should </w:t>
            </w:r>
            <w:r w:rsidR="00306EC7">
              <w:rPr>
                <w:rFonts w:cs="Arial"/>
                <w:color w:val="1E1544" w:themeColor="text1"/>
              </w:rPr>
              <w:t xml:space="preserve">understand their obligations under their </w:t>
            </w:r>
            <w:r w:rsidRPr="003F479E">
              <w:rPr>
                <w:rFonts w:cs="Arial"/>
                <w:color w:val="1E1544" w:themeColor="text1"/>
              </w:rPr>
              <w:t>registration category</w:t>
            </w:r>
            <w:r w:rsidR="007B0ED4">
              <w:rPr>
                <w:rFonts w:cs="Arial"/>
                <w:color w:val="1E1544" w:themeColor="text1"/>
              </w:rPr>
              <w:t>/</w:t>
            </w:r>
            <w:proofErr w:type="spellStart"/>
            <w:r w:rsidR="007B0ED4">
              <w:rPr>
                <w:rFonts w:cs="Arial"/>
                <w:color w:val="1E1544" w:themeColor="text1"/>
              </w:rPr>
              <w:t>ies</w:t>
            </w:r>
            <w:proofErr w:type="spellEnd"/>
            <w:r w:rsidRPr="003F479E">
              <w:rPr>
                <w:rFonts w:cs="Arial"/>
                <w:color w:val="1E1544" w:themeColor="text1"/>
              </w:rPr>
              <w:t>:</w:t>
            </w:r>
          </w:p>
          <w:p w14:paraId="02086AA6" w14:textId="77777777" w:rsidR="009D79CD" w:rsidRPr="003F479E" w:rsidRDefault="009D79CD"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category 1 - Home and community services</w:t>
            </w:r>
          </w:p>
          <w:p w14:paraId="17F009A6" w14:textId="77777777" w:rsidR="009D79CD" w:rsidRPr="003F479E" w:rsidRDefault="009D79CD"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category 2 - Assistive technology and home modifications</w:t>
            </w:r>
          </w:p>
          <w:p w14:paraId="6EAED746" w14:textId="77777777" w:rsidR="009D79CD" w:rsidRPr="003F479E" w:rsidRDefault="009D79CD"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category 3 - Advisory and support services</w:t>
            </w:r>
          </w:p>
          <w:p w14:paraId="448596ED" w14:textId="77777777" w:rsidR="009D79CD" w:rsidRPr="003F479E" w:rsidRDefault="009D79CD" w:rsidP="005D6D26">
            <w:pPr>
              <w:pStyle w:val="ListParagraph"/>
              <w:numPr>
                <w:ilvl w:val="0"/>
                <w:numId w:val="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category 4 - Personal and care support in the home or community</w:t>
            </w:r>
          </w:p>
          <w:p w14:paraId="238EBB42" w14:textId="1D256F16" w:rsidR="009D79CD" w:rsidRPr="003F479E" w:rsidRDefault="009D79CD" w:rsidP="40772D9E">
            <w:pPr>
              <w:pStyle w:val="ListParagraph"/>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heme="majorEastAsia"/>
                <w:b/>
                <w:bCs/>
                <w:color w:val="1E1544" w:themeColor="text1"/>
              </w:rPr>
            </w:pPr>
            <w:r w:rsidRPr="003F479E">
              <w:rPr>
                <w:color w:val="1E1544" w:themeColor="text1"/>
              </w:rPr>
              <w:t>category 5 - Nursing and transition care.</w:t>
            </w:r>
          </w:p>
        </w:tc>
        <w:tc>
          <w:tcPr>
            <w:tcW w:w="829" w:type="pct"/>
          </w:tcPr>
          <w:p w14:paraId="35B29178" w14:textId="14780DDD" w:rsidR="009D79CD" w:rsidRPr="003F479E" w:rsidRDefault="003B4958" w:rsidP="00B14A9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B4958">
              <w:rPr>
                <w:rFonts w:cs="Arial"/>
                <w:color w:val="1E1544" w:themeColor="text1"/>
              </w:rPr>
              <w:t xml:space="preserve">Now </w:t>
            </w:r>
            <w:r w:rsidR="00A33855">
              <w:rPr>
                <w:rFonts w:cs="Arial"/>
                <w:color w:val="1E1544" w:themeColor="text1"/>
              </w:rPr>
              <w:t>–</w:t>
            </w:r>
            <w:r w:rsidRPr="003B4958">
              <w:rPr>
                <w:rFonts w:cs="Arial"/>
                <w:color w:val="1E1544" w:themeColor="text1"/>
              </w:rPr>
              <w:t xml:space="preserve"> 1 November 2025</w:t>
            </w:r>
          </w:p>
        </w:tc>
        <w:tc>
          <w:tcPr>
            <w:tcW w:w="1686" w:type="pct"/>
          </w:tcPr>
          <w:p w14:paraId="1E836ECE" w14:textId="4DE3F0E9" w:rsidR="009D79CD" w:rsidRPr="00285672" w:rsidRDefault="00285672" w:rsidP="0028567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The Aged Care Quality and Safety Commission has published a </w:t>
            </w:r>
            <w:hyperlink r:id="rId102" w:history="1">
              <w:r w:rsidRPr="003F479E">
                <w:rPr>
                  <w:rStyle w:val="Hyperlink"/>
                  <w:rFonts w:cs="Arial"/>
                  <w:color w:val="1E1544" w:themeColor="text1"/>
                </w:rPr>
                <w:t>Draft Provider Handbook</w:t>
              </w:r>
            </w:hyperlink>
            <w:r w:rsidRPr="003F479E">
              <w:rPr>
                <w:rFonts w:cs="Arial"/>
                <w:color w:val="1E1544" w:themeColor="text1"/>
              </w:rPr>
              <w:t xml:space="preserve"> which gives a high-level overview of your obligations as a registered provider of Australian Government-funded aged care and how the Commission will communicate and work with registered providers.</w:t>
            </w:r>
            <w:r>
              <w:rPr>
                <w:rFonts w:cs="Arial"/>
                <w:color w:val="1E1544" w:themeColor="text1"/>
              </w:rPr>
              <w:t xml:space="preserve"> </w:t>
            </w:r>
          </w:p>
        </w:tc>
      </w:tr>
      <w:tr w:rsidR="003F479E" w:rsidRPr="003F479E" w14:paraId="4B9CEE62"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0654C3B3" w14:textId="5355FC33" w:rsidR="00B14A93" w:rsidRPr="003F479E" w:rsidRDefault="00566D42" w:rsidP="00B14A93">
            <w:pPr>
              <w:spacing w:before="60" w:after="60"/>
              <w:rPr>
                <w:rFonts w:cs="Arial"/>
                <w:color w:val="1E1544" w:themeColor="text1"/>
              </w:rPr>
            </w:pPr>
            <w:r>
              <w:rPr>
                <w:rFonts w:cs="Arial"/>
                <w:color w:val="1E1544" w:themeColor="text1"/>
              </w:rPr>
              <w:t>3.2</w:t>
            </w:r>
          </w:p>
        </w:tc>
        <w:tc>
          <w:tcPr>
            <w:tcW w:w="2195" w:type="pct"/>
          </w:tcPr>
          <w:p w14:paraId="0E88CFAC" w14:textId="4D565B3C" w:rsidR="00B14A93" w:rsidRPr="003F479E" w:rsidRDefault="00962137" w:rsidP="00B14A93">
            <w:pPr>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Prepare your organisation</w:t>
            </w:r>
            <w:r w:rsidR="007671CB">
              <w:rPr>
                <w:color w:val="1E1544" w:themeColor="text1"/>
              </w:rPr>
              <w:t>’</w:t>
            </w:r>
            <w:r w:rsidRPr="003F479E">
              <w:rPr>
                <w:color w:val="1E1544" w:themeColor="text1"/>
              </w:rPr>
              <w:t>s systems and processes to support</w:t>
            </w:r>
            <w:r w:rsidR="004E5804" w:rsidRPr="003F479E">
              <w:rPr>
                <w:color w:val="1E1544" w:themeColor="text1"/>
              </w:rPr>
              <w:t xml:space="preserve"> new reporting requirements</w:t>
            </w:r>
            <w:r w:rsidR="00645F02">
              <w:rPr>
                <w:color w:val="1E1544" w:themeColor="text1"/>
              </w:rPr>
              <w:t>, including</w:t>
            </w:r>
            <w:r w:rsidR="004E5804" w:rsidRPr="003F479E">
              <w:rPr>
                <w:color w:val="1E1544" w:themeColor="text1"/>
              </w:rPr>
              <w:t>:</w:t>
            </w:r>
          </w:p>
          <w:p w14:paraId="592F5B6F" w14:textId="11A9240F" w:rsidR="004E5804" w:rsidRPr="003F479E" w:rsidRDefault="007B0ED4" w:rsidP="006310D7">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f</w:t>
            </w:r>
            <w:r w:rsidR="004E5804" w:rsidRPr="003F479E">
              <w:rPr>
                <w:color w:val="1E1544" w:themeColor="text1"/>
              </w:rPr>
              <w:t>inancial</w:t>
            </w:r>
          </w:p>
          <w:p w14:paraId="5BDBFE05" w14:textId="40532AA0" w:rsidR="004E5804" w:rsidRPr="003F479E" w:rsidRDefault="007B0ED4" w:rsidP="006310D7">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p</w:t>
            </w:r>
            <w:r w:rsidR="004E5804" w:rsidRPr="003F479E">
              <w:rPr>
                <w:color w:val="1E1544" w:themeColor="text1"/>
              </w:rPr>
              <w:t>erformance</w:t>
            </w:r>
          </w:p>
          <w:p w14:paraId="1238C214" w14:textId="2A5DEB7C" w:rsidR="004E5804" w:rsidRPr="003F479E" w:rsidRDefault="007B0ED4" w:rsidP="006310D7">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w</w:t>
            </w:r>
            <w:r w:rsidR="004E5804" w:rsidRPr="003F479E">
              <w:rPr>
                <w:color w:val="1E1544" w:themeColor="text1"/>
              </w:rPr>
              <w:t xml:space="preserve">ellness and reablement </w:t>
            </w:r>
          </w:p>
          <w:p w14:paraId="32D9A596" w14:textId="77777777" w:rsidR="004E5804" w:rsidRPr="003F479E" w:rsidRDefault="004E5804" w:rsidP="006310D7">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Child Safety Compliance Statement</w:t>
            </w:r>
          </w:p>
          <w:p w14:paraId="26792D31" w14:textId="0C479060" w:rsidR="002A5DD6" w:rsidRPr="003F479E" w:rsidRDefault="007B0ED4" w:rsidP="006310D7">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2A5DD6" w:rsidRPr="003F479E">
              <w:rPr>
                <w:color w:val="1E1544" w:themeColor="text1"/>
              </w:rPr>
              <w:t>ompliance report</w:t>
            </w:r>
          </w:p>
          <w:p w14:paraId="4675C313" w14:textId="6624F4CB" w:rsidR="002A5DD6" w:rsidRPr="003F479E" w:rsidRDefault="007B0ED4" w:rsidP="006310D7">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s</w:t>
            </w:r>
            <w:r w:rsidR="002A5DD6" w:rsidRPr="003F479E">
              <w:rPr>
                <w:color w:val="1E1544" w:themeColor="text1"/>
              </w:rPr>
              <w:t>ervice Delivery report</w:t>
            </w:r>
          </w:p>
          <w:p w14:paraId="7CE46631" w14:textId="47F18316" w:rsidR="002A5DD6" w:rsidRPr="003F479E" w:rsidRDefault="007B0ED4" w:rsidP="006310D7">
            <w:pPr>
              <w:pStyle w:val="ListParagraph"/>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2A5DD6" w:rsidRPr="003F479E">
              <w:rPr>
                <w:color w:val="1E1544" w:themeColor="text1"/>
              </w:rPr>
              <w:t>omplaints and feedback management report</w:t>
            </w:r>
            <w:r w:rsidR="00452A2C" w:rsidRPr="003F479E">
              <w:rPr>
                <w:color w:val="1E1544" w:themeColor="text1"/>
              </w:rPr>
              <w:t xml:space="preserve"> and information</w:t>
            </w:r>
            <w:r>
              <w:rPr>
                <w:color w:val="1E1544" w:themeColor="text1"/>
              </w:rPr>
              <w:t>.</w:t>
            </w:r>
          </w:p>
        </w:tc>
        <w:tc>
          <w:tcPr>
            <w:tcW w:w="829" w:type="pct"/>
          </w:tcPr>
          <w:p w14:paraId="61316088" w14:textId="5C87A56C" w:rsidR="00B14A93" w:rsidRPr="003F479E" w:rsidRDefault="002E4902" w:rsidP="00B14A9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Now </w:t>
            </w:r>
            <w:r w:rsidR="00A33855">
              <w:rPr>
                <w:rFonts w:cs="Arial"/>
                <w:color w:val="1E1544" w:themeColor="text1"/>
              </w:rPr>
              <w:t>–</w:t>
            </w:r>
            <w:r w:rsidRPr="003F479E">
              <w:rPr>
                <w:rFonts w:cs="Arial"/>
                <w:color w:val="1E1544" w:themeColor="text1"/>
              </w:rPr>
              <w:t>1 November 2025</w:t>
            </w:r>
          </w:p>
        </w:tc>
        <w:tc>
          <w:tcPr>
            <w:tcW w:w="1686" w:type="pct"/>
          </w:tcPr>
          <w:p w14:paraId="75B31E2B" w14:textId="77777777" w:rsidR="00213C33" w:rsidRDefault="00213C33" w:rsidP="40772D9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Refer to:</w:t>
            </w:r>
          </w:p>
          <w:p w14:paraId="24AD2758" w14:textId="77777777" w:rsidR="00F93095" w:rsidRPr="00C93119" w:rsidRDefault="00F93095" w:rsidP="005D6D26">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03" w:history="1">
              <w:r w:rsidRPr="00256AB5">
                <w:rPr>
                  <w:rStyle w:val="Hyperlink"/>
                </w:rPr>
                <w:t xml:space="preserve">Commonwealth Home Support Program (CHSP) 2025–27 Manual (from 1 November 2025) </w:t>
              </w:r>
            </w:hyperlink>
          </w:p>
          <w:p w14:paraId="54CB7A7F" w14:textId="202ED326" w:rsidR="00B14A93" w:rsidRPr="00FC66BF" w:rsidRDefault="13BACF97" w:rsidP="005D6D26">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04">
              <w:r w:rsidRPr="00FC66BF">
                <w:rPr>
                  <w:rStyle w:val="Hyperlink"/>
                </w:rPr>
                <w:t>Appendix F – CHSP Compliance Framework 2025–27</w:t>
              </w:r>
            </w:hyperlink>
          </w:p>
          <w:p w14:paraId="06B79604" w14:textId="6FCD6292" w:rsidR="000F47D7" w:rsidRPr="00FC66BF" w:rsidRDefault="00F93095" w:rsidP="00FC66BF">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FC66BF">
              <w:t xml:space="preserve">For </w:t>
            </w:r>
            <w:r w:rsidR="13BACF97" w:rsidRPr="00FC66BF">
              <w:t>DEX</w:t>
            </w:r>
            <w:r w:rsidR="0F4B893D" w:rsidRPr="00FC66BF">
              <w:t xml:space="preserve"> </w:t>
            </w:r>
            <w:r w:rsidRPr="00FC66BF">
              <w:t>information</w:t>
            </w:r>
            <w:r w:rsidR="0F4B893D" w:rsidRPr="00FC66BF">
              <w:t xml:space="preserve"> refer to</w:t>
            </w:r>
            <w:r w:rsidR="13BACF97" w:rsidRPr="00FC66BF">
              <w:t>:</w:t>
            </w:r>
          </w:p>
          <w:p w14:paraId="320B4566" w14:textId="354B63DD" w:rsidR="00B14A93" w:rsidRPr="00F93095" w:rsidRDefault="5023B95B" w:rsidP="005D6D26">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05">
              <w:r w:rsidRPr="00F93095">
                <w:rPr>
                  <w:rStyle w:val="Hyperlink"/>
                </w:rPr>
                <w:t xml:space="preserve">DEX Exchange toolkit (Stage 1) </w:t>
              </w:r>
            </w:hyperlink>
            <w:r>
              <w:t xml:space="preserve">, </w:t>
            </w:r>
          </w:p>
          <w:p w14:paraId="1A9C8A6F" w14:textId="73DF6E59" w:rsidR="00B14A93" w:rsidRPr="003613D2" w:rsidRDefault="5023B95B" w:rsidP="005D6D26">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06">
              <w:r w:rsidRPr="003613D2">
                <w:rPr>
                  <w:rStyle w:val="Hyperlink"/>
                </w:rPr>
                <w:t>Data Exchange Dictionary (Stage 1)</w:t>
              </w:r>
            </w:hyperlink>
          </w:p>
          <w:p w14:paraId="3E512FA0" w14:textId="3E4DBE70" w:rsidR="00B14A93" w:rsidRPr="003F479E" w:rsidRDefault="5023B95B" w:rsidP="005D6D26">
            <w:pPr>
              <w:pStyle w:val="ListParagraph"/>
              <w:numPr>
                <w:ilvl w:val="0"/>
                <w:numId w:val="14"/>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3613D2">
              <w:t>DEX Toolkit (Stage 2)</w:t>
            </w:r>
            <w:r w:rsidR="000F47D7">
              <w:t xml:space="preserve"> available on the CHSP webpage 25 October 2025.</w:t>
            </w:r>
          </w:p>
        </w:tc>
      </w:tr>
      <w:tr w:rsidR="003F479E" w:rsidRPr="003F479E" w14:paraId="28DF336B"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736C586B" w14:textId="33D257C1" w:rsidR="0006057E" w:rsidRPr="003F479E" w:rsidRDefault="00566D42" w:rsidP="0006057E">
            <w:pPr>
              <w:spacing w:before="60" w:after="60"/>
              <w:rPr>
                <w:rFonts w:cs="Arial"/>
                <w:color w:val="1E1544" w:themeColor="text1"/>
              </w:rPr>
            </w:pPr>
            <w:r>
              <w:rPr>
                <w:rFonts w:cs="Arial"/>
                <w:color w:val="1E1544" w:themeColor="text1"/>
              </w:rPr>
              <w:lastRenderedPageBreak/>
              <w:t>3.3</w:t>
            </w:r>
          </w:p>
        </w:tc>
        <w:tc>
          <w:tcPr>
            <w:tcW w:w="2195" w:type="pct"/>
          </w:tcPr>
          <w:p w14:paraId="15C44812" w14:textId="634BA071" w:rsidR="0006057E" w:rsidRPr="003F479E" w:rsidRDefault="0015412A" w:rsidP="0006057E">
            <w:pPr>
              <w:spacing w:before="60" w:after="60"/>
              <w:cnfStyle w:val="000000000000" w:firstRow="0" w:lastRow="0" w:firstColumn="0" w:lastColumn="0" w:oddVBand="0" w:evenVBand="0" w:oddHBand="0" w:evenHBand="0" w:firstRowFirstColumn="0" w:firstRowLastColumn="0" w:lastRowFirstColumn="0" w:lastRowLastColumn="0"/>
              <w:rPr>
                <w:b/>
                <w:bCs/>
                <w:color w:val="1E1544" w:themeColor="text1"/>
              </w:rPr>
            </w:pPr>
            <w:r w:rsidRPr="003F479E">
              <w:rPr>
                <w:color w:val="1E1544" w:themeColor="text1"/>
              </w:rPr>
              <w:t>Prepare your processes and systems to support new DEX reporting requirements.</w:t>
            </w:r>
          </w:p>
          <w:p w14:paraId="260D96DC" w14:textId="270422A0" w:rsidR="0006057E" w:rsidRPr="003F479E" w:rsidRDefault="0006057E" w:rsidP="005D6D26">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3F479E">
              <w:rPr>
                <w:color w:val="1E1544" w:themeColor="text1"/>
              </w:rPr>
              <w:t>Providers must record service provision against individual clients in DEX and record the M</w:t>
            </w:r>
            <w:r w:rsidR="00032B3E">
              <w:rPr>
                <w:color w:val="1E1544" w:themeColor="text1"/>
              </w:rPr>
              <w:t>AC</w:t>
            </w:r>
            <w:r w:rsidRPr="003F479E">
              <w:rPr>
                <w:color w:val="1E1544" w:themeColor="text1"/>
              </w:rPr>
              <w:t xml:space="preserve"> ID of each client who has received a service (i.e. from </w:t>
            </w:r>
            <w:r w:rsidR="00A356B8">
              <w:rPr>
                <w:color w:val="1E1544" w:themeColor="text1"/>
              </w:rPr>
              <w:t>1 </w:t>
            </w:r>
            <w:r w:rsidRPr="003F479E">
              <w:rPr>
                <w:color w:val="1E1544" w:themeColor="text1"/>
              </w:rPr>
              <w:t>July</w:t>
            </w:r>
            <w:r w:rsidR="00A356B8">
              <w:rPr>
                <w:color w:val="1E1544" w:themeColor="text1"/>
              </w:rPr>
              <w:t> </w:t>
            </w:r>
            <w:r w:rsidRPr="003F479E">
              <w:rPr>
                <w:color w:val="1E1544" w:themeColor="text1"/>
              </w:rPr>
              <w:t xml:space="preserve">2025 onwards). </w:t>
            </w:r>
          </w:p>
          <w:p w14:paraId="1E88EF8B" w14:textId="6BCAA7A8" w:rsidR="0006057E" w:rsidRPr="003F479E" w:rsidRDefault="0006057E" w:rsidP="005D6D26">
            <w:pPr>
              <w:pStyle w:val="ListParagraph"/>
              <w:numPr>
                <w:ilvl w:val="0"/>
                <w:numId w:val="7"/>
              </w:numPr>
              <w:spacing w:before="60" w:after="60"/>
              <w:cnfStyle w:val="000000000000" w:firstRow="0" w:lastRow="0" w:firstColumn="0" w:lastColumn="0" w:oddVBand="0" w:evenVBand="0" w:oddHBand="0" w:evenHBand="0" w:firstRowFirstColumn="0" w:firstRowLastColumn="0" w:lastRowFirstColumn="0" w:lastRowLastColumn="0"/>
              <w:rPr>
                <w:b/>
                <w:bCs/>
                <w:color w:val="1E1544" w:themeColor="text1"/>
              </w:rPr>
            </w:pPr>
            <w:r w:rsidRPr="003F479E">
              <w:rPr>
                <w:color w:val="1E1544" w:themeColor="text1"/>
              </w:rPr>
              <w:t xml:space="preserve">Providers are required to record the MAC IDs in their own client management systems until the DEX reporting functionality is available in </w:t>
            </w:r>
            <w:r w:rsidR="0010146D" w:rsidRPr="003F479E">
              <w:rPr>
                <w:color w:val="1E1544" w:themeColor="text1"/>
              </w:rPr>
              <w:t>mid-2025</w:t>
            </w:r>
            <w:r w:rsidRPr="003F479E">
              <w:rPr>
                <w:color w:val="1E1544" w:themeColor="text1"/>
              </w:rPr>
              <w:t>-26.</w:t>
            </w:r>
          </w:p>
        </w:tc>
        <w:tc>
          <w:tcPr>
            <w:tcW w:w="829" w:type="pct"/>
          </w:tcPr>
          <w:p w14:paraId="065A65EA" w14:textId="2D21B39F" w:rsidR="0006057E" w:rsidRPr="003F479E" w:rsidRDefault="007B3076" w:rsidP="0006057E">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Now </w:t>
            </w:r>
            <w:r w:rsidR="00A9653C" w:rsidRPr="003F479E">
              <w:rPr>
                <w:rFonts w:cs="Arial"/>
                <w:color w:val="1E1544" w:themeColor="text1"/>
              </w:rPr>
              <w:t>–</w:t>
            </w:r>
            <w:r w:rsidRPr="003F479E">
              <w:rPr>
                <w:rFonts w:cs="Arial"/>
                <w:color w:val="1E1544" w:themeColor="text1"/>
              </w:rPr>
              <w:t xml:space="preserve"> </w:t>
            </w:r>
            <w:r w:rsidR="00A9653C" w:rsidRPr="003F479E">
              <w:rPr>
                <w:rFonts w:cs="Arial"/>
                <w:color w:val="1E1544" w:themeColor="text1"/>
              </w:rPr>
              <w:t>January 2026</w:t>
            </w:r>
          </w:p>
        </w:tc>
        <w:tc>
          <w:tcPr>
            <w:tcW w:w="1686" w:type="pct"/>
          </w:tcPr>
          <w:p w14:paraId="30F9B2C0" w14:textId="77777777" w:rsidR="000F47D7" w:rsidRPr="00C93119" w:rsidRDefault="000F47D7" w:rsidP="000F47D7">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sidRPr="00FC66BF">
              <w:t>For DEX information refer to:</w:t>
            </w:r>
          </w:p>
          <w:p w14:paraId="64E8A7F1" w14:textId="6EE1E1F6" w:rsidR="0006057E" w:rsidRPr="000F47D7" w:rsidRDefault="4E5ADECE" w:rsidP="005D6D26">
            <w:pPr>
              <w:pStyle w:val="ListParagraph"/>
              <w:numPr>
                <w:ilvl w:val="0"/>
                <w:numId w:val="1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hyperlink r:id="rId107">
              <w:r w:rsidRPr="000F47D7">
                <w:rPr>
                  <w:rStyle w:val="Hyperlink"/>
                </w:rPr>
                <w:t xml:space="preserve">DEX Exchange Toolkit (Stage 1) </w:t>
              </w:r>
            </w:hyperlink>
            <w:r w:rsidRPr="000F47D7">
              <w:t xml:space="preserve"> , </w:t>
            </w:r>
          </w:p>
          <w:p w14:paraId="75C29E42" w14:textId="73DF6E59" w:rsidR="0006057E" w:rsidRPr="000F47D7" w:rsidRDefault="4E5ADECE" w:rsidP="005D6D26">
            <w:pPr>
              <w:pStyle w:val="ListParagraph"/>
              <w:numPr>
                <w:ilvl w:val="0"/>
                <w:numId w:val="15"/>
              </w:numPr>
              <w:spacing w:before="60" w:after="60" w:line="240" w:lineRule="auto"/>
              <w:cnfStyle w:val="000000000000" w:firstRow="0" w:lastRow="0" w:firstColumn="0" w:lastColumn="0" w:oddVBand="0" w:evenVBand="0" w:oddHBand="0" w:evenHBand="0" w:firstRowFirstColumn="0" w:firstRowLastColumn="0" w:lastRowFirstColumn="0" w:lastRowLastColumn="0"/>
              <w:rPr>
                <w:color w:val="1E1544" w:themeColor="text1"/>
              </w:rPr>
            </w:pPr>
            <w:hyperlink r:id="rId108">
              <w:r w:rsidRPr="000F47D7">
                <w:rPr>
                  <w:rStyle w:val="Hyperlink"/>
                </w:rPr>
                <w:t>Data Exchange Dictionary (Stage 1)</w:t>
              </w:r>
            </w:hyperlink>
          </w:p>
          <w:p w14:paraId="714BB2DD" w14:textId="772A0F23" w:rsidR="0006057E" w:rsidRPr="000F47D7" w:rsidRDefault="4E5ADECE" w:rsidP="005D6D26">
            <w:pPr>
              <w:pStyle w:val="ListParagraph"/>
              <w:numPr>
                <w:ilvl w:val="0"/>
                <w:numId w:val="15"/>
              </w:numPr>
              <w:spacing w:before="60" w:after="60" w:line="240" w:lineRule="auto"/>
              <w:cnfStyle w:val="000000000000" w:firstRow="0" w:lastRow="0" w:firstColumn="0" w:lastColumn="0" w:oddVBand="0" w:evenVBand="0" w:oddHBand="0" w:evenHBand="0" w:firstRowFirstColumn="0" w:firstRowLastColumn="0" w:lastRowFirstColumn="0" w:lastRowLastColumn="0"/>
            </w:pPr>
            <w:r w:rsidRPr="000F47D7">
              <w:t xml:space="preserve">DEX Exchange Toolkit (Stage 2) </w:t>
            </w:r>
            <w:r w:rsidR="000F47D7">
              <w:t>available on the CHSP webpage 25 October 2025.</w:t>
            </w:r>
          </w:p>
          <w:p w14:paraId="5504813F" w14:textId="05AC1362" w:rsidR="0006057E" w:rsidRPr="003F479E" w:rsidRDefault="0006057E" w:rsidP="0006057E">
            <w:pPr>
              <w:spacing w:before="0" w:line="240" w:lineRule="auto"/>
              <w:cnfStyle w:val="000000000000" w:firstRow="0" w:lastRow="0" w:firstColumn="0" w:lastColumn="0" w:oddVBand="0" w:evenVBand="0" w:oddHBand="0" w:evenHBand="0" w:firstRowFirstColumn="0" w:firstRowLastColumn="0" w:lastRowFirstColumn="0" w:lastRowLastColumn="0"/>
              <w:rPr>
                <w:rFonts w:cs="Arial"/>
              </w:rPr>
            </w:pPr>
          </w:p>
        </w:tc>
      </w:tr>
      <w:tr w:rsidR="00791DB5" w:rsidRPr="003F479E" w14:paraId="605EC400"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3F0821EE" w14:textId="0F9E51F7" w:rsidR="00791DB5" w:rsidRPr="003F479E" w:rsidRDefault="00791DB5" w:rsidP="00791DB5">
            <w:pPr>
              <w:spacing w:before="60" w:after="60"/>
              <w:rPr>
                <w:rFonts w:cs="Arial"/>
                <w:color w:val="1E1544" w:themeColor="text1"/>
              </w:rPr>
            </w:pPr>
            <w:r>
              <w:rPr>
                <w:rFonts w:cs="Arial"/>
                <w:color w:val="1E1544" w:themeColor="text1"/>
              </w:rPr>
              <w:t>3.</w:t>
            </w:r>
            <w:r w:rsidR="004D694B">
              <w:rPr>
                <w:rFonts w:cs="Arial"/>
                <w:color w:val="1E1544" w:themeColor="text1"/>
              </w:rPr>
              <w:t>4</w:t>
            </w:r>
          </w:p>
        </w:tc>
        <w:tc>
          <w:tcPr>
            <w:tcW w:w="2195" w:type="pct"/>
          </w:tcPr>
          <w:p w14:paraId="4C6D8597" w14:textId="77777777" w:rsidR="00C0062B" w:rsidRDefault="00791DB5" w:rsidP="00791DB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4D694B">
              <w:rPr>
                <w:rFonts w:cs="Arial"/>
                <w:color w:val="1E1544" w:themeColor="text1"/>
              </w:rPr>
              <w:t>Prepare systems and processes to align with the new aged care regulatory model.</w:t>
            </w:r>
            <w:r w:rsidRPr="003F479E">
              <w:rPr>
                <w:rFonts w:cs="Arial"/>
                <w:color w:val="1E1544" w:themeColor="text1"/>
              </w:rPr>
              <w:t xml:space="preserve"> </w:t>
            </w:r>
          </w:p>
          <w:p w14:paraId="360A7922" w14:textId="588A4B09" w:rsidR="00791DB5" w:rsidRPr="003F479E" w:rsidRDefault="00791DB5" w:rsidP="00791DB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Establish practices to comply with conditions of registration and obligations under the New Act. </w:t>
            </w:r>
          </w:p>
        </w:tc>
        <w:tc>
          <w:tcPr>
            <w:tcW w:w="829" w:type="pct"/>
          </w:tcPr>
          <w:p w14:paraId="4AD5E6BE" w14:textId="12C7E7A7" w:rsidR="00791DB5" w:rsidRPr="003F479E" w:rsidRDefault="00791DB5" w:rsidP="00791DB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Now – 1 November 2025</w:t>
            </w:r>
          </w:p>
        </w:tc>
        <w:tc>
          <w:tcPr>
            <w:tcW w:w="1686" w:type="pct"/>
          </w:tcPr>
          <w:p w14:paraId="391189B2" w14:textId="77777777" w:rsidR="00206C39" w:rsidRDefault="00791DB5" w:rsidP="00791DB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For information on the regulatory model, </w:t>
            </w:r>
            <w:r w:rsidR="00025518">
              <w:rPr>
                <w:rFonts w:cs="Arial"/>
                <w:color w:val="1E1544" w:themeColor="text1"/>
              </w:rPr>
              <w:t>see</w:t>
            </w:r>
            <w:r w:rsidRPr="003F479E">
              <w:rPr>
                <w:rFonts w:cs="Arial"/>
                <w:color w:val="1E1544" w:themeColor="text1"/>
              </w:rPr>
              <w:t xml:space="preserve"> </w:t>
            </w:r>
            <w:hyperlink r:id="rId109" w:history="1">
              <w:r w:rsidRPr="003F479E">
                <w:rPr>
                  <w:rStyle w:val="Hyperlink"/>
                  <w:rFonts w:cs="Arial"/>
                  <w:color w:val="1E1544" w:themeColor="text1"/>
                </w:rPr>
                <w:t>the How the new aged care regulatory model will work</w:t>
              </w:r>
            </w:hyperlink>
            <w:r w:rsidRPr="003F479E">
              <w:rPr>
                <w:rFonts w:cs="Arial"/>
                <w:color w:val="1E1544" w:themeColor="text1"/>
              </w:rPr>
              <w:t xml:space="preserve">. </w:t>
            </w:r>
          </w:p>
          <w:p w14:paraId="0B01D541" w14:textId="039CFFE4" w:rsidR="00791DB5" w:rsidRPr="003F479E" w:rsidRDefault="00791DB5" w:rsidP="00791DB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The Aged Care Quality and Safety Commission has published a </w:t>
            </w:r>
            <w:hyperlink r:id="rId110" w:history="1">
              <w:r w:rsidRPr="003F479E">
                <w:rPr>
                  <w:rStyle w:val="Hyperlink"/>
                  <w:rFonts w:cs="Arial"/>
                  <w:color w:val="1E1544" w:themeColor="text1"/>
                </w:rPr>
                <w:t>Draft Provider Handbook</w:t>
              </w:r>
            </w:hyperlink>
            <w:r w:rsidRPr="003F479E">
              <w:rPr>
                <w:rFonts w:cs="Arial"/>
                <w:color w:val="1E1544" w:themeColor="text1"/>
              </w:rPr>
              <w:t xml:space="preserve"> which gives a high-level overview of your obligations as a registered provider of Australian Government-funded aged care.</w:t>
            </w:r>
          </w:p>
        </w:tc>
      </w:tr>
      <w:tr w:rsidR="00791DB5" w:rsidRPr="003F479E" w14:paraId="2D710FA1"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5A950937" w14:textId="47BB35D0" w:rsidR="00791DB5" w:rsidRPr="003F479E" w:rsidRDefault="00791DB5" w:rsidP="00791DB5">
            <w:pPr>
              <w:spacing w:before="60" w:after="60"/>
              <w:rPr>
                <w:rFonts w:cs="Arial"/>
                <w:color w:val="1E1544" w:themeColor="text1"/>
              </w:rPr>
            </w:pPr>
            <w:r>
              <w:rPr>
                <w:rFonts w:cs="Arial"/>
                <w:color w:val="1E1544" w:themeColor="text1"/>
              </w:rPr>
              <w:t>3.</w:t>
            </w:r>
            <w:r w:rsidR="004D694B">
              <w:rPr>
                <w:rFonts w:cs="Arial"/>
                <w:color w:val="1E1544" w:themeColor="text1"/>
              </w:rPr>
              <w:t>5</w:t>
            </w:r>
          </w:p>
        </w:tc>
        <w:tc>
          <w:tcPr>
            <w:tcW w:w="2195" w:type="pct"/>
          </w:tcPr>
          <w:p w14:paraId="228F75EC" w14:textId="17B837B6" w:rsidR="00791DB5" w:rsidRPr="003F479E" w:rsidRDefault="00791DB5" w:rsidP="00791DB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Ensure </w:t>
            </w:r>
            <w:r w:rsidRPr="10914EBE">
              <w:rPr>
                <w:rFonts w:cs="Arial"/>
                <w:color w:val="1E1544" w:themeColor="text1"/>
              </w:rPr>
              <w:t>you</w:t>
            </w:r>
            <w:r w:rsidR="00D22C4F">
              <w:rPr>
                <w:rFonts w:cs="Arial"/>
                <w:color w:val="1E1544" w:themeColor="text1"/>
              </w:rPr>
              <w:t xml:space="preserve">r </w:t>
            </w:r>
            <w:r w:rsidRPr="003F479E">
              <w:rPr>
                <w:rFonts w:cs="Arial"/>
                <w:color w:val="1E1544" w:themeColor="text1"/>
              </w:rPr>
              <w:t xml:space="preserve">staff have undertaken training </w:t>
            </w:r>
            <w:r w:rsidR="00D22C4F">
              <w:rPr>
                <w:rFonts w:cs="Arial"/>
                <w:color w:val="1E1544" w:themeColor="text1"/>
              </w:rPr>
              <w:t xml:space="preserve">on the new </w:t>
            </w:r>
            <w:r w:rsidRPr="003F479E">
              <w:rPr>
                <w:rFonts w:cs="Arial"/>
                <w:color w:val="1E1544" w:themeColor="text1"/>
              </w:rPr>
              <w:t xml:space="preserve">obligations and operational changes to </w:t>
            </w:r>
            <w:r w:rsidR="41125B4F" w:rsidRPr="10914EBE">
              <w:rPr>
                <w:rFonts w:cs="Arial"/>
                <w:color w:val="1E1544" w:themeColor="text1"/>
              </w:rPr>
              <w:t xml:space="preserve">the </w:t>
            </w:r>
            <w:r w:rsidRPr="003F479E">
              <w:rPr>
                <w:rFonts w:cs="Arial"/>
                <w:color w:val="1E1544" w:themeColor="text1"/>
              </w:rPr>
              <w:t>CHSP</w:t>
            </w:r>
            <w:r w:rsidR="007A62A8">
              <w:rPr>
                <w:rFonts w:cs="Arial"/>
                <w:color w:val="1E1544" w:themeColor="text1"/>
              </w:rPr>
              <w:t xml:space="preserve"> under the Act.</w:t>
            </w:r>
          </w:p>
        </w:tc>
        <w:tc>
          <w:tcPr>
            <w:tcW w:w="829" w:type="pct"/>
          </w:tcPr>
          <w:p w14:paraId="74ABAAA2" w14:textId="05FB3DF3" w:rsidR="00791DB5" w:rsidRPr="003F479E" w:rsidRDefault="00791DB5" w:rsidP="00791DB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Now – 1 November 2025</w:t>
            </w:r>
          </w:p>
        </w:tc>
        <w:tc>
          <w:tcPr>
            <w:tcW w:w="1686" w:type="pct"/>
          </w:tcPr>
          <w:p w14:paraId="78BE0920" w14:textId="599E1EA3" w:rsidR="00791DB5" w:rsidRPr="003F479E" w:rsidRDefault="009705BC" w:rsidP="00791DB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eastAsia="Arial" w:cs="Arial"/>
              </w:rPr>
              <w:t xml:space="preserve">For more information see </w:t>
            </w:r>
            <w:hyperlink r:id="rId111" w:history="1">
              <w:r w:rsidR="6B6C00B2" w:rsidRPr="009705BC">
                <w:rPr>
                  <w:rStyle w:val="Hyperlink"/>
                  <w:rFonts w:eastAsia="Arial" w:cs="Arial"/>
                </w:rPr>
                <w:t>eLearning for aged care providers</w:t>
              </w:r>
            </w:hyperlink>
            <w:r>
              <w:rPr>
                <w:rFonts w:eastAsia="Arial" w:cs="Arial"/>
              </w:rPr>
              <w:t>.</w:t>
            </w:r>
          </w:p>
        </w:tc>
      </w:tr>
    </w:tbl>
    <w:p w14:paraId="5E71F699" w14:textId="77777777" w:rsidR="00510A6C" w:rsidRPr="003F479E" w:rsidRDefault="00510A6C" w:rsidP="00510A6C">
      <w:pPr>
        <w:spacing w:before="0" w:after="0" w:line="240" w:lineRule="auto"/>
        <w:rPr>
          <w:rFonts w:cs="Arial"/>
          <w:color w:val="1E1544" w:themeColor="text1"/>
        </w:rPr>
      </w:pPr>
    </w:p>
    <w:p w14:paraId="570F75E9" w14:textId="4B7D64CB" w:rsidR="005862D8" w:rsidRDefault="00940063" w:rsidP="00510A6C">
      <w:pPr>
        <w:spacing w:before="0" w:after="0" w:line="240" w:lineRule="auto"/>
        <w:rPr>
          <w:rFonts w:cs="Arial"/>
          <w:color w:val="1E1544" w:themeColor="text1"/>
        </w:rPr>
      </w:pPr>
      <w:r>
        <w:rPr>
          <w:rFonts w:cs="Arial"/>
          <w:color w:val="1E1544" w:themeColor="text1"/>
        </w:rPr>
        <w:br w:type="page"/>
      </w:r>
    </w:p>
    <w:p w14:paraId="1CC6BA80" w14:textId="5A23CBB2" w:rsidR="00510A6C" w:rsidRPr="00A079E9" w:rsidRDefault="00A079E9" w:rsidP="00A079E9">
      <w:pPr>
        <w:pStyle w:val="Heading2"/>
      </w:pPr>
      <w:bookmarkStart w:id="11" w:name="_Toc212024776"/>
      <w:r w:rsidRPr="00A079E9">
        <w:lastRenderedPageBreak/>
        <w:t xml:space="preserve">4. </w:t>
      </w:r>
      <w:r w:rsidR="00510A6C" w:rsidRPr="00A079E9">
        <w:t>Prepar</w:t>
      </w:r>
      <w:r w:rsidR="001E1554" w:rsidRPr="00A079E9">
        <w:t xml:space="preserve">e and engage with existing </w:t>
      </w:r>
      <w:r w:rsidR="00510A6C" w:rsidRPr="00A079E9">
        <w:t>clients</w:t>
      </w:r>
      <w:bookmarkEnd w:id="11"/>
    </w:p>
    <w:p w14:paraId="0EED88E2" w14:textId="4E1848EF" w:rsidR="00510A6C" w:rsidRPr="003F479E" w:rsidRDefault="005A35D5" w:rsidP="00162319">
      <w:pPr>
        <w:rPr>
          <w:color w:val="1E1544" w:themeColor="text1"/>
        </w:rPr>
      </w:pPr>
      <w:r w:rsidRPr="003F479E">
        <w:rPr>
          <w:color w:val="1E1544" w:themeColor="text1"/>
        </w:rPr>
        <w:t xml:space="preserve">You will need </w:t>
      </w:r>
      <w:r w:rsidRPr="00795ECB">
        <w:rPr>
          <w:color w:val="1E1544" w:themeColor="text1"/>
        </w:rPr>
        <w:t xml:space="preserve">to support </w:t>
      </w:r>
      <w:r w:rsidR="00795ECB" w:rsidRPr="00FC66BF">
        <w:rPr>
          <w:color w:val="1E1544" w:themeColor="text1"/>
        </w:rPr>
        <w:t xml:space="preserve">your teams </w:t>
      </w:r>
      <w:r w:rsidRPr="00795ECB">
        <w:rPr>
          <w:color w:val="1E1544" w:themeColor="text1"/>
        </w:rPr>
        <w:t>to engage</w:t>
      </w:r>
      <w:r w:rsidRPr="003F479E">
        <w:rPr>
          <w:color w:val="1E1544" w:themeColor="text1"/>
        </w:rPr>
        <w:t xml:space="preserve"> with existing</w:t>
      </w:r>
      <w:r w:rsidR="00162319" w:rsidRPr="003F479E">
        <w:rPr>
          <w:color w:val="1E1544" w:themeColor="text1"/>
        </w:rPr>
        <w:t xml:space="preserve"> CHSP clients </w:t>
      </w:r>
      <w:r w:rsidRPr="003F479E">
        <w:rPr>
          <w:color w:val="1E1544" w:themeColor="text1"/>
        </w:rPr>
        <w:t xml:space="preserve">to prepare them for the </w:t>
      </w:r>
      <w:r w:rsidR="00162319" w:rsidRPr="003F479E">
        <w:rPr>
          <w:color w:val="1E1544" w:themeColor="text1"/>
        </w:rPr>
        <w:t>commencement of the ne</w:t>
      </w:r>
      <w:r w:rsidR="009705BC">
        <w:rPr>
          <w:color w:val="1E1544" w:themeColor="text1"/>
        </w:rPr>
        <w:t xml:space="preserve">w Act </w:t>
      </w:r>
      <w:r w:rsidR="00162319" w:rsidRPr="003F479E">
        <w:rPr>
          <w:color w:val="1E1544" w:themeColor="text1"/>
        </w:rPr>
        <w:t xml:space="preserve">and changes to </w:t>
      </w:r>
      <w:r w:rsidR="31D5E6E5" w:rsidRPr="10914EBE">
        <w:rPr>
          <w:color w:val="1E1544" w:themeColor="text1"/>
        </w:rPr>
        <w:t xml:space="preserve">the </w:t>
      </w:r>
      <w:r w:rsidR="00162319" w:rsidRPr="003F479E">
        <w:rPr>
          <w:color w:val="1E1544" w:themeColor="text1"/>
        </w:rPr>
        <w:t>CHSP from 1 November 2025.</w:t>
      </w:r>
    </w:p>
    <w:tbl>
      <w:tblPr>
        <w:tblStyle w:val="GridTable1Light-Accent1"/>
        <w:tblW w:w="5000" w:type="pct"/>
        <w:tblLayout w:type="fixed"/>
        <w:tblLook w:val="04A0" w:firstRow="1" w:lastRow="0" w:firstColumn="1" w:lastColumn="0" w:noHBand="0" w:noVBand="1"/>
      </w:tblPr>
      <w:tblGrid>
        <w:gridCol w:w="841"/>
        <w:gridCol w:w="6378"/>
        <w:gridCol w:w="2409"/>
        <w:gridCol w:w="4899"/>
      </w:tblGrid>
      <w:tr w:rsidR="00510A6C" w:rsidRPr="00257D28" w14:paraId="45BDB638" w14:textId="77777777" w:rsidTr="0070783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49A90B69" w14:textId="77777777" w:rsidR="00510A6C" w:rsidRPr="00257D28" w:rsidRDefault="00510A6C" w:rsidP="005321C4">
            <w:pPr>
              <w:spacing w:before="60" w:after="60"/>
              <w:rPr>
                <w:rFonts w:cs="Arial"/>
                <w:b w:val="0"/>
                <w:color w:val="1E1544"/>
              </w:rPr>
            </w:pPr>
            <w:r w:rsidRPr="00257D28">
              <w:rPr>
                <w:rFonts w:cs="Arial"/>
                <w:color w:val="1E1544"/>
              </w:rPr>
              <w:t>#</w:t>
            </w:r>
          </w:p>
        </w:tc>
        <w:tc>
          <w:tcPr>
            <w:tcW w:w="2195" w:type="pct"/>
          </w:tcPr>
          <w:p w14:paraId="752795A8" w14:textId="77777777" w:rsidR="00510A6C" w:rsidRPr="00257D28"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829" w:type="pct"/>
          </w:tcPr>
          <w:p w14:paraId="0AA5380F" w14:textId="77777777" w:rsidR="00510A6C" w:rsidRPr="00257D28"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1686" w:type="pct"/>
          </w:tcPr>
          <w:p w14:paraId="7F644BD2" w14:textId="77777777" w:rsidR="00510A6C" w:rsidRPr="00257D28"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671D62" w:rsidRPr="009A4728" w14:paraId="79272F0C"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3A5C90DE" w14:textId="58DE9EAF" w:rsidR="00671D62" w:rsidRDefault="00D72A98" w:rsidP="00671D62">
            <w:pPr>
              <w:spacing w:before="60" w:after="60"/>
              <w:rPr>
                <w:rFonts w:cs="Arial"/>
                <w:color w:val="1E1544"/>
              </w:rPr>
            </w:pPr>
            <w:r>
              <w:rPr>
                <w:rFonts w:cs="Arial"/>
                <w:color w:val="1E1544"/>
              </w:rPr>
              <w:t>4.1</w:t>
            </w:r>
          </w:p>
        </w:tc>
        <w:tc>
          <w:tcPr>
            <w:tcW w:w="2195" w:type="pct"/>
          </w:tcPr>
          <w:p w14:paraId="46926AAB" w14:textId="5BF23187" w:rsidR="00671D62" w:rsidRPr="002C789A" w:rsidRDefault="00671D62" w:rsidP="00671D6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2C789A">
              <w:rPr>
                <w:rFonts w:cs="Arial"/>
                <w:color w:val="1E1544" w:themeColor="text1"/>
              </w:rPr>
              <w:t xml:space="preserve">CHSP providers </w:t>
            </w:r>
            <w:r w:rsidR="002C789A" w:rsidRPr="002C789A">
              <w:rPr>
                <w:rFonts w:cs="Arial"/>
                <w:color w:val="1E1544" w:themeColor="text1"/>
              </w:rPr>
              <w:t>should:</w:t>
            </w:r>
          </w:p>
          <w:p w14:paraId="47439AD3" w14:textId="5F48C663" w:rsidR="0065194D" w:rsidRDefault="000B0220" w:rsidP="10914EBE">
            <w:pPr>
              <w:pStyle w:val="ListParagraph"/>
              <w:spacing w:before="60" w:after="60"/>
              <w:cnfStyle w:val="000000000000" w:firstRow="0" w:lastRow="0" w:firstColumn="0" w:lastColumn="0" w:oddVBand="0" w:evenVBand="0" w:oddHBand="0" w:evenHBand="0" w:firstRowFirstColumn="0" w:firstRowLastColumn="0" w:lastRowFirstColumn="0" w:lastRowLastColumn="0"/>
              <w:rPr>
                <w:rFonts w:eastAsia="Aptos"/>
                <w:color w:val="1E1544" w:themeColor="text1"/>
              </w:rPr>
            </w:pPr>
            <w:r>
              <w:rPr>
                <w:color w:val="1E1544" w:themeColor="text1"/>
              </w:rPr>
              <w:t xml:space="preserve">Ensure </w:t>
            </w:r>
            <w:r w:rsidR="00671D62" w:rsidRPr="0065194D">
              <w:rPr>
                <w:color w:val="1E1544" w:themeColor="text1"/>
              </w:rPr>
              <w:t xml:space="preserve">all clients who are currently accessing services </w:t>
            </w:r>
            <w:r w:rsidR="002C789A" w:rsidRPr="0065194D">
              <w:rPr>
                <w:color w:val="1E1544" w:themeColor="text1"/>
              </w:rPr>
              <w:t xml:space="preserve">are </w:t>
            </w:r>
            <w:r w:rsidR="00671D62" w:rsidRPr="0065194D">
              <w:rPr>
                <w:color w:val="1E1544" w:themeColor="text1"/>
              </w:rPr>
              <w:t xml:space="preserve">approved to access </w:t>
            </w:r>
            <w:r w:rsidR="0F9B32F7" w:rsidRPr="10914EBE">
              <w:rPr>
                <w:color w:val="1E1544" w:themeColor="text1"/>
              </w:rPr>
              <w:t>the</w:t>
            </w:r>
            <w:r w:rsidR="24B4DADA" w:rsidRPr="10914EBE">
              <w:rPr>
                <w:color w:val="1E1544" w:themeColor="text1"/>
              </w:rPr>
              <w:t xml:space="preserve"> </w:t>
            </w:r>
            <w:r w:rsidR="00671D62" w:rsidRPr="0065194D">
              <w:rPr>
                <w:color w:val="1E1544" w:themeColor="text1"/>
              </w:rPr>
              <w:t>CHSP by 31</w:t>
            </w:r>
            <w:r w:rsidR="009705BC">
              <w:rPr>
                <w:color w:val="1E1544" w:themeColor="text1"/>
              </w:rPr>
              <w:t> </w:t>
            </w:r>
            <w:r w:rsidR="00671D62" w:rsidRPr="0065194D">
              <w:rPr>
                <w:color w:val="1E1544" w:themeColor="text1"/>
              </w:rPr>
              <w:t>October 2025 to continue to access these services</w:t>
            </w:r>
            <w:r>
              <w:rPr>
                <w:color w:val="1E1544" w:themeColor="text1"/>
              </w:rPr>
              <w:t>.</w:t>
            </w:r>
          </w:p>
          <w:p w14:paraId="0C2E7576" w14:textId="574BB990" w:rsidR="00671D62" w:rsidRDefault="009705BC" w:rsidP="00FC66BF">
            <w:pPr>
              <w:pStyle w:val="ListParagraph"/>
              <w:cnfStyle w:val="000000000000" w:firstRow="0" w:lastRow="0" w:firstColumn="0" w:lastColumn="0" w:oddVBand="0" w:evenVBand="0" w:oddHBand="0" w:evenHBand="0" w:firstRowFirstColumn="0" w:firstRowLastColumn="0" w:lastRowFirstColumn="0" w:lastRowLastColumn="0"/>
            </w:pPr>
            <w:r>
              <w:rPr>
                <w:rFonts w:eastAsia="Aptos"/>
                <w:color w:val="1E1544" w:themeColor="text1"/>
              </w:rPr>
              <w:t>S</w:t>
            </w:r>
            <w:r w:rsidR="00671D62" w:rsidRPr="00FC66BF">
              <w:rPr>
                <w:rFonts w:eastAsia="Aptos"/>
                <w:color w:val="1E1544" w:themeColor="text1"/>
              </w:rPr>
              <w:t>upport any unassessed clients to request an aged care assessment through My Aged Care</w:t>
            </w:r>
            <w:r w:rsidR="002C789A" w:rsidRPr="00FC66BF">
              <w:rPr>
                <w:rFonts w:eastAsia="Aptos"/>
                <w:color w:val="1E1544" w:themeColor="text1"/>
              </w:rPr>
              <w:t xml:space="preserve"> as soon as possible</w:t>
            </w:r>
            <w:r w:rsidR="000B0220">
              <w:rPr>
                <w:rFonts w:eastAsia="Aptos"/>
                <w:color w:val="1E1544" w:themeColor="text1"/>
              </w:rPr>
              <w:t>.</w:t>
            </w:r>
          </w:p>
        </w:tc>
        <w:tc>
          <w:tcPr>
            <w:tcW w:w="829" w:type="pct"/>
          </w:tcPr>
          <w:p w14:paraId="6D5CD70D" w14:textId="7B49D637" w:rsidR="00671D62" w:rsidRDefault="009F749C" w:rsidP="00671D6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Now - </w:t>
            </w:r>
            <w:r w:rsidR="00671D62" w:rsidRPr="0094664F">
              <w:rPr>
                <w:rFonts w:cs="Arial"/>
                <w:color w:val="1E1544" w:themeColor="text1"/>
              </w:rPr>
              <w:t xml:space="preserve">1 </w:t>
            </w:r>
            <w:r w:rsidR="00671D62" w:rsidRPr="355616AD">
              <w:rPr>
                <w:rFonts w:cs="Arial"/>
                <w:color w:val="1E1544" w:themeColor="text1"/>
              </w:rPr>
              <w:t xml:space="preserve">November </w:t>
            </w:r>
            <w:r w:rsidR="00671D62" w:rsidRPr="0094664F">
              <w:rPr>
                <w:rFonts w:cs="Arial"/>
                <w:color w:val="1E1544" w:themeColor="text1"/>
              </w:rPr>
              <w:t>2025</w:t>
            </w:r>
          </w:p>
        </w:tc>
        <w:tc>
          <w:tcPr>
            <w:tcW w:w="1686" w:type="pct"/>
          </w:tcPr>
          <w:p w14:paraId="7B8D705D" w14:textId="5DB780CD" w:rsidR="00671D62" w:rsidRPr="0094664F" w:rsidRDefault="00671D62" w:rsidP="00671D6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355616AD">
              <w:rPr>
                <w:rFonts w:cs="Arial"/>
                <w:color w:val="1E1544" w:themeColor="text1"/>
              </w:rPr>
              <w:t xml:space="preserve">Refer to the </w:t>
            </w:r>
            <w:hyperlink r:id="rId112">
              <w:r w:rsidR="24B4DADA" w:rsidRPr="10914EBE">
                <w:rPr>
                  <w:rStyle w:val="Hyperlink"/>
                  <w:rFonts w:cs="Arial"/>
                </w:rPr>
                <w:t>CHSP Reforms</w:t>
              </w:r>
            </w:hyperlink>
            <w:r w:rsidRPr="355616AD">
              <w:rPr>
                <w:rFonts w:cs="Arial"/>
                <w:color w:val="1E1544" w:themeColor="text1"/>
              </w:rPr>
              <w:t xml:space="preserve"> resources to support </w:t>
            </w:r>
            <w:r>
              <w:rPr>
                <w:rFonts w:cs="Arial"/>
                <w:color w:val="1E1544" w:themeColor="text1"/>
              </w:rPr>
              <w:t>you</w:t>
            </w:r>
            <w:r w:rsidRPr="355616AD">
              <w:rPr>
                <w:rFonts w:cs="Arial"/>
                <w:color w:val="1E1544" w:themeColor="text1"/>
              </w:rPr>
              <w:t xml:space="preserve"> with the transition </w:t>
            </w:r>
            <w:r w:rsidR="081CEBDF" w:rsidRPr="10914EBE">
              <w:rPr>
                <w:rFonts w:cs="Arial"/>
                <w:color w:val="1E1544" w:themeColor="text1"/>
              </w:rPr>
              <w:t>under</w:t>
            </w:r>
            <w:r w:rsidRPr="355616AD">
              <w:rPr>
                <w:rFonts w:cs="Arial"/>
                <w:color w:val="1E1544" w:themeColor="text1"/>
              </w:rPr>
              <w:t xml:space="preserve"> the</w:t>
            </w:r>
            <w:r w:rsidR="178BFA7B" w:rsidRPr="10914EBE">
              <w:rPr>
                <w:rFonts w:cs="Arial"/>
                <w:color w:val="1E1544" w:themeColor="text1"/>
              </w:rPr>
              <w:t xml:space="preserve"> Act</w:t>
            </w:r>
            <w:r w:rsidR="00786725">
              <w:rPr>
                <w:rFonts w:cs="Arial"/>
                <w:color w:val="1E1544" w:themeColor="text1"/>
              </w:rPr>
              <w:t>.</w:t>
            </w:r>
            <w:r w:rsidRPr="355616AD">
              <w:rPr>
                <w:rFonts w:cs="Arial"/>
                <w:color w:val="1E1544" w:themeColor="text1"/>
              </w:rPr>
              <w:t xml:space="preserve"> </w:t>
            </w:r>
          </w:p>
          <w:p w14:paraId="7C1C8F46" w14:textId="77777777" w:rsidR="00671D62" w:rsidRPr="0094664F" w:rsidRDefault="00671D62" w:rsidP="00671D6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Refer to the </w:t>
            </w:r>
            <w:hyperlink r:id="rId113" w:history="1">
              <w:r w:rsidRPr="00E23197">
                <w:rPr>
                  <w:rStyle w:val="Hyperlink"/>
                  <w:rFonts w:cs="Arial"/>
                </w:rPr>
                <w:t>CHSP 2025-27 Manual</w:t>
              </w:r>
            </w:hyperlink>
            <w:r w:rsidRPr="355616AD">
              <w:rPr>
                <w:rFonts w:cs="Arial"/>
                <w:color w:val="1E1544" w:themeColor="text1"/>
              </w:rPr>
              <w:t>.</w:t>
            </w:r>
            <w:r w:rsidRPr="0094664F">
              <w:rPr>
                <w:rFonts w:cs="Arial"/>
                <w:color w:val="1E1544" w:themeColor="text1"/>
              </w:rPr>
              <w:t xml:space="preserve"> </w:t>
            </w:r>
            <w:r w:rsidRPr="00856AE4">
              <w:rPr>
                <w:rFonts w:cs="Arial"/>
                <w:color w:val="1E1544" w:themeColor="text1"/>
              </w:rPr>
              <w:t xml:space="preserve"> </w:t>
            </w:r>
            <w:r w:rsidRPr="0094664F">
              <w:rPr>
                <w:rFonts w:cs="Arial"/>
                <w:color w:val="1E1544" w:themeColor="text1"/>
              </w:rPr>
              <w:t xml:space="preserve"> </w:t>
            </w:r>
          </w:p>
          <w:p w14:paraId="6EB17B6B" w14:textId="05148039" w:rsidR="00671D62" w:rsidRPr="0094664F" w:rsidRDefault="00671D62" w:rsidP="00671D6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94664F">
              <w:rPr>
                <w:rFonts w:cs="Arial"/>
                <w:color w:val="1E1544" w:themeColor="text1"/>
              </w:rPr>
              <w:t xml:space="preserve">The </w:t>
            </w:r>
            <w:hyperlink r:id="rId114">
              <w:r w:rsidRPr="355616AD">
                <w:rPr>
                  <w:rStyle w:val="Hyperlink"/>
                  <w:rFonts w:cs="Arial"/>
                  <w:color w:val="1E1544" w:themeColor="text1"/>
                </w:rPr>
                <w:t>CHSP booklet</w:t>
              </w:r>
            </w:hyperlink>
            <w:r w:rsidRPr="0094664F">
              <w:rPr>
                <w:rFonts w:cs="Arial"/>
                <w:color w:val="1E1544" w:themeColor="text1"/>
              </w:rPr>
              <w:t xml:space="preserve"> and Easy Read Guide for older people will be updated</w:t>
            </w:r>
            <w:r w:rsidR="00786725">
              <w:rPr>
                <w:rFonts w:cs="Arial"/>
                <w:color w:val="1E1544" w:themeColor="text1"/>
              </w:rPr>
              <w:t xml:space="preserve"> by </w:t>
            </w:r>
            <w:r w:rsidRPr="0094664F">
              <w:rPr>
                <w:rFonts w:cs="Arial"/>
                <w:color w:val="1E1544" w:themeColor="text1"/>
              </w:rPr>
              <w:t>1</w:t>
            </w:r>
            <w:r w:rsidR="00B378DF">
              <w:rPr>
                <w:rFonts w:cs="Arial"/>
                <w:color w:val="1E1544" w:themeColor="text1"/>
              </w:rPr>
              <w:t> </w:t>
            </w:r>
            <w:r w:rsidRPr="355616AD">
              <w:rPr>
                <w:rFonts w:cs="Arial"/>
                <w:color w:val="1E1544" w:themeColor="text1"/>
              </w:rPr>
              <w:t>November</w:t>
            </w:r>
            <w:r w:rsidRPr="0094664F">
              <w:rPr>
                <w:rFonts w:cs="Arial"/>
                <w:color w:val="1E1544" w:themeColor="text1"/>
              </w:rPr>
              <w:t xml:space="preserve"> 2025</w:t>
            </w:r>
            <w:r w:rsidR="00E0294E">
              <w:rPr>
                <w:rFonts w:cs="Arial"/>
                <w:color w:val="1E1544" w:themeColor="text1"/>
              </w:rPr>
              <w:t>.</w:t>
            </w:r>
          </w:p>
          <w:p w14:paraId="321ACC35" w14:textId="77777777" w:rsidR="00E0294E" w:rsidRDefault="00671D62" w:rsidP="00E0294E">
            <w:pPr>
              <w:spacing w:before="60" w:after="60"/>
              <w:ind w:left="360" w:hanging="360"/>
              <w:cnfStyle w:val="000000000000" w:firstRow="0" w:lastRow="0" w:firstColumn="0" w:lastColumn="0" w:oddVBand="0" w:evenVBand="0" w:oddHBand="0" w:evenHBand="0" w:firstRowFirstColumn="0" w:firstRowLastColumn="0" w:lastRowFirstColumn="0" w:lastRowLastColumn="0"/>
              <w:rPr>
                <w:color w:val="1E1544" w:themeColor="text1"/>
              </w:rPr>
            </w:pPr>
            <w:r w:rsidRPr="00FC66BF">
              <w:rPr>
                <w:color w:val="1E1544" w:themeColor="text1"/>
              </w:rPr>
              <w:t xml:space="preserve">Resources for transitioning clients under the </w:t>
            </w:r>
          </w:p>
          <w:p w14:paraId="703B9F30" w14:textId="37B20964" w:rsidR="00E0294E" w:rsidRDefault="00671D62" w:rsidP="00E0294E">
            <w:pPr>
              <w:spacing w:before="60" w:after="60"/>
              <w:ind w:left="360" w:hanging="360"/>
              <w:cnfStyle w:val="000000000000" w:firstRow="0" w:lastRow="0" w:firstColumn="0" w:lastColumn="0" w:oddVBand="0" w:evenVBand="0" w:oddHBand="0" w:evenHBand="0" w:firstRowFirstColumn="0" w:firstRowLastColumn="0" w:lastRowFirstColumn="0" w:lastRowLastColumn="0"/>
              <w:rPr>
                <w:color w:val="1E1544" w:themeColor="text1"/>
              </w:rPr>
            </w:pPr>
            <w:r w:rsidRPr="00FC66BF">
              <w:rPr>
                <w:color w:val="1E1544" w:themeColor="text1"/>
              </w:rPr>
              <w:t>new Aged Care Act can be found under</w:t>
            </w:r>
            <w:r w:rsidR="00E0294E">
              <w:rPr>
                <w:color w:val="1E1544" w:themeColor="text1"/>
              </w:rPr>
              <w:t>:</w:t>
            </w:r>
          </w:p>
          <w:p w14:paraId="29D8B5FA" w14:textId="441F22E3" w:rsidR="00671D62" w:rsidRPr="00FC66BF" w:rsidRDefault="00671D62" w:rsidP="005D6D26">
            <w:pPr>
              <w:pStyle w:val="ListParagraph"/>
              <w:numPr>
                <w:ilvl w:val="0"/>
                <w:numId w:val="17"/>
              </w:numPr>
              <w:spacing w:before="60" w:after="60"/>
              <w:ind w:left="360"/>
              <w:cnfStyle w:val="000000000000" w:firstRow="0" w:lastRow="0" w:firstColumn="0" w:lastColumn="0" w:oddVBand="0" w:evenVBand="0" w:oddHBand="0" w:evenHBand="0" w:firstRowFirstColumn="0" w:firstRowLastColumn="0" w:lastRowFirstColumn="0" w:lastRowLastColumn="0"/>
              <w:rPr>
                <w:color w:val="1E1544" w:themeColor="text1"/>
              </w:rPr>
            </w:pPr>
            <w:hyperlink r:id="rId115" w:anchor="transitioning-chsp-clients-under-the-new-aged-care-act-2024" w:history="1">
              <w:r w:rsidRPr="00E0294E">
                <w:rPr>
                  <w:rStyle w:val="Hyperlink"/>
                  <w:color w:val="1E1544" w:themeColor="text1"/>
                </w:rPr>
                <w:t>Transitioning CHSP clients under the new Aged Care Act 2024</w:t>
              </w:r>
            </w:hyperlink>
            <w:r w:rsidRPr="00FC66BF">
              <w:rPr>
                <w:color w:val="1E1544" w:themeColor="text1"/>
              </w:rPr>
              <w:t>.</w:t>
            </w:r>
          </w:p>
          <w:p w14:paraId="711A6AF3" w14:textId="77777777" w:rsidR="00576679" w:rsidRPr="00795ECB" w:rsidRDefault="00576679" w:rsidP="005D6D26">
            <w:pPr>
              <w:pStyle w:val="ListParagraph"/>
              <w:numPr>
                <w:ilvl w:val="0"/>
                <w:numId w:val="16"/>
              </w:numPr>
              <w:spacing w:before="60" w:after="60"/>
              <w:ind w:left="360"/>
              <w:cnfStyle w:val="000000000000" w:firstRow="0" w:lastRow="0" w:firstColumn="0" w:lastColumn="0" w:oddVBand="0" w:evenVBand="0" w:oddHBand="0" w:evenHBand="0" w:firstRowFirstColumn="0" w:firstRowLastColumn="0" w:lastRowFirstColumn="0" w:lastRowLastColumn="0"/>
              <w:rPr>
                <w:color w:val="1E1544" w:themeColor="text1"/>
              </w:rPr>
            </w:pPr>
            <w:hyperlink r:id="rId116" w:history="1">
              <w:r w:rsidRPr="00795ECB">
                <w:rPr>
                  <w:rStyle w:val="Hyperlink"/>
                  <w:color w:val="1E1544" w:themeColor="text1"/>
                </w:rPr>
                <w:t>CHSP provider letter</w:t>
              </w:r>
            </w:hyperlink>
          </w:p>
          <w:p w14:paraId="1D85EE5B" w14:textId="77777777" w:rsidR="00576679" w:rsidRPr="00795ECB" w:rsidRDefault="00576679" w:rsidP="005D6D26">
            <w:pPr>
              <w:pStyle w:val="ListParagraph"/>
              <w:numPr>
                <w:ilvl w:val="0"/>
                <w:numId w:val="16"/>
              </w:numPr>
              <w:spacing w:before="60" w:after="60"/>
              <w:ind w:left="360"/>
              <w:cnfStyle w:val="000000000000" w:firstRow="0" w:lastRow="0" w:firstColumn="0" w:lastColumn="0" w:oddVBand="0" w:evenVBand="0" w:oddHBand="0" w:evenHBand="0" w:firstRowFirstColumn="0" w:firstRowLastColumn="0" w:lastRowFirstColumn="0" w:lastRowLastColumn="0"/>
              <w:rPr>
                <w:color w:val="1E1544" w:themeColor="text1"/>
              </w:rPr>
            </w:pPr>
            <w:hyperlink r:id="rId117" w:history="1">
              <w:r w:rsidRPr="00795ECB">
                <w:rPr>
                  <w:rStyle w:val="Hyperlink"/>
                  <w:color w:val="1E1544" w:themeColor="text1"/>
                </w:rPr>
                <w:t>Information for clients</w:t>
              </w:r>
            </w:hyperlink>
          </w:p>
          <w:p w14:paraId="3615D920" w14:textId="77777777" w:rsidR="00576679" w:rsidRPr="00795ECB" w:rsidRDefault="00576679" w:rsidP="005D6D26">
            <w:pPr>
              <w:pStyle w:val="ListParagraph"/>
              <w:numPr>
                <w:ilvl w:val="0"/>
                <w:numId w:val="16"/>
              </w:numPr>
              <w:spacing w:before="60" w:after="60"/>
              <w:ind w:left="360"/>
              <w:cnfStyle w:val="000000000000" w:firstRow="0" w:lastRow="0" w:firstColumn="0" w:lastColumn="0" w:oddVBand="0" w:evenVBand="0" w:oddHBand="0" w:evenHBand="0" w:firstRowFirstColumn="0" w:firstRowLastColumn="0" w:lastRowFirstColumn="0" w:lastRowLastColumn="0"/>
              <w:rPr>
                <w:color w:val="1E1544" w:themeColor="text1"/>
              </w:rPr>
            </w:pPr>
            <w:hyperlink r:id="rId118" w:history="1">
              <w:r w:rsidRPr="00795ECB">
                <w:rPr>
                  <w:rStyle w:val="Hyperlink"/>
                  <w:color w:val="1E1544" w:themeColor="text1"/>
                </w:rPr>
                <w:t>Information for providers</w:t>
              </w:r>
            </w:hyperlink>
          </w:p>
          <w:p w14:paraId="7F375FB6" w14:textId="77777777" w:rsidR="00576679" w:rsidRPr="00FC66BF" w:rsidRDefault="00576679" w:rsidP="005D6D26">
            <w:pPr>
              <w:pStyle w:val="ListParagraph"/>
              <w:numPr>
                <w:ilvl w:val="0"/>
                <w:numId w:val="16"/>
              </w:numPr>
              <w:spacing w:before="60" w:after="60"/>
              <w:ind w:left="360"/>
              <w:cnfStyle w:val="000000000000" w:firstRow="0" w:lastRow="0" w:firstColumn="0" w:lastColumn="0" w:oddVBand="0" w:evenVBand="0" w:oddHBand="0" w:evenHBand="0" w:firstRowFirstColumn="0" w:firstRowLastColumn="0" w:lastRowFirstColumn="0" w:lastRowLastColumn="0"/>
              <w:rPr>
                <w:color w:val="1E1544" w:themeColor="text1"/>
                <w:u w:val="single"/>
              </w:rPr>
            </w:pPr>
            <w:r w:rsidRPr="00FC66BF">
              <w:rPr>
                <w:color w:val="1E1544" w:themeColor="text1"/>
                <w:u w:val="single"/>
              </w:rPr>
              <w:t xml:space="preserve">Commonwealth Home Support Program (CHSP) aged care </w:t>
            </w:r>
            <w:proofErr w:type="gramStart"/>
            <w:r w:rsidRPr="00FC66BF">
              <w:rPr>
                <w:color w:val="1E1544" w:themeColor="text1"/>
                <w:u w:val="single"/>
              </w:rPr>
              <w:t>clients</w:t>
            </w:r>
            <w:proofErr w:type="gramEnd"/>
            <w:r w:rsidRPr="00FC66BF">
              <w:rPr>
                <w:color w:val="1E1544" w:themeColor="text1"/>
                <w:u w:val="single"/>
              </w:rPr>
              <w:t xml:space="preserve"> information collection notice</w:t>
            </w:r>
          </w:p>
          <w:p w14:paraId="1DB30DDA" w14:textId="0A5FC713" w:rsidR="00671D62" w:rsidRPr="00795ECB" w:rsidRDefault="00576679" w:rsidP="005D6D26">
            <w:pPr>
              <w:pStyle w:val="ListParagraph"/>
              <w:numPr>
                <w:ilvl w:val="0"/>
                <w:numId w:val="16"/>
              </w:numPr>
              <w:spacing w:before="60" w:after="60"/>
              <w:ind w:left="360"/>
              <w:cnfStyle w:val="000000000000" w:firstRow="0" w:lastRow="0" w:firstColumn="0" w:lastColumn="0" w:oddVBand="0" w:evenVBand="0" w:oddHBand="0" w:evenHBand="0" w:firstRowFirstColumn="0" w:firstRowLastColumn="0" w:lastRowFirstColumn="0" w:lastRowLastColumn="0"/>
              <w:rPr>
                <w:color w:val="1E1544" w:themeColor="text1"/>
              </w:rPr>
            </w:pPr>
            <w:hyperlink r:id="rId119" w:history="1">
              <w:r w:rsidRPr="00795ECB">
                <w:rPr>
                  <w:rStyle w:val="Hyperlink"/>
                  <w:color w:val="1E1544" w:themeColor="text1"/>
                </w:rPr>
                <w:t>CHSP data collection spreadsheet – Exceptional circumstances pathway</w:t>
              </w:r>
            </w:hyperlink>
          </w:p>
        </w:tc>
      </w:tr>
      <w:tr w:rsidR="00FD2CC1" w:rsidRPr="009A4728" w14:paraId="0BBFC2A1"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1C37F387" w14:textId="7E4599C2" w:rsidR="00FD2CC1" w:rsidRDefault="00D72A98" w:rsidP="00FD2CC1">
            <w:pPr>
              <w:spacing w:before="60" w:after="60"/>
              <w:rPr>
                <w:rFonts w:cs="Arial"/>
                <w:color w:val="1E1544"/>
              </w:rPr>
            </w:pPr>
            <w:r>
              <w:rPr>
                <w:rFonts w:cs="Arial"/>
                <w:color w:val="1E1544"/>
              </w:rPr>
              <w:lastRenderedPageBreak/>
              <w:t>4.2</w:t>
            </w:r>
          </w:p>
        </w:tc>
        <w:tc>
          <w:tcPr>
            <w:tcW w:w="2195" w:type="pct"/>
          </w:tcPr>
          <w:p w14:paraId="4E4617BA" w14:textId="7C44ABDE" w:rsidR="003B79C1" w:rsidRDefault="003B79C1" w:rsidP="00FD2CC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R</w:t>
            </w:r>
            <w:r w:rsidRPr="003B79C1">
              <w:rPr>
                <w:rFonts w:cs="Arial"/>
                <w:color w:val="1E1544" w:themeColor="text1"/>
              </w:rPr>
              <w:t>eview arrangements with existing clients to ensure the ke</w:t>
            </w:r>
            <w:r>
              <w:rPr>
                <w:rFonts w:cs="Arial"/>
                <w:color w:val="1E1544" w:themeColor="text1"/>
              </w:rPr>
              <w:t xml:space="preserve">y </w:t>
            </w:r>
            <w:r w:rsidRPr="003B79C1">
              <w:rPr>
                <w:rFonts w:cs="Arial"/>
                <w:color w:val="1E1544" w:themeColor="text1"/>
              </w:rPr>
              <w:t>elements</w:t>
            </w:r>
            <w:r>
              <w:rPr>
                <w:rFonts w:cs="Arial"/>
                <w:color w:val="1E1544" w:themeColor="text1"/>
              </w:rPr>
              <w:t xml:space="preserve"> of </w:t>
            </w:r>
            <w:r w:rsidRPr="00F11136">
              <w:rPr>
                <w:rFonts w:cs="Arial"/>
                <w:color w:val="1E1544" w:themeColor="text1"/>
              </w:rPr>
              <w:t xml:space="preserve">CHSP </w:t>
            </w:r>
            <w:r w:rsidRPr="003E0446">
              <w:rPr>
                <w:rFonts w:cs="Arial"/>
                <w:color w:val="1E1544" w:themeColor="text1"/>
              </w:rPr>
              <w:t>Service Agreement</w:t>
            </w:r>
            <w:r>
              <w:rPr>
                <w:rFonts w:cs="Arial"/>
                <w:color w:val="1E1544" w:themeColor="text1"/>
              </w:rPr>
              <w:t>s</w:t>
            </w:r>
            <w:r w:rsidRPr="003E0446">
              <w:rPr>
                <w:rFonts w:cs="Arial"/>
                <w:color w:val="1E1544" w:themeColor="text1"/>
              </w:rPr>
              <w:t xml:space="preserve"> and</w:t>
            </w:r>
            <w:r>
              <w:rPr>
                <w:rFonts w:cs="Arial"/>
                <w:color w:val="1E1544" w:themeColor="text1"/>
              </w:rPr>
              <w:t xml:space="preserve"> </w:t>
            </w:r>
            <w:r w:rsidRPr="003E0446">
              <w:rPr>
                <w:rFonts w:cs="Arial"/>
                <w:color w:val="1E1544" w:themeColor="text1"/>
              </w:rPr>
              <w:t>Care and Services Plan</w:t>
            </w:r>
            <w:r>
              <w:rPr>
                <w:rFonts w:cs="Arial"/>
                <w:color w:val="1E1544" w:themeColor="text1"/>
              </w:rPr>
              <w:t>s</w:t>
            </w:r>
            <w:r w:rsidRPr="003B79C1">
              <w:rPr>
                <w:rFonts w:cs="Arial"/>
                <w:color w:val="1E1544" w:themeColor="text1"/>
              </w:rPr>
              <w:t xml:space="preserve"> are in place</w:t>
            </w:r>
          </w:p>
          <w:p w14:paraId="298630E0" w14:textId="2A9199F8" w:rsidR="00FD2CC1" w:rsidRDefault="00FD2CC1" w:rsidP="00FD2CC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p>
        </w:tc>
        <w:tc>
          <w:tcPr>
            <w:tcW w:w="829" w:type="pct"/>
          </w:tcPr>
          <w:p w14:paraId="1C0DC902" w14:textId="56C3488B" w:rsidR="00FD2CC1" w:rsidRDefault="003B79C1" w:rsidP="00FD2CC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Now – </w:t>
            </w:r>
            <w:r w:rsidRPr="00F11136">
              <w:rPr>
                <w:rFonts w:cs="Arial"/>
                <w:color w:val="1E1544" w:themeColor="text1"/>
              </w:rPr>
              <w:t>1 November</w:t>
            </w:r>
          </w:p>
        </w:tc>
        <w:tc>
          <w:tcPr>
            <w:tcW w:w="1686" w:type="pct"/>
          </w:tcPr>
          <w:p w14:paraId="57E51E14" w14:textId="5F8F2D15" w:rsidR="00FD2CC1" w:rsidRPr="0096407D" w:rsidRDefault="0096407D" w:rsidP="00FD2CC1">
            <w:pPr>
              <w:spacing w:before="60" w:after="60"/>
              <w:cnfStyle w:val="000000000000" w:firstRow="0" w:lastRow="0" w:firstColumn="0" w:lastColumn="0" w:oddVBand="0" w:evenVBand="0" w:oddHBand="0" w:evenHBand="0" w:firstRowFirstColumn="0" w:firstRowLastColumn="0" w:lastRowFirstColumn="0" w:lastRowLastColumn="0"/>
              <w:rPr>
                <w:rFonts w:cs="Arial"/>
              </w:rPr>
            </w:pPr>
            <w:r>
              <w:rPr>
                <w:rFonts w:cs="Arial"/>
                <w:color w:val="1E1544" w:themeColor="text1"/>
              </w:rPr>
              <w:t>Refer to</w:t>
            </w:r>
            <w:r w:rsidR="006E0F40">
              <w:rPr>
                <w:rFonts w:cs="Arial"/>
                <w:color w:val="1E1544" w:themeColor="text1"/>
              </w:rPr>
              <w:t xml:space="preserve"> the</w:t>
            </w:r>
            <w:r>
              <w:rPr>
                <w:rFonts w:cs="Arial"/>
                <w:color w:val="1E1544" w:themeColor="text1"/>
              </w:rPr>
              <w:t xml:space="preserve"> </w:t>
            </w:r>
            <w:hyperlink r:id="rId120" w:history="1">
              <w:r w:rsidRPr="00CA0BBE">
                <w:rPr>
                  <w:rStyle w:val="Hyperlink"/>
                  <w:rFonts w:cs="Arial"/>
                </w:rPr>
                <w:t>Commonwealth Home Support Program (CHSP) Service Agreement guidance materials for CHSP providers</w:t>
              </w:r>
            </w:hyperlink>
          </w:p>
        </w:tc>
      </w:tr>
      <w:tr w:rsidR="00FD2CC1" w:rsidRPr="009A4728" w14:paraId="691A4666"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40C88F80" w14:textId="73B5D676" w:rsidR="00FD2CC1" w:rsidRDefault="00D72A98" w:rsidP="00FD2CC1">
            <w:pPr>
              <w:spacing w:before="60" w:after="60"/>
              <w:rPr>
                <w:rFonts w:cs="Arial"/>
                <w:color w:val="1E1544"/>
              </w:rPr>
            </w:pPr>
            <w:r>
              <w:rPr>
                <w:rFonts w:cs="Arial"/>
                <w:color w:val="1E1544"/>
              </w:rPr>
              <w:t>4.3</w:t>
            </w:r>
          </w:p>
        </w:tc>
        <w:tc>
          <w:tcPr>
            <w:tcW w:w="2195" w:type="pct"/>
          </w:tcPr>
          <w:p w14:paraId="6935F33F" w14:textId="2EE7458C" w:rsidR="00FD2CC1" w:rsidRPr="00F11136" w:rsidRDefault="00FD2CC1" w:rsidP="00FD2CC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Engage with </w:t>
            </w:r>
            <w:r w:rsidR="5771D3B2" w:rsidRPr="10914EBE">
              <w:rPr>
                <w:rFonts w:cs="Arial"/>
                <w:color w:val="1E1544" w:themeColor="text1"/>
              </w:rPr>
              <w:t>existing</w:t>
            </w:r>
            <w:r>
              <w:rPr>
                <w:rFonts w:cs="Arial"/>
                <w:color w:val="1E1544" w:themeColor="text1"/>
              </w:rPr>
              <w:t xml:space="preserve"> clients who may not have had an aged care assessment and encourage them to </w:t>
            </w:r>
            <w:r w:rsidRPr="00F11136">
              <w:rPr>
                <w:rFonts w:cs="Arial"/>
                <w:color w:val="1E1544" w:themeColor="text1"/>
              </w:rPr>
              <w:t xml:space="preserve">apply for </w:t>
            </w:r>
            <w:r>
              <w:rPr>
                <w:rFonts w:cs="Arial"/>
                <w:color w:val="1E1544" w:themeColor="text1"/>
              </w:rPr>
              <w:t>a</w:t>
            </w:r>
            <w:r w:rsidR="00D615D6">
              <w:rPr>
                <w:rFonts w:cs="Arial"/>
                <w:color w:val="1E1544" w:themeColor="text1"/>
              </w:rPr>
              <w:t>n</w:t>
            </w:r>
            <w:r>
              <w:rPr>
                <w:rFonts w:cs="Arial"/>
                <w:color w:val="1E1544" w:themeColor="text1"/>
              </w:rPr>
              <w:t xml:space="preserve"> </w:t>
            </w:r>
            <w:r w:rsidR="00D615D6">
              <w:rPr>
                <w:rFonts w:cs="Arial"/>
                <w:color w:val="1E1544" w:themeColor="text1"/>
              </w:rPr>
              <w:t xml:space="preserve">aged care </w:t>
            </w:r>
            <w:r w:rsidRPr="00F11136">
              <w:rPr>
                <w:rFonts w:cs="Arial"/>
                <w:color w:val="1E1544" w:themeColor="text1"/>
              </w:rPr>
              <w:t xml:space="preserve">assessment to ensure registration and assessment </w:t>
            </w:r>
            <w:r>
              <w:rPr>
                <w:rFonts w:cs="Arial"/>
                <w:color w:val="1E1544" w:themeColor="text1"/>
              </w:rPr>
              <w:t>has been completed</w:t>
            </w:r>
            <w:r w:rsidRPr="00F11136">
              <w:rPr>
                <w:rFonts w:cs="Arial"/>
                <w:color w:val="1E1544" w:themeColor="text1"/>
              </w:rPr>
              <w:t>.</w:t>
            </w:r>
          </w:p>
        </w:tc>
        <w:tc>
          <w:tcPr>
            <w:tcW w:w="829" w:type="pct"/>
          </w:tcPr>
          <w:p w14:paraId="55C1983E" w14:textId="5843F90E" w:rsidR="00FD2CC1" w:rsidRDefault="00FD2CC1" w:rsidP="00FD2CC1">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No</w:t>
            </w:r>
            <w:r w:rsidR="009F749C">
              <w:rPr>
                <w:rFonts w:cs="Arial"/>
                <w:color w:val="1E1544" w:themeColor="text1"/>
              </w:rPr>
              <w:t xml:space="preserve">w </w:t>
            </w:r>
            <w:r w:rsidR="00A33855">
              <w:rPr>
                <w:rFonts w:cs="Arial"/>
                <w:color w:val="1E1544" w:themeColor="text1"/>
              </w:rPr>
              <w:t>–</w:t>
            </w:r>
            <w:r w:rsidR="009F749C">
              <w:rPr>
                <w:rFonts w:cs="Arial"/>
                <w:color w:val="1E1544" w:themeColor="text1"/>
              </w:rPr>
              <w:t xml:space="preserve"> </w:t>
            </w:r>
            <w:r w:rsidRPr="00F11136">
              <w:rPr>
                <w:rFonts w:cs="Arial"/>
                <w:color w:val="1E1544" w:themeColor="text1"/>
              </w:rPr>
              <w:t>1 November</w:t>
            </w:r>
          </w:p>
        </w:tc>
        <w:tc>
          <w:tcPr>
            <w:tcW w:w="1686" w:type="pct"/>
          </w:tcPr>
          <w:p w14:paraId="6F38F158" w14:textId="03B22ECD" w:rsidR="00BE1282" w:rsidRDefault="00BE1282" w:rsidP="00BE1282">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BE1282">
              <w:rPr>
                <w:rFonts w:cs="Arial"/>
                <w:color w:val="1E1544" w:themeColor="text1"/>
              </w:rPr>
              <w:t>Resources to support CHSP provider actions for unassessed clients</w:t>
            </w:r>
            <w:r>
              <w:rPr>
                <w:rFonts w:cs="Arial"/>
                <w:color w:val="1E1544" w:themeColor="text1"/>
              </w:rPr>
              <w:t xml:space="preserve"> are available on the Departments website – </w:t>
            </w:r>
          </w:p>
          <w:p w14:paraId="5B0065D5" w14:textId="77777777" w:rsidR="007F70FB" w:rsidRPr="007F70FB" w:rsidRDefault="007F70FB" w:rsidP="007F70FB">
            <w:pPr>
              <w:pStyle w:val="ListParagraph"/>
              <w:numPr>
                <w:ilvl w:val="0"/>
                <w:numId w:val="22"/>
              </w:numPr>
              <w:spacing w:before="60"/>
              <w:cnfStyle w:val="000000000000" w:firstRow="0" w:lastRow="0" w:firstColumn="0" w:lastColumn="0" w:oddVBand="0" w:evenVBand="0" w:oddHBand="0" w:evenHBand="0" w:firstRowFirstColumn="0" w:firstRowLastColumn="0" w:lastRowFirstColumn="0" w:lastRowLastColumn="0"/>
              <w:rPr>
                <w:color w:val="1E1544" w:themeColor="text1"/>
              </w:rPr>
            </w:pPr>
            <w:hyperlink r:id="rId121" w:history="1">
              <w:r w:rsidRPr="007F70FB">
                <w:rPr>
                  <w:rStyle w:val="Hyperlink"/>
                  <w:color w:val="1E1544" w:themeColor="text1"/>
                </w:rPr>
                <w:t>Aboriginal and Torres Strait Islander Aged Care Assessment Organisations</w:t>
              </w:r>
            </w:hyperlink>
            <w:r w:rsidRPr="007F70FB">
              <w:rPr>
                <w:color w:val="1E1544" w:themeColor="text1"/>
              </w:rPr>
              <w:t xml:space="preserve"> </w:t>
            </w:r>
          </w:p>
          <w:p w14:paraId="1A3BB824" w14:textId="4E808E9D" w:rsidR="00BE1282" w:rsidRPr="00843D39" w:rsidRDefault="00BE1282" w:rsidP="005D6D26">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22" w:history="1">
              <w:r w:rsidRPr="00843D39">
                <w:rPr>
                  <w:rStyle w:val="Hyperlink"/>
                  <w:color w:val="1E1544" w:themeColor="text1"/>
                </w:rPr>
                <w:t>CHSP provider letter</w:t>
              </w:r>
            </w:hyperlink>
          </w:p>
          <w:p w14:paraId="0014010B" w14:textId="77777777" w:rsidR="00BE1282" w:rsidRPr="00843D39" w:rsidRDefault="00BE1282" w:rsidP="005D6D26">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23" w:history="1">
              <w:r w:rsidRPr="00843D39">
                <w:rPr>
                  <w:rStyle w:val="Hyperlink"/>
                  <w:color w:val="1E1544" w:themeColor="text1"/>
                </w:rPr>
                <w:t>Information for clients</w:t>
              </w:r>
            </w:hyperlink>
          </w:p>
          <w:p w14:paraId="1A78ACCF" w14:textId="77777777" w:rsidR="00BE1282" w:rsidRPr="00843D39" w:rsidRDefault="00BE1282" w:rsidP="005D6D26">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24" w:history="1">
              <w:r w:rsidRPr="00843D39">
                <w:rPr>
                  <w:rStyle w:val="Hyperlink"/>
                  <w:color w:val="1E1544" w:themeColor="text1"/>
                </w:rPr>
                <w:t>Information for providers</w:t>
              </w:r>
            </w:hyperlink>
          </w:p>
          <w:p w14:paraId="228A4251" w14:textId="77777777" w:rsidR="00BE1282" w:rsidRPr="00FC66BF" w:rsidRDefault="00BE1282" w:rsidP="005D6D26">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u w:val="single"/>
              </w:rPr>
            </w:pPr>
            <w:r w:rsidRPr="00FC66BF">
              <w:rPr>
                <w:color w:val="1E1544" w:themeColor="text1"/>
                <w:u w:val="single"/>
              </w:rPr>
              <w:t xml:space="preserve">Commonwealth Home Support Program (CHSP) aged care </w:t>
            </w:r>
            <w:proofErr w:type="gramStart"/>
            <w:r w:rsidRPr="00FC66BF">
              <w:rPr>
                <w:color w:val="1E1544" w:themeColor="text1"/>
                <w:u w:val="single"/>
              </w:rPr>
              <w:t>clients</w:t>
            </w:r>
            <w:proofErr w:type="gramEnd"/>
            <w:r w:rsidRPr="00FC66BF">
              <w:rPr>
                <w:color w:val="1E1544" w:themeColor="text1"/>
                <w:u w:val="single"/>
              </w:rPr>
              <w:t xml:space="preserve"> information collection notice</w:t>
            </w:r>
          </w:p>
          <w:p w14:paraId="7EFA72FD" w14:textId="2D1ED8A4" w:rsidR="00BE1282" w:rsidRPr="00843D39" w:rsidRDefault="00BE1282" w:rsidP="005D6D26">
            <w:pPr>
              <w:pStyle w:val="ListParagraph"/>
              <w:numPr>
                <w:ilvl w:val="0"/>
                <w:numId w:val="19"/>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25" w:history="1">
              <w:r w:rsidRPr="00843D39">
                <w:rPr>
                  <w:rStyle w:val="Hyperlink"/>
                  <w:color w:val="1E1544" w:themeColor="text1"/>
                </w:rPr>
                <w:t>CHSP data collection spreadsheet – Exceptional circumstances pathway</w:t>
              </w:r>
            </w:hyperlink>
          </w:p>
        </w:tc>
      </w:tr>
      <w:tr w:rsidR="007671CB" w:rsidRPr="009A4728" w14:paraId="45C86C23"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65B0D1AC" w14:textId="38EF93AC" w:rsidR="007671CB" w:rsidRDefault="008F638D" w:rsidP="00713F8D">
            <w:pPr>
              <w:spacing w:before="60" w:after="60"/>
              <w:rPr>
                <w:rFonts w:cs="Arial"/>
                <w:color w:val="1E1544"/>
              </w:rPr>
            </w:pPr>
            <w:r>
              <w:rPr>
                <w:rFonts w:cs="Arial"/>
                <w:color w:val="1E1544"/>
              </w:rPr>
              <w:lastRenderedPageBreak/>
              <w:t>4.</w:t>
            </w:r>
            <w:r w:rsidR="00AA7269">
              <w:rPr>
                <w:rFonts w:cs="Arial"/>
                <w:color w:val="1E1544"/>
              </w:rPr>
              <w:t>4</w:t>
            </w:r>
          </w:p>
        </w:tc>
        <w:tc>
          <w:tcPr>
            <w:tcW w:w="2195" w:type="pct"/>
          </w:tcPr>
          <w:p w14:paraId="4B689B56" w14:textId="2F002A9C" w:rsidR="007671CB" w:rsidRDefault="008F638D" w:rsidP="00713F8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Ensure CHSP clients understand the new rights</w:t>
            </w:r>
            <w:r w:rsidR="007B04EA">
              <w:rPr>
                <w:rFonts w:cs="Arial"/>
                <w:color w:val="1E1544" w:themeColor="text1"/>
              </w:rPr>
              <w:t>-</w:t>
            </w:r>
            <w:r>
              <w:rPr>
                <w:rFonts w:cs="Arial"/>
                <w:color w:val="1E1544" w:themeColor="text1"/>
              </w:rPr>
              <w:t xml:space="preserve">based Act </w:t>
            </w:r>
            <w:r w:rsidR="007B04EA">
              <w:rPr>
                <w:rFonts w:cs="Arial"/>
                <w:color w:val="1E1544" w:themeColor="text1"/>
              </w:rPr>
              <w:t xml:space="preserve">which puts older people </w:t>
            </w:r>
            <w:r w:rsidR="0038035C">
              <w:rPr>
                <w:rFonts w:cs="Arial"/>
                <w:color w:val="1E1544" w:themeColor="text1"/>
              </w:rPr>
              <w:t>who need aged care at the centre of the system.</w:t>
            </w:r>
          </w:p>
        </w:tc>
        <w:tc>
          <w:tcPr>
            <w:tcW w:w="829" w:type="pct"/>
          </w:tcPr>
          <w:p w14:paraId="071C02A5" w14:textId="5C7AB825" w:rsidR="007671CB" w:rsidRPr="00F11136" w:rsidRDefault="009F749C" w:rsidP="00713F8D">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Now </w:t>
            </w:r>
            <w:r w:rsidR="00A33855">
              <w:rPr>
                <w:rFonts w:cs="Arial"/>
                <w:color w:val="1E1544" w:themeColor="text1"/>
              </w:rPr>
              <w:t>–</w:t>
            </w:r>
            <w:r>
              <w:rPr>
                <w:rFonts w:cs="Arial"/>
                <w:color w:val="1E1544" w:themeColor="text1"/>
              </w:rPr>
              <w:t xml:space="preserve"> </w:t>
            </w:r>
            <w:r w:rsidR="00295D30">
              <w:rPr>
                <w:rFonts w:cs="Arial"/>
                <w:color w:val="1E1544" w:themeColor="text1"/>
              </w:rPr>
              <w:t>ongoing</w:t>
            </w:r>
          </w:p>
        </w:tc>
        <w:tc>
          <w:tcPr>
            <w:tcW w:w="1686" w:type="pct"/>
          </w:tcPr>
          <w:p w14:paraId="34B11ACD" w14:textId="3885F7DC" w:rsidR="00843D39" w:rsidRDefault="00843D39" w:rsidP="00FC66BF">
            <w:pPr>
              <w:spacing w:before="60" w:after="60"/>
              <w:ind w:left="360" w:hanging="360"/>
              <w:cnfStyle w:val="000000000000" w:firstRow="0" w:lastRow="0" w:firstColumn="0" w:lastColumn="0" w:oddVBand="0" w:evenVBand="0" w:oddHBand="0" w:evenHBand="0" w:firstRowFirstColumn="0" w:firstRowLastColumn="0" w:lastRowFirstColumn="0" w:lastRowLastColumn="0"/>
            </w:pPr>
            <w:r>
              <w:t>Refer to:</w:t>
            </w:r>
          </w:p>
          <w:p w14:paraId="09E937B2" w14:textId="6332F36A" w:rsidR="007671CB" w:rsidRDefault="007671CB" w:rsidP="005D6D26">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pPr>
            <w:hyperlink r:id="rId126" w:history="1">
              <w:r w:rsidRPr="00843D39">
                <w:rPr>
                  <w:rStyle w:val="Hyperlink"/>
                  <w:color w:val="1E1544" w:themeColor="text1"/>
                </w:rPr>
                <w:t>Statement of Rights</w:t>
              </w:r>
            </w:hyperlink>
            <w:r w:rsidRPr="00843D39">
              <w:rPr>
                <w:color w:val="1E1544" w:themeColor="text1"/>
              </w:rPr>
              <w:t xml:space="preserve"> and </w:t>
            </w:r>
            <w:hyperlink r:id="rId127" w:history="1">
              <w:r w:rsidRPr="00843D39">
                <w:rPr>
                  <w:rStyle w:val="Hyperlink"/>
                  <w:color w:val="1E1544" w:themeColor="text1"/>
                </w:rPr>
                <w:t>Aged Care Code of Conduct</w:t>
              </w:r>
            </w:hyperlink>
          </w:p>
          <w:p w14:paraId="539246D1" w14:textId="3A7A6D8E" w:rsidR="00D118C9" w:rsidRDefault="00D118C9" w:rsidP="005D6D26">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pPr>
            <w:hyperlink r:id="rId128" w:history="1">
              <w:r w:rsidRPr="001625BD">
                <w:rPr>
                  <w:rStyle w:val="Hyperlink"/>
                </w:rPr>
                <w:t>Strengthened Aged Care Quality Standards</w:t>
              </w:r>
            </w:hyperlink>
          </w:p>
          <w:p w14:paraId="2B817AC0" w14:textId="77777777" w:rsidR="00D521A5" w:rsidRPr="00FC66BF" w:rsidRDefault="00D521A5" w:rsidP="005D6D26">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29" w:history="1">
              <w:r w:rsidRPr="00843D39">
                <w:rPr>
                  <w:rStyle w:val="Hyperlink"/>
                </w:rPr>
                <w:t>The Aged Care Act – what it means</w:t>
              </w:r>
            </w:hyperlink>
          </w:p>
          <w:p w14:paraId="589E2398" w14:textId="05C9AEAA" w:rsidR="00E13740" w:rsidRPr="00FC66BF" w:rsidRDefault="00E13740" w:rsidP="005D6D26">
            <w:pPr>
              <w:pStyle w:val="ListParagraph"/>
              <w:numPr>
                <w:ilvl w:val="0"/>
                <w:numId w:val="20"/>
              </w:num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hyperlink r:id="rId130" w:history="1">
              <w:r w:rsidRPr="00843D39">
                <w:rPr>
                  <w:rStyle w:val="Hyperlink"/>
                </w:rPr>
                <w:t>The Aged Care Act – resources for older people</w:t>
              </w:r>
            </w:hyperlink>
            <w:r w:rsidR="001625BD">
              <w:t>.</w:t>
            </w:r>
          </w:p>
        </w:tc>
      </w:tr>
    </w:tbl>
    <w:p w14:paraId="3F76CF12" w14:textId="77777777" w:rsidR="00EA29CE" w:rsidRDefault="00EA29CE" w:rsidP="00510A6C">
      <w:pPr>
        <w:spacing w:before="0" w:after="0" w:line="240" w:lineRule="auto"/>
        <w:rPr>
          <w:rFonts w:cs="Arial"/>
          <w:color w:val="1E1544" w:themeColor="text1"/>
        </w:rPr>
      </w:pPr>
    </w:p>
    <w:p w14:paraId="5035FBD7" w14:textId="06F7B861" w:rsidR="00510A6C" w:rsidRPr="00A079E9" w:rsidRDefault="00A079E9" w:rsidP="00A079E9">
      <w:pPr>
        <w:pStyle w:val="Heading2"/>
      </w:pPr>
      <w:bookmarkStart w:id="12" w:name="_Toc212024777"/>
      <w:r w:rsidRPr="00A079E9">
        <w:t xml:space="preserve">5. </w:t>
      </w:r>
      <w:r w:rsidR="00510A6C" w:rsidRPr="00A079E9">
        <w:t>Deliver services</w:t>
      </w:r>
      <w:bookmarkEnd w:id="12"/>
    </w:p>
    <w:p w14:paraId="1C60C900" w14:textId="3615D2E1" w:rsidR="007B6731" w:rsidRPr="00A7518C" w:rsidRDefault="00FF2264" w:rsidP="00FF2264">
      <w:pPr>
        <w:spacing w:before="0"/>
        <w:rPr>
          <w:rFonts w:cs="Arial"/>
          <w:color w:val="1E1544" w:themeColor="text1"/>
        </w:rPr>
      </w:pPr>
      <w:r w:rsidRPr="00A7518C">
        <w:rPr>
          <w:rFonts w:cs="Arial"/>
          <w:color w:val="1E1544" w:themeColor="text1"/>
        </w:rPr>
        <w:t xml:space="preserve">From 1 November 2025, you will deliver </w:t>
      </w:r>
      <w:r w:rsidR="00E61904" w:rsidRPr="00A7518C">
        <w:rPr>
          <w:rFonts w:cs="Arial"/>
          <w:color w:val="1E1544" w:themeColor="text1"/>
        </w:rPr>
        <w:t>CHSP services</w:t>
      </w:r>
      <w:r w:rsidRPr="00A7518C">
        <w:rPr>
          <w:rFonts w:cs="Arial"/>
          <w:color w:val="1E1544" w:themeColor="text1"/>
        </w:rPr>
        <w:t xml:space="preserve"> in alignment with the new Act. Providers and their workforce should take all reasonable steps to deliver services that are in line with the Statement of Rights.</w:t>
      </w:r>
    </w:p>
    <w:tbl>
      <w:tblPr>
        <w:tblStyle w:val="GridTable1Light-Accent1"/>
        <w:tblW w:w="5000" w:type="pct"/>
        <w:tblLayout w:type="fixed"/>
        <w:tblLook w:val="04A0" w:firstRow="1" w:lastRow="0" w:firstColumn="1" w:lastColumn="0" w:noHBand="0" w:noVBand="1"/>
      </w:tblPr>
      <w:tblGrid>
        <w:gridCol w:w="981"/>
        <w:gridCol w:w="6238"/>
        <w:gridCol w:w="2409"/>
        <w:gridCol w:w="4899"/>
      </w:tblGrid>
      <w:tr w:rsidR="00A7518C" w:rsidRPr="00A7518C" w14:paraId="464ACF72" w14:textId="77777777" w:rsidTr="00707831">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338" w:type="pct"/>
          </w:tcPr>
          <w:p w14:paraId="480BB6AD" w14:textId="77777777" w:rsidR="007B6731" w:rsidRPr="00A7518C" w:rsidRDefault="007B6731" w:rsidP="005321C4">
            <w:pPr>
              <w:spacing w:before="60" w:after="60"/>
              <w:rPr>
                <w:rFonts w:cs="Arial"/>
                <w:b w:val="0"/>
                <w:color w:val="1E1544" w:themeColor="text1"/>
              </w:rPr>
            </w:pPr>
            <w:r w:rsidRPr="00A7518C">
              <w:rPr>
                <w:rFonts w:cs="Arial"/>
                <w:color w:val="1E1544" w:themeColor="text1"/>
              </w:rPr>
              <w:t>#</w:t>
            </w:r>
          </w:p>
        </w:tc>
        <w:tc>
          <w:tcPr>
            <w:tcW w:w="2147" w:type="pct"/>
          </w:tcPr>
          <w:p w14:paraId="046BF51A" w14:textId="77777777" w:rsidR="007B6731" w:rsidRPr="00A7518C" w:rsidRDefault="007B6731"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7518C">
              <w:rPr>
                <w:rFonts w:cs="Arial"/>
                <w:color w:val="1E1544" w:themeColor="text1"/>
              </w:rPr>
              <w:t>Actions providers should take</w:t>
            </w:r>
          </w:p>
        </w:tc>
        <w:tc>
          <w:tcPr>
            <w:tcW w:w="829" w:type="pct"/>
          </w:tcPr>
          <w:p w14:paraId="3CA6894A" w14:textId="77777777" w:rsidR="007B6731" w:rsidRPr="00A7518C" w:rsidRDefault="007B6731"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7518C">
              <w:rPr>
                <w:rFonts w:cs="Arial"/>
                <w:color w:val="1E1544" w:themeColor="text1"/>
              </w:rPr>
              <w:t>Timeframe</w:t>
            </w:r>
          </w:p>
        </w:tc>
        <w:tc>
          <w:tcPr>
            <w:tcW w:w="1686" w:type="pct"/>
          </w:tcPr>
          <w:p w14:paraId="5BEDA11D" w14:textId="77777777" w:rsidR="007B6731" w:rsidRPr="00A7518C" w:rsidRDefault="007B6731"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themeColor="text1"/>
              </w:rPr>
            </w:pPr>
            <w:r w:rsidRPr="00A7518C">
              <w:rPr>
                <w:rFonts w:cs="Arial"/>
                <w:color w:val="1E1544" w:themeColor="text1"/>
              </w:rPr>
              <w:t>Transition resources and tools</w:t>
            </w:r>
          </w:p>
        </w:tc>
      </w:tr>
      <w:tr w:rsidR="00A7518C" w:rsidRPr="00A7518C" w14:paraId="0F5B8240" w14:textId="77777777" w:rsidTr="00C672E1">
        <w:trPr>
          <w:trHeight w:val="714"/>
        </w:trPr>
        <w:tc>
          <w:tcPr>
            <w:cnfStyle w:val="001000000000" w:firstRow="0" w:lastRow="0" w:firstColumn="1" w:lastColumn="0" w:oddVBand="0" w:evenVBand="0" w:oddHBand="0" w:evenHBand="0" w:firstRowFirstColumn="0" w:firstRowLastColumn="0" w:lastRowFirstColumn="0" w:lastRowLastColumn="0"/>
            <w:tcW w:w="338" w:type="pct"/>
          </w:tcPr>
          <w:p w14:paraId="5689FD39" w14:textId="6E7E9C5F" w:rsidR="00FF7CF9" w:rsidRPr="00A7518C" w:rsidRDefault="00D87FEF" w:rsidP="006A0A76">
            <w:pPr>
              <w:spacing w:before="60" w:after="60"/>
              <w:rPr>
                <w:rFonts w:cs="Arial"/>
                <w:color w:val="1E1544" w:themeColor="text1"/>
              </w:rPr>
            </w:pPr>
            <w:r>
              <w:rPr>
                <w:rFonts w:cs="Arial"/>
                <w:color w:val="1E1544" w:themeColor="text1"/>
              </w:rPr>
              <w:t>5.1</w:t>
            </w:r>
          </w:p>
        </w:tc>
        <w:tc>
          <w:tcPr>
            <w:tcW w:w="2147" w:type="pct"/>
          </w:tcPr>
          <w:p w14:paraId="7BCA85AC" w14:textId="77777777" w:rsidR="00FF7CF9" w:rsidRDefault="009A1E95" w:rsidP="006A0A76">
            <w:pPr>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Establish</w:t>
            </w:r>
            <w:r w:rsidR="00FF7CF9" w:rsidRPr="00A7518C">
              <w:rPr>
                <w:color w:val="1E1544" w:themeColor="text1"/>
              </w:rPr>
              <w:t xml:space="preserve"> </w:t>
            </w:r>
            <w:r w:rsidR="00325CE5">
              <w:rPr>
                <w:color w:val="1E1544" w:themeColor="text1"/>
              </w:rPr>
              <w:t>S</w:t>
            </w:r>
            <w:r w:rsidR="00FF7CF9" w:rsidRPr="00A7518C">
              <w:rPr>
                <w:color w:val="1E1544" w:themeColor="text1"/>
              </w:rPr>
              <w:t xml:space="preserve">ervice </w:t>
            </w:r>
            <w:r w:rsidR="00325CE5">
              <w:rPr>
                <w:color w:val="1E1544" w:themeColor="text1"/>
              </w:rPr>
              <w:t>A</w:t>
            </w:r>
            <w:r w:rsidR="00FF7CF9" w:rsidRPr="00A7518C">
              <w:rPr>
                <w:color w:val="1E1544" w:themeColor="text1"/>
              </w:rPr>
              <w:t xml:space="preserve">greements and </w:t>
            </w:r>
            <w:r w:rsidR="00325CE5">
              <w:rPr>
                <w:color w:val="1E1544" w:themeColor="text1"/>
              </w:rPr>
              <w:t>C</w:t>
            </w:r>
            <w:r w:rsidR="00FF7CF9" w:rsidRPr="00A7518C">
              <w:rPr>
                <w:color w:val="1E1544" w:themeColor="text1"/>
              </w:rPr>
              <w:t xml:space="preserve">are </w:t>
            </w:r>
            <w:r w:rsidR="00325CE5">
              <w:rPr>
                <w:color w:val="1E1544" w:themeColor="text1"/>
              </w:rPr>
              <w:t>and Services P</w:t>
            </w:r>
            <w:r w:rsidR="00FF7CF9" w:rsidRPr="00A7518C">
              <w:rPr>
                <w:color w:val="1E1544" w:themeColor="text1"/>
              </w:rPr>
              <w:t xml:space="preserve">lans </w:t>
            </w:r>
            <w:r>
              <w:rPr>
                <w:color w:val="1E1544" w:themeColor="text1"/>
              </w:rPr>
              <w:t>with</w:t>
            </w:r>
            <w:r w:rsidR="00FF7CF9" w:rsidRPr="00A7518C">
              <w:rPr>
                <w:color w:val="1E1544" w:themeColor="text1"/>
              </w:rPr>
              <w:t xml:space="preserve"> </w:t>
            </w:r>
            <w:r>
              <w:rPr>
                <w:color w:val="1E1544" w:themeColor="text1"/>
              </w:rPr>
              <w:t xml:space="preserve">new </w:t>
            </w:r>
            <w:r w:rsidR="00FF7CF9" w:rsidRPr="00A7518C">
              <w:rPr>
                <w:color w:val="1E1544" w:themeColor="text1"/>
              </w:rPr>
              <w:t xml:space="preserve">clients approved </w:t>
            </w:r>
            <w:r w:rsidR="005B3E7E">
              <w:rPr>
                <w:color w:val="1E1544" w:themeColor="text1"/>
              </w:rPr>
              <w:t>to access the</w:t>
            </w:r>
            <w:r w:rsidR="00FF7CF9" w:rsidRPr="00A7518C">
              <w:rPr>
                <w:color w:val="1E1544" w:themeColor="text1"/>
              </w:rPr>
              <w:t xml:space="preserve"> CHSP from 1 November 2025.</w:t>
            </w:r>
          </w:p>
          <w:p w14:paraId="06C46647" w14:textId="1146D54C" w:rsidR="003B79C1" w:rsidRPr="00A7518C" w:rsidRDefault="003B79C1" w:rsidP="006A0A76">
            <w:pPr>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E</w:t>
            </w:r>
            <w:r w:rsidRPr="003B79C1">
              <w:rPr>
                <w:color w:val="1E1544" w:themeColor="text1"/>
              </w:rPr>
              <w:t xml:space="preserve">nsure that Service Agreements </w:t>
            </w:r>
            <w:r>
              <w:rPr>
                <w:color w:val="1E1544" w:themeColor="text1"/>
              </w:rPr>
              <w:t xml:space="preserve">are fully compliant at the </w:t>
            </w:r>
            <w:r w:rsidRPr="003B79C1">
              <w:rPr>
                <w:color w:val="1E1544" w:themeColor="text1"/>
              </w:rPr>
              <w:t>point of formal review of services (that must occur at least once every 12 months)</w:t>
            </w:r>
            <w:r>
              <w:rPr>
                <w:color w:val="1E1544" w:themeColor="text1"/>
              </w:rPr>
              <w:t>.</w:t>
            </w:r>
          </w:p>
        </w:tc>
        <w:tc>
          <w:tcPr>
            <w:tcW w:w="829" w:type="pct"/>
          </w:tcPr>
          <w:p w14:paraId="37945ADB" w14:textId="131E2B70" w:rsidR="00FF7CF9" w:rsidRPr="00A7518C" w:rsidRDefault="005B3E7E" w:rsidP="006A0A7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 1 November</w:t>
            </w:r>
          </w:p>
        </w:tc>
        <w:tc>
          <w:tcPr>
            <w:tcW w:w="1686" w:type="pct"/>
          </w:tcPr>
          <w:p w14:paraId="516E4BB7" w14:textId="16BE0C2E" w:rsidR="00FF7CF9" w:rsidRPr="00A7518C" w:rsidRDefault="00EA3365" w:rsidP="006A0A7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w:t>
            </w:r>
            <w:r w:rsidR="00A356B8">
              <w:rPr>
                <w:rFonts w:cs="Arial"/>
                <w:color w:val="1E1544" w:themeColor="text1"/>
              </w:rPr>
              <w:t xml:space="preserve">the </w:t>
            </w:r>
            <w:hyperlink r:id="rId131" w:history="1">
              <w:r w:rsidRPr="00CA0BBE">
                <w:rPr>
                  <w:rStyle w:val="Hyperlink"/>
                  <w:rFonts w:cs="Arial"/>
                </w:rPr>
                <w:t>Commonwealth Home Support Program (CHSP) Service Agreement guidance materials for CHSP providers</w:t>
              </w:r>
            </w:hyperlink>
            <w:r w:rsidR="00346940">
              <w:t>.</w:t>
            </w:r>
          </w:p>
        </w:tc>
      </w:tr>
      <w:tr w:rsidR="00A7518C" w:rsidRPr="00A7518C" w14:paraId="6782ACD6" w14:textId="77777777" w:rsidTr="00C672E1">
        <w:trPr>
          <w:trHeight w:val="714"/>
        </w:trPr>
        <w:tc>
          <w:tcPr>
            <w:cnfStyle w:val="001000000000" w:firstRow="0" w:lastRow="0" w:firstColumn="1" w:lastColumn="0" w:oddVBand="0" w:evenVBand="0" w:oddHBand="0" w:evenHBand="0" w:firstRowFirstColumn="0" w:firstRowLastColumn="0" w:lastRowFirstColumn="0" w:lastRowLastColumn="0"/>
            <w:tcW w:w="338" w:type="pct"/>
          </w:tcPr>
          <w:p w14:paraId="3F051032" w14:textId="67EAE26A" w:rsidR="006A0A76" w:rsidRPr="00A7518C" w:rsidRDefault="00D87FEF" w:rsidP="006A0A76">
            <w:pPr>
              <w:spacing w:before="60" w:after="60"/>
              <w:rPr>
                <w:rFonts w:cs="Arial"/>
                <w:color w:val="1E1544" w:themeColor="text1"/>
              </w:rPr>
            </w:pPr>
            <w:r>
              <w:rPr>
                <w:rFonts w:cs="Arial"/>
                <w:color w:val="1E1544" w:themeColor="text1"/>
              </w:rPr>
              <w:lastRenderedPageBreak/>
              <w:t>5.2</w:t>
            </w:r>
          </w:p>
        </w:tc>
        <w:tc>
          <w:tcPr>
            <w:tcW w:w="2147" w:type="pct"/>
          </w:tcPr>
          <w:p w14:paraId="404B2874" w14:textId="4FCA878F" w:rsidR="006A0A76" w:rsidRPr="00A7518C" w:rsidRDefault="006A0A76" w:rsidP="006A0A76">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518C">
              <w:rPr>
                <w:color w:val="1E1544" w:themeColor="text1"/>
              </w:rPr>
              <w:t xml:space="preserve">Deliver services in line with the </w:t>
            </w:r>
            <w:r w:rsidR="00802686">
              <w:rPr>
                <w:color w:val="1E1544" w:themeColor="text1"/>
              </w:rPr>
              <w:t>n</w:t>
            </w:r>
            <w:r w:rsidRPr="00A7518C">
              <w:rPr>
                <w:color w:val="1E1544" w:themeColor="text1"/>
              </w:rPr>
              <w:t>ew</w:t>
            </w:r>
            <w:r w:rsidR="00255EA7">
              <w:rPr>
                <w:color w:val="1E1544" w:themeColor="text1"/>
              </w:rPr>
              <w:t xml:space="preserve"> Act.</w:t>
            </w:r>
          </w:p>
        </w:tc>
        <w:tc>
          <w:tcPr>
            <w:tcW w:w="829" w:type="pct"/>
          </w:tcPr>
          <w:p w14:paraId="1E5BBF43" w14:textId="17440047" w:rsidR="006A0A76" w:rsidRPr="00A7518C" w:rsidRDefault="00020B1C" w:rsidP="006A0A7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 1 November</w:t>
            </w:r>
          </w:p>
        </w:tc>
        <w:tc>
          <w:tcPr>
            <w:tcW w:w="1686" w:type="pct"/>
          </w:tcPr>
          <w:p w14:paraId="74894551" w14:textId="77777777" w:rsidR="00EA3365" w:rsidRPr="003F479E" w:rsidRDefault="00EA3365" w:rsidP="00EA336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Refer to the </w:t>
            </w:r>
            <w:hyperlink r:id="rId132" w:history="1">
              <w:r w:rsidRPr="003F479E">
                <w:rPr>
                  <w:rStyle w:val="Hyperlink"/>
                  <w:rFonts w:cs="Arial"/>
                  <w:color w:val="1E1544" w:themeColor="text1"/>
                </w:rPr>
                <w:t>CHSP 2025-27 Manual</w:t>
              </w:r>
            </w:hyperlink>
            <w:r w:rsidRPr="003F479E">
              <w:rPr>
                <w:rFonts w:cs="Arial"/>
                <w:color w:val="1E1544" w:themeColor="text1"/>
              </w:rPr>
              <w:t xml:space="preserve"> (from 1 November) and </w:t>
            </w:r>
            <w:hyperlink r:id="rId133" w:history="1">
              <w:r w:rsidRPr="003F479E">
                <w:rPr>
                  <w:rStyle w:val="Hyperlink"/>
                  <w:rFonts w:cs="Arial"/>
                  <w:color w:val="1E1544" w:themeColor="text1"/>
                </w:rPr>
                <w:t>Appendix H</w:t>
              </w:r>
            </w:hyperlink>
            <w:r w:rsidRPr="003F479E">
              <w:rPr>
                <w:rFonts w:cs="Arial"/>
                <w:color w:val="1E1544" w:themeColor="text1"/>
              </w:rPr>
              <w:t xml:space="preserve"> which summarises the Act-based changes. </w:t>
            </w:r>
          </w:p>
          <w:p w14:paraId="513535D4" w14:textId="510F4886" w:rsidR="00EA3365" w:rsidRPr="003F479E" w:rsidRDefault="00EA3365" w:rsidP="00EA336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For more information </w:t>
            </w:r>
            <w:r w:rsidR="00255EA7">
              <w:rPr>
                <w:rFonts w:cs="Arial"/>
                <w:color w:val="1E1544" w:themeColor="text1"/>
              </w:rPr>
              <w:t xml:space="preserve">see </w:t>
            </w:r>
            <w:r w:rsidRPr="003F479E">
              <w:rPr>
                <w:rFonts w:cs="Arial"/>
                <w:color w:val="1E1544" w:themeColor="text1"/>
              </w:rPr>
              <w:t xml:space="preserve">the </w:t>
            </w:r>
            <w:hyperlink r:id="rId134" w:history="1">
              <w:r w:rsidRPr="003F479E">
                <w:rPr>
                  <w:rStyle w:val="Hyperlink"/>
                  <w:rFonts w:cs="Arial"/>
                  <w:color w:val="1E1544" w:themeColor="text1"/>
                </w:rPr>
                <w:t>New Aged Care Act</w:t>
              </w:r>
            </w:hyperlink>
            <w:r w:rsidRPr="003F479E">
              <w:rPr>
                <w:rFonts w:cs="Arial"/>
                <w:color w:val="1E1544" w:themeColor="text1"/>
              </w:rPr>
              <w:t xml:space="preserve">. </w:t>
            </w:r>
          </w:p>
          <w:p w14:paraId="40C52E01" w14:textId="17925F8B" w:rsidR="006A0A76" w:rsidRPr="00A7518C" w:rsidRDefault="00EA3365" w:rsidP="00EA3365">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For information on the regulatory model, please </w:t>
            </w:r>
            <w:r w:rsidR="00255EA7">
              <w:rPr>
                <w:rFonts w:cs="Arial"/>
                <w:color w:val="1E1544" w:themeColor="text1"/>
              </w:rPr>
              <w:t xml:space="preserve">see </w:t>
            </w:r>
            <w:r w:rsidRPr="003F479E">
              <w:rPr>
                <w:rFonts w:cs="Arial"/>
                <w:color w:val="1E1544" w:themeColor="text1"/>
              </w:rPr>
              <w:t xml:space="preserve">the </w:t>
            </w:r>
            <w:hyperlink r:id="rId135" w:history="1">
              <w:r w:rsidRPr="003F479E">
                <w:rPr>
                  <w:rStyle w:val="Hyperlink"/>
                  <w:rFonts w:cs="Arial"/>
                  <w:color w:val="1E1544" w:themeColor="text1"/>
                </w:rPr>
                <w:t>How the new aged care regulatory model will work</w:t>
              </w:r>
            </w:hyperlink>
            <w:r w:rsidR="00255EA7">
              <w:t>.</w:t>
            </w:r>
          </w:p>
        </w:tc>
      </w:tr>
      <w:tr w:rsidR="00A7518C" w:rsidRPr="00A7518C" w14:paraId="4E77D38F" w14:textId="77777777" w:rsidTr="00C672E1">
        <w:trPr>
          <w:trHeight w:val="714"/>
        </w:trPr>
        <w:tc>
          <w:tcPr>
            <w:cnfStyle w:val="001000000000" w:firstRow="0" w:lastRow="0" w:firstColumn="1" w:lastColumn="0" w:oddVBand="0" w:evenVBand="0" w:oddHBand="0" w:evenHBand="0" w:firstRowFirstColumn="0" w:firstRowLastColumn="0" w:lastRowFirstColumn="0" w:lastRowLastColumn="0"/>
            <w:tcW w:w="338" w:type="pct"/>
          </w:tcPr>
          <w:p w14:paraId="4F3D717C" w14:textId="6D75FFBA" w:rsidR="00564F12" w:rsidRPr="00A7518C" w:rsidRDefault="00D87FEF" w:rsidP="006A0A76">
            <w:pPr>
              <w:spacing w:before="60" w:after="60"/>
              <w:rPr>
                <w:rFonts w:cs="Arial"/>
                <w:color w:val="1E1544" w:themeColor="text1"/>
              </w:rPr>
            </w:pPr>
            <w:r>
              <w:rPr>
                <w:rFonts w:cs="Arial"/>
                <w:color w:val="1E1544" w:themeColor="text1"/>
              </w:rPr>
              <w:t>5.3</w:t>
            </w:r>
          </w:p>
        </w:tc>
        <w:tc>
          <w:tcPr>
            <w:tcW w:w="2147" w:type="pct"/>
          </w:tcPr>
          <w:p w14:paraId="03376F27" w14:textId="10466BB2" w:rsidR="00564F12" w:rsidRPr="00A7518C" w:rsidRDefault="002C11DC" w:rsidP="002C11DC">
            <w:pPr>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 xml:space="preserve">Ensure delivery of </w:t>
            </w:r>
            <w:r w:rsidR="00564F12" w:rsidRPr="00A7518C">
              <w:rPr>
                <w:color w:val="1E1544" w:themeColor="text1"/>
              </w:rPr>
              <w:t xml:space="preserve">CHSP services to Support at Home participants </w:t>
            </w:r>
            <w:r>
              <w:rPr>
                <w:color w:val="1E1544" w:themeColor="text1"/>
              </w:rPr>
              <w:t xml:space="preserve">is </w:t>
            </w:r>
            <w:r w:rsidR="00564F12" w:rsidRPr="00A7518C">
              <w:rPr>
                <w:color w:val="1E1544" w:themeColor="text1"/>
              </w:rPr>
              <w:t xml:space="preserve">in line with the </w:t>
            </w:r>
            <w:r w:rsidR="001A476E">
              <w:rPr>
                <w:color w:val="1E1544" w:themeColor="text1"/>
              </w:rPr>
              <w:t xml:space="preserve">limited circumstances as detailed in the CHSP </w:t>
            </w:r>
            <w:r w:rsidR="009A1E95">
              <w:rPr>
                <w:color w:val="1E1544" w:themeColor="text1"/>
              </w:rPr>
              <w:t>2025-27 M</w:t>
            </w:r>
            <w:r w:rsidR="001A476E">
              <w:rPr>
                <w:color w:val="1E1544" w:themeColor="text1"/>
              </w:rPr>
              <w:t xml:space="preserve">anual. </w:t>
            </w:r>
          </w:p>
        </w:tc>
        <w:tc>
          <w:tcPr>
            <w:tcW w:w="829" w:type="pct"/>
          </w:tcPr>
          <w:p w14:paraId="00AFDB20" w14:textId="54728598" w:rsidR="00564F12" w:rsidRPr="00A7518C" w:rsidRDefault="00FB35C1" w:rsidP="006A0A7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 1 November</w:t>
            </w:r>
          </w:p>
        </w:tc>
        <w:tc>
          <w:tcPr>
            <w:tcW w:w="1686" w:type="pct"/>
          </w:tcPr>
          <w:p w14:paraId="757617B1" w14:textId="2013B13A" w:rsidR="00564F12" w:rsidRPr="00A7518C" w:rsidRDefault="00EA3365" w:rsidP="006A0A7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w:t>
            </w:r>
            <w:hyperlink r:id="rId136" w:history="1">
              <w:r w:rsidRPr="00256AB5">
                <w:rPr>
                  <w:rStyle w:val="Hyperlink"/>
                  <w:rFonts w:cs="Arial"/>
                </w:rPr>
                <w:t>Commonwealth Home Support Program (CHSP) 2025–27 Manual (from 1 November 2025)</w:t>
              </w:r>
              <w:r w:rsidR="00940063">
                <w:rPr>
                  <w:rStyle w:val="Hyperlink"/>
                  <w:rFonts w:cs="Arial"/>
                  <w:u w:val="none"/>
                </w:rPr>
                <w:t>.</w:t>
              </w:r>
              <w:r w:rsidRPr="00256AB5">
                <w:rPr>
                  <w:rStyle w:val="Hyperlink"/>
                  <w:rFonts w:cs="Arial"/>
                </w:rPr>
                <w:t xml:space="preserve"> </w:t>
              </w:r>
            </w:hyperlink>
          </w:p>
        </w:tc>
      </w:tr>
      <w:tr w:rsidR="00A7518C" w:rsidRPr="00A7518C" w14:paraId="609627FD" w14:textId="77777777" w:rsidTr="00C672E1">
        <w:trPr>
          <w:trHeight w:val="714"/>
        </w:trPr>
        <w:tc>
          <w:tcPr>
            <w:cnfStyle w:val="001000000000" w:firstRow="0" w:lastRow="0" w:firstColumn="1" w:lastColumn="0" w:oddVBand="0" w:evenVBand="0" w:oddHBand="0" w:evenHBand="0" w:firstRowFirstColumn="0" w:firstRowLastColumn="0" w:lastRowFirstColumn="0" w:lastRowLastColumn="0"/>
            <w:tcW w:w="338" w:type="pct"/>
          </w:tcPr>
          <w:p w14:paraId="1B2D6ABB" w14:textId="656DB4DF" w:rsidR="006A0A76" w:rsidRPr="00A7518C" w:rsidRDefault="00D87FEF" w:rsidP="006A0A76">
            <w:pPr>
              <w:spacing w:before="60" w:after="60"/>
              <w:rPr>
                <w:rFonts w:cs="Arial"/>
                <w:color w:val="1E1544" w:themeColor="text1"/>
              </w:rPr>
            </w:pPr>
            <w:r>
              <w:rPr>
                <w:rFonts w:cs="Arial"/>
                <w:color w:val="1E1544" w:themeColor="text1"/>
              </w:rPr>
              <w:t>5.4</w:t>
            </w:r>
          </w:p>
        </w:tc>
        <w:tc>
          <w:tcPr>
            <w:tcW w:w="2147" w:type="pct"/>
          </w:tcPr>
          <w:p w14:paraId="38644B5F" w14:textId="054ABF81" w:rsidR="006A0A76" w:rsidRPr="00A7518C" w:rsidRDefault="006A0A76" w:rsidP="006A0A76">
            <w:pPr>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518C">
              <w:rPr>
                <w:color w:val="1E1544" w:themeColor="text1"/>
              </w:rPr>
              <w:t xml:space="preserve">Ensure </w:t>
            </w:r>
            <w:r w:rsidRPr="309C2B8A">
              <w:rPr>
                <w:color w:val="1E1544" w:themeColor="text1"/>
              </w:rPr>
              <w:t>service</w:t>
            </w:r>
            <w:r w:rsidR="1E1DE5D8" w:rsidRPr="309C2B8A">
              <w:rPr>
                <w:color w:val="1E1544" w:themeColor="text1"/>
              </w:rPr>
              <w:t>s</w:t>
            </w:r>
            <w:r w:rsidRPr="00A7518C">
              <w:rPr>
                <w:color w:val="1E1544" w:themeColor="text1"/>
              </w:rPr>
              <w:t xml:space="preserve"> </w:t>
            </w:r>
            <w:r w:rsidR="75A699D4" w:rsidRPr="22DDD06A">
              <w:rPr>
                <w:color w:val="1E1544" w:themeColor="text1"/>
              </w:rPr>
              <w:t xml:space="preserve">are </w:t>
            </w:r>
            <w:r w:rsidR="00FB35C1" w:rsidRPr="22DDD06A">
              <w:rPr>
                <w:color w:val="1E1544" w:themeColor="text1"/>
              </w:rPr>
              <w:t>only</w:t>
            </w:r>
            <w:r w:rsidR="00FB35C1">
              <w:rPr>
                <w:color w:val="1E1544" w:themeColor="text1"/>
              </w:rPr>
              <w:t xml:space="preserve"> delivered to</w:t>
            </w:r>
            <w:r w:rsidRPr="00A7518C">
              <w:rPr>
                <w:color w:val="1E1544" w:themeColor="text1"/>
              </w:rPr>
              <w:t xml:space="preserve"> those clients who have a MAC ID and </w:t>
            </w:r>
            <w:r w:rsidR="009705BC">
              <w:rPr>
                <w:color w:val="1E1544" w:themeColor="text1"/>
              </w:rPr>
              <w:t>a</w:t>
            </w:r>
            <w:r w:rsidRPr="00A7518C">
              <w:rPr>
                <w:color w:val="1E1544" w:themeColor="text1"/>
              </w:rPr>
              <w:t xml:space="preserve">ged </w:t>
            </w:r>
            <w:r w:rsidR="009705BC">
              <w:rPr>
                <w:color w:val="1E1544" w:themeColor="text1"/>
              </w:rPr>
              <w:t>c</w:t>
            </w:r>
            <w:r w:rsidRPr="00A7518C">
              <w:rPr>
                <w:color w:val="1E1544" w:themeColor="text1"/>
              </w:rPr>
              <w:t xml:space="preserve">are </w:t>
            </w:r>
            <w:r w:rsidR="009705BC">
              <w:rPr>
                <w:color w:val="1E1544" w:themeColor="text1"/>
              </w:rPr>
              <w:t>a</w:t>
            </w:r>
            <w:r w:rsidRPr="00A7518C">
              <w:rPr>
                <w:color w:val="1E1544" w:themeColor="text1"/>
              </w:rPr>
              <w:t>ssessment</w:t>
            </w:r>
            <w:r w:rsidR="3D0FB25B" w:rsidRPr="22DDD06A">
              <w:rPr>
                <w:color w:val="1E1544" w:themeColor="text1"/>
              </w:rPr>
              <w:t xml:space="preserve"> and have been approved to access </w:t>
            </w:r>
            <w:r w:rsidR="3D0FB25B" w:rsidRPr="2CAC5402">
              <w:rPr>
                <w:color w:val="1E1544" w:themeColor="text1"/>
              </w:rPr>
              <w:t>the CHSP</w:t>
            </w:r>
            <w:r w:rsidRPr="00A7518C">
              <w:rPr>
                <w:color w:val="1E1544" w:themeColor="text1"/>
              </w:rPr>
              <w:t xml:space="preserve">. </w:t>
            </w:r>
          </w:p>
        </w:tc>
        <w:tc>
          <w:tcPr>
            <w:tcW w:w="829" w:type="pct"/>
          </w:tcPr>
          <w:p w14:paraId="7AAC4144" w14:textId="38B497F7" w:rsidR="006A0A76" w:rsidRPr="00A7518C" w:rsidRDefault="00FB35C1" w:rsidP="006A0A7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 1 November</w:t>
            </w:r>
          </w:p>
        </w:tc>
        <w:tc>
          <w:tcPr>
            <w:tcW w:w="1686" w:type="pct"/>
          </w:tcPr>
          <w:p w14:paraId="6F03D10F" w14:textId="77777777" w:rsidR="006A0A76" w:rsidRDefault="00EA3365" w:rsidP="006A0A7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3F479E">
              <w:rPr>
                <w:rFonts w:cs="Arial"/>
                <w:color w:val="1E1544" w:themeColor="text1"/>
              </w:rPr>
              <w:t xml:space="preserve">Refer to the </w:t>
            </w:r>
            <w:hyperlink r:id="rId137" w:history="1">
              <w:r w:rsidRPr="003F479E">
                <w:rPr>
                  <w:rStyle w:val="Hyperlink"/>
                  <w:rFonts w:cs="Arial"/>
                  <w:color w:val="1E1544" w:themeColor="text1"/>
                </w:rPr>
                <w:t>CHSP 2025-27 Manual</w:t>
              </w:r>
            </w:hyperlink>
            <w:r w:rsidRPr="003F479E">
              <w:rPr>
                <w:rFonts w:cs="Arial"/>
                <w:color w:val="1E1544" w:themeColor="text1"/>
              </w:rPr>
              <w:t xml:space="preserve"> (from 1 November) and </w:t>
            </w:r>
            <w:hyperlink r:id="rId138" w:history="1">
              <w:r w:rsidRPr="003F479E">
                <w:rPr>
                  <w:rStyle w:val="Hyperlink"/>
                  <w:rFonts w:cs="Arial"/>
                  <w:color w:val="1E1544" w:themeColor="text1"/>
                </w:rPr>
                <w:t>Appendix H</w:t>
              </w:r>
            </w:hyperlink>
            <w:r w:rsidRPr="003F479E">
              <w:rPr>
                <w:rFonts w:cs="Arial"/>
                <w:color w:val="1E1544" w:themeColor="text1"/>
              </w:rPr>
              <w:t xml:space="preserve"> which summarises the Act-based changes. </w:t>
            </w:r>
          </w:p>
          <w:p w14:paraId="3D50D207" w14:textId="2E82D1C4" w:rsidR="002E4EA1" w:rsidRPr="00A7518C" w:rsidRDefault="002E4EA1" w:rsidP="006A0A76">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hyperlink r:id="rId139" w:history="1">
              <w:r w:rsidRPr="00794356">
                <w:rPr>
                  <w:rStyle w:val="Hyperlink"/>
                  <w:rFonts w:cs="Arial"/>
                </w:rPr>
                <w:t>Unassessed CHSP client resources</w:t>
              </w:r>
            </w:hyperlink>
            <w:r w:rsidR="00940063">
              <w:t>.</w:t>
            </w:r>
          </w:p>
        </w:tc>
      </w:tr>
      <w:tr w:rsidR="00A7518C" w:rsidRPr="00A7518C" w14:paraId="236C0580" w14:textId="77777777" w:rsidTr="00C672E1">
        <w:trPr>
          <w:trHeight w:val="714"/>
        </w:trPr>
        <w:tc>
          <w:tcPr>
            <w:cnfStyle w:val="001000000000" w:firstRow="0" w:lastRow="0" w:firstColumn="1" w:lastColumn="0" w:oddVBand="0" w:evenVBand="0" w:oddHBand="0" w:evenHBand="0" w:firstRowFirstColumn="0" w:firstRowLastColumn="0" w:lastRowFirstColumn="0" w:lastRowLastColumn="0"/>
            <w:tcW w:w="338" w:type="pct"/>
          </w:tcPr>
          <w:p w14:paraId="7B88FFC1" w14:textId="1978FD05" w:rsidR="00521FB7" w:rsidRPr="00A7518C" w:rsidRDefault="00D87FEF" w:rsidP="00521FB7">
            <w:pPr>
              <w:spacing w:before="60" w:after="60"/>
              <w:rPr>
                <w:rFonts w:cs="Arial"/>
                <w:color w:val="1E1544" w:themeColor="text1"/>
              </w:rPr>
            </w:pPr>
            <w:r>
              <w:rPr>
                <w:rFonts w:cs="Arial"/>
                <w:color w:val="1E1544" w:themeColor="text1"/>
              </w:rPr>
              <w:t>5.5</w:t>
            </w:r>
          </w:p>
        </w:tc>
        <w:tc>
          <w:tcPr>
            <w:tcW w:w="2147" w:type="pct"/>
          </w:tcPr>
          <w:p w14:paraId="7A0295C2" w14:textId="77777777" w:rsidR="00521FB7" w:rsidRPr="00794356" w:rsidRDefault="00521FB7" w:rsidP="00521FB7">
            <w:pPr>
              <w:spacing w:before="0" w:line="240" w:lineRule="auto"/>
              <w:cnfStyle w:val="000000000000" w:firstRow="0" w:lastRow="0" w:firstColumn="0" w:lastColumn="0" w:oddVBand="0" w:evenVBand="0" w:oddHBand="0" w:evenHBand="0" w:firstRowFirstColumn="0" w:firstRowLastColumn="0" w:lastRowFirstColumn="0" w:lastRowLastColumn="0"/>
              <w:rPr>
                <w:rFonts w:eastAsiaTheme="majorEastAsia" w:cs="Arial"/>
                <w:color w:val="1E1544" w:themeColor="text1"/>
              </w:rPr>
            </w:pPr>
            <w:r w:rsidRPr="00794356">
              <w:rPr>
                <w:rFonts w:eastAsiaTheme="majorEastAsia" w:cs="Arial"/>
                <w:color w:val="1E1544" w:themeColor="text1"/>
              </w:rPr>
              <w:t>Providers delivering CHSP services will have access to the Government Provider Management System (GPMS) for the first time on 3 November. </w:t>
            </w:r>
          </w:p>
          <w:p w14:paraId="50383DB8" w14:textId="541F6893" w:rsidR="00521FB7" w:rsidRPr="00A7518C" w:rsidRDefault="00521FB7" w:rsidP="005D6D26">
            <w:pPr>
              <w:pStyle w:val="ListParagraph"/>
              <w:numPr>
                <w:ilvl w:val="0"/>
                <w:numId w:val="6"/>
              </w:numPr>
              <w:spacing w:before="60" w:after="60"/>
              <w:ind w:hanging="357"/>
              <w:cnfStyle w:val="000000000000" w:firstRow="0" w:lastRow="0" w:firstColumn="0" w:lastColumn="0" w:oddVBand="0" w:evenVBand="0" w:oddHBand="0" w:evenHBand="0" w:firstRowFirstColumn="0" w:firstRowLastColumn="0" w:lastRowFirstColumn="0" w:lastRowLastColumn="0"/>
              <w:rPr>
                <w:rFonts w:eastAsiaTheme="majorEastAsia"/>
                <w:color w:val="1E1544" w:themeColor="text1"/>
              </w:rPr>
            </w:pPr>
            <w:r w:rsidRPr="00A7518C">
              <w:rPr>
                <w:rFonts w:eastAsiaTheme="majorEastAsia"/>
                <w:color w:val="1E1544" w:themeColor="text1"/>
              </w:rPr>
              <w:t>GPMS will only be used by CHSP providers to view and update organisation details.  </w:t>
            </w:r>
          </w:p>
          <w:p w14:paraId="7DCCE3B5" w14:textId="4C2DA4AE" w:rsidR="00521FB7" w:rsidRPr="00E35944" w:rsidRDefault="00521FB7" w:rsidP="00E35944">
            <w:pPr>
              <w:pStyle w:val="ListParagraph"/>
              <w:numPr>
                <w:ilvl w:val="0"/>
                <w:numId w:val="6"/>
              </w:numPr>
              <w:spacing w:before="60" w:after="60"/>
              <w:ind w:hanging="357"/>
              <w:cnfStyle w:val="000000000000" w:firstRow="0" w:lastRow="0" w:firstColumn="0" w:lastColumn="0" w:oddVBand="0" w:evenVBand="0" w:oddHBand="0" w:evenHBand="0" w:firstRowFirstColumn="0" w:firstRowLastColumn="0" w:lastRowFirstColumn="0" w:lastRowLastColumn="0"/>
              <w:rPr>
                <w:rFonts w:eastAsiaTheme="majorEastAsia"/>
                <w:color w:val="1E1544" w:themeColor="text1"/>
              </w:rPr>
            </w:pPr>
            <w:r w:rsidRPr="00A7518C">
              <w:rPr>
                <w:rFonts w:eastAsiaTheme="majorEastAsia"/>
                <w:color w:val="1E1544" w:themeColor="text1"/>
              </w:rPr>
              <w:t>From 3 November, CHSP providers should</w:t>
            </w:r>
            <w:r w:rsidR="00E35944">
              <w:rPr>
                <w:rFonts w:eastAsiaTheme="majorEastAsia"/>
                <w:color w:val="1E1544" w:themeColor="text1"/>
              </w:rPr>
              <w:t xml:space="preserve"> c</w:t>
            </w:r>
            <w:r w:rsidRPr="00E35944">
              <w:rPr>
                <w:rFonts w:eastAsiaTheme="majorEastAsia"/>
                <w:color w:val="1E1544" w:themeColor="text1"/>
              </w:rPr>
              <w:t>heck</w:t>
            </w:r>
            <w:r w:rsidR="00F04705" w:rsidRPr="00E35944">
              <w:rPr>
                <w:rFonts w:eastAsiaTheme="majorEastAsia"/>
                <w:color w:val="1E1544" w:themeColor="text1"/>
              </w:rPr>
              <w:t xml:space="preserve"> </w:t>
            </w:r>
            <w:r w:rsidRPr="00E35944">
              <w:rPr>
                <w:rFonts w:eastAsiaTheme="majorEastAsia"/>
                <w:color w:val="1E1544" w:themeColor="text1"/>
              </w:rPr>
              <w:t>details are correct in GPMS</w:t>
            </w:r>
            <w:r w:rsidR="00E35944">
              <w:rPr>
                <w:rFonts w:eastAsiaTheme="majorEastAsia"/>
                <w:color w:val="1E1544" w:themeColor="text1"/>
              </w:rPr>
              <w:t>.</w:t>
            </w:r>
          </w:p>
          <w:p w14:paraId="51C89010" w14:textId="7BF9BA44" w:rsidR="00521FB7" w:rsidRPr="00A7518C" w:rsidRDefault="00336C63" w:rsidP="00521FB7">
            <w:pPr>
              <w:cnfStyle w:val="000000000000" w:firstRow="0" w:lastRow="0" w:firstColumn="0" w:lastColumn="0" w:oddVBand="0" w:evenVBand="0" w:oddHBand="0" w:evenHBand="0" w:firstRowFirstColumn="0" w:firstRowLastColumn="0" w:lastRowFirstColumn="0" w:lastRowLastColumn="0"/>
              <w:rPr>
                <w:color w:val="1E1544" w:themeColor="text1"/>
              </w:rPr>
            </w:pPr>
            <w:r>
              <w:rPr>
                <w:rFonts w:eastAsiaTheme="majorEastAsia" w:cs="Arial"/>
                <w:color w:val="1E1544" w:themeColor="text1"/>
              </w:rPr>
              <w:lastRenderedPageBreak/>
              <w:t xml:space="preserve">Ensure </w:t>
            </w:r>
            <w:r w:rsidR="00F04705">
              <w:rPr>
                <w:rFonts w:eastAsiaTheme="majorEastAsia" w:cs="Arial"/>
                <w:color w:val="1E1544" w:themeColor="text1"/>
              </w:rPr>
              <w:t>the</w:t>
            </w:r>
            <w:r w:rsidR="00521FB7" w:rsidRPr="00A7518C">
              <w:rPr>
                <w:rFonts w:eastAsiaTheme="majorEastAsia" w:cs="Arial"/>
                <w:color w:val="1E1544" w:themeColor="text1"/>
              </w:rPr>
              <w:t xml:space="preserve"> organisation administrator</w:t>
            </w:r>
            <w:r>
              <w:rPr>
                <w:rFonts w:eastAsiaTheme="majorEastAsia" w:cs="Arial"/>
                <w:color w:val="1E1544" w:themeColor="text1"/>
              </w:rPr>
              <w:t xml:space="preserve"> is prepared</w:t>
            </w:r>
            <w:r w:rsidR="00521FB7" w:rsidRPr="00A7518C">
              <w:rPr>
                <w:rFonts w:eastAsiaTheme="majorEastAsia" w:cs="Arial"/>
                <w:color w:val="1E1544" w:themeColor="text1"/>
              </w:rPr>
              <w:t xml:space="preserve"> to</w:t>
            </w:r>
            <w:r>
              <w:rPr>
                <w:rFonts w:eastAsiaTheme="majorEastAsia" w:cs="Arial"/>
                <w:color w:val="1E1544" w:themeColor="text1"/>
              </w:rPr>
              <w:t xml:space="preserve"> action requests to</w:t>
            </w:r>
            <w:r w:rsidR="00521FB7" w:rsidRPr="00A7518C">
              <w:rPr>
                <w:rFonts w:eastAsiaTheme="majorEastAsia" w:cs="Arial"/>
                <w:color w:val="1E1544" w:themeColor="text1"/>
              </w:rPr>
              <w:t xml:space="preserve"> add additional users as needed.</w:t>
            </w:r>
          </w:p>
        </w:tc>
        <w:tc>
          <w:tcPr>
            <w:tcW w:w="829" w:type="pct"/>
          </w:tcPr>
          <w:p w14:paraId="6F4DE33F" w14:textId="50E788F4" w:rsidR="00521FB7" w:rsidRPr="00A7518C" w:rsidRDefault="000C5AAE" w:rsidP="00521FB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lastRenderedPageBreak/>
              <w:t xml:space="preserve">From </w:t>
            </w:r>
            <w:r w:rsidR="001047C5">
              <w:rPr>
                <w:rFonts w:cs="Arial"/>
                <w:color w:val="1E1544" w:themeColor="text1"/>
              </w:rPr>
              <w:t>3</w:t>
            </w:r>
            <w:r>
              <w:rPr>
                <w:rFonts w:cs="Arial"/>
                <w:color w:val="1E1544" w:themeColor="text1"/>
              </w:rPr>
              <w:t xml:space="preserve"> November</w:t>
            </w:r>
          </w:p>
        </w:tc>
        <w:tc>
          <w:tcPr>
            <w:tcW w:w="1686" w:type="pct"/>
          </w:tcPr>
          <w:p w14:paraId="533E8D7A" w14:textId="6EC48B06" w:rsidR="00521FB7" w:rsidRPr="00A7518C" w:rsidRDefault="001047C5" w:rsidP="00521FB7">
            <w:pPr>
              <w:spacing w:before="0" w:line="240" w:lineRule="auto"/>
              <w:cnfStyle w:val="000000000000" w:firstRow="0" w:lastRow="0" w:firstColumn="0" w:lastColumn="0" w:oddVBand="0" w:evenVBand="0" w:oddHBand="0" w:evenHBand="0" w:firstRowFirstColumn="0" w:firstRowLastColumn="0" w:lastRowFirstColumn="0" w:lastRowLastColumn="0"/>
              <w:rPr>
                <w:rFonts w:eastAsiaTheme="majorEastAsia" w:cs="Arial"/>
                <w:color w:val="1E1544" w:themeColor="text1"/>
              </w:rPr>
            </w:pPr>
            <w:r>
              <w:rPr>
                <w:rFonts w:eastAsiaTheme="majorEastAsia" w:cs="Arial"/>
                <w:color w:val="1E1544" w:themeColor="text1"/>
              </w:rPr>
              <w:t>For m</w:t>
            </w:r>
            <w:r w:rsidR="00521FB7" w:rsidRPr="00A7518C">
              <w:rPr>
                <w:rFonts w:eastAsiaTheme="majorEastAsia" w:cs="Arial"/>
                <w:color w:val="1E1544" w:themeColor="text1"/>
              </w:rPr>
              <w:t>ore information</w:t>
            </w:r>
            <w:r>
              <w:rPr>
                <w:rFonts w:eastAsiaTheme="majorEastAsia" w:cs="Arial"/>
                <w:color w:val="1E1544" w:themeColor="text1"/>
              </w:rPr>
              <w:t xml:space="preserve"> see</w:t>
            </w:r>
            <w:r w:rsidR="00521FB7" w:rsidRPr="00A7518C">
              <w:rPr>
                <w:rFonts w:eastAsiaTheme="majorEastAsia" w:cs="Arial"/>
                <w:color w:val="1E1544" w:themeColor="text1"/>
              </w:rPr>
              <w:t xml:space="preserve"> </w:t>
            </w:r>
            <w:hyperlink r:id="rId140" w:tgtFrame="_blank" w:history="1">
              <w:r w:rsidR="00521FB7" w:rsidRPr="00A7518C">
                <w:rPr>
                  <w:rStyle w:val="Hyperlink"/>
                  <w:rFonts w:eastAsiaTheme="majorEastAsia" w:cs="Arial"/>
                  <w:color w:val="1E1544" w:themeColor="text1"/>
                </w:rPr>
                <w:t>GPMS resources</w:t>
              </w:r>
            </w:hyperlink>
            <w:r w:rsidR="00521FB7" w:rsidRPr="00A7518C">
              <w:rPr>
                <w:rFonts w:eastAsiaTheme="majorEastAsia" w:cs="Arial"/>
                <w:color w:val="1E1544" w:themeColor="text1"/>
              </w:rPr>
              <w:t>. </w:t>
            </w:r>
          </w:p>
          <w:p w14:paraId="21C651CC" w14:textId="553AD190" w:rsidR="00521FB7" w:rsidRPr="00A7518C" w:rsidRDefault="00521FB7" w:rsidP="00521FB7">
            <w:pPr>
              <w:spacing w:before="0" w:line="240" w:lineRule="auto"/>
              <w:cnfStyle w:val="000000000000" w:firstRow="0" w:lastRow="0" w:firstColumn="0" w:lastColumn="0" w:oddVBand="0" w:evenVBand="0" w:oddHBand="0" w:evenHBand="0" w:firstRowFirstColumn="0" w:firstRowLastColumn="0" w:lastRowFirstColumn="0" w:lastRowLastColumn="0"/>
              <w:rPr>
                <w:rFonts w:eastAsiaTheme="majorEastAsia" w:cs="Arial"/>
                <w:color w:val="1E1544" w:themeColor="text1"/>
              </w:rPr>
            </w:pPr>
            <w:r w:rsidRPr="00A7518C">
              <w:rPr>
                <w:rFonts w:eastAsiaTheme="majorEastAsia" w:cs="Arial"/>
                <w:color w:val="1E1544" w:themeColor="text1"/>
                <w:lang w:val="en-US"/>
              </w:rPr>
              <w:t xml:space="preserve">Contact the My Aged Care service provider and assessor helpline on 1800 836 799 </w:t>
            </w:r>
            <w:r w:rsidR="00EA3365">
              <w:rPr>
                <w:rFonts w:eastAsiaTheme="majorEastAsia" w:cs="Arial"/>
                <w:color w:val="1E1544" w:themeColor="text1"/>
                <w:lang w:val="en-US"/>
              </w:rPr>
              <w:t>for additional support.</w:t>
            </w:r>
          </w:p>
          <w:p w14:paraId="31F8734C" w14:textId="051661B7" w:rsidR="00E67677" w:rsidRPr="00A7518C" w:rsidRDefault="00913C6C" w:rsidP="00895044">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GPMS training</w:t>
            </w:r>
            <w:r w:rsidR="00895044">
              <w:rPr>
                <w:rFonts w:cs="Arial"/>
                <w:color w:val="1E1544" w:themeColor="text1"/>
              </w:rPr>
              <w:t>, u</w:t>
            </w:r>
            <w:r w:rsidR="00895044" w:rsidRPr="00E67677">
              <w:rPr>
                <w:rFonts w:cs="Arial"/>
                <w:color w:val="1E1544" w:themeColor="text1"/>
              </w:rPr>
              <w:t xml:space="preserve">ser guides, quick reference guides, videos and other </w:t>
            </w:r>
            <w:r w:rsidR="00895044" w:rsidRPr="00E67677">
              <w:rPr>
                <w:rFonts w:cs="Arial"/>
                <w:color w:val="1E1544" w:themeColor="text1"/>
              </w:rPr>
              <w:lastRenderedPageBreak/>
              <w:t>resources a</w:t>
            </w:r>
            <w:r w:rsidR="00895044">
              <w:rPr>
                <w:rFonts w:cs="Arial"/>
                <w:color w:val="1E1544" w:themeColor="text1"/>
              </w:rPr>
              <w:t>re available</w:t>
            </w:r>
            <w:r w:rsidR="001047C5">
              <w:rPr>
                <w:rFonts w:cs="Arial"/>
                <w:color w:val="1E1544" w:themeColor="text1"/>
              </w:rPr>
              <w:t xml:space="preserve"> at</w:t>
            </w:r>
            <w:r w:rsidR="00895044">
              <w:rPr>
                <w:rFonts w:cs="Arial"/>
                <w:color w:val="1E1544" w:themeColor="text1"/>
              </w:rPr>
              <w:t xml:space="preserve"> </w:t>
            </w:r>
            <w:hyperlink r:id="rId141" w:anchor="videos" w:tgtFrame="_blank" w:tooltip="https://www.health.gov.au/resources/collections/government-provider-management-system-resources#videos" w:history="1">
              <w:r w:rsidR="00E67677" w:rsidRPr="00E67677">
                <w:rPr>
                  <w:rStyle w:val="Hyperlink"/>
                  <w:rFonts w:cs="Arial"/>
                </w:rPr>
                <w:t>Government Provider Management System resources</w:t>
              </w:r>
            </w:hyperlink>
            <w:r w:rsidR="001047C5">
              <w:t>.</w:t>
            </w:r>
          </w:p>
        </w:tc>
      </w:tr>
      <w:tr w:rsidR="00A7518C" w:rsidRPr="00A7518C" w14:paraId="4DA91A39" w14:textId="77777777" w:rsidTr="00C672E1">
        <w:trPr>
          <w:trHeight w:val="714"/>
        </w:trPr>
        <w:tc>
          <w:tcPr>
            <w:cnfStyle w:val="001000000000" w:firstRow="0" w:lastRow="0" w:firstColumn="1" w:lastColumn="0" w:oddVBand="0" w:evenVBand="0" w:oddHBand="0" w:evenHBand="0" w:firstRowFirstColumn="0" w:firstRowLastColumn="0" w:lastRowFirstColumn="0" w:lastRowLastColumn="0"/>
            <w:tcW w:w="338" w:type="pct"/>
          </w:tcPr>
          <w:p w14:paraId="4FBF76AB" w14:textId="697AB729" w:rsidR="00521FB7" w:rsidRPr="00A7518C" w:rsidRDefault="00D87FEF" w:rsidP="00521FB7">
            <w:pPr>
              <w:spacing w:before="60" w:after="60"/>
              <w:rPr>
                <w:rFonts w:cs="Arial"/>
                <w:color w:val="1E1544" w:themeColor="text1"/>
              </w:rPr>
            </w:pPr>
            <w:r>
              <w:rPr>
                <w:rFonts w:cs="Arial"/>
                <w:color w:val="1E1544" w:themeColor="text1"/>
              </w:rPr>
              <w:lastRenderedPageBreak/>
              <w:t>5.</w:t>
            </w:r>
            <w:r w:rsidR="00AA7269">
              <w:rPr>
                <w:rFonts w:cs="Arial"/>
                <w:color w:val="1E1544" w:themeColor="text1"/>
              </w:rPr>
              <w:t>6</w:t>
            </w:r>
          </w:p>
        </w:tc>
        <w:tc>
          <w:tcPr>
            <w:tcW w:w="2147" w:type="pct"/>
          </w:tcPr>
          <w:p w14:paraId="7F3854A9" w14:textId="4A02CA99" w:rsidR="00521FB7" w:rsidRPr="00A7518C" w:rsidRDefault="006A114E" w:rsidP="006A114E">
            <w:pPr>
              <w:tabs>
                <w:tab w:val="left" w:pos="1185"/>
              </w:tabs>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sidRPr="00A7518C">
              <w:rPr>
                <w:rFonts w:cs="Arial"/>
                <w:color w:val="1E1544" w:themeColor="text1"/>
              </w:rPr>
              <w:t>Ensure compliance with registration conditions and other</w:t>
            </w:r>
            <w:r w:rsidR="303A7690" w:rsidRPr="5F7E6675">
              <w:rPr>
                <w:rFonts w:cs="Arial"/>
                <w:color w:val="1E1544" w:themeColor="text1"/>
              </w:rPr>
              <w:t xml:space="preserve"> </w:t>
            </w:r>
            <w:r w:rsidRPr="00A7518C">
              <w:rPr>
                <w:rFonts w:cs="Arial"/>
                <w:color w:val="1E1544" w:themeColor="text1"/>
              </w:rPr>
              <w:t>obligations under the New Aged Care Act</w:t>
            </w:r>
            <w:r w:rsidR="00E07796">
              <w:rPr>
                <w:rFonts w:cs="Arial"/>
                <w:color w:val="1E1544" w:themeColor="text1"/>
              </w:rPr>
              <w:t>.</w:t>
            </w:r>
          </w:p>
        </w:tc>
        <w:tc>
          <w:tcPr>
            <w:tcW w:w="829" w:type="pct"/>
          </w:tcPr>
          <w:p w14:paraId="2F14CFBB" w14:textId="2970A5D3" w:rsidR="00521FB7" w:rsidRPr="00A7518C" w:rsidRDefault="00690C21" w:rsidP="00521FB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 1 November</w:t>
            </w:r>
          </w:p>
        </w:tc>
        <w:tc>
          <w:tcPr>
            <w:tcW w:w="1686" w:type="pct"/>
          </w:tcPr>
          <w:p w14:paraId="4C7207FC" w14:textId="14D530E4" w:rsidR="00521FB7" w:rsidRPr="00A7518C" w:rsidRDefault="00DB0A39" w:rsidP="00521FB7">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Check the</w:t>
            </w:r>
            <w:r w:rsidRPr="003F479E">
              <w:rPr>
                <w:rFonts w:cs="Arial"/>
                <w:color w:val="1E1544" w:themeColor="text1"/>
              </w:rPr>
              <w:t xml:space="preserve"> Aged Care Quality and Safety Commission</w:t>
            </w:r>
            <w:r>
              <w:rPr>
                <w:rFonts w:cs="Arial"/>
                <w:color w:val="1E1544" w:themeColor="text1"/>
              </w:rPr>
              <w:t>’s</w:t>
            </w:r>
            <w:r w:rsidRPr="003F479E">
              <w:rPr>
                <w:rFonts w:cs="Arial"/>
                <w:color w:val="1E1544" w:themeColor="text1"/>
              </w:rPr>
              <w:t xml:space="preserve"> </w:t>
            </w:r>
            <w:hyperlink r:id="rId142" w:history="1">
              <w:r w:rsidRPr="003F479E">
                <w:rPr>
                  <w:rStyle w:val="Hyperlink"/>
                  <w:rFonts w:cs="Arial"/>
                  <w:color w:val="1E1544" w:themeColor="text1"/>
                </w:rPr>
                <w:t>Draft Provider Handbook</w:t>
              </w:r>
            </w:hyperlink>
            <w:r>
              <w:t>.</w:t>
            </w:r>
          </w:p>
        </w:tc>
      </w:tr>
    </w:tbl>
    <w:p w14:paraId="522550A7" w14:textId="77777777" w:rsidR="007B6731" w:rsidRDefault="007B6731" w:rsidP="007B6731"/>
    <w:p w14:paraId="3AFA847D" w14:textId="12856EB3" w:rsidR="009B3E81" w:rsidRDefault="009B3E81">
      <w:pPr>
        <w:spacing w:before="0" w:after="0" w:line="240" w:lineRule="auto"/>
      </w:pPr>
      <w:r>
        <w:br w:type="page"/>
      </w:r>
    </w:p>
    <w:p w14:paraId="4463B74A" w14:textId="656426C3" w:rsidR="00510A6C" w:rsidRPr="00A079E9" w:rsidRDefault="00A079E9" w:rsidP="00A079E9">
      <w:pPr>
        <w:pStyle w:val="Heading2"/>
      </w:pPr>
      <w:bookmarkStart w:id="13" w:name="_Toc212024778"/>
      <w:r w:rsidRPr="00A079E9">
        <w:lastRenderedPageBreak/>
        <w:t xml:space="preserve">6. </w:t>
      </w:r>
      <w:r w:rsidR="00323843" w:rsidRPr="00A079E9">
        <w:t>Action</w:t>
      </w:r>
      <w:r w:rsidR="00510A6C" w:rsidRPr="00A079E9">
        <w:t xml:space="preserve"> ongoing reporting obligations</w:t>
      </w:r>
      <w:bookmarkEnd w:id="13"/>
      <w:r w:rsidR="00510A6C" w:rsidRPr="00A079E9">
        <w:t xml:space="preserve"> </w:t>
      </w:r>
    </w:p>
    <w:p w14:paraId="407B7B9B" w14:textId="369A3A4C" w:rsidR="00510A6C" w:rsidRPr="00A7518C" w:rsidRDefault="00E61904" w:rsidP="00030CD7">
      <w:pPr>
        <w:rPr>
          <w:color w:val="1E1544" w:themeColor="text1"/>
        </w:rPr>
      </w:pPr>
      <w:r w:rsidRPr="00A7518C">
        <w:rPr>
          <w:color w:val="1E1544" w:themeColor="text1"/>
        </w:rPr>
        <w:t xml:space="preserve">From 1 November 2025, you will need to </w:t>
      </w:r>
      <w:r w:rsidR="00030CD7" w:rsidRPr="00A7518C">
        <w:rPr>
          <w:color w:val="1E1544" w:themeColor="text1"/>
        </w:rPr>
        <w:t xml:space="preserve">undertake reporting </w:t>
      </w:r>
      <w:r w:rsidRPr="00A7518C">
        <w:rPr>
          <w:color w:val="1E1544" w:themeColor="text1"/>
        </w:rPr>
        <w:t>in alignment with the new Act</w:t>
      </w:r>
      <w:r w:rsidR="004E06C0">
        <w:rPr>
          <w:color w:val="1E1544" w:themeColor="text1"/>
        </w:rPr>
        <w:t xml:space="preserve"> </w:t>
      </w:r>
      <w:r w:rsidR="00030CD7" w:rsidRPr="00A7518C">
        <w:rPr>
          <w:color w:val="1E1544" w:themeColor="text1"/>
        </w:rPr>
        <w:t>and regulatory obligations.</w:t>
      </w:r>
    </w:p>
    <w:tbl>
      <w:tblPr>
        <w:tblStyle w:val="GridTable1Light-Accent1"/>
        <w:tblW w:w="5000" w:type="pct"/>
        <w:tblLayout w:type="fixed"/>
        <w:tblLook w:val="04A0" w:firstRow="1" w:lastRow="0" w:firstColumn="1" w:lastColumn="0" w:noHBand="0" w:noVBand="1"/>
      </w:tblPr>
      <w:tblGrid>
        <w:gridCol w:w="841"/>
        <w:gridCol w:w="6378"/>
        <w:gridCol w:w="2409"/>
        <w:gridCol w:w="4899"/>
      </w:tblGrid>
      <w:tr w:rsidR="00510A6C" w:rsidRPr="00257D28" w14:paraId="5827F370" w14:textId="77777777" w:rsidTr="000C0330">
        <w:trPr>
          <w:cnfStyle w:val="100000000000" w:firstRow="1" w:lastRow="0" w:firstColumn="0" w:lastColumn="0" w:oddVBand="0" w:evenVBand="0" w:oddHBand="0" w:evenHBand="0" w:firstRowFirstColumn="0" w:firstRowLastColumn="0" w:lastRowFirstColumn="0" w:lastRowLastColumn="0"/>
          <w:cantSplit/>
          <w:trHeight w:val="561"/>
          <w:tblHeader/>
        </w:trPr>
        <w:tc>
          <w:tcPr>
            <w:cnfStyle w:val="001000000000" w:firstRow="0" w:lastRow="0" w:firstColumn="1" w:lastColumn="0" w:oddVBand="0" w:evenVBand="0" w:oddHBand="0" w:evenHBand="0" w:firstRowFirstColumn="0" w:firstRowLastColumn="0" w:lastRowFirstColumn="0" w:lastRowLastColumn="0"/>
            <w:tcW w:w="289" w:type="pct"/>
          </w:tcPr>
          <w:p w14:paraId="5C41CE76" w14:textId="77777777" w:rsidR="00510A6C" w:rsidRPr="00257D28" w:rsidRDefault="00510A6C" w:rsidP="005321C4">
            <w:pPr>
              <w:spacing w:before="60" w:after="60"/>
              <w:rPr>
                <w:rFonts w:cs="Arial"/>
                <w:b w:val="0"/>
                <w:color w:val="1E1544"/>
              </w:rPr>
            </w:pPr>
            <w:r w:rsidRPr="00257D28">
              <w:rPr>
                <w:rFonts w:cs="Arial"/>
                <w:color w:val="1E1544"/>
              </w:rPr>
              <w:t>#</w:t>
            </w:r>
          </w:p>
        </w:tc>
        <w:tc>
          <w:tcPr>
            <w:tcW w:w="2195" w:type="pct"/>
          </w:tcPr>
          <w:p w14:paraId="639A66F2" w14:textId="77777777" w:rsidR="00510A6C" w:rsidRPr="00257D28"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Actions providers should take</w:t>
            </w:r>
          </w:p>
        </w:tc>
        <w:tc>
          <w:tcPr>
            <w:tcW w:w="829" w:type="pct"/>
          </w:tcPr>
          <w:p w14:paraId="356C4933" w14:textId="77777777" w:rsidR="00510A6C" w:rsidRPr="00257D28"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Timeframe</w:t>
            </w:r>
          </w:p>
        </w:tc>
        <w:tc>
          <w:tcPr>
            <w:tcW w:w="1686" w:type="pct"/>
          </w:tcPr>
          <w:p w14:paraId="164109F7" w14:textId="77777777" w:rsidR="00510A6C" w:rsidRPr="00257D28" w:rsidRDefault="00510A6C" w:rsidP="005321C4">
            <w:pPr>
              <w:spacing w:before="60" w:after="60"/>
              <w:cnfStyle w:val="100000000000" w:firstRow="1" w:lastRow="0" w:firstColumn="0" w:lastColumn="0" w:oddVBand="0" w:evenVBand="0" w:oddHBand="0" w:evenHBand="0" w:firstRowFirstColumn="0" w:firstRowLastColumn="0" w:lastRowFirstColumn="0" w:lastRowLastColumn="0"/>
              <w:rPr>
                <w:rFonts w:cs="Arial"/>
                <w:b w:val="0"/>
                <w:color w:val="1E1544"/>
              </w:rPr>
            </w:pPr>
            <w:r w:rsidRPr="00257D28">
              <w:rPr>
                <w:rFonts w:cs="Arial"/>
                <w:color w:val="1E1544"/>
              </w:rPr>
              <w:t>Transition resources and tools</w:t>
            </w:r>
          </w:p>
        </w:tc>
      </w:tr>
      <w:tr w:rsidR="002B1E02" w:rsidRPr="009A4728" w14:paraId="399A75C5"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3D357FA9" w14:textId="3D47F683" w:rsidR="002B1E02" w:rsidRPr="005E00AB" w:rsidRDefault="005E00AB" w:rsidP="00323843">
            <w:pPr>
              <w:spacing w:before="60" w:after="60"/>
              <w:rPr>
                <w:rFonts w:cs="Arial"/>
                <w:color w:val="1E1544"/>
              </w:rPr>
            </w:pPr>
            <w:r w:rsidRPr="005E00AB">
              <w:rPr>
                <w:rFonts w:cs="Arial"/>
                <w:color w:val="1E1544"/>
              </w:rPr>
              <w:t>6.1</w:t>
            </w:r>
          </w:p>
        </w:tc>
        <w:tc>
          <w:tcPr>
            <w:tcW w:w="2195" w:type="pct"/>
          </w:tcPr>
          <w:p w14:paraId="593962BC" w14:textId="7CDD4E25" w:rsidR="002B19FE" w:rsidRPr="006F4341" w:rsidRDefault="00EF5F6B" w:rsidP="002B19FE">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Undertake</w:t>
            </w:r>
            <w:r w:rsidRPr="006F4341">
              <w:rPr>
                <w:color w:val="1E1544" w:themeColor="text1"/>
              </w:rPr>
              <w:t xml:space="preserve"> </w:t>
            </w:r>
            <w:r w:rsidR="002B19FE" w:rsidRPr="006F4341">
              <w:rPr>
                <w:color w:val="1E1544" w:themeColor="text1"/>
              </w:rPr>
              <w:t>CHSP provider reporting requirements include the following:</w:t>
            </w:r>
          </w:p>
          <w:p w14:paraId="098DA72F" w14:textId="0A548973" w:rsidR="002B19FE" w:rsidRPr="006F4341" w:rsidRDefault="004E06C0" w:rsidP="005D6D26">
            <w:pPr>
              <w:pStyle w:val="ListParagraph"/>
              <w:numPr>
                <w:ilvl w:val="0"/>
                <w:numId w:val="8"/>
              </w:numPr>
              <w:spacing w:before="60" w:after="60"/>
              <w:ind w:left="357" w:hanging="357"/>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f</w:t>
            </w:r>
            <w:r w:rsidR="002B19FE" w:rsidRPr="006F4341">
              <w:rPr>
                <w:color w:val="1E1544" w:themeColor="text1"/>
              </w:rPr>
              <w:t>inancial reporting</w:t>
            </w:r>
          </w:p>
          <w:p w14:paraId="1A53643C" w14:textId="23315092" w:rsidR="002B19FE" w:rsidRPr="006F4341" w:rsidRDefault="004E06C0" w:rsidP="005D6D26">
            <w:pPr>
              <w:pStyle w:val="ListParagraph"/>
              <w:numPr>
                <w:ilvl w:val="0"/>
                <w:numId w:val="8"/>
              </w:numPr>
              <w:spacing w:before="60" w:after="60"/>
              <w:ind w:left="357" w:hanging="357"/>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p</w:t>
            </w:r>
            <w:r w:rsidR="002B19FE" w:rsidRPr="006F4341">
              <w:rPr>
                <w:color w:val="1E1544" w:themeColor="text1"/>
              </w:rPr>
              <w:t>erformance reporting</w:t>
            </w:r>
          </w:p>
          <w:p w14:paraId="0C390115" w14:textId="56A61D20" w:rsidR="002B19FE" w:rsidRPr="006F4341" w:rsidRDefault="004E06C0" w:rsidP="005D6D26">
            <w:pPr>
              <w:pStyle w:val="ListParagraph"/>
              <w:numPr>
                <w:ilvl w:val="0"/>
                <w:numId w:val="8"/>
              </w:numPr>
              <w:spacing w:before="60" w:after="60"/>
              <w:ind w:left="357" w:hanging="357"/>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w</w:t>
            </w:r>
            <w:r w:rsidR="002B19FE" w:rsidRPr="006F4341">
              <w:rPr>
                <w:color w:val="1E1544" w:themeColor="text1"/>
              </w:rPr>
              <w:t>ellness and reablement reporting</w:t>
            </w:r>
          </w:p>
          <w:p w14:paraId="695DA93F" w14:textId="77777777" w:rsidR="002B1E02" w:rsidRDefault="002B19FE" w:rsidP="005D6D26">
            <w:pPr>
              <w:pStyle w:val="ListParagraph"/>
              <w:numPr>
                <w:ilvl w:val="0"/>
                <w:numId w:val="8"/>
              </w:numPr>
              <w:spacing w:before="60" w:after="60"/>
              <w:ind w:left="357" w:hanging="357"/>
              <w:cnfStyle w:val="000000000000" w:firstRow="0" w:lastRow="0" w:firstColumn="0" w:lastColumn="0" w:oddVBand="0" w:evenVBand="0" w:oddHBand="0" w:evenHBand="0" w:firstRowFirstColumn="0" w:firstRowLastColumn="0" w:lastRowFirstColumn="0" w:lastRowLastColumn="0"/>
              <w:rPr>
                <w:color w:val="1E1544" w:themeColor="text1"/>
              </w:rPr>
            </w:pPr>
            <w:r w:rsidRPr="006F4341">
              <w:rPr>
                <w:color w:val="1E1544" w:themeColor="text1"/>
              </w:rPr>
              <w:t>Child Safety Compliance Statement</w:t>
            </w:r>
          </w:p>
          <w:p w14:paraId="486F5388" w14:textId="44D335D6" w:rsidR="00D03A28" w:rsidRPr="006F4341" w:rsidRDefault="004E06C0" w:rsidP="005D6D26">
            <w:pPr>
              <w:pStyle w:val="ListParagraph"/>
              <w:numPr>
                <w:ilvl w:val="0"/>
                <w:numId w:val="8"/>
              </w:numPr>
              <w:spacing w:before="60" w:after="60"/>
              <w:ind w:left="357" w:hanging="357"/>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D03A28" w:rsidRPr="009B56B9">
              <w:rPr>
                <w:color w:val="1E1544" w:themeColor="text1"/>
              </w:rPr>
              <w:t>omplaints and feedback management report</w:t>
            </w:r>
            <w:r w:rsidR="00D03A28">
              <w:rPr>
                <w:color w:val="1E1544" w:themeColor="text1"/>
              </w:rPr>
              <w:t xml:space="preserve"> (as per registration category 4 and 5)</w:t>
            </w:r>
            <w:r>
              <w:rPr>
                <w:color w:val="1E1544" w:themeColor="text1"/>
              </w:rPr>
              <w:t>.</w:t>
            </w:r>
          </w:p>
        </w:tc>
        <w:tc>
          <w:tcPr>
            <w:tcW w:w="829" w:type="pct"/>
          </w:tcPr>
          <w:p w14:paraId="71E459C7" w14:textId="510BCBD7" w:rsidR="002B1E02" w:rsidRPr="009A4728" w:rsidRDefault="00EF5F6B" w:rsidP="0032384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w:t>
            </w:r>
            <w:r w:rsidR="00FB01B2">
              <w:rPr>
                <w:rFonts w:cs="Arial"/>
                <w:color w:val="1E1544" w:themeColor="text1"/>
              </w:rPr>
              <w:t>1 November 2025</w:t>
            </w:r>
            <w:r>
              <w:rPr>
                <w:rFonts w:cs="Arial"/>
                <w:color w:val="1E1544" w:themeColor="text1"/>
              </w:rPr>
              <w:t xml:space="preserve"> and as required</w:t>
            </w:r>
          </w:p>
        </w:tc>
        <w:tc>
          <w:tcPr>
            <w:tcW w:w="1686" w:type="pct"/>
          </w:tcPr>
          <w:p w14:paraId="2AAF1665" w14:textId="3A422182" w:rsidR="002B1E02" w:rsidRDefault="004E06C0" w:rsidP="0032384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For further information about</w:t>
            </w:r>
            <w:r w:rsidR="00981B1A">
              <w:rPr>
                <w:rFonts w:cs="Arial"/>
                <w:color w:val="1E1544" w:themeColor="text1"/>
              </w:rPr>
              <w:t xml:space="preserve"> your reporting and management obligations </w:t>
            </w:r>
            <w:r>
              <w:rPr>
                <w:rFonts w:cs="Arial"/>
                <w:color w:val="1E1544" w:themeColor="text1"/>
              </w:rPr>
              <w:t>see</w:t>
            </w:r>
            <w:r w:rsidR="00981B1A">
              <w:rPr>
                <w:rFonts w:cs="Arial"/>
                <w:color w:val="1E1544" w:themeColor="text1"/>
              </w:rPr>
              <w:t xml:space="preserve"> </w:t>
            </w:r>
            <w:hyperlink r:id="rId143" w:history="1">
              <w:r w:rsidR="00981B1A" w:rsidRPr="00981B1A">
                <w:rPr>
                  <w:rStyle w:val="Hyperlink"/>
                  <w:rFonts w:cs="Arial"/>
                </w:rPr>
                <w:t>Managing the Commonwealth Home Support Program (CHSP)</w:t>
              </w:r>
            </w:hyperlink>
            <w:r>
              <w:t>.</w:t>
            </w:r>
          </w:p>
          <w:p w14:paraId="60550B2C" w14:textId="7269FCC4" w:rsidR="002D2D99" w:rsidRPr="009A4728" w:rsidRDefault="002D2D99" w:rsidP="0032384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w:t>
            </w:r>
            <w:r w:rsidR="004E06C0">
              <w:rPr>
                <w:rFonts w:cs="Arial"/>
                <w:color w:val="1E1544" w:themeColor="text1"/>
              </w:rPr>
              <w:t>the</w:t>
            </w:r>
            <w:r>
              <w:rPr>
                <w:rFonts w:cs="Arial"/>
                <w:color w:val="1E1544" w:themeColor="text1"/>
              </w:rPr>
              <w:t xml:space="preserve"> </w:t>
            </w:r>
            <w:hyperlink r:id="rId144" w:history="1">
              <w:r w:rsidRPr="00256AB5">
                <w:rPr>
                  <w:rStyle w:val="Hyperlink"/>
                  <w:rFonts w:cs="Arial"/>
                </w:rPr>
                <w:t>Commonwealth Home Support Program (CHSP) 2025–27 Manual (from 1 November 2025)</w:t>
              </w:r>
              <w:r w:rsidR="004E06C0">
                <w:rPr>
                  <w:rStyle w:val="Hyperlink"/>
                  <w:rFonts w:cs="Arial"/>
                  <w:u w:val="none"/>
                </w:rPr>
                <w:t>.</w:t>
              </w:r>
              <w:r w:rsidRPr="00256AB5">
                <w:rPr>
                  <w:rStyle w:val="Hyperlink"/>
                  <w:rFonts w:cs="Arial"/>
                </w:rPr>
                <w:t xml:space="preserve"> </w:t>
              </w:r>
            </w:hyperlink>
          </w:p>
        </w:tc>
      </w:tr>
      <w:tr w:rsidR="003F479E" w:rsidRPr="009A4728" w14:paraId="78F65678"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1F42AA53" w14:textId="324D53D3" w:rsidR="003F479E" w:rsidRPr="00257D28" w:rsidRDefault="005E00AB" w:rsidP="00323843">
            <w:pPr>
              <w:spacing w:before="60" w:after="60"/>
              <w:rPr>
                <w:rFonts w:cs="Arial"/>
                <w:color w:val="1E1544"/>
              </w:rPr>
            </w:pPr>
            <w:r>
              <w:rPr>
                <w:rFonts w:cs="Arial"/>
                <w:color w:val="1E1544"/>
              </w:rPr>
              <w:t>6.2</w:t>
            </w:r>
          </w:p>
        </w:tc>
        <w:tc>
          <w:tcPr>
            <w:tcW w:w="2195" w:type="pct"/>
          </w:tcPr>
          <w:p w14:paraId="5D46A752" w14:textId="2AF160D2" w:rsidR="003F479E" w:rsidRDefault="00B334DC" w:rsidP="00323843">
            <w:pPr>
              <w:spacing w:before="60" w:after="60"/>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Ensure adequate records and report</w:t>
            </w:r>
            <w:r w:rsidR="0068015D">
              <w:rPr>
                <w:color w:val="1E1544" w:themeColor="text1"/>
              </w:rPr>
              <w:t>s</w:t>
            </w:r>
            <w:r>
              <w:rPr>
                <w:color w:val="1E1544" w:themeColor="text1"/>
              </w:rPr>
              <w:t xml:space="preserve"> are </w:t>
            </w:r>
            <w:r w:rsidR="003F479E">
              <w:rPr>
                <w:color w:val="1E1544" w:themeColor="text1"/>
              </w:rPr>
              <w:t>prepared to provide additional reporting items on request, including:</w:t>
            </w:r>
          </w:p>
          <w:p w14:paraId="66AC92FB" w14:textId="2993D30F" w:rsidR="0089602F" w:rsidRPr="009B56B9" w:rsidRDefault="004E06C0" w:rsidP="005D6D26">
            <w:pPr>
              <w:pStyle w:val="ListParagraph"/>
              <w:numPr>
                <w:ilvl w:val="0"/>
                <w:numId w:val="8"/>
              </w:numPr>
              <w:spacing w:before="60" w:after="60"/>
              <w:ind w:left="357" w:hanging="357"/>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89602F" w:rsidRPr="009B56B9">
              <w:rPr>
                <w:color w:val="1E1544" w:themeColor="text1"/>
              </w:rPr>
              <w:t>ompliance report</w:t>
            </w:r>
          </w:p>
          <w:p w14:paraId="30B24674" w14:textId="7059D1DC" w:rsidR="0089602F" w:rsidRPr="009B56B9" w:rsidRDefault="004E06C0" w:rsidP="005D6D26">
            <w:pPr>
              <w:pStyle w:val="ListParagraph"/>
              <w:numPr>
                <w:ilvl w:val="0"/>
                <w:numId w:val="8"/>
              </w:numPr>
              <w:spacing w:before="60" w:after="60"/>
              <w:ind w:left="357" w:hanging="357"/>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s</w:t>
            </w:r>
            <w:r w:rsidR="0089602F" w:rsidRPr="009B56B9">
              <w:rPr>
                <w:color w:val="1E1544" w:themeColor="text1"/>
              </w:rPr>
              <w:t xml:space="preserve">ervice </w:t>
            </w:r>
            <w:r>
              <w:rPr>
                <w:color w:val="1E1544" w:themeColor="text1"/>
              </w:rPr>
              <w:t>d</w:t>
            </w:r>
            <w:r w:rsidR="0089602F" w:rsidRPr="009B56B9">
              <w:rPr>
                <w:color w:val="1E1544" w:themeColor="text1"/>
              </w:rPr>
              <w:t>elivery report</w:t>
            </w:r>
          </w:p>
          <w:p w14:paraId="5B8CF3F0" w14:textId="11737249" w:rsidR="00B334DC" w:rsidRPr="009B56B9" w:rsidRDefault="004E06C0" w:rsidP="005D6D26">
            <w:pPr>
              <w:pStyle w:val="ListParagraph"/>
              <w:numPr>
                <w:ilvl w:val="0"/>
                <w:numId w:val="8"/>
              </w:numPr>
              <w:spacing w:before="60" w:after="60"/>
              <w:ind w:left="357" w:hanging="357"/>
              <w:cnfStyle w:val="000000000000" w:firstRow="0" w:lastRow="0" w:firstColumn="0" w:lastColumn="0" w:oddVBand="0" w:evenVBand="0" w:oddHBand="0" w:evenHBand="0" w:firstRowFirstColumn="0" w:firstRowLastColumn="0" w:lastRowFirstColumn="0" w:lastRowLastColumn="0"/>
              <w:rPr>
                <w:color w:val="1E1544" w:themeColor="text1"/>
              </w:rPr>
            </w:pPr>
            <w:r>
              <w:rPr>
                <w:color w:val="1E1544" w:themeColor="text1"/>
              </w:rPr>
              <w:t>c</w:t>
            </w:r>
            <w:r w:rsidR="00B334DC" w:rsidRPr="009B56B9">
              <w:rPr>
                <w:color w:val="1E1544" w:themeColor="text1"/>
              </w:rPr>
              <w:t>omplaints and feedback information on request</w:t>
            </w:r>
            <w:r w:rsidR="0034561D">
              <w:rPr>
                <w:color w:val="1E1544" w:themeColor="text1"/>
              </w:rPr>
              <w:t>.</w:t>
            </w:r>
          </w:p>
        </w:tc>
        <w:tc>
          <w:tcPr>
            <w:tcW w:w="829" w:type="pct"/>
          </w:tcPr>
          <w:p w14:paraId="49772A75" w14:textId="7F4F0E8B" w:rsidR="003F479E" w:rsidRPr="009A4728" w:rsidRDefault="0034561D" w:rsidP="0032384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From </w:t>
            </w:r>
            <w:r w:rsidR="00FB01B2">
              <w:rPr>
                <w:rFonts w:cs="Arial"/>
                <w:color w:val="1E1544" w:themeColor="text1"/>
              </w:rPr>
              <w:t>1 November 2025</w:t>
            </w:r>
            <w:r>
              <w:rPr>
                <w:rFonts w:cs="Arial"/>
                <w:color w:val="1E1544" w:themeColor="text1"/>
              </w:rPr>
              <w:t xml:space="preserve"> and as required</w:t>
            </w:r>
          </w:p>
        </w:tc>
        <w:tc>
          <w:tcPr>
            <w:tcW w:w="1686" w:type="pct"/>
          </w:tcPr>
          <w:p w14:paraId="7BA4B666" w14:textId="6422C2C0" w:rsidR="003F479E" w:rsidRPr="009A4728" w:rsidRDefault="002D2D99" w:rsidP="00323843">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 xml:space="preserve">Refer to </w:t>
            </w:r>
            <w:r w:rsidR="004E06C0">
              <w:rPr>
                <w:rFonts w:cs="Arial"/>
                <w:color w:val="1E1544" w:themeColor="text1"/>
              </w:rPr>
              <w:t xml:space="preserve">the </w:t>
            </w:r>
            <w:hyperlink r:id="rId145" w:history="1">
              <w:r w:rsidRPr="00256AB5">
                <w:rPr>
                  <w:rStyle w:val="Hyperlink"/>
                  <w:rFonts w:cs="Arial"/>
                </w:rPr>
                <w:t>Commonwealth Home Support Program (CHSP) 2025–27 Manual (from 1 November 2025)</w:t>
              </w:r>
              <w:r w:rsidR="004E06C0">
                <w:rPr>
                  <w:rStyle w:val="Hyperlink"/>
                  <w:rFonts w:cs="Arial"/>
                  <w:u w:val="none"/>
                </w:rPr>
                <w:t>.</w:t>
              </w:r>
              <w:r w:rsidRPr="00256AB5">
                <w:rPr>
                  <w:rStyle w:val="Hyperlink"/>
                  <w:rFonts w:cs="Arial"/>
                </w:rPr>
                <w:t xml:space="preserve"> </w:t>
              </w:r>
            </w:hyperlink>
          </w:p>
        </w:tc>
      </w:tr>
      <w:tr w:rsidR="00A9653C" w:rsidRPr="009A4728" w14:paraId="6D83D91E" w14:textId="77777777" w:rsidTr="005321C4">
        <w:trPr>
          <w:cantSplit/>
          <w:trHeight w:val="714"/>
        </w:trPr>
        <w:tc>
          <w:tcPr>
            <w:cnfStyle w:val="001000000000" w:firstRow="0" w:lastRow="0" w:firstColumn="1" w:lastColumn="0" w:oddVBand="0" w:evenVBand="0" w:oddHBand="0" w:evenHBand="0" w:firstRowFirstColumn="0" w:firstRowLastColumn="0" w:lastRowFirstColumn="0" w:lastRowLastColumn="0"/>
            <w:tcW w:w="289" w:type="pct"/>
          </w:tcPr>
          <w:p w14:paraId="23B01C9D" w14:textId="5551A8DC" w:rsidR="00A9653C" w:rsidRPr="00257D28" w:rsidRDefault="005E00AB" w:rsidP="00A9653C">
            <w:pPr>
              <w:spacing w:before="60" w:after="60"/>
              <w:rPr>
                <w:rFonts w:cs="Arial"/>
                <w:color w:val="1E1544"/>
              </w:rPr>
            </w:pPr>
            <w:r>
              <w:rPr>
                <w:rFonts w:cs="Arial"/>
                <w:color w:val="1E1544"/>
              </w:rPr>
              <w:t>6.</w:t>
            </w:r>
            <w:r w:rsidR="00AA7269">
              <w:rPr>
                <w:rFonts w:cs="Arial"/>
                <w:color w:val="1E1544"/>
              </w:rPr>
              <w:t>3</w:t>
            </w:r>
          </w:p>
        </w:tc>
        <w:tc>
          <w:tcPr>
            <w:tcW w:w="2195" w:type="pct"/>
          </w:tcPr>
          <w:p w14:paraId="364685E8" w14:textId="75E74298" w:rsidR="00A9653C" w:rsidRDefault="00A9653C" w:rsidP="00A9653C">
            <w:pPr>
              <w:spacing w:before="60" w:after="60"/>
              <w:cnfStyle w:val="000000000000" w:firstRow="0" w:lastRow="0" w:firstColumn="0" w:lastColumn="0" w:oddVBand="0" w:evenVBand="0" w:oddHBand="0" w:evenHBand="0" w:firstRowFirstColumn="0" w:firstRowLastColumn="0" w:lastRowFirstColumn="0" w:lastRowLastColumn="0"/>
              <w:rPr>
                <w:b/>
                <w:bCs/>
                <w:color w:val="1E1544" w:themeColor="text1"/>
              </w:rPr>
            </w:pPr>
            <w:r>
              <w:rPr>
                <w:rFonts w:cs="Arial"/>
                <w:color w:val="1E1544" w:themeColor="text1"/>
              </w:rPr>
              <w:t>Record</w:t>
            </w:r>
            <w:r w:rsidRPr="00F11136">
              <w:rPr>
                <w:rFonts w:cs="Arial"/>
                <w:color w:val="1E1544" w:themeColor="text1"/>
              </w:rPr>
              <w:t xml:space="preserve"> </w:t>
            </w:r>
            <w:r>
              <w:rPr>
                <w:rFonts w:cs="Arial"/>
                <w:color w:val="1E1544" w:themeColor="text1"/>
              </w:rPr>
              <w:t>client</w:t>
            </w:r>
            <w:r w:rsidRPr="00F11136">
              <w:rPr>
                <w:rFonts w:cs="Arial"/>
                <w:color w:val="1E1544" w:themeColor="text1"/>
              </w:rPr>
              <w:t xml:space="preserve"> MAC ID </w:t>
            </w:r>
            <w:r w:rsidR="006F4341">
              <w:rPr>
                <w:rFonts w:cs="Arial"/>
                <w:color w:val="1E1544" w:themeColor="text1"/>
              </w:rPr>
              <w:t xml:space="preserve">in your client management system </w:t>
            </w:r>
            <w:r w:rsidRPr="00F11136">
              <w:rPr>
                <w:rFonts w:cs="Arial"/>
                <w:color w:val="1E1544" w:themeColor="text1"/>
              </w:rPr>
              <w:t>and prepare for DEX reporting requirements</w:t>
            </w:r>
            <w:r>
              <w:rPr>
                <w:rFonts w:cs="Arial"/>
                <w:color w:val="1E1544" w:themeColor="text1"/>
              </w:rPr>
              <w:t xml:space="preserve"> that commence from January 2026.</w:t>
            </w:r>
          </w:p>
        </w:tc>
        <w:tc>
          <w:tcPr>
            <w:tcW w:w="829" w:type="pct"/>
          </w:tcPr>
          <w:p w14:paraId="4A8BEB13" w14:textId="756ED294" w:rsidR="00A9653C" w:rsidRPr="009A4728" w:rsidRDefault="008F0D09" w:rsidP="00A9653C">
            <w:pPr>
              <w:spacing w:before="60" w:after="60"/>
              <w:cnfStyle w:val="000000000000" w:firstRow="0" w:lastRow="0" w:firstColumn="0" w:lastColumn="0" w:oddVBand="0" w:evenVBand="0" w:oddHBand="0" w:evenHBand="0" w:firstRowFirstColumn="0" w:firstRowLastColumn="0" w:lastRowFirstColumn="0" w:lastRowLastColumn="0"/>
              <w:rPr>
                <w:rFonts w:cs="Arial"/>
                <w:color w:val="1E1544" w:themeColor="text1"/>
              </w:rPr>
            </w:pPr>
            <w:r>
              <w:rPr>
                <w:rFonts w:cs="Arial"/>
                <w:color w:val="1E1544" w:themeColor="text1"/>
              </w:rPr>
              <w:t>From 1 July</w:t>
            </w:r>
            <w:r w:rsidR="00A9653C">
              <w:rPr>
                <w:rFonts w:cs="Arial"/>
                <w:color w:val="1E1544" w:themeColor="text1"/>
              </w:rPr>
              <w:t xml:space="preserve"> in </w:t>
            </w:r>
            <w:r w:rsidR="00954F53">
              <w:rPr>
                <w:rFonts w:cs="Arial"/>
                <w:color w:val="1E1544" w:themeColor="text1"/>
              </w:rPr>
              <w:t xml:space="preserve">existing </w:t>
            </w:r>
            <w:r w:rsidR="00A9653C">
              <w:rPr>
                <w:rFonts w:cs="Arial"/>
                <w:color w:val="1E1544" w:themeColor="text1"/>
              </w:rPr>
              <w:t>systems</w:t>
            </w:r>
            <w:r w:rsidR="00A9653C" w:rsidRPr="00F11136">
              <w:rPr>
                <w:rFonts w:cs="Arial"/>
                <w:color w:val="1E1544" w:themeColor="text1"/>
              </w:rPr>
              <w:t>,</w:t>
            </w:r>
            <w:r w:rsidR="00954F53">
              <w:rPr>
                <w:rFonts w:cs="Arial"/>
                <w:color w:val="1E1544" w:themeColor="text1"/>
              </w:rPr>
              <w:t xml:space="preserve"> and</w:t>
            </w:r>
            <w:r w:rsidR="00A9653C" w:rsidRPr="00F11136">
              <w:rPr>
                <w:rFonts w:cs="Arial"/>
                <w:color w:val="1E1544" w:themeColor="text1"/>
              </w:rPr>
              <w:t xml:space="preserve"> mandatory</w:t>
            </w:r>
            <w:r w:rsidR="00A9653C">
              <w:rPr>
                <w:rFonts w:cs="Arial"/>
                <w:color w:val="1E1544" w:themeColor="text1"/>
              </w:rPr>
              <w:t xml:space="preserve"> in DEX</w:t>
            </w:r>
            <w:r w:rsidR="00A9653C" w:rsidRPr="00F11136">
              <w:rPr>
                <w:rFonts w:cs="Arial"/>
                <w:color w:val="1E1544" w:themeColor="text1"/>
              </w:rPr>
              <w:t xml:space="preserve"> from January 2026</w:t>
            </w:r>
          </w:p>
        </w:tc>
        <w:tc>
          <w:tcPr>
            <w:tcW w:w="1686" w:type="pct"/>
          </w:tcPr>
          <w:p w14:paraId="74BF1029" w14:textId="79584F8C" w:rsidR="005D6D26" w:rsidRDefault="005D6D26" w:rsidP="00A9653C">
            <w:pPr>
              <w:spacing w:before="60" w:after="60"/>
              <w:cnfStyle w:val="000000000000" w:firstRow="0" w:lastRow="0" w:firstColumn="0" w:lastColumn="0" w:oddVBand="0" w:evenVBand="0" w:oddHBand="0" w:evenHBand="0" w:firstRowFirstColumn="0" w:firstRowLastColumn="0" w:lastRowFirstColumn="0" w:lastRowLastColumn="0"/>
            </w:pPr>
            <w:r>
              <w:t>Refer to:</w:t>
            </w:r>
          </w:p>
          <w:p w14:paraId="2F428031" w14:textId="25DEF08D" w:rsidR="00A9653C" w:rsidRDefault="002F3F91" w:rsidP="005D6D26">
            <w:pPr>
              <w:pStyle w:val="ListParagraph"/>
              <w:numPr>
                <w:ilvl w:val="0"/>
                <w:numId w:val="21"/>
              </w:numPr>
              <w:spacing w:before="60" w:after="60"/>
              <w:cnfStyle w:val="000000000000" w:firstRow="0" w:lastRow="0" w:firstColumn="0" w:lastColumn="0" w:oddVBand="0" w:evenVBand="0" w:oddHBand="0" w:evenHBand="0" w:firstRowFirstColumn="0" w:firstRowLastColumn="0" w:lastRowFirstColumn="0" w:lastRowLastColumn="0"/>
            </w:pPr>
            <w:hyperlink r:id="rId146" w:history="1">
              <w:r w:rsidRPr="005D6D26">
                <w:rPr>
                  <w:rStyle w:val="Hyperlink"/>
                </w:rPr>
                <w:t xml:space="preserve">DEX Exchange toolkit (Stage 1) </w:t>
              </w:r>
            </w:hyperlink>
            <w:r>
              <w:t xml:space="preserve">and </w:t>
            </w:r>
            <w:hyperlink r:id="rId147" w:history="1">
              <w:r w:rsidRPr="005D6D26">
                <w:rPr>
                  <w:rStyle w:val="Hyperlink"/>
                </w:rPr>
                <w:t>Data Exchange Dictionary (Stage 1)</w:t>
              </w:r>
            </w:hyperlink>
          </w:p>
          <w:p w14:paraId="74C610EA" w14:textId="7CAA177F" w:rsidR="00954F53" w:rsidRPr="005D6D26" w:rsidRDefault="00B60E9D" w:rsidP="005D6D26">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0F47D7">
              <w:t xml:space="preserve">DEX Exchange Toolkit (Stage 2) </w:t>
            </w:r>
            <w:r>
              <w:t>available on the CHSP webpage 25 October 2025.</w:t>
            </w:r>
          </w:p>
        </w:tc>
      </w:tr>
      <w:bookmarkEnd w:id="4"/>
    </w:tbl>
    <w:p w14:paraId="43A7243A" w14:textId="77777777" w:rsidR="006A0A76" w:rsidRDefault="006A0A76" w:rsidP="00D27BEB">
      <w:pPr>
        <w:spacing w:before="0" w:after="0" w:line="240" w:lineRule="auto"/>
        <w:rPr>
          <w:rFonts w:cs="Arial"/>
          <w:color w:val="1E1544" w:themeColor="text1"/>
        </w:rPr>
      </w:pPr>
    </w:p>
    <w:sectPr w:rsidR="006A0A76" w:rsidSect="00067675">
      <w:headerReference w:type="even" r:id="rId148"/>
      <w:headerReference w:type="default" r:id="rId149"/>
      <w:footerReference w:type="even" r:id="rId150"/>
      <w:footerReference w:type="default" r:id="rId151"/>
      <w:headerReference w:type="first" r:id="rId152"/>
      <w:footerReference w:type="first" r:id="rId153"/>
      <w:pgSz w:w="16838" w:h="11906" w:orient="landscape" w:code="9"/>
      <w:pgMar w:top="851" w:right="1440" w:bottom="851" w:left="851"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41012" w14:textId="77777777" w:rsidR="005008BD" w:rsidRDefault="005008BD" w:rsidP="0076491B">
      <w:pPr>
        <w:spacing w:before="0" w:after="0" w:line="240" w:lineRule="auto"/>
      </w:pPr>
      <w:r>
        <w:separator/>
      </w:r>
    </w:p>
  </w:endnote>
  <w:endnote w:type="continuationSeparator" w:id="0">
    <w:p w14:paraId="0B99DD9E" w14:textId="77777777" w:rsidR="005008BD" w:rsidRDefault="005008BD" w:rsidP="0076491B">
      <w:pPr>
        <w:spacing w:before="0" w:after="0" w:line="240" w:lineRule="auto"/>
      </w:pPr>
      <w:r>
        <w:continuationSeparator/>
      </w:r>
    </w:p>
  </w:endnote>
  <w:endnote w:type="continuationNotice" w:id="1">
    <w:p w14:paraId="77124BB9" w14:textId="77777777" w:rsidR="005008BD" w:rsidRDefault="005008B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51AAD" w14:textId="34E99345" w:rsidR="00637778" w:rsidRDefault="001D6DB9">
    <w:pPr>
      <w:pStyle w:val="Footer"/>
    </w:pPr>
    <w:r>
      <w:rPr>
        <w:noProof/>
      </w:rPr>
      <mc:AlternateContent>
        <mc:Choice Requires="wps">
          <w:drawing>
            <wp:anchor distT="0" distB="0" distL="0" distR="0" simplePos="0" relativeHeight="251671552" behindDoc="0" locked="0" layoutInCell="1" allowOverlap="1" wp14:anchorId="7FC38DF9" wp14:editId="38E8B294">
              <wp:simplePos x="635" y="635"/>
              <wp:positionH relativeFrom="page">
                <wp:align>center</wp:align>
              </wp:positionH>
              <wp:positionV relativeFrom="page">
                <wp:align>bottom</wp:align>
              </wp:positionV>
              <wp:extent cx="551815" cy="480695"/>
              <wp:effectExtent l="0" t="0" r="635" b="0"/>
              <wp:wrapNone/>
              <wp:docPr id="139451662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2E66033" w14:textId="1B0567A9"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38DF9" id="_x0000_t202" coordsize="21600,21600" o:spt="202" path="m,l,21600r21600,l21600,xe">
              <v:stroke joinstyle="miter"/>
              <v:path gradientshapeok="t" o:connecttype="rect"/>
            </v:shapetype>
            <v:shape id="Text Box 11" o:spid="_x0000_s1027" type="#_x0000_t202" alt="OFFICIAL" style="position:absolute;margin-left:0;margin-top:0;width:43.45pt;height:37.8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42E66033" w14:textId="1B0567A9"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72229" w14:textId="72D715AE" w:rsidR="00637778" w:rsidRDefault="00637778">
    <w:pPr>
      <w:pStyle w:val="Footer"/>
      <w:rPr>
        <w:sz w:val="20"/>
        <w:szCs w:val="20"/>
      </w:rPr>
    </w:pPr>
  </w:p>
  <w:p w14:paraId="0E23E9C2" w14:textId="11B58977" w:rsidR="00F33D08" w:rsidRPr="001E799A" w:rsidRDefault="00F33D08">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FADB" w14:textId="35B4B02D" w:rsidR="00B72FF9" w:rsidRPr="00DD0AC6" w:rsidRDefault="00B72FF9">
    <w:pPr>
      <w:pStyle w:val="Footer"/>
    </w:pPr>
  </w:p>
  <w:sdt>
    <w:sdtPr>
      <w:rPr>
        <w:sz w:val="32"/>
        <w:szCs w:val="32"/>
      </w:rPr>
      <w:id w:val="981351721"/>
      <w:docPartObj>
        <w:docPartGallery w:val="Page Numbers (Bottom of Page)"/>
        <w:docPartUnique/>
      </w:docPartObj>
    </w:sdtPr>
    <w:sdtEndPr>
      <w:rPr>
        <w:sz w:val="24"/>
        <w:szCs w:val="24"/>
      </w:rPr>
    </w:sdtEndPr>
    <w:sdtContent>
      <w:p w14:paraId="3221FFE5" w14:textId="6498255E" w:rsidR="00B72FF9" w:rsidRPr="00DD0AC6" w:rsidRDefault="00352C5F">
        <w:pPr>
          <w:pStyle w:val="Footer"/>
        </w:pPr>
        <w:r w:rsidRPr="00DD0AC6">
          <w:rPr>
            <w:noProof/>
          </w:rPr>
          <w:t>V</w:t>
        </w:r>
        <w:r w:rsidR="003C0722" w:rsidRPr="00DD0AC6">
          <w:rPr>
            <w:noProof/>
          </w:rPr>
          <w:t xml:space="preserve">ersion </w:t>
        </w:r>
        <w:r w:rsidR="00CE2476">
          <w:rPr>
            <w:noProof/>
          </w:rPr>
          <w:t>0</w:t>
        </w:r>
        <w:r w:rsidR="00FC5CEC">
          <w:rPr>
            <w:noProof/>
          </w:rPr>
          <w:t>.</w:t>
        </w:r>
        <w:r w:rsidR="00B11E90">
          <w:rPr>
            <w:noProof/>
          </w:rPr>
          <w:t>1</w:t>
        </w:r>
        <w:r w:rsidR="003C0722" w:rsidRPr="00DD0AC6">
          <w:rPr>
            <w:noProof/>
          </w:rPr>
          <w:tab/>
        </w:r>
        <w:r w:rsidR="003C0722" w:rsidRPr="00DD0AC6">
          <w:rPr>
            <w:noProof/>
          </w:rPr>
          <w:tab/>
        </w:r>
        <w:r w:rsidR="006D5E8A">
          <w:rPr>
            <w:noProof/>
          </w:rPr>
          <w:t>Octob</w:t>
        </w:r>
        <w:r w:rsidR="00C8248C">
          <w:rPr>
            <w:noProof/>
          </w:rPr>
          <w:t>er</w:t>
        </w:r>
        <w:r w:rsidR="00B11E90">
          <w:rPr>
            <w:noProof/>
          </w:rPr>
          <w:t xml:space="preserve"> </w:t>
        </w:r>
        <w:r w:rsidR="003C0722" w:rsidRPr="00DD0AC6">
          <w:rPr>
            <w:noProof/>
          </w:rPr>
          <w:t>2025</w:t>
        </w:r>
      </w:p>
    </w:sdtContent>
  </w:sdt>
  <w:p w14:paraId="42E1741F" w14:textId="693E0F0B" w:rsidR="00F33D08" w:rsidRDefault="00F33D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51ADE" w14:textId="0C7CEA89" w:rsidR="00637778" w:rsidRDefault="001D6DB9">
    <w:pPr>
      <w:pStyle w:val="Footer"/>
    </w:pPr>
    <w:r>
      <w:rPr>
        <w:noProof/>
      </w:rPr>
      <mc:AlternateContent>
        <mc:Choice Requires="wps">
          <w:drawing>
            <wp:anchor distT="0" distB="0" distL="0" distR="0" simplePos="0" relativeHeight="251683840" behindDoc="0" locked="0" layoutInCell="1" allowOverlap="1" wp14:anchorId="2F3E4364" wp14:editId="600A2899">
              <wp:simplePos x="635" y="635"/>
              <wp:positionH relativeFrom="page">
                <wp:align>center</wp:align>
              </wp:positionH>
              <wp:positionV relativeFrom="page">
                <wp:align>bottom</wp:align>
              </wp:positionV>
              <wp:extent cx="551815" cy="480695"/>
              <wp:effectExtent l="0" t="0" r="635" b="0"/>
              <wp:wrapNone/>
              <wp:docPr id="876151670"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F9C5675" w14:textId="0BADBB65"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3E4364" id="_x0000_t202" coordsize="21600,21600" o:spt="202" path="m,l,21600r21600,l21600,xe">
              <v:stroke joinstyle="miter"/>
              <v:path gradientshapeok="t" o:connecttype="rect"/>
            </v:shapetype>
            <v:shape id="Text Box 14" o:spid="_x0000_s1029" type="#_x0000_t202" alt="OFFICIAL" style="position:absolute;margin-left:0;margin-top:0;width:43.45pt;height:37.8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5F9C5675" w14:textId="0BADBB65"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EE8CA" w14:textId="1EE3E058" w:rsidR="00637778" w:rsidRDefault="0063777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B95A4" w14:textId="5472E293" w:rsidR="00637778" w:rsidRDefault="001D6DB9">
    <w:pPr>
      <w:pStyle w:val="Footer"/>
    </w:pPr>
    <w:r>
      <w:rPr>
        <w:noProof/>
      </w:rPr>
      <mc:AlternateContent>
        <mc:Choice Requires="wps">
          <w:drawing>
            <wp:anchor distT="0" distB="0" distL="0" distR="0" simplePos="0" relativeHeight="251689984" behindDoc="0" locked="0" layoutInCell="1" allowOverlap="1" wp14:anchorId="566B0A13" wp14:editId="2ED358B0">
              <wp:simplePos x="635" y="635"/>
              <wp:positionH relativeFrom="page">
                <wp:align>center</wp:align>
              </wp:positionH>
              <wp:positionV relativeFrom="page">
                <wp:align>bottom</wp:align>
              </wp:positionV>
              <wp:extent cx="551815" cy="480695"/>
              <wp:effectExtent l="0" t="0" r="635" b="0"/>
              <wp:wrapNone/>
              <wp:docPr id="1282590336"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3AC9BF6" w14:textId="2FE7F161"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6B0A13" id="_x0000_t202" coordsize="21600,21600" o:spt="202" path="m,l,21600r21600,l21600,xe">
              <v:stroke joinstyle="miter"/>
              <v:path gradientshapeok="t" o:connecttype="rect"/>
            </v:shapetype>
            <v:shape id="Text Box 13" o:spid="_x0000_s1031" type="#_x0000_t202" alt="OFFICIAL" style="position:absolute;margin-left:0;margin-top:0;width:43.45pt;height:37.8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23AC9BF6" w14:textId="2FE7F161"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1D8C" w14:textId="22624A4C" w:rsidR="00637778" w:rsidRDefault="001D6DB9">
    <w:pPr>
      <w:pStyle w:val="Footer"/>
    </w:pPr>
    <w:r>
      <w:rPr>
        <w:noProof/>
      </w:rPr>
      <mc:AlternateContent>
        <mc:Choice Requires="wps">
          <w:drawing>
            <wp:anchor distT="0" distB="0" distL="0" distR="0" simplePos="0" relativeHeight="251667456" behindDoc="0" locked="0" layoutInCell="1" allowOverlap="1" wp14:anchorId="2FC91BB4" wp14:editId="6ADE33F9">
              <wp:simplePos x="635" y="635"/>
              <wp:positionH relativeFrom="page">
                <wp:align>center</wp:align>
              </wp:positionH>
              <wp:positionV relativeFrom="page">
                <wp:align>bottom</wp:align>
              </wp:positionV>
              <wp:extent cx="551815" cy="480695"/>
              <wp:effectExtent l="0" t="0" r="635" b="0"/>
              <wp:wrapNone/>
              <wp:docPr id="7558521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08E06B6" w14:textId="33A4302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C91BB4" id="_x0000_t202" coordsize="21600,21600" o:spt="202" path="m,l,21600r21600,l21600,xe">
              <v:stroke joinstyle="miter"/>
              <v:path gradientshapeok="t" o:connecttype="rect"/>
            </v:shapetype>
            <v:shape id="Text Box 17" o:spid="_x0000_s1033" type="#_x0000_t202" alt="OFFICIAL" style="position:absolute;margin-left:0;margin-top:0;width:43.45pt;height:37.8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108E06B6" w14:textId="33A4302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17FDB" w14:textId="77777777" w:rsidR="001D6DB9" w:rsidRDefault="001D6DB9" w:rsidP="3BC8E11E">
    <w:pPr>
      <w:pStyle w:val="Header"/>
      <w:ind w:left="-115"/>
      <w:rPr>
        <w:noProof/>
      </w:rPr>
    </w:pPr>
  </w:p>
  <w:tbl>
    <w:tblPr>
      <w:tblW w:w="0" w:type="auto"/>
      <w:tblLayout w:type="fixed"/>
      <w:tblLook w:val="06A0" w:firstRow="1" w:lastRow="0" w:firstColumn="1" w:lastColumn="0" w:noHBand="1" w:noVBand="1"/>
    </w:tblPr>
    <w:tblGrid>
      <w:gridCol w:w="4845"/>
      <w:gridCol w:w="4845"/>
      <w:gridCol w:w="4845"/>
    </w:tblGrid>
    <w:tr w:rsidR="3BC8E11E" w14:paraId="3C008DF1" w14:textId="77777777" w:rsidTr="3BC8E11E">
      <w:trPr>
        <w:trHeight w:val="300"/>
      </w:trPr>
      <w:tc>
        <w:tcPr>
          <w:tcW w:w="4845" w:type="dxa"/>
        </w:tcPr>
        <w:p w14:paraId="66D6E431" w14:textId="100236D3" w:rsidR="3BC8E11E" w:rsidRDefault="3BC8E11E" w:rsidP="3BC8E11E">
          <w:pPr>
            <w:pStyle w:val="Header"/>
            <w:ind w:left="-115"/>
          </w:pPr>
        </w:p>
      </w:tc>
      <w:tc>
        <w:tcPr>
          <w:tcW w:w="4845" w:type="dxa"/>
        </w:tcPr>
        <w:p w14:paraId="1D378CEC" w14:textId="32F8FC2F" w:rsidR="3BC8E11E" w:rsidRDefault="3BC8E11E" w:rsidP="3BC8E11E">
          <w:pPr>
            <w:pStyle w:val="Header"/>
            <w:jc w:val="center"/>
          </w:pPr>
        </w:p>
      </w:tc>
      <w:tc>
        <w:tcPr>
          <w:tcW w:w="4845" w:type="dxa"/>
        </w:tcPr>
        <w:p w14:paraId="48083618" w14:textId="26CEAB95" w:rsidR="3BC8E11E" w:rsidRDefault="3BC8E11E" w:rsidP="008800CC">
          <w:pPr>
            <w:pStyle w:val="Header"/>
            <w:ind w:right="-115"/>
          </w:pPr>
        </w:p>
      </w:tc>
    </w:tr>
  </w:tbl>
  <w:sdt>
    <w:sdtPr>
      <w:rPr>
        <w:sz w:val="20"/>
        <w:szCs w:val="20"/>
      </w:rPr>
      <w:id w:val="-1020160136"/>
      <w:docPartObj>
        <w:docPartGallery w:val="Page Numbers (Bottom of Page)"/>
        <w:docPartUnique/>
      </w:docPartObj>
    </w:sdtPr>
    <w:sdtEndPr>
      <w:rPr>
        <w:b/>
        <w:bCs/>
      </w:rPr>
    </w:sdtEndPr>
    <w:sdtContent>
      <w:p w14:paraId="2410157F" w14:textId="134A6B7E" w:rsidR="008800CC" w:rsidRPr="006A27CE" w:rsidRDefault="008800CC" w:rsidP="008800CC">
        <w:pPr>
          <w:pStyle w:val="Footer"/>
          <w:rPr>
            <w:b/>
            <w:bCs/>
            <w:sz w:val="20"/>
            <w:szCs w:val="20"/>
          </w:rPr>
        </w:pPr>
        <w:r w:rsidRPr="009A2520">
          <w:rPr>
            <w:b/>
            <w:bCs/>
            <w:color w:val="2AB1BB"/>
            <w:sz w:val="20"/>
            <w:szCs w:val="20"/>
          </w:rPr>
          <w:fldChar w:fldCharType="begin"/>
        </w:r>
        <w:r w:rsidRPr="009A2520">
          <w:rPr>
            <w:b/>
            <w:bCs/>
            <w:color w:val="2AB1BB"/>
            <w:sz w:val="20"/>
            <w:szCs w:val="20"/>
          </w:rPr>
          <w:instrText xml:space="preserve"> PAGE   \* MERGEFORMAT </w:instrText>
        </w:r>
        <w:r w:rsidRPr="009A2520">
          <w:rPr>
            <w:b/>
            <w:bCs/>
            <w:color w:val="2AB1BB"/>
            <w:sz w:val="20"/>
            <w:szCs w:val="20"/>
          </w:rPr>
          <w:fldChar w:fldCharType="separate"/>
        </w:r>
        <w:r>
          <w:rPr>
            <w:b/>
            <w:bCs/>
            <w:color w:val="2AB1BB"/>
            <w:sz w:val="20"/>
            <w:szCs w:val="20"/>
          </w:rPr>
          <w:t>8</w:t>
        </w:r>
        <w:r w:rsidRPr="009A2520">
          <w:rPr>
            <w:b/>
            <w:bCs/>
            <w:noProof/>
            <w:color w:val="2AB1BB"/>
            <w:sz w:val="20"/>
            <w:szCs w:val="20"/>
          </w:rPr>
          <w:fldChar w:fldCharType="end"/>
        </w:r>
        <w:r w:rsidRPr="001E799A">
          <w:rPr>
            <w:noProof/>
            <w:sz w:val="20"/>
            <w:szCs w:val="20"/>
          </w:rPr>
          <w:t xml:space="preserve"> </w:t>
        </w:r>
        <w:r w:rsidR="00100F85" w:rsidRPr="00100F85">
          <w:rPr>
            <w:b/>
            <w:bCs/>
            <w:sz w:val="20"/>
            <w:szCs w:val="20"/>
          </w:rPr>
          <w:t>CHSP provider transition checklist v</w:t>
        </w:r>
        <w:r w:rsidR="00100F85">
          <w:rPr>
            <w:b/>
            <w:bCs/>
            <w:sz w:val="20"/>
            <w:szCs w:val="20"/>
          </w:rPr>
          <w:t>1</w:t>
        </w:r>
        <w:r w:rsidR="00100F85" w:rsidRPr="00100F85">
          <w:rPr>
            <w:b/>
            <w:bCs/>
            <w:sz w:val="20"/>
            <w:szCs w:val="20"/>
          </w:rPr>
          <w:t>.</w:t>
        </w:r>
        <w:r w:rsidR="00100F85">
          <w:rPr>
            <w:b/>
            <w:bCs/>
            <w:sz w:val="20"/>
            <w:szCs w:val="20"/>
          </w:rPr>
          <w:t>0</w:t>
        </w:r>
      </w:p>
    </w:sdtContent>
  </w:sdt>
  <w:p w14:paraId="2DCDBCA5" w14:textId="1A93C89F" w:rsidR="00F33D08" w:rsidRDefault="00F33D0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45"/>
      <w:gridCol w:w="4845"/>
      <w:gridCol w:w="4845"/>
    </w:tblGrid>
    <w:tr w:rsidR="3BC8E11E" w14:paraId="6AC9DC33" w14:textId="77777777" w:rsidTr="3BC8E11E">
      <w:trPr>
        <w:trHeight w:val="300"/>
      </w:trPr>
      <w:tc>
        <w:tcPr>
          <w:tcW w:w="4845" w:type="dxa"/>
        </w:tcPr>
        <w:p w14:paraId="13BC4621" w14:textId="5F67EF96" w:rsidR="3BC8E11E" w:rsidRDefault="3BC8E11E" w:rsidP="3BC8E11E">
          <w:pPr>
            <w:pStyle w:val="Header"/>
            <w:ind w:left="-115"/>
          </w:pPr>
        </w:p>
      </w:tc>
      <w:tc>
        <w:tcPr>
          <w:tcW w:w="4845" w:type="dxa"/>
        </w:tcPr>
        <w:p w14:paraId="605D9EF5" w14:textId="65E20A2E" w:rsidR="3BC8E11E" w:rsidRDefault="3BC8E11E" w:rsidP="3BC8E11E">
          <w:pPr>
            <w:pStyle w:val="Header"/>
            <w:jc w:val="center"/>
          </w:pPr>
        </w:p>
      </w:tc>
      <w:tc>
        <w:tcPr>
          <w:tcW w:w="4845" w:type="dxa"/>
        </w:tcPr>
        <w:p w14:paraId="6CD460E2" w14:textId="6C0D91F1" w:rsidR="3BC8E11E" w:rsidRDefault="3BC8E11E" w:rsidP="3BC8E11E">
          <w:pPr>
            <w:pStyle w:val="Header"/>
            <w:ind w:right="-115"/>
            <w:jc w:val="right"/>
          </w:pPr>
        </w:p>
      </w:tc>
    </w:tr>
  </w:tbl>
  <w:sdt>
    <w:sdtPr>
      <w:rPr>
        <w:sz w:val="20"/>
        <w:szCs w:val="20"/>
      </w:rPr>
      <w:id w:val="1052420438"/>
      <w:docPartObj>
        <w:docPartGallery w:val="Page Numbers (Bottom of Page)"/>
        <w:docPartUnique/>
      </w:docPartObj>
    </w:sdtPr>
    <w:sdtEndPr>
      <w:rPr>
        <w:b/>
        <w:bCs/>
        <w:noProof/>
      </w:rPr>
    </w:sdtEndPr>
    <w:sdtContent>
      <w:p w14:paraId="62A8380F" w14:textId="6DD4988E" w:rsidR="00F33D08" w:rsidRPr="00756F67" w:rsidRDefault="00357020">
        <w:pPr>
          <w:pStyle w:val="Footer"/>
          <w:rPr>
            <w:b/>
            <w:bCs/>
            <w:sz w:val="20"/>
            <w:szCs w:val="20"/>
          </w:rPr>
        </w:pPr>
        <w:r w:rsidRPr="009A2520">
          <w:rPr>
            <w:b/>
            <w:bCs/>
            <w:color w:val="2AB1BB"/>
            <w:sz w:val="20"/>
            <w:szCs w:val="20"/>
          </w:rPr>
          <w:fldChar w:fldCharType="begin"/>
        </w:r>
        <w:r w:rsidRPr="009A2520">
          <w:rPr>
            <w:b/>
            <w:bCs/>
            <w:color w:val="2AB1BB"/>
            <w:sz w:val="20"/>
            <w:szCs w:val="20"/>
          </w:rPr>
          <w:instrText xml:space="preserve"> PAGE   \* MERGEFORMAT </w:instrText>
        </w:r>
        <w:r w:rsidRPr="009A2520">
          <w:rPr>
            <w:b/>
            <w:bCs/>
            <w:color w:val="2AB1BB"/>
            <w:sz w:val="20"/>
            <w:szCs w:val="20"/>
          </w:rPr>
          <w:fldChar w:fldCharType="separate"/>
        </w:r>
        <w:r>
          <w:rPr>
            <w:b/>
            <w:bCs/>
            <w:color w:val="2AB1BB"/>
            <w:sz w:val="20"/>
            <w:szCs w:val="20"/>
          </w:rPr>
          <w:t>8</w:t>
        </w:r>
        <w:r w:rsidRPr="009A2520">
          <w:rPr>
            <w:b/>
            <w:bCs/>
            <w:noProof/>
            <w:color w:val="2AB1BB"/>
            <w:sz w:val="20"/>
            <w:szCs w:val="20"/>
          </w:rPr>
          <w:fldChar w:fldCharType="end"/>
        </w:r>
        <w:r w:rsidRPr="001E799A">
          <w:rPr>
            <w:noProof/>
            <w:sz w:val="20"/>
            <w:szCs w:val="20"/>
          </w:rPr>
          <w:t xml:space="preserve"> </w:t>
        </w:r>
        <w:r w:rsidR="00100F85" w:rsidRPr="00100F85">
          <w:rPr>
            <w:b/>
            <w:bCs/>
            <w:sz w:val="20"/>
            <w:szCs w:val="20"/>
          </w:rPr>
          <w:t>CHSP provider transition checklist v</w:t>
        </w:r>
        <w:r w:rsidR="00100F85">
          <w:rPr>
            <w:b/>
            <w:bCs/>
            <w:sz w:val="20"/>
            <w:szCs w:val="20"/>
          </w:rPr>
          <w:t>1.</w:t>
        </w:r>
        <w:r w:rsidR="00100F85" w:rsidRPr="00100F85">
          <w:rPr>
            <w:b/>
            <w:bCs/>
            <w:sz w:val="20"/>
            <w:szCs w:val="20"/>
          </w:rPr>
          <w:t>0</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8846E" w14:textId="77777777" w:rsidR="005008BD" w:rsidRDefault="005008BD" w:rsidP="0076491B">
      <w:pPr>
        <w:spacing w:before="0" w:after="0" w:line="240" w:lineRule="auto"/>
      </w:pPr>
      <w:r>
        <w:separator/>
      </w:r>
    </w:p>
  </w:footnote>
  <w:footnote w:type="continuationSeparator" w:id="0">
    <w:p w14:paraId="1FC78772" w14:textId="77777777" w:rsidR="005008BD" w:rsidRDefault="005008BD" w:rsidP="0076491B">
      <w:pPr>
        <w:spacing w:before="0" w:after="0" w:line="240" w:lineRule="auto"/>
      </w:pPr>
      <w:r>
        <w:continuationSeparator/>
      </w:r>
    </w:p>
  </w:footnote>
  <w:footnote w:type="continuationNotice" w:id="1">
    <w:p w14:paraId="5C1302DA" w14:textId="77777777" w:rsidR="005008BD" w:rsidRDefault="005008B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AD368" w14:textId="11903600" w:rsidR="00637778" w:rsidRDefault="001D6DB9">
    <w:pPr>
      <w:pStyle w:val="Header"/>
    </w:pPr>
    <w:r>
      <w:rPr>
        <w:noProof/>
      </w:rPr>
      <mc:AlternateContent>
        <mc:Choice Requires="wps">
          <w:drawing>
            <wp:anchor distT="0" distB="0" distL="0" distR="0" simplePos="0" relativeHeight="251663360" behindDoc="0" locked="0" layoutInCell="1" allowOverlap="1" wp14:anchorId="6474524C" wp14:editId="3A6922A3">
              <wp:simplePos x="635" y="635"/>
              <wp:positionH relativeFrom="page">
                <wp:align>center</wp:align>
              </wp:positionH>
              <wp:positionV relativeFrom="page">
                <wp:align>top</wp:align>
              </wp:positionV>
              <wp:extent cx="551815" cy="480695"/>
              <wp:effectExtent l="0" t="0" r="635" b="14605"/>
              <wp:wrapNone/>
              <wp:docPr id="14146169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EF9537" w14:textId="153C2A70"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74524C"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2FEF9537" w14:textId="153C2A70"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171C5" w14:textId="501BC635" w:rsidR="008054D0" w:rsidRDefault="008054D0">
    <w:pPr>
      <w:pStyle w:val="Header"/>
    </w:pPr>
  </w:p>
  <w:p w14:paraId="4CF1035E" w14:textId="0B2C1CB6" w:rsidR="008054D0" w:rsidRDefault="008054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9D93D" w14:textId="619333A3" w:rsidR="0076491B" w:rsidRDefault="00E744E3">
    <w:pPr>
      <w:pStyle w:val="Header"/>
    </w:pPr>
    <w:r>
      <w:rPr>
        <w:noProof/>
      </w:rPr>
      <w:drawing>
        <wp:anchor distT="0" distB="0" distL="114300" distR="114300" simplePos="0" relativeHeight="251648000" behindDoc="0" locked="0" layoutInCell="1" allowOverlap="1" wp14:anchorId="4286CD74" wp14:editId="6B26BE3F">
          <wp:simplePos x="0" y="0"/>
          <wp:positionH relativeFrom="column">
            <wp:posOffset>-540386</wp:posOffset>
          </wp:positionH>
          <wp:positionV relativeFrom="paragraph">
            <wp:posOffset>1879924</wp:posOffset>
          </wp:positionV>
          <wp:extent cx="7629525" cy="1798631"/>
          <wp:effectExtent l="0" t="0" r="0" b="0"/>
          <wp:wrapNone/>
          <wp:docPr id="38213473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34730"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8873" b="64448"/>
                  <a:stretch/>
                </pic:blipFill>
                <pic:spPr bwMode="auto">
                  <a:xfrm>
                    <a:off x="0" y="0"/>
                    <a:ext cx="7635214" cy="1799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068">
      <w:rPr>
        <w:noProof/>
        <w:color w:val="94B5D2"/>
        <w:lang w:eastAsia="en-AU"/>
      </w:rPr>
      <w:drawing>
        <wp:anchor distT="0" distB="0" distL="114300" distR="114300" simplePos="0" relativeHeight="251640832" behindDoc="0" locked="0" layoutInCell="1" allowOverlap="1" wp14:anchorId="7D0D8BF0" wp14:editId="72B72C6A">
          <wp:simplePos x="0" y="0"/>
          <wp:positionH relativeFrom="page">
            <wp:posOffset>-87630</wp:posOffset>
          </wp:positionH>
          <wp:positionV relativeFrom="paragraph">
            <wp:posOffset>-464820</wp:posOffset>
          </wp:positionV>
          <wp:extent cx="3676650" cy="894814"/>
          <wp:effectExtent l="0" t="0" r="0" b="635"/>
          <wp:wrapNone/>
          <wp:docPr id="1473388848" name="Picture 1" descr="Australian Government Department of Health, Disability and Ageing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03747" name="Picture 1" descr="Australian Government Department of Health, Disability and Ageing Cr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068" w:rsidRPr="00D53699">
      <w:rPr>
        <w:noProof/>
        <w:color w:val="015098"/>
      </w:rPr>
      <w:drawing>
        <wp:anchor distT="0" distB="0" distL="114300" distR="114300" simplePos="0" relativeHeight="251632640" behindDoc="1" locked="0" layoutInCell="1" allowOverlap="1" wp14:anchorId="279C861B" wp14:editId="1F9DA2CE">
          <wp:simplePos x="0" y="0"/>
          <wp:positionH relativeFrom="page">
            <wp:posOffset>-3810</wp:posOffset>
          </wp:positionH>
          <wp:positionV relativeFrom="page">
            <wp:posOffset>-17145</wp:posOffset>
          </wp:positionV>
          <wp:extent cx="9856470" cy="4053840"/>
          <wp:effectExtent l="0" t="0" r="0" b="3810"/>
          <wp:wrapNone/>
          <wp:docPr id="1693486754" name="Picture 1693486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9255" t="2660" r="-9156" b="35641"/>
                  <a:stretch/>
                </pic:blipFill>
                <pic:spPr bwMode="auto">
                  <a:xfrm>
                    <a:off x="0" y="0"/>
                    <a:ext cx="9856470" cy="405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4DC1A" w14:textId="018C1B22" w:rsidR="00637778" w:rsidRDefault="001D6DB9">
    <w:pPr>
      <w:pStyle w:val="Header"/>
    </w:pPr>
    <w:r>
      <w:rPr>
        <w:noProof/>
      </w:rPr>
      <mc:AlternateContent>
        <mc:Choice Requires="wps">
          <w:drawing>
            <wp:anchor distT="0" distB="0" distL="0" distR="0" simplePos="0" relativeHeight="251677696" behindDoc="0" locked="0" layoutInCell="1" allowOverlap="1" wp14:anchorId="76F99F2C" wp14:editId="62C5B1FE">
              <wp:simplePos x="635" y="635"/>
              <wp:positionH relativeFrom="page">
                <wp:align>center</wp:align>
              </wp:positionH>
              <wp:positionV relativeFrom="page">
                <wp:align>top</wp:align>
              </wp:positionV>
              <wp:extent cx="551815" cy="480695"/>
              <wp:effectExtent l="0" t="0" r="635" b="14605"/>
              <wp:wrapNone/>
              <wp:docPr id="31641471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7C3B995" w14:textId="2AB38057"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F99F2C" id="_x0000_t202" coordsize="21600,21600" o:spt="202" path="m,l,21600r21600,l21600,xe">
              <v:stroke joinstyle="miter"/>
              <v:path gradientshapeok="t" o:connecttype="rect"/>
            </v:shapetype>
            <v:shape id="Text Box 5" o:spid="_x0000_s1028" type="#_x0000_t202" alt="OFFICIAL" style="position:absolute;margin-left:0;margin-top:0;width:43.45pt;height:37.8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77C3B995" w14:textId="2AB38057"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39F5" w14:textId="6C318FAD" w:rsidR="00637778" w:rsidRDefault="0063777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38D4" w14:textId="20D5E121" w:rsidR="00C606FD" w:rsidRDefault="001D6DB9">
    <w:pPr>
      <w:pStyle w:val="Header"/>
    </w:pPr>
    <w:r>
      <w:rPr>
        <w:noProof/>
      </w:rPr>
      <mc:AlternateContent>
        <mc:Choice Requires="wps">
          <w:drawing>
            <wp:anchor distT="0" distB="0" distL="0" distR="0" simplePos="0" relativeHeight="251655168" behindDoc="0" locked="0" layoutInCell="1" allowOverlap="1" wp14:anchorId="5C3DD081" wp14:editId="14A20217">
              <wp:simplePos x="635" y="635"/>
              <wp:positionH relativeFrom="page">
                <wp:align>center</wp:align>
              </wp:positionH>
              <wp:positionV relativeFrom="page">
                <wp:align>top</wp:align>
              </wp:positionV>
              <wp:extent cx="551815" cy="480695"/>
              <wp:effectExtent l="0" t="0" r="635" b="14605"/>
              <wp:wrapNone/>
              <wp:docPr id="180788539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7DA7D8F" w14:textId="240FC43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3DD081" id="_x0000_t202" coordsize="21600,21600" o:spt="202" path="m,l,21600r21600,l21600,xe">
              <v:stroke joinstyle="miter"/>
              <v:path gradientshapeok="t" o:connecttype="rect"/>
            </v:shapetype>
            <v:shape id="Text Box 4" o:spid="_x0000_s1030" type="#_x0000_t202" alt="OFFICIAL" style="position:absolute;margin-left:0;margin-top:0;width:43.45pt;height:37.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47DA7D8F" w14:textId="240FC433"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6B6BD" w14:textId="01282AC5" w:rsidR="00637778" w:rsidRDefault="001D6DB9">
    <w:pPr>
      <w:pStyle w:val="Header"/>
    </w:pPr>
    <w:r>
      <w:rPr>
        <w:noProof/>
      </w:rPr>
      <mc:AlternateContent>
        <mc:Choice Requires="wps">
          <w:drawing>
            <wp:anchor distT="0" distB="0" distL="0" distR="0" simplePos="0" relativeHeight="251666432" behindDoc="0" locked="0" layoutInCell="1" allowOverlap="1" wp14:anchorId="7CFD6995" wp14:editId="3DE3CBE1">
              <wp:simplePos x="635" y="635"/>
              <wp:positionH relativeFrom="page">
                <wp:align>center</wp:align>
              </wp:positionH>
              <wp:positionV relativeFrom="page">
                <wp:align>top</wp:align>
              </wp:positionV>
              <wp:extent cx="551815" cy="480695"/>
              <wp:effectExtent l="0" t="0" r="635" b="14605"/>
              <wp:wrapNone/>
              <wp:docPr id="170261866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E9AC786" w14:textId="52E547C1"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FD6995" id="_x0000_t202" coordsize="21600,21600" o:spt="202" path="m,l,21600r21600,l21600,xe">
              <v:stroke joinstyle="miter"/>
              <v:path gradientshapeok="t" o:connecttype="rect"/>
            </v:shapetype>
            <v:shape id="Text Box 8" o:spid="_x0000_s1032" type="#_x0000_t202" alt="OFFICIAL" style="position:absolute;margin-left:0;margin-top:0;width:43.45pt;height:37.8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Rt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X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N84RtDgIAAB0E&#10;AAAOAAAAAAAAAAAAAAAAAC4CAABkcnMvZTJvRG9jLnhtbFBLAQItABQABgAIAAAAIQC3uIep2gAA&#10;AAMBAAAPAAAAAAAAAAAAAAAAAGgEAABkcnMvZG93bnJldi54bWxQSwUGAAAAAAQABADzAAAAbwUA&#10;AAAA&#10;" filled="f" stroked="f">
              <v:textbox style="mso-fit-shape-to-text:t" inset="0,15pt,0,0">
                <w:txbxContent>
                  <w:p w14:paraId="3E9AC786" w14:textId="52E547C1" w:rsidR="001D6DB9" w:rsidRPr="001D6DB9" w:rsidRDefault="001D6DB9" w:rsidP="001D6DB9">
                    <w:pPr>
                      <w:spacing w:after="0"/>
                      <w:rPr>
                        <w:rFonts w:ascii="Calibri" w:eastAsia="Calibri" w:hAnsi="Calibri" w:cs="Calibri"/>
                        <w:noProof/>
                        <w:color w:val="FF0000"/>
                      </w:rPr>
                    </w:pPr>
                    <w:r w:rsidRPr="001D6DB9">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DF1E9" w14:textId="77777777" w:rsidR="001D6DB9" w:rsidRDefault="001D6DB9" w:rsidP="000477E3">
    <w:pPr>
      <w:pStyle w:val="Header"/>
      <w:rPr>
        <w:noProof/>
      </w:rPr>
    </w:pPr>
  </w:p>
  <w:p w14:paraId="6C561C6E" w14:textId="7A473C61" w:rsidR="00F33D08" w:rsidRDefault="00F33D08" w:rsidP="000477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8859B" w14:textId="1C0895DE" w:rsidR="007456D1" w:rsidRDefault="00745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31931"/>
    <w:multiLevelType w:val="hybridMultilevel"/>
    <w:tmpl w:val="664E2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1F37D5"/>
    <w:multiLevelType w:val="hybridMultilevel"/>
    <w:tmpl w:val="3FEE1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8BE7311"/>
    <w:multiLevelType w:val="hybridMultilevel"/>
    <w:tmpl w:val="65C6B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147559F"/>
    <w:multiLevelType w:val="hybridMultilevel"/>
    <w:tmpl w:val="D7881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8200882"/>
    <w:multiLevelType w:val="hybridMultilevel"/>
    <w:tmpl w:val="0CD24326"/>
    <w:lvl w:ilvl="0" w:tplc="742C485C">
      <w:start w:val="1"/>
      <w:numFmt w:val="bullet"/>
      <w:lvlText w:val=""/>
      <w:lvlJc w:val="left"/>
      <w:pPr>
        <w:ind w:left="360" w:hanging="360"/>
      </w:pPr>
      <w:rPr>
        <w:rFonts w:ascii="Symbol" w:hAnsi="Symbol" w:hint="default"/>
        <w:color w:val="2AB1B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E8C71C2"/>
    <w:multiLevelType w:val="multilevel"/>
    <w:tmpl w:val="827E7EAE"/>
    <w:lvl w:ilvl="0">
      <w:start w:val="1"/>
      <w:numFmt w:val="bullet"/>
      <w:lvlText w:val=""/>
      <w:lvlJc w:val="left"/>
      <w:pPr>
        <w:tabs>
          <w:tab w:val="num" w:pos="360"/>
        </w:tabs>
        <w:ind w:left="360" w:hanging="360"/>
      </w:pPr>
      <w:rPr>
        <w:rFonts w:ascii="Symbol" w:hAnsi="Symbol" w:hint="default"/>
        <w:color w:val="2AB1BB"/>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30C10B0E"/>
    <w:multiLevelType w:val="hybridMultilevel"/>
    <w:tmpl w:val="59B85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1B47924"/>
    <w:multiLevelType w:val="multilevel"/>
    <w:tmpl w:val="6EE0E7CA"/>
    <w:lvl w:ilvl="0">
      <w:start w:val="1"/>
      <w:numFmt w:val="decimal"/>
      <w:lvlText w:val="%1."/>
      <w:lvlJc w:val="left"/>
      <w:pPr>
        <w:ind w:left="360" w:hanging="360"/>
      </w:pPr>
      <w:rPr>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293740D"/>
    <w:multiLevelType w:val="hybridMultilevel"/>
    <w:tmpl w:val="2FCE4FE6"/>
    <w:lvl w:ilvl="0" w:tplc="659A4742">
      <w:start w:val="1"/>
      <w:numFmt w:val="bullet"/>
      <w:pStyle w:val="ListParagraph"/>
      <w:lvlText w:val=""/>
      <w:lvlJc w:val="left"/>
      <w:pPr>
        <w:ind w:left="360" w:hanging="360"/>
      </w:pPr>
      <w:rPr>
        <w:rFonts w:ascii="Symbol" w:hAnsi="Symbol" w:hint="default"/>
        <w:color w:val="2AB1BB"/>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5996354"/>
    <w:multiLevelType w:val="hybridMultilevel"/>
    <w:tmpl w:val="BFACA4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CF06F3"/>
    <w:multiLevelType w:val="hybridMultilevel"/>
    <w:tmpl w:val="74CAF306"/>
    <w:lvl w:ilvl="0" w:tplc="742C485C">
      <w:start w:val="1"/>
      <w:numFmt w:val="bullet"/>
      <w:lvlText w:val=""/>
      <w:lvlJc w:val="left"/>
      <w:pPr>
        <w:ind w:left="360" w:hanging="360"/>
      </w:pPr>
      <w:rPr>
        <w:rFonts w:ascii="Symbol" w:hAnsi="Symbol" w:hint="default"/>
        <w:color w:val="2AB1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CBE56FF"/>
    <w:multiLevelType w:val="hybridMultilevel"/>
    <w:tmpl w:val="6D222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F077481"/>
    <w:multiLevelType w:val="hybridMultilevel"/>
    <w:tmpl w:val="4CC45B9E"/>
    <w:lvl w:ilvl="0" w:tplc="742C485C">
      <w:start w:val="1"/>
      <w:numFmt w:val="bullet"/>
      <w:lvlText w:val=""/>
      <w:lvlJc w:val="left"/>
      <w:pPr>
        <w:ind w:left="360" w:hanging="360"/>
      </w:pPr>
      <w:rPr>
        <w:rFonts w:ascii="Symbol" w:hAnsi="Symbol" w:hint="default"/>
        <w:color w:val="2AB1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FAB15F0"/>
    <w:multiLevelType w:val="hybridMultilevel"/>
    <w:tmpl w:val="850E0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105B6F"/>
    <w:multiLevelType w:val="hybridMultilevel"/>
    <w:tmpl w:val="DE90D7C6"/>
    <w:lvl w:ilvl="0" w:tplc="742C485C">
      <w:start w:val="1"/>
      <w:numFmt w:val="bullet"/>
      <w:lvlText w:val=""/>
      <w:lvlJc w:val="left"/>
      <w:pPr>
        <w:ind w:left="360" w:hanging="360"/>
      </w:pPr>
      <w:rPr>
        <w:rFonts w:ascii="Symbol" w:hAnsi="Symbol" w:hint="default"/>
        <w:color w:val="2AB1B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97D2CA3"/>
    <w:multiLevelType w:val="hybridMultilevel"/>
    <w:tmpl w:val="6B503F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98D269B"/>
    <w:multiLevelType w:val="hybridMultilevel"/>
    <w:tmpl w:val="76700A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BCE17B6"/>
    <w:multiLevelType w:val="multilevel"/>
    <w:tmpl w:val="7E5C07D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AB1D5A"/>
    <w:multiLevelType w:val="hybridMultilevel"/>
    <w:tmpl w:val="99B88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BD20B8F"/>
    <w:multiLevelType w:val="hybridMultilevel"/>
    <w:tmpl w:val="9F088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C702A42"/>
    <w:multiLevelType w:val="hybridMultilevel"/>
    <w:tmpl w:val="0B5E8366"/>
    <w:lvl w:ilvl="0" w:tplc="742C485C">
      <w:start w:val="1"/>
      <w:numFmt w:val="bullet"/>
      <w:lvlText w:val=""/>
      <w:lvlJc w:val="left"/>
      <w:pPr>
        <w:ind w:left="360" w:hanging="360"/>
      </w:pPr>
      <w:rPr>
        <w:rFonts w:ascii="Symbol" w:hAnsi="Symbol" w:hint="default"/>
        <w:color w:val="2AB1B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CCD06CC"/>
    <w:multiLevelType w:val="hybridMultilevel"/>
    <w:tmpl w:val="F892C5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66616926">
    <w:abstractNumId w:val="7"/>
  </w:num>
  <w:num w:numId="2" w16cid:durableId="1761638448">
    <w:abstractNumId w:val="8"/>
  </w:num>
  <w:num w:numId="3" w16cid:durableId="552471259">
    <w:abstractNumId w:val="17"/>
  </w:num>
  <w:num w:numId="4" w16cid:durableId="88506173">
    <w:abstractNumId w:val="4"/>
  </w:num>
  <w:num w:numId="5" w16cid:durableId="39205640">
    <w:abstractNumId w:val="14"/>
  </w:num>
  <w:num w:numId="6" w16cid:durableId="1484271698">
    <w:abstractNumId w:val="20"/>
  </w:num>
  <w:num w:numId="7" w16cid:durableId="1590695254">
    <w:abstractNumId w:val="5"/>
  </w:num>
  <w:num w:numId="8" w16cid:durableId="670260895">
    <w:abstractNumId w:val="10"/>
  </w:num>
  <w:num w:numId="9" w16cid:durableId="845824735">
    <w:abstractNumId w:val="9"/>
  </w:num>
  <w:num w:numId="10" w16cid:durableId="1555238415">
    <w:abstractNumId w:val="19"/>
  </w:num>
  <w:num w:numId="11" w16cid:durableId="691613173">
    <w:abstractNumId w:val="12"/>
  </w:num>
  <w:num w:numId="12" w16cid:durableId="1389691964">
    <w:abstractNumId w:val="1"/>
  </w:num>
  <w:num w:numId="13" w16cid:durableId="1292859419">
    <w:abstractNumId w:val="21"/>
  </w:num>
  <w:num w:numId="14" w16cid:durableId="1472165259">
    <w:abstractNumId w:val="6"/>
  </w:num>
  <w:num w:numId="15" w16cid:durableId="275522924">
    <w:abstractNumId w:val="11"/>
  </w:num>
  <w:num w:numId="16" w16cid:durableId="2137408561">
    <w:abstractNumId w:val="13"/>
  </w:num>
  <w:num w:numId="17" w16cid:durableId="1157843319">
    <w:abstractNumId w:val="0"/>
  </w:num>
  <w:num w:numId="18" w16cid:durableId="722677406">
    <w:abstractNumId w:val="3"/>
  </w:num>
  <w:num w:numId="19" w16cid:durableId="318966079">
    <w:abstractNumId w:val="16"/>
  </w:num>
  <w:num w:numId="20" w16cid:durableId="1513454489">
    <w:abstractNumId w:val="18"/>
  </w:num>
  <w:num w:numId="21" w16cid:durableId="573586872">
    <w:abstractNumId w:val="15"/>
  </w:num>
  <w:num w:numId="22" w16cid:durableId="1948193906">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1"/>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6C2"/>
    <w:rsid w:val="000000B1"/>
    <w:rsid w:val="00000290"/>
    <w:rsid w:val="00000467"/>
    <w:rsid w:val="0000049D"/>
    <w:rsid w:val="0000081B"/>
    <w:rsid w:val="00000AB1"/>
    <w:rsid w:val="00000ADD"/>
    <w:rsid w:val="00000D24"/>
    <w:rsid w:val="00000E2F"/>
    <w:rsid w:val="00000E87"/>
    <w:rsid w:val="00000EFF"/>
    <w:rsid w:val="00000F04"/>
    <w:rsid w:val="00001793"/>
    <w:rsid w:val="00001855"/>
    <w:rsid w:val="0000198A"/>
    <w:rsid w:val="00001BD5"/>
    <w:rsid w:val="00001DD4"/>
    <w:rsid w:val="00001EC6"/>
    <w:rsid w:val="0000208A"/>
    <w:rsid w:val="00002103"/>
    <w:rsid w:val="00002175"/>
    <w:rsid w:val="00002207"/>
    <w:rsid w:val="000024B0"/>
    <w:rsid w:val="000026E5"/>
    <w:rsid w:val="00002824"/>
    <w:rsid w:val="00003007"/>
    <w:rsid w:val="00003B53"/>
    <w:rsid w:val="00003C80"/>
    <w:rsid w:val="00003EF6"/>
    <w:rsid w:val="00004228"/>
    <w:rsid w:val="000048D5"/>
    <w:rsid w:val="00004AD1"/>
    <w:rsid w:val="00004BEE"/>
    <w:rsid w:val="00004D62"/>
    <w:rsid w:val="00004E9B"/>
    <w:rsid w:val="00004EAB"/>
    <w:rsid w:val="00004F04"/>
    <w:rsid w:val="00004FBE"/>
    <w:rsid w:val="000053FA"/>
    <w:rsid w:val="00005F6D"/>
    <w:rsid w:val="000060C7"/>
    <w:rsid w:val="00006198"/>
    <w:rsid w:val="000061AE"/>
    <w:rsid w:val="000061C2"/>
    <w:rsid w:val="00006A8E"/>
    <w:rsid w:val="00006A90"/>
    <w:rsid w:val="00006AF6"/>
    <w:rsid w:val="00006D0E"/>
    <w:rsid w:val="00006D9F"/>
    <w:rsid w:val="00006E94"/>
    <w:rsid w:val="00006EE2"/>
    <w:rsid w:val="000072C3"/>
    <w:rsid w:val="00007432"/>
    <w:rsid w:val="0000754B"/>
    <w:rsid w:val="00007564"/>
    <w:rsid w:val="00007E92"/>
    <w:rsid w:val="00007FDB"/>
    <w:rsid w:val="00010108"/>
    <w:rsid w:val="00010118"/>
    <w:rsid w:val="00010198"/>
    <w:rsid w:val="0001019D"/>
    <w:rsid w:val="0001031E"/>
    <w:rsid w:val="000104FC"/>
    <w:rsid w:val="00010619"/>
    <w:rsid w:val="00010678"/>
    <w:rsid w:val="000106A2"/>
    <w:rsid w:val="000106A4"/>
    <w:rsid w:val="000106CE"/>
    <w:rsid w:val="0001070C"/>
    <w:rsid w:val="00010855"/>
    <w:rsid w:val="00010971"/>
    <w:rsid w:val="00010984"/>
    <w:rsid w:val="000113DB"/>
    <w:rsid w:val="00011718"/>
    <w:rsid w:val="000118EF"/>
    <w:rsid w:val="00011937"/>
    <w:rsid w:val="00011A2D"/>
    <w:rsid w:val="00011CBF"/>
    <w:rsid w:val="00011D49"/>
    <w:rsid w:val="00011F1A"/>
    <w:rsid w:val="00011F24"/>
    <w:rsid w:val="00012014"/>
    <w:rsid w:val="00012145"/>
    <w:rsid w:val="00012379"/>
    <w:rsid w:val="0001245D"/>
    <w:rsid w:val="00012657"/>
    <w:rsid w:val="00012BCE"/>
    <w:rsid w:val="00012BE8"/>
    <w:rsid w:val="00012CD9"/>
    <w:rsid w:val="00012DC5"/>
    <w:rsid w:val="00012E3E"/>
    <w:rsid w:val="000133D8"/>
    <w:rsid w:val="00013432"/>
    <w:rsid w:val="0001359F"/>
    <w:rsid w:val="000137F3"/>
    <w:rsid w:val="000139E7"/>
    <w:rsid w:val="00013CFF"/>
    <w:rsid w:val="00013D25"/>
    <w:rsid w:val="00013ED7"/>
    <w:rsid w:val="000143DE"/>
    <w:rsid w:val="00014A6F"/>
    <w:rsid w:val="0001521B"/>
    <w:rsid w:val="00015331"/>
    <w:rsid w:val="000153DF"/>
    <w:rsid w:val="000157F5"/>
    <w:rsid w:val="00015967"/>
    <w:rsid w:val="00015A9D"/>
    <w:rsid w:val="0001625D"/>
    <w:rsid w:val="00016424"/>
    <w:rsid w:val="00016595"/>
    <w:rsid w:val="00016633"/>
    <w:rsid w:val="00016E00"/>
    <w:rsid w:val="00017309"/>
    <w:rsid w:val="000178C8"/>
    <w:rsid w:val="00017B5E"/>
    <w:rsid w:val="00017B77"/>
    <w:rsid w:val="00017EB0"/>
    <w:rsid w:val="00017F6B"/>
    <w:rsid w:val="0002002B"/>
    <w:rsid w:val="00020099"/>
    <w:rsid w:val="0002034F"/>
    <w:rsid w:val="000203FD"/>
    <w:rsid w:val="00020584"/>
    <w:rsid w:val="0002099F"/>
    <w:rsid w:val="000209CA"/>
    <w:rsid w:val="00020B1C"/>
    <w:rsid w:val="00020C02"/>
    <w:rsid w:val="00020DC5"/>
    <w:rsid w:val="00021135"/>
    <w:rsid w:val="000213C8"/>
    <w:rsid w:val="00021554"/>
    <w:rsid w:val="000215A9"/>
    <w:rsid w:val="00021CAA"/>
    <w:rsid w:val="00022156"/>
    <w:rsid w:val="000221AA"/>
    <w:rsid w:val="000221DB"/>
    <w:rsid w:val="0002244A"/>
    <w:rsid w:val="0002246E"/>
    <w:rsid w:val="0002270C"/>
    <w:rsid w:val="00022D55"/>
    <w:rsid w:val="00023098"/>
    <w:rsid w:val="0002309B"/>
    <w:rsid w:val="00023463"/>
    <w:rsid w:val="00023559"/>
    <w:rsid w:val="0002366B"/>
    <w:rsid w:val="00023808"/>
    <w:rsid w:val="000238A1"/>
    <w:rsid w:val="000239ED"/>
    <w:rsid w:val="00023C18"/>
    <w:rsid w:val="00023E3C"/>
    <w:rsid w:val="00023E9C"/>
    <w:rsid w:val="00023EF0"/>
    <w:rsid w:val="000243D3"/>
    <w:rsid w:val="0002474E"/>
    <w:rsid w:val="000248E3"/>
    <w:rsid w:val="0002492A"/>
    <w:rsid w:val="000249CF"/>
    <w:rsid w:val="00024C19"/>
    <w:rsid w:val="00024DDA"/>
    <w:rsid w:val="00025518"/>
    <w:rsid w:val="00025D50"/>
    <w:rsid w:val="00025F5E"/>
    <w:rsid w:val="00026273"/>
    <w:rsid w:val="000267A9"/>
    <w:rsid w:val="000268EA"/>
    <w:rsid w:val="00026BAB"/>
    <w:rsid w:val="0002749D"/>
    <w:rsid w:val="000276D0"/>
    <w:rsid w:val="00027FEE"/>
    <w:rsid w:val="0003019F"/>
    <w:rsid w:val="000303CB"/>
    <w:rsid w:val="0003048C"/>
    <w:rsid w:val="00030643"/>
    <w:rsid w:val="000306E2"/>
    <w:rsid w:val="00030744"/>
    <w:rsid w:val="00030829"/>
    <w:rsid w:val="00030944"/>
    <w:rsid w:val="00030AB3"/>
    <w:rsid w:val="00030CD7"/>
    <w:rsid w:val="00030D67"/>
    <w:rsid w:val="00030FE3"/>
    <w:rsid w:val="00031327"/>
    <w:rsid w:val="0003154F"/>
    <w:rsid w:val="00031567"/>
    <w:rsid w:val="000315D8"/>
    <w:rsid w:val="0003166C"/>
    <w:rsid w:val="00031818"/>
    <w:rsid w:val="0003196F"/>
    <w:rsid w:val="000319FD"/>
    <w:rsid w:val="00031D31"/>
    <w:rsid w:val="00031D7C"/>
    <w:rsid w:val="00031FA3"/>
    <w:rsid w:val="0003209E"/>
    <w:rsid w:val="0003247B"/>
    <w:rsid w:val="000325CB"/>
    <w:rsid w:val="000326BA"/>
    <w:rsid w:val="00032B3E"/>
    <w:rsid w:val="00032DEA"/>
    <w:rsid w:val="00032E81"/>
    <w:rsid w:val="00032FCC"/>
    <w:rsid w:val="000330D5"/>
    <w:rsid w:val="00033371"/>
    <w:rsid w:val="00033389"/>
    <w:rsid w:val="000334CE"/>
    <w:rsid w:val="000337F5"/>
    <w:rsid w:val="00033ED5"/>
    <w:rsid w:val="00034604"/>
    <w:rsid w:val="000347E0"/>
    <w:rsid w:val="000348C1"/>
    <w:rsid w:val="00034919"/>
    <w:rsid w:val="00034A30"/>
    <w:rsid w:val="00034B26"/>
    <w:rsid w:val="00034EE1"/>
    <w:rsid w:val="00034F67"/>
    <w:rsid w:val="0003527C"/>
    <w:rsid w:val="0003570E"/>
    <w:rsid w:val="0003574A"/>
    <w:rsid w:val="00035C3D"/>
    <w:rsid w:val="00035E28"/>
    <w:rsid w:val="00035EF7"/>
    <w:rsid w:val="00036959"/>
    <w:rsid w:val="00036ADB"/>
    <w:rsid w:val="00036FDA"/>
    <w:rsid w:val="000373CA"/>
    <w:rsid w:val="000374D5"/>
    <w:rsid w:val="000374EE"/>
    <w:rsid w:val="00037575"/>
    <w:rsid w:val="00037592"/>
    <w:rsid w:val="00037ADE"/>
    <w:rsid w:val="00037D65"/>
    <w:rsid w:val="00037DCB"/>
    <w:rsid w:val="00040249"/>
    <w:rsid w:val="00040612"/>
    <w:rsid w:val="0004092F"/>
    <w:rsid w:val="00040C8C"/>
    <w:rsid w:val="00040D2C"/>
    <w:rsid w:val="00040F06"/>
    <w:rsid w:val="00040F59"/>
    <w:rsid w:val="00041112"/>
    <w:rsid w:val="00041213"/>
    <w:rsid w:val="00041323"/>
    <w:rsid w:val="0004137A"/>
    <w:rsid w:val="000416AB"/>
    <w:rsid w:val="000417F4"/>
    <w:rsid w:val="0004188E"/>
    <w:rsid w:val="00041B54"/>
    <w:rsid w:val="00041C7D"/>
    <w:rsid w:val="0004200C"/>
    <w:rsid w:val="00042078"/>
    <w:rsid w:val="00042125"/>
    <w:rsid w:val="0004217F"/>
    <w:rsid w:val="0004261D"/>
    <w:rsid w:val="00042818"/>
    <w:rsid w:val="00042848"/>
    <w:rsid w:val="000428C7"/>
    <w:rsid w:val="00042A0D"/>
    <w:rsid w:val="00042CA2"/>
    <w:rsid w:val="00042D6B"/>
    <w:rsid w:val="00042E66"/>
    <w:rsid w:val="000431B7"/>
    <w:rsid w:val="0004322F"/>
    <w:rsid w:val="000433C5"/>
    <w:rsid w:val="0004346B"/>
    <w:rsid w:val="000435E4"/>
    <w:rsid w:val="00043790"/>
    <w:rsid w:val="00043B01"/>
    <w:rsid w:val="00043E5A"/>
    <w:rsid w:val="0004401F"/>
    <w:rsid w:val="000444A2"/>
    <w:rsid w:val="0004460A"/>
    <w:rsid w:val="000446F3"/>
    <w:rsid w:val="000448FA"/>
    <w:rsid w:val="00044981"/>
    <w:rsid w:val="00044987"/>
    <w:rsid w:val="00044A9C"/>
    <w:rsid w:val="00045563"/>
    <w:rsid w:val="0004560C"/>
    <w:rsid w:val="0004562A"/>
    <w:rsid w:val="00045862"/>
    <w:rsid w:val="00045CE5"/>
    <w:rsid w:val="00045E9A"/>
    <w:rsid w:val="00046298"/>
    <w:rsid w:val="0004635E"/>
    <w:rsid w:val="000469C7"/>
    <w:rsid w:val="00046F80"/>
    <w:rsid w:val="00047226"/>
    <w:rsid w:val="000473B6"/>
    <w:rsid w:val="000474AE"/>
    <w:rsid w:val="0004775A"/>
    <w:rsid w:val="000477E3"/>
    <w:rsid w:val="00047842"/>
    <w:rsid w:val="00047A07"/>
    <w:rsid w:val="00050165"/>
    <w:rsid w:val="000504FB"/>
    <w:rsid w:val="00050971"/>
    <w:rsid w:val="00050BA6"/>
    <w:rsid w:val="00050E57"/>
    <w:rsid w:val="00050F9B"/>
    <w:rsid w:val="000516AB"/>
    <w:rsid w:val="00051834"/>
    <w:rsid w:val="00051A6A"/>
    <w:rsid w:val="00051BF7"/>
    <w:rsid w:val="00051FFD"/>
    <w:rsid w:val="000520B0"/>
    <w:rsid w:val="0005231A"/>
    <w:rsid w:val="0005263F"/>
    <w:rsid w:val="0005288B"/>
    <w:rsid w:val="00052925"/>
    <w:rsid w:val="0005296B"/>
    <w:rsid w:val="00052980"/>
    <w:rsid w:val="00052B1A"/>
    <w:rsid w:val="00052B23"/>
    <w:rsid w:val="00052BAE"/>
    <w:rsid w:val="00052C50"/>
    <w:rsid w:val="00052DDB"/>
    <w:rsid w:val="00052E96"/>
    <w:rsid w:val="00053613"/>
    <w:rsid w:val="0005398C"/>
    <w:rsid w:val="000539B4"/>
    <w:rsid w:val="00053DCF"/>
    <w:rsid w:val="0005454E"/>
    <w:rsid w:val="0005492F"/>
    <w:rsid w:val="00054E12"/>
    <w:rsid w:val="00054FA2"/>
    <w:rsid w:val="0005504C"/>
    <w:rsid w:val="000550B0"/>
    <w:rsid w:val="00055128"/>
    <w:rsid w:val="00055296"/>
    <w:rsid w:val="000552DC"/>
    <w:rsid w:val="0005577B"/>
    <w:rsid w:val="0005578F"/>
    <w:rsid w:val="000557AF"/>
    <w:rsid w:val="00055A57"/>
    <w:rsid w:val="00055B97"/>
    <w:rsid w:val="000560DF"/>
    <w:rsid w:val="00056270"/>
    <w:rsid w:val="0005632C"/>
    <w:rsid w:val="000565ED"/>
    <w:rsid w:val="0005685D"/>
    <w:rsid w:val="00056BAC"/>
    <w:rsid w:val="00056BF1"/>
    <w:rsid w:val="00057313"/>
    <w:rsid w:val="0005742A"/>
    <w:rsid w:val="0005763F"/>
    <w:rsid w:val="0005768A"/>
    <w:rsid w:val="00057A2B"/>
    <w:rsid w:val="00060053"/>
    <w:rsid w:val="00060221"/>
    <w:rsid w:val="0006032E"/>
    <w:rsid w:val="00060445"/>
    <w:rsid w:val="0006057E"/>
    <w:rsid w:val="00060590"/>
    <w:rsid w:val="000606FF"/>
    <w:rsid w:val="000608BC"/>
    <w:rsid w:val="0006091E"/>
    <w:rsid w:val="000609CE"/>
    <w:rsid w:val="00061072"/>
    <w:rsid w:val="00061207"/>
    <w:rsid w:val="000612DE"/>
    <w:rsid w:val="000613D6"/>
    <w:rsid w:val="0006140D"/>
    <w:rsid w:val="000615C4"/>
    <w:rsid w:val="0006171F"/>
    <w:rsid w:val="000618D3"/>
    <w:rsid w:val="00061A35"/>
    <w:rsid w:val="00061C58"/>
    <w:rsid w:val="00061C64"/>
    <w:rsid w:val="00061CD0"/>
    <w:rsid w:val="00061E84"/>
    <w:rsid w:val="00061F2F"/>
    <w:rsid w:val="00061FA9"/>
    <w:rsid w:val="00062288"/>
    <w:rsid w:val="00062676"/>
    <w:rsid w:val="00062BE1"/>
    <w:rsid w:val="00062C74"/>
    <w:rsid w:val="00062CF6"/>
    <w:rsid w:val="00062D82"/>
    <w:rsid w:val="00062F72"/>
    <w:rsid w:val="0006301A"/>
    <w:rsid w:val="00063212"/>
    <w:rsid w:val="00063475"/>
    <w:rsid w:val="000638C6"/>
    <w:rsid w:val="00063913"/>
    <w:rsid w:val="00063CFE"/>
    <w:rsid w:val="00063EE7"/>
    <w:rsid w:val="000642AF"/>
    <w:rsid w:val="000643F4"/>
    <w:rsid w:val="00064614"/>
    <w:rsid w:val="000647BE"/>
    <w:rsid w:val="00064983"/>
    <w:rsid w:val="00064B9B"/>
    <w:rsid w:val="00064C1E"/>
    <w:rsid w:val="00064D33"/>
    <w:rsid w:val="00064FA7"/>
    <w:rsid w:val="00064FF8"/>
    <w:rsid w:val="000650F8"/>
    <w:rsid w:val="00065122"/>
    <w:rsid w:val="00065127"/>
    <w:rsid w:val="00065153"/>
    <w:rsid w:val="0006547D"/>
    <w:rsid w:val="000663CF"/>
    <w:rsid w:val="000663D1"/>
    <w:rsid w:val="000667C4"/>
    <w:rsid w:val="00066B49"/>
    <w:rsid w:val="00066FD1"/>
    <w:rsid w:val="0006709E"/>
    <w:rsid w:val="0006713D"/>
    <w:rsid w:val="00067199"/>
    <w:rsid w:val="000672BE"/>
    <w:rsid w:val="00067403"/>
    <w:rsid w:val="00067675"/>
    <w:rsid w:val="00067709"/>
    <w:rsid w:val="0006781C"/>
    <w:rsid w:val="00067903"/>
    <w:rsid w:val="00067BB3"/>
    <w:rsid w:val="00067DC2"/>
    <w:rsid w:val="00067F59"/>
    <w:rsid w:val="000702C6"/>
    <w:rsid w:val="000704DC"/>
    <w:rsid w:val="00070708"/>
    <w:rsid w:val="00070880"/>
    <w:rsid w:val="00070A32"/>
    <w:rsid w:val="00070BFC"/>
    <w:rsid w:val="00070C15"/>
    <w:rsid w:val="00070C54"/>
    <w:rsid w:val="00070FE2"/>
    <w:rsid w:val="00070FE4"/>
    <w:rsid w:val="000716AD"/>
    <w:rsid w:val="000717BF"/>
    <w:rsid w:val="00071BA4"/>
    <w:rsid w:val="00072E24"/>
    <w:rsid w:val="000730CF"/>
    <w:rsid w:val="0007336E"/>
    <w:rsid w:val="000734C4"/>
    <w:rsid w:val="00073532"/>
    <w:rsid w:val="00073549"/>
    <w:rsid w:val="0007373E"/>
    <w:rsid w:val="000737A9"/>
    <w:rsid w:val="0007380D"/>
    <w:rsid w:val="000738EA"/>
    <w:rsid w:val="00073A94"/>
    <w:rsid w:val="00073B26"/>
    <w:rsid w:val="00073C87"/>
    <w:rsid w:val="00073DB7"/>
    <w:rsid w:val="00073FD0"/>
    <w:rsid w:val="0007431E"/>
    <w:rsid w:val="00074597"/>
    <w:rsid w:val="000747DF"/>
    <w:rsid w:val="00074997"/>
    <w:rsid w:val="00074A3B"/>
    <w:rsid w:val="00074AF2"/>
    <w:rsid w:val="00074D4D"/>
    <w:rsid w:val="00074E21"/>
    <w:rsid w:val="00074E6F"/>
    <w:rsid w:val="0007502D"/>
    <w:rsid w:val="000751A5"/>
    <w:rsid w:val="00075718"/>
    <w:rsid w:val="00075779"/>
    <w:rsid w:val="0007597C"/>
    <w:rsid w:val="00075AA1"/>
    <w:rsid w:val="00075D9A"/>
    <w:rsid w:val="00075E07"/>
    <w:rsid w:val="00075F12"/>
    <w:rsid w:val="00075F7E"/>
    <w:rsid w:val="00076045"/>
    <w:rsid w:val="00076189"/>
    <w:rsid w:val="00076205"/>
    <w:rsid w:val="0007637B"/>
    <w:rsid w:val="00076B47"/>
    <w:rsid w:val="00076DC7"/>
    <w:rsid w:val="000771A9"/>
    <w:rsid w:val="000771AF"/>
    <w:rsid w:val="0007726B"/>
    <w:rsid w:val="0007739B"/>
    <w:rsid w:val="000775C5"/>
    <w:rsid w:val="000777CF"/>
    <w:rsid w:val="000777FC"/>
    <w:rsid w:val="000779FC"/>
    <w:rsid w:val="00080215"/>
    <w:rsid w:val="00080222"/>
    <w:rsid w:val="00080AC0"/>
    <w:rsid w:val="00080B21"/>
    <w:rsid w:val="00080E36"/>
    <w:rsid w:val="00080EC4"/>
    <w:rsid w:val="000813B6"/>
    <w:rsid w:val="000816BB"/>
    <w:rsid w:val="00081BCA"/>
    <w:rsid w:val="00081E76"/>
    <w:rsid w:val="00081ED6"/>
    <w:rsid w:val="00082067"/>
    <w:rsid w:val="00082172"/>
    <w:rsid w:val="0008237D"/>
    <w:rsid w:val="000824EC"/>
    <w:rsid w:val="000826C1"/>
    <w:rsid w:val="00082793"/>
    <w:rsid w:val="000827EF"/>
    <w:rsid w:val="00082A25"/>
    <w:rsid w:val="00082C45"/>
    <w:rsid w:val="00083038"/>
    <w:rsid w:val="0008372F"/>
    <w:rsid w:val="00083A4E"/>
    <w:rsid w:val="00083C6C"/>
    <w:rsid w:val="00083D4C"/>
    <w:rsid w:val="00083E8B"/>
    <w:rsid w:val="0008409A"/>
    <w:rsid w:val="00084393"/>
    <w:rsid w:val="00084728"/>
    <w:rsid w:val="0008491B"/>
    <w:rsid w:val="00084DC3"/>
    <w:rsid w:val="00085055"/>
    <w:rsid w:val="000851BC"/>
    <w:rsid w:val="00085431"/>
    <w:rsid w:val="00085609"/>
    <w:rsid w:val="00085B33"/>
    <w:rsid w:val="00085DDC"/>
    <w:rsid w:val="00085E11"/>
    <w:rsid w:val="00085FD7"/>
    <w:rsid w:val="00085FED"/>
    <w:rsid w:val="000864EC"/>
    <w:rsid w:val="000867B1"/>
    <w:rsid w:val="00086873"/>
    <w:rsid w:val="00086969"/>
    <w:rsid w:val="00086B9E"/>
    <w:rsid w:val="00086FB9"/>
    <w:rsid w:val="00087060"/>
    <w:rsid w:val="00087AE2"/>
    <w:rsid w:val="00087BBB"/>
    <w:rsid w:val="00087F21"/>
    <w:rsid w:val="0009014D"/>
    <w:rsid w:val="00090177"/>
    <w:rsid w:val="00090484"/>
    <w:rsid w:val="00090582"/>
    <w:rsid w:val="0009063F"/>
    <w:rsid w:val="00090752"/>
    <w:rsid w:val="0009077D"/>
    <w:rsid w:val="00090A79"/>
    <w:rsid w:val="0009126C"/>
    <w:rsid w:val="00091499"/>
    <w:rsid w:val="000915BF"/>
    <w:rsid w:val="000916D7"/>
    <w:rsid w:val="00091A85"/>
    <w:rsid w:val="00091A97"/>
    <w:rsid w:val="00091B71"/>
    <w:rsid w:val="00091C31"/>
    <w:rsid w:val="0009208C"/>
    <w:rsid w:val="0009211D"/>
    <w:rsid w:val="0009260A"/>
    <w:rsid w:val="0009297F"/>
    <w:rsid w:val="0009340D"/>
    <w:rsid w:val="00093490"/>
    <w:rsid w:val="000935BD"/>
    <w:rsid w:val="00093660"/>
    <w:rsid w:val="00093753"/>
    <w:rsid w:val="0009396F"/>
    <w:rsid w:val="00093A1B"/>
    <w:rsid w:val="00093D75"/>
    <w:rsid w:val="000940F8"/>
    <w:rsid w:val="00094539"/>
    <w:rsid w:val="000946E1"/>
    <w:rsid w:val="000947BD"/>
    <w:rsid w:val="00094952"/>
    <w:rsid w:val="00094BBA"/>
    <w:rsid w:val="00094CB0"/>
    <w:rsid w:val="00094F8E"/>
    <w:rsid w:val="00095002"/>
    <w:rsid w:val="000950F2"/>
    <w:rsid w:val="00095207"/>
    <w:rsid w:val="000953D7"/>
    <w:rsid w:val="000957EF"/>
    <w:rsid w:val="000963A0"/>
    <w:rsid w:val="00096776"/>
    <w:rsid w:val="00096A56"/>
    <w:rsid w:val="00096E28"/>
    <w:rsid w:val="00096F19"/>
    <w:rsid w:val="00097802"/>
    <w:rsid w:val="00097D55"/>
    <w:rsid w:val="000A014D"/>
    <w:rsid w:val="000A0769"/>
    <w:rsid w:val="000A0851"/>
    <w:rsid w:val="000A09F2"/>
    <w:rsid w:val="000A0CD7"/>
    <w:rsid w:val="000A0F54"/>
    <w:rsid w:val="000A1163"/>
    <w:rsid w:val="000A187E"/>
    <w:rsid w:val="000A1A03"/>
    <w:rsid w:val="000A1C9F"/>
    <w:rsid w:val="000A1CAE"/>
    <w:rsid w:val="000A1D4B"/>
    <w:rsid w:val="000A1D9D"/>
    <w:rsid w:val="000A1DA6"/>
    <w:rsid w:val="000A2138"/>
    <w:rsid w:val="000A2575"/>
    <w:rsid w:val="000A25FF"/>
    <w:rsid w:val="000A29AD"/>
    <w:rsid w:val="000A2D1E"/>
    <w:rsid w:val="000A3003"/>
    <w:rsid w:val="000A3059"/>
    <w:rsid w:val="000A3080"/>
    <w:rsid w:val="000A32E2"/>
    <w:rsid w:val="000A32E5"/>
    <w:rsid w:val="000A330C"/>
    <w:rsid w:val="000A338E"/>
    <w:rsid w:val="000A3777"/>
    <w:rsid w:val="000A37D2"/>
    <w:rsid w:val="000A4065"/>
    <w:rsid w:val="000A4445"/>
    <w:rsid w:val="000A44B9"/>
    <w:rsid w:val="000A4963"/>
    <w:rsid w:val="000A4B85"/>
    <w:rsid w:val="000A4BE3"/>
    <w:rsid w:val="000A4C76"/>
    <w:rsid w:val="000A4D40"/>
    <w:rsid w:val="000A4E6E"/>
    <w:rsid w:val="000A508E"/>
    <w:rsid w:val="000A536D"/>
    <w:rsid w:val="000A541F"/>
    <w:rsid w:val="000A5531"/>
    <w:rsid w:val="000A568E"/>
    <w:rsid w:val="000A57C6"/>
    <w:rsid w:val="000A5CB3"/>
    <w:rsid w:val="000A61DC"/>
    <w:rsid w:val="000A634A"/>
    <w:rsid w:val="000A6907"/>
    <w:rsid w:val="000A6A7B"/>
    <w:rsid w:val="000A710F"/>
    <w:rsid w:val="000A71BE"/>
    <w:rsid w:val="000A72C0"/>
    <w:rsid w:val="000A7430"/>
    <w:rsid w:val="000A7436"/>
    <w:rsid w:val="000A756B"/>
    <w:rsid w:val="000A75E9"/>
    <w:rsid w:val="000A7687"/>
    <w:rsid w:val="000A770B"/>
    <w:rsid w:val="000A772C"/>
    <w:rsid w:val="000A78BB"/>
    <w:rsid w:val="000A7E59"/>
    <w:rsid w:val="000A7E96"/>
    <w:rsid w:val="000A7EF5"/>
    <w:rsid w:val="000B000A"/>
    <w:rsid w:val="000B0016"/>
    <w:rsid w:val="000B01F6"/>
    <w:rsid w:val="000B020B"/>
    <w:rsid w:val="000B0220"/>
    <w:rsid w:val="000B0334"/>
    <w:rsid w:val="000B0336"/>
    <w:rsid w:val="000B03C0"/>
    <w:rsid w:val="000B0562"/>
    <w:rsid w:val="000B062A"/>
    <w:rsid w:val="000B0817"/>
    <w:rsid w:val="000B090F"/>
    <w:rsid w:val="000B092F"/>
    <w:rsid w:val="000B0A47"/>
    <w:rsid w:val="000B104A"/>
    <w:rsid w:val="000B14D1"/>
    <w:rsid w:val="000B1651"/>
    <w:rsid w:val="000B17F7"/>
    <w:rsid w:val="000B181D"/>
    <w:rsid w:val="000B1971"/>
    <w:rsid w:val="000B1993"/>
    <w:rsid w:val="000B19A4"/>
    <w:rsid w:val="000B1B12"/>
    <w:rsid w:val="000B1C01"/>
    <w:rsid w:val="000B1FD6"/>
    <w:rsid w:val="000B20E5"/>
    <w:rsid w:val="000B2265"/>
    <w:rsid w:val="000B247C"/>
    <w:rsid w:val="000B256F"/>
    <w:rsid w:val="000B2579"/>
    <w:rsid w:val="000B2A8C"/>
    <w:rsid w:val="000B2D09"/>
    <w:rsid w:val="000B2D2E"/>
    <w:rsid w:val="000B2D7A"/>
    <w:rsid w:val="000B32FB"/>
    <w:rsid w:val="000B34C9"/>
    <w:rsid w:val="000B3643"/>
    <w:rsid w:val="000B3A62"/>
    <w:rsid w:val="000B3B26"/>
    <w:rsid w:val="000B3D13"/>
    <w:rsid w:val="000B3E97"/>
    <w:rsid w:val="000B3FE2"/>
    <w:rsid w:val="000B458C"/>
    <w:rsid w:val="000B4631"/>
    <w:rsid w:val="000B48EF"/>
    <w:rsid w:val="000B496B"/>
    <w:rsid w:val="000B4D21"/>
    <w:rsid w:val="000B4F85"/>
    <w:rsid w:val="000B4FE5"/>
    <w:rsid w:val="000B511D"/>
    <w:rsid w:val="000B513B"/>
    <w:rsid w:val="000B5228"/>
    <w:rsid w:val="000B5BDB"/>
    <w:rsid w:val="000B5CCA"/>
    <w:rsid w:val="000B6170"/>
    <w:rsid w:val="000B64D6"/>
    <w:rsid w:val="000B6699"/>
    <w:rsid w:val="000B6776"/>
    <w:rsid w:val="000B6ACC"/>
    <w:rsid w:val="000B6B18"/>
    <w:rsid w:val="000B6C8F"/>
    <w:rsid w:val="000B6CB8"/>
    <w:rsid w:val="000B6D16"/>
    <w:rsid w:val="000B6F2D"/>
    <w:rsid w:val="000B70F7"/>
    <w:rsid w:val="000B71BD"/>
    <w:rsid w:val="000B7721"/>
    <w:rsid w:val="000B774D"/>
    <w:rsid w:val="000B776D"/>
    <w:rsid w:val="000B7CD9"/>
    <w:rsid w:val="000C0330"/>
    <w:rsid w:val="000C03DB"/>
    <w:rsid w:val="000C0486"/>
    <w:rsid w:val="000C0730"/>
    <w:rsid w:val="000C0B63"/>
    <w:rsid w:val="000C0C26"/>
    <w:rsid w:val="000C0C2D"/>
    <w:rsid w:val="000C0D5D"/>
    <w:rsid w:val="000C0E40"/>
    <w:rsid w:val="000C0EF6"/>
    <w:rsid w:val="000C1184"/>
    <w:rsid w:val="000C1286"/>
    <w:rsid w:val="000C13AB"/>
    <w:rsid w:val="000C14C4"/>
    <w:rsid w:val="000C16AF"/>
    <w:rsid w:val="000C191C"/>
    <w:rsid w:val="000C19AC"/>
    <w:rsid w:val="000C1B6C"/>
    <w:rsid w:val="000C1CAF"/>
    <w:rsid w:val="000C1D86"/>
    <w:rsid w:val="000C20EE"/>
    <w:rsid w:val="000C254D"/>
    <w:rsid w:val="000C25BB"/>
    <w:rsid w:val="000C2627"/>
    <w:rsid w:val="000C277D"/>
    <w:rsid w:val="000C29E9"/>
    <w:rsid w:val="000C2B85"/>
    <w:rsid w:val="000C2BF5"/>
    <w:rsid w:val="000C2C2E"/>
    <w:rsid w:val="000C2CA6"/>
    <w:rsid w:val="000C30DF"/>
    <w:rsid w:val="000C3480"/>
    <w:rsid w:val="000C365A"/>
    <w:rsid w:val="000C3848"/>
    <w:rsid w:val="000C39C0"/>
    <w:rsid w:val="000C3C9F"/>
    <w:rsid w:val="000C3FA9"/>
    <w:rsid w:val="000C44FD"/>
    <w:rsid w:val="000C4660"/>
    <w:rsid w:val="000C4854"/>
    <w:rsid w:val="000C4AE6"/>
    <w:rsid w:val="000C4B79"/>
    <w:rsid w:val="000C4B86"/>
    <w:rsid w:val="000C4C98"/>
    <w:rsid w:val="000C4C9B"/>
    <w:rsid w:val="000C4EE5"/>
    <w:rsid w:val="000C4F0F"/>
    <w:rsid w:val="000C5055"/>
    <w:rsid w:val="000C579C"/>
    <w:rsid w:val="000C5878"/>
    <w:rsid w:val="000C59A9"/>
    <w:rsid w:val="000C5A5C"/>
    <w:rsid w:val="000C5AAE"/>
    <w:rsid w:val="000C5B0C"/>
    <w:rsid w:val="000C5B0F"/>
    <w:rsid w:val="000C5DD3"/>
    <w:rsid w:val="000C60E6"/>
    <w:rsid w:val="000C646E"/>
    <w:rsid w:val="000C65B9"/>
    <w:rsid w:val="000C66A5"/>
    <w:rsid w:val="000C6995"/>
    <w:rsid w:val="000C6AD7"/>
    <w:rsid w:val="000C6C6C"/>
    <w:rsid w:val="000C6CBE"/>
    <w:rsid w:val="000C6EB0"/>
    <w:rsid w:val="000C7380"/>
    <w:rsid w:val="000C7471"/>
    <w:rsid w:val="000C7531"/>
    <w:rsid w:val="000C75A2"/>
    <w:rsid w:val="000C76A4"/>
    <w:rsid w:val="000C7753"/>
    <w:rsid w:val="000C7B6B"/>
    <w:rsid w:val="000C7DA3"/>
    <w:rsid w:val="000C7EFF"/>
    <w:rsid w:val="000D005C"/>
    <w:rsid w:val="000D0949"/>
    <w:rsid w:val="000D0CE2"/>
    <w:rsid w:val="000D0D2F"/>
    <w:rsid w:val="000D0F39"/>
    <w:rsid w:val="000D130F"/>
    <w:rsid w:val="000D16E4"/>
    <w:rsid w:val="000D170F"/>
    <w:rsid w:val="000D1786"/>
    <w:rsid w:val="000D1865"/>
    <w:rsid w:val="000D1B9F"/>
    <w:rsid w:val="000D1D69"/>
    <w:rsid w:val="000D1F5E"/>
    <w:rsid w:val="000D274F"/>
    <w:rsid w:val="000D28F0"/>
    <w:rsid w:val="000D2CFA"/>
    <w:rsid w:val="000D2E4B"/>
    <w:rsid w:val="000D37F2"/>
    <w:rsid w:val="000D3A83"/>
    <w:rsid w:val="000D3AFB"/>
    <w:rsid w:val="000D3C63"/>
    <w:rsid w:val="000D4043"/>
    <w:rsid w:val="000D4444"/>
    <w:rsid w:val="000D45D3"/>
    <w:rsid w:val="000D46E1"/>
    <w:rsid w:val="000D4D02"/>
    <w:rsid w:val="000D4D1B"/>
    <w:rsid w:val="000D5355"/>
    <w:rsid w:val="000D53AE"/>
    <w:rsid w:val="000D54BB"/>
    <w:rsid w:val="000D59A7"/>
    <w:rsid w:val="000D5B58"/>
    <w:rsid w:val="000D5E29"/>
    <w:rsid w:val="000D5F79"/>
    <w:rsid w:val="000D603E"/>
    <w:rsid w:val="000D6369"/>
    <w:rsid w:val="000D6440"/>
    <w:rsid w:val="000D669C"/>
    <w:rsid w:val="000D6730"/>
    <w:rsid w:val="000D6762"/>
    <w:rsid w:val="000D6776"/>
    <w:rsid w:val="000D677F"/>
    <w:rsid w:val="000D67AD"/>
    <w:rsid w:val="000D68C6"/>
    <w:rsid w:val="000D6BBD"/>
    <w:rsid w:val="000D704C"/>
    <w:rsid w:val="000D7080"/>
    <w:rsid w:val="000D7442"/>
    <w:rsid w:val="000D75D5"/>
    <w:rsid w:val="000D7E21"/>
    <w:rsid w:val="000D7F68"/>
    <w:rsid w:val="000D7FA2"/>
    <w:rsid w:val="000D7FC4"/>
    <w:rsid w:val="000D7FE7"/>
    <w:rsid w:val="000DE3C8"/>
    <w:rsid w:val="000E00C3"/>
    <w:rsid w:val="000E0120"/>
    <w:rsid w:val="000E0177"/>
    <w:rsid w:val="000E03C5"/>
    <w:rsid w:val="000E071F"/>
    <w:rsid w:val="000E087F"/>
    <w:rsid w:val="000E08D1"/>
    <w:rsid w:val="000E0982"/>
    <w:rsid w:val="000E0AAD"/>
    <w:rsid w:val="000E0B7E"/>
    <w:rsid w:val="000E0BC0"/>
    <w:rsid w:val="000E0BF3"/>
    <w:rsid w:val="000E0F8D"/>
    <w:rsid w:val="000E1287"/>
    <w:rsid w:val="000E159D"/>
    <w:rsid w:val="000E1790"/>
    <w:rsid w:val="000E1C70"/>
    <w:rsid w:val="000E2383"/>
    <w:rsid w:val="000E24EC"/>
    <w:rsid w:val="000E2683"/>
    <w:rsid w:val="000E2928"/>
    <w:rsid w:val="000E31EE"/>
    <w:rsid w:val="000E3542"/>
    <w:rsid w:val="000E35B8"/>
    <w:rsid w:val="000E3663"/>
    <w:rsid w:val="000E3732"/>
    <w:rsid w:val="000E3B8C"/>
    <w:rsid w:val="000E3CB7"/>
    <w:rsid w:val="000E4743"/>
    <w:rsid w:val="000E4A3F"/>
    <w:rsid w:val="000E4BE9"/>
    <w:rsid w:val="000E4DF2"/>
    <w:rsid w:val="000E5761"/>
    <w:rsid w:val="000E5B73"/>
    <w:rsid w:val="000E5F41"/>
    <w:rsid w:val="000E5F43"/>
    <w:rsid w:val="000E5FFE"/>
    <w:rsid w:val="000E619E"/>
    <w:rsid w:val="000E65EB"/>
    <w:rsid w:val="000E6C79"/>
    <w:rsid w:val="000E742E"/>
    <w:rsid w:val="000F006F"/>
    <w:rsid w:val="000F0076"/>
    <w:rsid w:val="000F01DE"/>
    <w:rsid w:val="000F0252"/>
    <w:rsid w:val="000F0272"/>
    <w:rsid w:val="000F02DF"/>
    <w:rsid w:val="000F0303"/>
    <w:rsid w:val="000F0AA4"/>
    <w:rsid w:val="000F1190"/>
    <w:rsid w:val="000F1421"/>
    <w:rsid w:val="000F1AA6"/>
    <w:rsid w:val="000F1CB5"/>
    <w:rsid w:val="000F1E25"/>
    <w:rsid w:val="000F1FDD"/>
    <w:rsid w:val="000F2162"/>
    <w:rsid w:val="000F296F"/>
    <w:rsid w:val="000F2D42"/>
    <w:rsid w:val="000F2F66"/>
    <w:rsid w:val="000F30C9"/>
    <w:rsid w:val="000F30E7"/>
    <w:rsid w:val="000F3674"/>
    <w:rsid w:val="000F3695"/>
    <w:rsid w:val="000F397D"/>
    <w:rsid w:val="000F3EC0"/>
    <w:rsid w:val="000F4335"/>
    <w:rsid w:val="000F46FB"/>
    <w:rsid w:val="000F47D7"/>
    <w:rsid w:val="000F49EE"/>
    <w:rsid w:val="000F4A58"/>
    <w:rsid w:val="000F4EB0"/>
    <w:rsid w:val="000F5689"/>
    <w:rsid w:val="000F5A71"/>
    <w:rsid w:val="000F5B20"/>
    <w:rsid w:val="000F5F7C"/>
    <w:rsid w:val="000F6059"/>
    <w:rsid w:val="000F606B"/>
    <w:rsid w:val="000F6206"/>
    <w:rsid w:val="000F621E"/>
    <w:rsid w:val="000F63A6"/>
    <w:rsid w:val="000F6408"/>
    <w:rsid w:val="000F6450"/>
    <w:rsid w:val="000F6C38"/>
    <w:rsid w:val="000F70E6"/>
    <w:rsid w:val="000F7303"/>
    <w:rsid w:val="000F7349"/>
    <w:rsid w:val="000F7581"/>
    <w:rsid w:val="000F75DE"/>
    <w:rsid w:val="000F7B47"/>
    <w:rsid w:val="000F7D49"/>
    <w:rsid w:val="001001A3"/>
    <w:rsid w:val="001001E7"/>
    <w:rsid w:val="001005A1"/>
    <w:rsid w:val="00100706"/>
    <w:rsid w:val="00100C4A"/>
    <w:rsid w:val="00100D63"/>
    <w:rsid w:val="00100F23"/>
    <w:rsid w:val="00100F85"/>
    <w:rsid w:val="001010B3"/>
    <w:rsid w:val="0010120E"/>
    <w:rsid w:val="00101233"/>
    <w:rsid w:val="001012F4"/>
    <w:rsid w:val="0010146D"/>
    <w:rsid w:val="0010170B"/>
    <w:rsid w:val="00101B3E"/>
    <w:rsid w:val="00102148"/>
    <w:rsid w:val="001022A8"/>
    <w:rsid w:val="001025D1"/>
    <w:rsid w:val="00102AE2"/>
    <w:rsid w:val="00102B3F"/>
    <w:rsid w:val="00102CE9"/>
    <w:rsid w:val="00102EE4"/>
    <w:rsid w:val="00102F82"/>
    <w:rsid w:val="00103217"/>
    <w:rsid w:val="00103337"/>
    <w:rsid w:val="0010346D"/>
    <w:rsid w:val="0010361E"/>
    <w:rsid w:val="00103778"/>
    <w:rsid w:val="00103CA8"/>
    <w:rsid w:val="00103D66"/>
    <w:rsid w:val="00103FD2"/>
    <w:rsid w:val="001041D1"/>
    <w:rsid w:val="00104681"/>
    <w:rsid w:val="0010468E"/>
    <w:rsid w:val="001047C5"/>
    <w:rsid w:val="00104A11"/>
    <w:rsid w:val="00104DF9"/>
    <w:rsid w:val="00105017"/>
    <w:rsid w:val="001050B1"/>
    <w:rsid w:val="001050C3"/>
    <w:rsid w:val="0010510C"/>
    <w:rsid w:val="00105207"/>
    <w:rsid w:val="001055A1"/>
    <w:rsid w:val="0010561F"/>
    <w:rsid w:val="001056EE"/>
    <w:rsid w:val="00105785"/>
    <w:rsid w:val="00105FB6"/>
    <w:rsid w:val="0010600E"/>
    <w:rsid w:val="00106106"/>
    <w:rsid w:val="001068B0"/>
    <w:rsid w:val="00106B9F"/>
    <w:rsid w:val="00106DEB"/>
    <w:rsid w:val="00106EB4"/>
    <w:rsid w:val="00107325"/>
    <w:rsid w:val="001075D9"/>
    <w:rsid w:val="001076AB"/>
    <w:rsid w:val="001078AC"/>
    <w:rsid w:val="00107A46"/>
    <w:rsid w:val="00107CC8"/>
    <w:rsid w:val="00107F04"/>
    <w:rsid w:val="001100CA"/>
    <w:rsid w:val="001108BF"/>
    <w:rsid w:val="001109B8"/>
    <w:rsid w:val="00110CEE"/>
    <w:rsid w:val="00110DA6"/>
    <w:rsid w:val="00110F3E"/>
    <w:rsid w:val="00111096"/>
    <w:rsid w:val="00111421"/>
    <w:rsid w:val="00111503"/>
    <w:rsid w:val="001115CE"/>
    <w:rsid w:val="001115D0"/>
    <w:rsid w:val="001115DE"/>
    <w:rsid w:val="00111A74"/>
    <w:rsid w:val="00111F40"/>
    <w:rsid w:val="001122DE"/>
    <w:rsid w:val="00112375"/>
    <w:rsid w:val="0011253D"/>
    <w:rsid w:val="0011265F"/>
    <w:rsid w:val="00112798"/>
    <w:rsid w:val="001128EB"/>
    <w:rsid w:val="00112950"/>
    <w:rsid w:val="00112B1E"/>
    <w:rsid w:val="00112BED"/>
    <w:rsid w:val="00112F3C"/>
    <w:rsid w:val="00113399"/>
    <w:rsid w:val="00113466"/>
    <w:rsid w:val="001135AB"/>
    <w:rsid w:val="00113FB5"/>
    <w:rsid w:val="00114001"/>
    <w:rsid w:val="00114201"/>
    <w:rsid w:val="0011442A"/>
    <w:rsid w:val="001148F0"/>
    <w:rsid w:val="00114E8E"/>
    <w:rsid w:val="00115016"/>
    <w:rsid w:val="0011552D"/>
    <w:rsid w:val="00115E95"/>
    <w:rsid w:val="00115EAF"/>
    <w:rsid w:val="0011638B"/>
    <w:rsid w:val="0011645A"/>
    <w:rsid w:val="001164F0"/>
    <w:rsid w:val="00116549"/>
    <w:rsid w:val="001166E4"/>
    <w:rsid w:val="00116BEE"/>
    <w:rsid w:val="00116F05"/>
    <w:rsid w:val="00117163"/>
    <w:rsid w:val="00117365"/>
    <w:rsid w:val="00117451"/>
    <w:rsid w:val="0011763E"/>
    <w:rsid w:val="001177B3"/>
    <w:rsid w:val="00117C57"/>
    <w:rsid w:val="001204C2"/>
    <w:rsid w:val="00120948"/>
    <w:rsid w:val="00120D98"/>
    <w:rsid w:val="00120E92"/>
    <w:rsid w:val="001210C9"/>
    <w:rsid w:val="0012144C"/>
    <w:rsid w:val="00121985"/>
    <w:rsid w:val="00121AC8"/>
    <w:rsid w:val="00121AC9"/>
    <w:rsid w:val="00121B9A"/>
    <w:rsid w:val="001220D4"/>
    <w:rsid w:val="001221CB"/>
    <w:rsid w:val="00122211"/>
    <w:rsid w:val="00122381"/>
    <w:rsid w:val="001226EE"/>
    <w:rsid w:val="00122BEE"/>
    <w:rsid w:val="00122C4D"/>
    <w:rsid w:val="00122D5F"/>
    <w:rsid w:val="00122D97"/>
    <w:rsid w:val="00122EA9"/>
    <w:rsid w:val="00123317"/>
    <w:rsid w:val="00123569"/>
    <w:rsid w:val="00123A18"/>
    <w:rsid w:val="00123B47"/>
    <w:rsid w:val="00123BDA"/>
    <w:rsid w:val="00123CDC"/>
    <w:rsid w:val="00123E9B"/>
    <w:rsid w:val="0012416B"/>
    <w:rsid w:val="00124338"/>
    <w:rsid w:val="001247F7"/>
    <w:rsid w:val="001249B9"/>
    <w:rsid w:val="001249E1"/>
    <w:rsid w:val="00124AA5"/>
    <w:rsid w:val="00124AB6"/>
    <w:rsid w:val="00124B73"/>
    <w:rsid w:val="00124CD1"/>
    <w:rsid w:val="001250B5"/>
    <w:rsid w:val="00125184"/>
    <w:rsid w:val="0012519C"/>
    <w:rsid w:val="00125666"/>
    <w:rsid w:val="0012571B"/>
    <w:rsid w:val="001259F1"/>
    <w:rsid w:val="00125BAA"/>
    <w:rsid w:val="00125F7B"/>
    <w:rsid w:val="001261EC"/>
    <w:rsid w:val="00126370"/>
    <w:rsid w:val="00126395"/>
    <w:rsid w:val="001263E7"/>
    <w:rsid w:val="00126937"/>
    <w:rsid w:val="0012693F"/>
    <w:rsid w:val="00126A37"/>
    <w:rsid w:val="00126D97"/>
    <w:rsid w:val="00126EC9"/>
    <w:rsid w:val="00127370"/>
    <w:rsid w:val="00127609"/>
    <w:rsid w:val="0012770E"/>
    <w:rsid w:val="00127BE2"/>
    <w:rsid w:val="00127E8B"/>
    <w:rsid w:val="00127E9E"/>
    <w:rsid w:val="0013002C"/>
    <w:rsid w:val="00130287"/>
    <w:rsid w:val="001305F7"/>
    <w:rsid w:val="00130A5D"/>
    <w:rsid w:val="00130DBA"/>
    <w:rsid w:val="00130FF6"/>
    <w:rsid w:val="00131052"/>
    <w:rsid w:val="00131374"/>
    <w:rsid w:val="00131638"/>
    <w:rsid w:val="00131751"/>
    <w:rsid w:val="001319C3"/>
    <w:rsid w:val="00131A9A"/>
    <w:rsid w:val="00131FF0"/>
    <w:rsid w:val="001320A4"/>
    <w:rsid w:val="001322EF"/>
    <w:rsid w:val="00132C19"/>
    <w:rsid w:val="00132C71"/>
    <w:rsid w:val="00132D26"/>
    <w:rsid w:val="00132DEA"/>
    <w:rsid w:val="00133123"/>
    <w:rsid w:val="00133351"/>
    <w:rsid w:val="00133485"/>
    <w:rsid w:val="001336A8"/>
    <w:rsid w:val="001336C6"/>
    <w:rsid w:val="0013377C"/>
    <w:rsid w:val="00133D7B"/>
    <w:rsid w:val="00133D82"/>
    <w:rsid w:val="00133FA9"/>
    <w:rsid w:val="001340D4"/>
    <w:rsid w:val="00134134"/>
    <w:rsid w:val="00134225"/>
    <w:rsid w:val="0013433B"/>
    <w:rsid w:val="001344C0"/>
    <w:rsid w:val="00134601"/>
    <w:rsid w:val="00134C6F"/>
    <w:rsid w:val="00134D25"/>
    <w:rsid w:val="00135289"/>
    <w:rsid w:val="001353B9"/>
    <w:rsid w:val="00135531"/>
    <w:rsid w:val="00135AFA"/>
    <w:rsid w:val="00135E1E"/>
    <w:rsid w:val="0013621F"/>
    <w:rsid w:val="001363E9"/>
    <w:rsid w:val="00136473"/>
    <w:rsid w:val="0013656B"/>
    <w:rsid w:val="00136575"/>
    <w:rsid w:val="00136779"/>
    <w:rsid w:val="00136B68"/>
    <w:rsid w:val="00136E1C"/>
    <w:rsid w:val="00137446"/>
    <w:rsid w:val="00137BAE"/>
    <w:rsid w:val="00137DD6"/>
    <w:rsid w:val="00137E57"/>
    <w:rsid w:val="00137E89"/>
    <w:rsid w:val="001400ED"/>
    <w:rsid w:val="001400F0"/>
    <w:rsid w:val="00140213"/>
    <w:rsid w:val="001403BE"/>
    <w:rsid w:val="001406CE"/>
    <w:rsid w:val="00140B34"/>
    <w:rsid w:val="00140CEA"/>
    <w:rsid w:val="001411F4"/>
    <w:rsid w:val="001412BF"/>
    <w:rsid w:val="001414F1"/>
    <w:rsid w:val="00141624"/>
    <w:rsid w:val="00141796"/>
    <w:rsid w:val="00141936"/>
    <w:rsid w:val="001419AA"/>
    <w:rsid w:val="00141A76"/>
    <w:rsid w:val="00141E13"/>
    <w:rsid w:val="00141EE3"/>
    <w:rsid w:val="00141F2F"/>
    <w:rsid w:val="00142273"/>
    <w:rsid w:val="00142365"/>
    <w:rsid w:val="0014245A"/>
    <w:rsid w:val="00142644"/>
    <w:rsid w:val="0014286E"/>
    <w:rsid w:val="0014290A"/>
    <w:rsid w:val="00142AD9"/>
    <w:rsid w:val="00142BA7"/>
    <w:rsid w:val="00142F07"/>
    <w:rsid w:val="00142F78"/>
    <w:rsid w:val="001431FF"/>
    <w:rsid w:val="00143348"/>
    <w:rsid w:val="00143353"/>
    <w:rsid w:val="001435B0"/>
    <w:rsid w:val="0014380A"/>
    <w:rsid w:val="00143B3C"/>
    <w:rsid w:val="00143E33"/>
    <w:rsid w:val="00143FB1"/>
    <w:rsid w:val="00143FFE"/>
    <w:rsid w:val="0014405F"/>
    <w:rsid w:val="001440E6"/>
    <w:rsid w:val="0014412D"/>
    <w:rsid w:val="00144155"/>
    <w:rsid w:val="001441BC"/>
    <w:rsid w:val="00144448"/>
    <w:rsid w:val="00144BF0"/>
    <w:rsid w:val="001452F3"/>
    <w:rsid w:val="001455AB"/>
    <w:rsid w:val="0014564E"/>
    <w:rsid w:val="001457F7"/>
    <w:rsid w:val="001459C3"/>
    <w:rsid w:val="001459D5"/>
    <w:rsid w:val="00145D6E"/>
    <w:rsid w:val="001460DA"/>
    <w:rsid w:val="00146231"/>
    <w:rsid w:val="001464CB"/>
    <w:rsid w:val="00146661"/>
    <w:rsid w:val="00146683"/>
    <w:rsid w:val="001466AF"/>
    <w:rsid w:val="00146DBB"/>
    <w:rsid w:val="00146F03"/>
    <w:rsid w:val="001473A2"/>
    <w:rsid w:val="00147862"/>
    <w:rsid w:val="00147DF1"/>
    <w:rsid w:val="00147E30"/>
    <w:rsid w:val="00147E7E"/>
    <w:rsid w:val="00147F88"/>
    <w:rsid w:val="00150014"/>
    <w:rsid w:val="001500B6"/>
    <w:rsid w:val="00150331"/>
    <w:rsid w:val="0015039C"/>
    <w:rsid w:val="001503E4"/>
    <w:rsid w:val="00150B84"/>
    <w:rsid w:val="0015102B"/>
    <w:rsid w:val="001515BB"/>
    <w:rsid w:val="00151792"/>
    <w:rsid w:val="00151C41"/>
    <w:rsid w:val="001520E8"/>
    <w:rsid w:val="00152159"/>
    <w:rsid w:val="001521AE"/>
    <w:rsid w:val="0015229C"/>
    <w:rsid w:val="00152A3A"/>
    <w:rsid w:val="00152A84"/>
    <w:rsid w:val="00152AA9"/>
    <w:rsid w:val="00152CF0"/>
    <w:rsid w:val="00152D55"/>
    <w:rsid w:val="00152DD3"/>
    <w:rsid w:val="00152EA9"/>
    <w:rsid w:val="00152F21"/>
    <w:rsid w:val="00152FB7"/>
    <w:rsid w:val="00153185"/>
    <w:rsid w:val="0015319A"/>
    <w:rsid w:val="00153449"/>
    <w:rsid w:val="00153700"/>
    <w:rsid w:val="00153831"/>
    <w:rsid w:val="00153917"/>
    <w:rsid w:val="00153A82"/>
    <w:rsid w:val="001540C2"/>
    <w:rsid w:val="0015412A"/>
    <w:rsid w:val="001541D7"/>
    <w:rsid w:val="0015433E"/>
    <w:rsid w:val="00154466"/>
    <w:rsid w:val="00154802"/>
    <w:rsid w:val="0015489B"/>
    <w:rsid w:val="00154A48"/>
    <w:rsid w:val="00154B73"/>
    <w:rsid w:val="00154B9E"/>
    <w:rsid w:val="00154C7E"/>
    <w:rsid w:val="00154D04"/>
    <w:rsid w:val="0015516F"/>
    <w:rsid w:val="0015551E"/>
    <w:rsid w:val="00155565"/>
    <w:rsid w:val="001555BC"/>
    <w:rsid w:val="001555DE"/>
    <w:rsid w:val="0015564F"/>
    <w:rsid w:val="00155706"/>
    <w:rsid w:val="001559B2"/>
    <w:rsid w:val="00155B99"/>
    <w:rsid w:val="00156509"/>
    <w:rsid w:val="001566F1"/>
    <w:rsid w:val="00156A1B"/>
    <w:rsid w:val="00156B29"/>
    <w:rsid w:val="00156BEC"/>
    <w:rsid w:val="00156D74"/>
    <w:rsid w:val="00156FA1"/>
    <w:rsid w:val="001570BB"/>
    <w:rsid w:val="00157816"/>
    <w:rsid w:val="001578EA"/>
    <w:rsid w:val="00157AFC"/>
    <w:rsid w:val="00157C00"/>
    <w:rsid w:val="00157F9F"/>
    <w:rsid w:val="00160509"/>
    <w:rsid w:val="00160545"/>
    <w:rsid w:val="00160A29"/>
    <w:rsid w:val="00160BDD"/>
    <w:rsid w:val="001610CB"/>
    <w:rsid w:val="001611AA"/>
    <w:rsid w:val="001612AA"/>
    <w:rsid w:val="001619B0"/>
    <w:rsid w:val="00161A7F"/>
    <w:rsid w:val="00161B48"/>
    <w:rsid w:val="00161CA8"/>
    <w:rsid w:val="00161D12"/>
    <w:rsid w:val="001620DC"/>
    <w:rsid w:val="00162319"/>
    <w:rsid w:val="001625AA"/>
    <w:rsid w:val="001625BD"/>
    <w:rsid w:val="001627FC"/>
    <w:rsid w:val="0016298E"/>
    <w:rsid w:val="00162AF2"/>
    <w:rsid w:val="00162C17"/>
    <w:rsid w:val="00162D83"/>
    <w:rsid w:val="00163008"/>
    <w:rsid w:val="00163602"/>
    <w:rsid w:val="00163ADE"/>
    <w:rsid w:val="00163B0D"/>
    <w:rsid w:val="00163B53"/>
    <w:rsid w:val="00163C17"/>
    <w:rsid w:val="00163D27"/>
    <w:rsid w:val="00163EAC"/>
    <w:rsid w:val="00163FE8"/>
    <w:rsid w:val="00164195"/>
    <w:rsid w:val="001643C0"/>
    <w:rsid w:val="00164714"/>
    <w:rsid w:val="00164843"/>
    <w:rsid w:val="00164AB9"/>
    <w:rsid w:val="00164BBE"/>
    <w:rsid w:val="001653B8"/>
    <w:rsid w:val="001653FF"/>
    <w:rsid w:val="001656A6"/>
    <w:rsid w:val="00165783"/>
    <w:rsid w:val="00165B30"/>
    <w:rsid w:val="001664CF"/>
    <w:rsid w:val="001665F2"/>
    <w:rsid w:val="00166843"/>
    <w:rsid w:val="00166C83"/>
    <w:rsid w:val="00166D6D"/>
    <w:rsid w:val="00166F95"/>
    <w:rsid w:val="00167AFB"/>
    <w:rsid w:val="00167E40"/>
    <w:rsid w:val="00167FE1"/>
    <w:rsid w:val="00170026"/>
    <w:rsid w:val="001703F0"/>
    <w:rsid w:val="0017051D"/>
    <w:rsid w:val="001705C2"/>
    <w:rsid w:val="001707E5"/>
    <w:rsid w:val="0017086B"/>
    <w:rsid w:val="00170EEE"/>
    <w:rsid w:val="00170FBB"/>
    <w:rsid w:val="001711F6"/>
    <w:rsid w:val="00171353"/>
    <w:rsid w:val="00171532"/>
    <w:rsid w:val="00171A66"/>
    <w:rsid w:val="00171B4F"/>
    <w:rsid w:val="00171C17"/>
    <w:rsid w:val="0017282C"/>
    <w:rsid w:val="00172AA8"/>
    <w:rsid w:val="00172ABC"/>
    <w:rsid w:val="00172C73"/>
    <w:rsid w:val="00172DA4"/>
    <w:rsid w:val="00173120"/>
    <w:rsid w:val="001731C7"/>
    <w:rsid w:val="0017335D"/>
    <w:rsid w:val="001733A7"/>
    <w:rsid w:val="001735C6"/>
    <w:rsid w:val="001738F4"/>
    <w:rsid w:val="00173E67"/>
    <w:rsid w:val="00173EBA"/>
    <w:rsid w:val="00173F43"/>
    <w:rsid w:val="001741EE"/>
    <w:rsid w:val="001742A5"/>
    <w:rsid w:val="001747A4"/>
    <w:rsid w:val="00174879"/>
    <w:rsid w:val="00174AF8"/>
    <w:rsid w:val="00174D17"/>
    <w:rsid w:val="001750A9"/>
    <w:rsid w:val="0017559D"/>
    <w:rsid w:val="001755BF"/>
    <w:rsid w:val="00175903"/>
    <w:rsid w:val="00175934"/>
    <w:rsid w:val="0017596C"/>
    <w:rsid w:val="00175ABE"/>
    <w:rsid w:val="00175ACD"/>
    <w:rsid w:val="001761E1"/>
    <w:rsid w:val="001763AD"/>
    <w:rsid w:val="00176824"/>
    <w:rsid w:val="00176D38"/>
    <w:rsid w:val="00177018"/>
    <w:rsid w:val="00177199"/>
    <w:rsid w:val="001774B7"/>
    <w:rsid w:val="00177B03"/>
    <w:rsid w:val="00177F03"/>
    <w:rsid w:val="00180123"/>
    <w:rsid w:val="00180259"/>
    <w:rsid w:val="0018035C"/>
    <w:rsid w:val="001805E8"/>
    <w:rsid w:val="0018062A"/>
    <w:rsid w:val="0018075B"/>
    <w:rsid w:val="001807DA"/>
    <w:rsid w:val="001808D9"/>
    <w:rsid w:val="00180B3E"/>
    <w:rsid w:val="00180D89"/>
    <w:rsid w:val="00180DAF"/>
    <w:rsid w:val="001811B6"/>
    <w:rsid w:val="001811CD"/>
    <w:rsid w:val="00181234"/>
    <w:rsid w:val="001812CB"/>
    <w:rsid w:val="001816B5"/>
    <w:rsid w:val="00181AB5"/>
    <w:rsid w:val="00181F24"/>
    <w:rsid w:val="001820B6"/>
    <w:rsid w:val="001821FA"/>
    <w:rsid w:val="00182403"/>
    <w:rsid w:val="001824F5"/>
    <w:rsid w:val="00182C7E"/>
    <w:rsid w:val="00182E43"/>
    <w:rsid w:val="00182F39"/>
    <w:rsid w:val="001833F0"/>
    <w:rsid w:val="00183416"/>
    <w:rsid w:val="001835C6"/>
    <w:rsid w:val="00183656"/>
    <w:rsid w:val="001839A8"/>
    <w:rsid w:val="001839D1"/>
    <w:rsid w:val="00183B61"/>
    <w:rsid w:val="00183F5C"/>
    <w:rsid w:val="0018405A"/>
    <w:rsid w:val="001841A0"/>
    <w:rsid w:val="001846F3"/>
    <w:rsid w:val="0018484A"/>
    <w:rsid w:val="0018486B"/>
    <w:rsid w:val="0018486E"/>
    <w:rsid w:val="0018499C"/>
    <w:rsid w:val="00184B59"/>
    <w:rsid w:val="00184CBF"/>
    <w:rsid w:val="0018524F"/>
    <w:rsid w:val="00185476"/>
    <w:rsid w:val="00185BCB"/>
    <w:rsid w:val="00185C2E"/>
    <w:rsid w:val="001861CD"/>
    <w:rsid w:val="001861E5"/>
    <w:rsid w:val="001866F4"/>
    <w:rsid w:val="0018675A"/>
    <w:rsid w:val="00186826"/>
    <w:rsid w:val="00187380"/>
    <w:rsid w:val="00187A21"/>
    <w:rsid w:val="00187A62"/>
    <w:rsid w:val="00187CBF"/>
    <w:rsid w:val="0019019F"/>
    <w:rsid w:val="0019058F"/>
    <w:rsid w:val="00190818"/>
    <w:rsid w:val="001909ED"/>
    <w:rsid w:val="00190D59"/>
    <w:rsid w:val="00191138"/>
    <w:rsid w:val="0019178A"/>
    <w:rsid w:val="00191996"/>
    <w:rsid w:val="00191B53"/>
    <w:rsid w:val="00191F07"/>
    <w:rsid w:val="001925A7"/>
    <w:rsid w:val="001925E2"/>
    <w:rsid w:val="00192833"/>
    <w:rsid w:val="00192EB1"/>
    <w:rsid w:val="0019336E"/>
    <w:rsid w:val="00193375"/>
    <w:rsid w:val="00193394"/>
    <w:rsid w:val="00193435"/>
    <w:rsid w:val="00193495"/>
    <w:rsid w:val="0019351C"/>
    <w:rsid w:val="00193936"/>
    <w:rsid w:val="00194280"/>
    <w:rsid w:val="00194287"/>
    <w:rsid w:val="001944CB"/>
    <w:rsid w:val="00194670"/>
    <w:rsid w:val="001946E8"/>
    <w:rsid w:val="00194983"/>
    <w:rsid w:val="001949EF"/>
    <w:rsid w:val="00195216"/>
    <w:rsid w:val="00195360"/>
    <w:rsid w:val="001953AA"/>
    <w:rsid w:val="0019559B"/>
    <w:rsid w:val="00195790"/>
    <w:rsid w:val="00195A45"/>
    <w:rsid w:val="00195A68"/>
    <w:rsid w:val="00195B38"/>
    <w:rsid w:val="00195DBB"/>
    <w:rsid w:val="00196609"/>
    <w:rsid w:val="001967EE"/>
    <w:rsid w:val="001969C9"/>
    <w:rsid w:val="001969F6"/>
    <w:rsid w:val="00196ACD"/>
    <w:rsid w:val="00196C19"/>
    <w:rsid w:val="00196C2A"/>
    <w:rsid w:val="001973DE"/>
    <w:rsid w:val="00197527"/>
    <w:rsid w:val="0019778C"/>
    <w:rsid w:val="00197CE0"/>
    <w:rsid w:val="00197F08"/>
    <w:rsid w:val="001A07A9"/>
    <w:rsid w:val="001A07B2"/>
    <w:rsid w:val="001A0963"/>
    <w:rsid w:val="001A098F"/>
    <w:rsid w:val="001A0DC5"/>
    <w:rsid w:val="001A0FE6"/>
    <w:rsid w:val="001A10D1"/>
    <w:rsid w:val="001A1296"/>
    <w:rsid w:val="001A12EF"/>
    <w:rsid w:val="001A1889"/>
    <w:rsid w:val="001A1D04"/>
    <w:rsid w:val="001A1D6F"/>
    <w:rsid w:val="001A1EC3"/>
    <w:rsid w:val="001A224F"/>
    <w:rsid w:val="001A2367"/>
    <w:rsid w:val="001A237D"/>
    <w:rsid w:val="001A247C"/>
    <w:rsid w:val="001A24EC"/>
    <w:rsid w:val="001A2680"/>
    <w:rsid w:val="001A268C"/>
    <w:rsid w:val="001A2750"/>
    <w:rsid w:val="001A27A1"/>
    <w:rsid w:val="001A2896"/>
    <w:rsid w:val="001A2A2C"/>
    <w:rsid w:val="001A2C4C"/>
    <w:rsid w:val="001A2C64"/>
    <w:rsid w:val="001A2D95"/>
    <w:rsid w:val="001A336D"/>
    <w:rsid w:val="001A3522"/>
    <w:rsid w:val="001A3706"/>
    <w:rsid w:val="001A37FD"/>
    <w:rsid w:val="001A38D5"/>
    <w:rsid w:val="001A3C81"/>
    <w:rsid w:val="001A409F"/>
    <w:rsid w:val="001A416E"/>
    <w:rsid w:val="001A43CA"/>
    <w:rsid w:val="001A450E"/>
    <w:rsid w:val="001A476E"/>
    <w:rsid w:val="001A4831"/>
    <w:rsid w:val="001A4A1C"/>
    <w:rsid w:val="001A4A97"/>
    <w:rsid w:val="001A4D48"/>
    <w:rsid w:val="001A558C"/>
    <w:rsid w:val="001A5711"/>
    <w:rsid w:val="001A5C57"/>
    <w:rsid w:val="001A5DA4"/>
    <w:rsid w:val="001A5E77"/>
    <w:rsid w:val="001A61BB"/>
    <w:rsid w:val="001A66A2"/>
    <w:rsid w:val="001A7150"/>
    <w:rsid w:val="001A7450"/>
    <w:rsid w:val="001A7791"/>
    <w:rsid w:val="001A789C"/>
    <w:rsid w:val="001A7CC8"/>
    <w:rsid w:val="001A7CE0"/>
    <w:rsid w:val="001A7FC3"/>
    <w:rsid w:val="001B020C"/>
    <w:rsid w:val="001B041C"/>
    <w:rsid w:val="001B041F"/>
    <w:rsid w:val="001B0444"/>
    <w:rsid w:val="001B0482"/>
    <w:rsid w:val="001B05D8"/>
    <w:rsid w:val="001B0653"/>
    <w:rsid w:val="001B076A"/>
    <w:rsid w:val="001B0B8C"/>
    <w:rsid w:val="001B0BB9"/>
    <w:rsid w:val="001B0C58"/>
    <w:rsid w:val="001B0ED6"/>
    <w:rsid w:val="001B1643"/>
    <w:rsid w:val="001B1953"/>
    <w:rsid w:val="001B1B16"/>
    <w:rsid w:val="001B1B8E"/>
    <w:rsid w:val="001B1DC1"/>
    <w:rsid w:val="001B1DFB"/>
    <w:rsid w:val="001B1F16"/>
    <w:rsid w:val="001B1F27"/>
    <w:rsid w:val="001B1F6E"/>
    <w:rsid w:val="001B2018"/>
    <w:rsid w:val="001B228A"/>
    <w:rsid w:val="001B240A"/>
    <w:rsid w:val="001B25B0"/>
    <w:rsid w:val="001B26BC"/>
    <w:rsid w:val="001B2A4C"/>
    <w:rsid w:val="001B2BCF"/>
    <w:rsid w:val="001B2C50"/>
    <w:rsid w:val="001B2F3F"/>
    <w:rsid w:val="001B32EB"/>
    <w:rsid w:val="001B33DC"/>
    <w:rsid w:val="001B34A2"/>
    <w:rsid w:val="001B3534"/>
    <w:rsid w:val="001B3622"/>
    <w:rsid w:val="001B36C6"/>
    <w:rsid w:val="001B36D2"/>
    <w:rsid w:val="001B394E"/>
    <w:rsid w:val="001B3FFA"/>
    <w:rsid w:val="001B4070"/>
    <w:rsid w:val="001B4588"/>
    <w:rsid w:val="001B45A8"/>
    <w:rsid w:val="001B474B"/>
    <w:rsid w:val="001B47C5"/>
    <w:rsid w:val="001B4BAE"/>
    <w:rsid w:val="001B4E10"/>
    <w:rsid w:val="001B4EFD"/>
    <w:rsid w:val="001B508F"/>
    <w:rsid w:val="001B5110"/>
    <w:rsid w:val="001B5133"/>
    <w:rsid w:val="001B51F4"/>
    <w:rsid w:val="001B53F0"/>
    <w:rsid w:val="001B557E"/>
    <w:rsid w:val="001B55E8"/>
    <w:rsid w:val="001B5621"/>
    <w:rsid w:val="001B575F"/>
    <w:rsid w:val="001B57C8"/>
    <w:rsid w:val="001B583B"/>
    <w:rsid w:val="001B5ACE"/>
    <w:rsid w:val="001B5C54"/>
    <w:rsid w:val="001B5EE3"/>
    <w:rsid w:val="001B6083"/>
    <w:rsid w:val="001B62E7"/>
    <w:rsid w:val="001B63BA"/>
    <w:rsid w:val="001B6517"/>
    <w:rsid w:val="001B66B4"/>
    <w:rsid w:val="001B679D"/>
    <w:rsid w:val="001B68E6"/>
    <w:rsid w:val="001B69C1"/>
    <w:rsid w:val="001B6A85"/>
    <w:rsid w:val="001B71A7"/>
    <w:rsid w:val="001B72F0"/>
    <w:rsid w:val="001B7B88"/>
    <w:rsid w:val="001B7E5E"/>
    <w:rsid w:val="001C0153"/>
    <w:rsid w:val="001C036B"/>
    <w:rsid w:val="001C03AE"/>
    <w:rsid w:val="001C04F0"/>
    <w:rsid w:val="001C0661"/>
    <w:rsid w:val="001C08EA"/>
    <w:rsid w:val="001C0949"/>
    <w:rsid w:val="001C0B4A"/>
    <w:rsid w:val="001C0BBB"/>
    <w:rsid w:val="001C0CDF"/>
    <w:rsid w:val="001C10EA"/>
    <w:rsid w:val="001C10EC"/>
    <w:rsid w:val="001C11BF"/>
    <w:rsid w:val="001C1277"/>
    <w:rsid w:val="001C14FF"/>
    <w:rsid w:val="001C15D0"/>
    <w:rsid w:val="001C1779"/>
    <w:rsid w:val="001C19D4"/>
    <w:rsid w:val="001C1CA4"/>
    <w:rsid w:val="001C1F42"/>
    <w:rsid w:val="001C1F7F"/>
    <w:rsid w:val="001C21A7"/>
    <w:rsid w:val="001C2245"/>
    <w:rsid w:val="001C2444"/>
    <w:rsid w:val="001C29DE"/>
    <w:rsid w:val="001C2AC8"/>
    <w:rsid w:val="001C2EBA"/>
    <w:rsid w:val="001C3044"/>
    <w:rsid w:val="001C312C"/>
    <w:rsid w:val="001C313C"/>
    <w:rsid w:val="001C31BC"/>
    <w:rsid w:val="001C326D"/>
    <w:rsid w:val="001C3891"/>
    <w:rsid w:val="001C3CBE"/>
    <w:rsid w:val="001C3CDE"/>
    <w:rsid w:val="001C3F0B"/>
    <w:rsid w:val="001C449E"/>
    <w:rsid w:val="001C4AB6"/>
    <w:rsid w:val="001C4B2A"/>
    <w:rsid w:val="001C50E2"/>
    <w:rsid w:val="001C50EC"/>
    <w:rsid w:val="001C512C"/>
    <w:rsid w:val="001C5296"/>
    <w:rsid w:val="001C5341"/>
    <w:rsid w:val="001C53A2"/>
    <w:rsid w:val="001C53FC"/>
    <w:rsid w:val="001C5621"/>
    <w:rsid w:val="001C5747"/>
    <w:rsid w:val="001C5837"/>
    <w:rsid w:val="001C5981"/>
    <w:rsid w:val="001C5BC8"/>
    <w:rsid w:val="001C5C66"/>
    <w:rsid w:val="001C6118"/>
    <w:rsid w:val="001C62DD"/>
    <w:rsid w:val="001C6372"/>
    <w:rsid w:val="001C6456"/>
    <w:rsid w:val="001C6466"/>
    <w:rsid w:val="001C6995"/>
    <w:rsid w:val="001C6C8C"/>
    <w:rsid w:val="001C6D8C"/>
    <w:rsid w:val="001C6E2B"/>
    <w:rsid w:val="001C7108"/>
    <w:rsid w:val="001C71C4"/>
    <w:rsid w:val="001C7599"/>
    <w:rsid w:val="001C7D5D"/>
    <w:rsid w:val="001C7D85"/>
    <w:rsid w:val="001D031B"/>
    <w:rsid w:val="001D14EB"/>
    <w:rsid w:val="001D1758"/>
    <w:rsid w:val="001D18F0"/>
    <w:rsid w:val="001D1D97"/>
    <w:rsid w:val="001D1FCF"/>
    <w:rsid w:val="001D27CB"/>
    <w:rsid w:val="001D2852"/>
    <w:rsid w:val="001D2931"/>
    <w:rsid w:val="001D2940"/>
    <w:rsid w:val="001D2BC5"/>
    <w:rsid w:val="001D30F0"/>
    <w:rsid w:val="001D3128"/>
    <w:rsid w:val="001D3341"/>
    <w:rsid w:val="001D335F"/>
    <w:rsid w:val="001D3791"/>
    <w:rsid w:val="001D3A73"/>
    <w:rsid w:val="001D3C91"/>
    <w:rsid w:val="001D3E7F"/>
    <w:rsid w:val="001D4381"/>
    <w:rsid w:val="001D4B0D"/>
    <w:rsid w:val="001D4DB2"/>
    <w:rsid w:val="001D4DC8"/>
    <w:rsid w:val="001D4E8C"/>
    <w:rsid w:val="001D51A9"/>
    <w:rsid w:val="001D5510"/>
    <w:rsid w:val="001D5885"/>
    <w:rsid w:val="001D5AA4"/>
    <w:rsid w:val="001D5C69"/>
    <w:rsid w:val="001D6203"/>
    <w:rsid w:val="001D63DC"/>
    <w:rsid w:val="001D6822"/>
    <w:rsid w:val="001D6C76"/>
    <w:rsid w:val="001D6DB9"/>
    <w:rsid w:val="001D72DE"/>
    <w:rsid w:val="001D738E"/>
    <w:rsid w:val="001D7A9F"/>
    <w:rsid w:val="001D7CAC"/>
    <w:rsid w:val="001D7CDE"/>
    <w:rsid w:val="001D7F0E"/>
    <w:rsid w:val="001E0007"/>
    <w:rsid w:val="001E0051"/>
    <w:rsid w:val="001E0322"/>
    <w:rsid w:val="001E09DB"/>
    <w:rsid w:val="001E0C32"/>
    <w:rsid w:val="001E0D39"/>
    <w:rsid w:val="001E114D"/>
    <w:rsid w:val="001E123C"/>
    <w:rsid w:val="001E1554"/>
    <w:rsid w:val="001E15CD"/>
    <w:rsid w:val="001E15EC"/>
    <w:rsid w:val="001E1927"/>
    <w:rsid w:val="001E193F"/>
    <w:rsid w:val="001E1CC3"/>
    <w:rsid w:val="001E1D1D"/>
    <w:rsid w:val="001E1FC3"/>
    <w:rsid w:val="001E1FFC"/>
    <w:rsid w:val="001E2040"/>
    <w:rsid w:val="001E2258"/>
    <w:rsid w:val="001E30EE"/>
    <w:rsid w:val="001E3338"/>
    <w:rsid w:val="001E350C"/>
    <w:rsid w:val="001E352D"/>
    <w:rsid w:val="001E3556"/>
    <w:rsid w:val="001E35AF"/>
    <w:rsid w:val="001E36FA"/>
    <w:rsid w:val="001E3846"/>
    <w:rsid w:val="001E3CB9"/>
    <w:rsid w:val="001E3DB8"/>
    <w:rsid w:val="001E3F84"/>
    <w:rsid w:val="001E3FCF"/>
    <w:rsid w:val="001E43F0"/>
    <w:rsid w:val="001E445C"/>
    <w:rsid w:val="001E45F7"/>
    <w:rsid w:val="001E4DD6"/>
    <w:rsid w:val="001E4E8A"/>
    <w:rsid w:val="001E5024"/>
    <w:rsid w:val="001E5100"/>
    <w:rsid w:val="001E512E"/>
    <w:rsid w:val="001E5334"/>
    <w:rsid w:val="001E5485"/>
    <w:rsid w:val="001E5752"/>
    <w:rsid w:val="001E5952"/>
    <w:rsid w:val="001E5C02"/>
    <w:rsid w:val="001E5E76"/>
    <w:rsid w:val="001E628C"/>
    <w:rsid w:val="001E639C"/>
    <w:rsid w:val="001E67D6"/>
    <w:rsid w:val="001E6A90"/>
    <w:rsid w:val="001E6B95"/>
    <w:rsid w:val="001E6C07"/>
    <w:rsid w:val="001E6ECC"/>
    <w:rsid w:val="001E6FA9"/>
    <w:rsid w:val="001E75FF"/>
    <w:rsid w:val="001E760B"/>
    <w:rsid w:val="001E799A"/>
    <w:rsid w:val="001E7A03"/>
    <w:rsid w:val="001E7A6E"/>
    <w:rsid w:val="001E7B79"/>
    <w:rsid w:val="001E7BEE"/>
    <w:rsid w:val="001F011F"/>
    <w:rsid w:val="001F0342"/>
    <w:rsid w:val="001F0A27"/>
    <w:rsid w:val="001F0B49"/>
    <w:rsid w:val="001F0C45"/>
    <w:rsid w:val="001F0F75"/>
    <w:rsid w:val="001F11CD"/>
    <w:rsid w:val="001F14C2"/>
    <w:rsid w:val="001F1525"/>
    <w:rsid w:val="001F18E2"/>
    <w:rsid w:val="001F21A2"/>
    <w:rsid w:val="001F21C8"/>
    <w:rsid w:val="001F2436"/>
    <w:rsid w:val="001F24AB"/>
    <w:rsid w:val="001F2734"/>
    <w:rsid w:val="001F279C"/>
    <w:rsid w:val="001F2809"/>
    <w:rsid w:val="001F2817"/>
    <w:rsid w:val="001F2B86"/>
    <w:rsid w:val="001F2BD8"/>
    <w:rsid w:val="001F2F7F"/>
    <w:rsid w:val="001F374E"/>
    <w:rsid w:val="001F39F7"/>
    <w:rsid w:val="001F3ABB"/>
    <w:rsid w:val="001F3BB0"/>
    <w:rsid w:val="001F3C25"/>
    <w:rsid w:val="001F3CF2"/>
    <w:rsid w:val="001F3FD8"/>
    <w:rsid w:val="001F4044"/>
    <w:rsid w:val="001F41BE"/>
    <w:rsid w:val="001F45DB"/>
    <w:rsid w:val="001F46C0"/>
    <w:rsid w:val="001F47D6"/>
    <w:rsid w:val="001F4933"/>
    <w:rsid w:val="001F4966"/>
    <w:rsid w:val="001F4BD2"/>
    <w:rsid w:val="001F4CD9"/>
    <w:rsid w:val="001F4D1F"/>
    <w:rsid w:val="001F50A1"/>
    <w:rsid w:val="001F5117"/>
    <w:rsid w:val="001F523F"/>
    <w:rsid w:val="001F52A4"/>
    <w:rsid w:val="001F52F5"/>
    <w:rsid w:val="001F5400"/>
    <w:rsid w:val="001F54E8"/>
    <w:rsid w:val="001F55EB"/>
    <w:rsid w:val="001F575B"/>
    <w:rsid w:val="001F5827"/>
    <w:rsid w:val="001F58A9"/>
    <w:rsid w:val="001F5F50"/>
    <w:rsid w:val="001F5F7B"/>
    <w:rsid w:val="001F6282"/>
    <w:rsid w:val="001F63FA"/>
    <w:rsid w:val="001F6896"/>
    <w:rsid w:val="001F6B9B"/>
    <w:rsid w:val="001F7031"/>
    <w:rsid w:val="001F7266"/>
    <w:rsid w:val="001F7282"/>
    <w:rsid w:val="001F7695"/>
    <w:rsid w:val="001F78D5"/>
    <w:rsid w:val="001F7B76"/>
    <w:rsid w:val="001F7CA8"/>
    <w:rsid w:val="001F7E14"/>
    <w:rsid w:val="0020016F"/>
    <w:rsid w:val="0020025A"/>
    <w:rsid w:val="002007B8"/>
    <w:rsid w:val="00200B82"/>
    <w:rsid w:val="00200B84"/>
    <w:rsid w:val="00200BEA"/>
    <w:rsid w:val="00200CD9"/>
    <w:rsid w:val="00201186"/>
    <w:rsid w:val="00201358"/>
    <w:rsid w:val="002016F0"/>
    <w:rsid w:val="002016F2"/>
    <w:rsid w:val="00201EE4"/>
    <w:rsid w:val="0020200D"/>
    <w:rsid w:val="0020285B"/>
    <w:rsid w:val="00202931"/>
    <w:rsid w:val="00202BEB"/>
    <w:rsid w:val="00202F49"/>
    <w:rsid w:val="00203090"/>
    <w:rsid w:val="0020319B"/>
    <w:rsid w:val="00203425"/>
    <w:rsid w:val="00203601"/>
    <w:rsid w:val="00203710"/>
    <w:rsid w:val="00203D22"/>
    <w:rsid w:val="00204AFE"/>
    <w:rsid w:val="00204B33"/>
    <w:rsid w:val="00204C89"/>
    <w:rsid w:val="00204C91"/>
    <w:rsid w:val="00204CD5"/>
    <w:rsid w:val="002050A4"/>
    <w:rsid w:val="002051AE"/>
    <w:rsid w:val="00205292"/>
    <w:rsid w:val="0020566E"/>
    <w:rsid w:val="0020578A"/>
    <w:rsid w:val="00205BC5"/>
    <w:rsid w:val="00205C65"/>
    <w:rsid w:val="00205D74"/>
    <w:rsid w:val="00205E09"/>
    <w:rsid w:val="0020613B"/>
    <w:rsid w:val="00206366"/>
    <w:rsid w:val="00206629"/>
    <w:rsid w:val="00206A3C"/>
    <w:rsid w:val="00206AFE"/>
    <w:rsid w:val="00206C2B"/>
    <w:rsid w:val="00206C39"/>
    <w:rsid w:val="00206D14"/>
    <w:rsid w:val="00206EAB"/>
    <w:rsid w:val="00207021"/>
    <w:rsid w:val="00207169"/>
    <w:rsid w:val="0020740A"/>
    <w:rsid w:val="0020740B"/>
    <w:rsid w:val="002074D5"/>
    <w:rsid w:val="002076C0"/>
    <w:rsid w:val="002078D3"/>
    <w:rsid w:val="002078E4"/>
    <w:rsid w:val="00207BAF"/>
    <w:rsid w:val="00210351"/>
    <w:rsid w:val="00210575"/>
    <w:rsid w:val="0021078A"/>
    <w:rsid w:val="002107C2"/>
    <w:rsid w:val="002108B0"/>
    <w:rsid w:val="00210DD8"/>
    <w:rsid w:val="0021105A"/>
    <w:rsid w:val="002110F0"/>
    <w:rsid w:val="002112BE"/>
    <w:rsid w:val="002113A1"/>
    <w:rsid w:val="00211433"/>
    <w:rsid w:val="0021151D"/>
    <w:rsid w:val="00211589"/>
    <w:rsid w:val="00211894"/>
    <w:rsid w:val="002119C1"/>
    <w:rsid w:val="00211A7D"/>
    <w:rsid w:val="00211A89"/>
    <w:rsid w:val="00211DC5"/>
    <w:rsid w:val="00211E4D"/>
    <w:rsid w:val="00211E57"/>
    <w:rsid w:val="002120F1"/>
    <w:rsid w:val="002122E0"/>
    <w:rsid w:val="002123C7"/>
    <w:rsid w:val="002123F8"/>
    <w:rsid w:val="00212566"/>
    <w:rsid w:val="00212580"/>
    <w:rsid w:val="0021258E"/>
    <w:rsid w:val="00212649"/>
    <w:rsid w:val="0021272B"/>
    <w:rsid w:val="00212A7E"/>
    <w:rsid w:val="00212F45"/>
    <w:rsid w:val="00213043"/>
    <w:rsid w:val="002131BA"/>
    <w:rsid w:val="00213230"/>
    <w:rsid w:val="002132EF"/>
    <w:rsid w:val="002137C2"/>
    <w:rsid w:val="00213950"/>
    <w:rsid w:val="002139FD"/>
    <w:rsid w:val="00213B5A"/>
    <w:rsid w:val="00213B6E"/>
    <w:rsid w:val="00213C33"/>
    <w:rsid w:val="0021402D"/>
    <w:rsid w:val="0021403F"/>
    <w:rsid w:val="002141B7"/>
    <w:rsid w:val="002141DC"/>
    <w:rsid w:val="00214353"/>
    <w:rsid w:val="00214542"/>
    <w:rsid w:val="002147D1"/>
    <w:rsid w:val="00214A60"/>
    <w:rsid w:val="002156F7"/>
    <w:rsid w:val="00215A58"/>
    <w:rsid w:val="00215CE2"/>
    <w:rsid w:val="00215CF2"/>
    <w:rsid w:val="00215EED"/>
    <w:rsid w:val="002162C8"/>
    <w:rsid w:val="002167F5"/>
    <w:rsid w:val="00216D21"/>
    <w:rsid w:val="00216F7C"/>
    <w:rsid w:val="00217088"/>
    <w:rsid w:val="002173C0"/>
    <w:rsid w:val="002175B6"/>
    <w:rsid w:val="00217793"/>
    <w:rsid w:val="002177CC"/>
    <w:rsid w:val="00217BAB"/>
    <w:rsid w:val="00217C92"/>
    <w:rsid w:val="00217D7C"/>
    <w:rsid w:val="00217DA0"/>
    <w:rsid w:val="00217FF6"/>
    <w:rsid w:val="00220378"/>
    <w:rsid w:val="00220594"/>
    <w:rsid w:val="002205B7"/>
    <w:rsid w:val="0022062C"/>
    <w:rsid w:val="00220763"/>
    <w:rsid w:val="00221584"/>
    <w:rsid w:val="002218B9"/>
    <w:rsid w:val="00221BD7"/>
    <w:rsid w:val="00221C73"/>
    <w:rsid w:val="00221DA6"/>
    <w:rsid w:val="00222060"/>
    <w:rsid w:val="00222156"/>
    <w:rsid w:val="002221CD"/>
    <w:rsid w:val="002221FC"/>
    <w:rsid w:val="00222339"/>
    <w:rsid w:val="002228BE"/>
    <w:rsid w:val="00222B7D"/>
    <w:rsid w:val="00222E0B"/>
    <w:rsid w:val="00222FC0"/>
    <w:rsid w:val="002231C3"/>
    <w:rsid w:val="0022342C"/>
    <w:rsid w:val="00223540"/>
    <w:rsid w:val="0022358C"/>
    <w:rsid w:val="002235ED"/>
    <w:rsid w:val="00223793"/>
    <w:rsid w:val="00223942"/>
    <w:rsid w:val="00223B62"/>
    <w:rsid w:val="00223BC9"/>
    <w:rsid w:val="00223C03"/>
    <w:rsid w:val="00223D20"/>
    <w:rsid w:val="00223E00"/>
    <w:rsid w:val="00224015"/>
    <w:rsid w:val="0022411B"/>
    <w:rsid w:val="002242FA"/>
    <w:rsid w:val="002246BC"/>
    <w:rsid w:val="00224F47"/>
    <w:rsid w:val="00225171"/>
    <w:rsid w:val="002252F3"/>
    <w:rsid w:val="002254D4"/>
    <w:rsid w:val="00225866"/>
    <w:rsid w:val="00225928"/>
    <w:rsid w:val="0022597B"/>
    <w:rsid w:val="00225E72"/>
    <w:rsid w:val="00226197"/>
    <w:rsid w:val="002263E6"/>
    <w:rsid w:val="0022641F"/>
    <w:rsid w:val="00226E73"/>
    <w:rsid w:val="00226E78"/>
    <w:rsid w:val="00227309"/>
    <w:rsid w:val="002277F3"/>
    <w:rsid w:val="00227894"/>
    <w:rsid w:val="0022794C"/>
    <w:rsid w:val="002279F2"/>
    <w:rsid w:val="00227A6F"/>
    <w:rsid w:val="00227B4A"/>
    <w:rsid w:val="00227D30"/>
    <w:rsid w:val="00227E0C"/>
    <w:rsid w:val="00230082"/>
    <w:rsid w:val="00230121"/>
    <w:rsid w:val="00230565"/>
    <w:rsid w:val="002306C7"/>
    <w:rsid w:val="002307C3"/>
    <w:rsid w:val="00230FC7"/>
    <w:rsid w:val="00231310"/>
    <w:rsid w:val="002315FF"/>
    <w:rsid w:val="0023164D"/>
    <w:rsid w:val="00231F7D"/>
    <w:rsid w:val="00232117"/>
    <w:rsid w:val="00232389"/>
    <w:rsid w:val="00232449"/>
    <w:rsid w:val="002328E2"/>
    <w:rsid w:val="00232BF9"/>
    <w:rsid w:val="00232D2D"/>
    <w:rsid w:val="002338F0"/>
    <w:rsid w:val="00233954"/>
    <w:rsid w:val="00233B37"/>
    <w:rsid w:val="00233B97"/>
    <w:rsid w:val="00233FB6"/>
    <w:rsid w:val="0023467B"/>
    <w:rsid w:val="002347AE"/>
    <w:rsid w:val="002351AB"/>
    <w:rsid w:val="00235228"/>
    <w:rsid w:val="00235563"/>
    <w:rsid w:val="002355E1"/>
    <w:rsid w:val="00235811"/>
    <w:rsid w:val="00235B55"/>
    <w:rsid w:val="00235BE2"/>
    <w:rsid w:val="00235D6D"/>
    <w:rsid w:val="0023600E"/>
    <w:rsid w:val="002360FB"/>
    <w:rsid w:val="002361B6"/>
    <w:rsid w:val="002362E1"/>
    <w:rsid w:val="002367B4"/>
    <w:rsid w:val="00236A3F"/>
    <w:rsid w:val="00236A68"/>
    <w:rsid w:val="00236A87"/>
    <w:rsid w:val="00236BAE"/>
    <w:rsid w:val="00237554"/>
    <w:rsid w:val="00237A23"/>
    <w:rsid w:val="00237C41"/>
    <w:rsid w:val="00237E00"/>
    <w:rsid w:val="0024011A"/>
    <w:rsid w:val="00240145"/>
    <w:rsid w:val="00240181"/>
    <w:rsid w:val="002401D7"/>
    <w:rsid w:val="002403B0"/>
    <w:rsid w:val="002405BF"/>
    <w:rsid w:val="00240B91"/>
    <w:rsid w:val="00240FF2"/>
    <w:rsid w:val="00241011"/>
    <w:rsid w:val="002410AD"/>
    <w:rsid w:val="002411EF"/>
    <w:rsid w:val="002414A9"/>
    <w:rsid w:val="0024180F"/>
    <w:rsid w:val="002419CF"/>
    <w:rsid w:val="00241B3B"/>
    <w:rsid w:val="00241C2C"/>
    <w:rsid w:val="00242376"/>
    <w:rsid w:val="0024276D"/>
    <w:rsid w:val="002428A4"/>
    <w:rsid w:val="00242C76"/>
    <w:rsid w:val="00242C90"/>
    <w:rsid w:val="00242F3D"/>
    <w:rsid w:val="00243003"/>
    <w:rsid w:val="002432CB"/>
    <w:rsid w:val="002433FB"/>
    <w:rsid w:val="00243538"/>
    <w:rsid w:val="00243704"/>
    <w:rsid w:val="0024393C"/>
    <w:rsid w:val="002440A6"/>
    <w:rsid w:val="002440E8"/>
    <w:rsid w:val="0024420C"/>
    <w:rsid w:val="00244346"/>
    <w:rsid w:val="00244849"/>
    <w:rsid w:val="00244982"/>
    <w:rsid w:val="002449DB"/>
    <w:rsid w:val="002449FB"/>
    <w:rsid w:val="00244A20"/>
    <w:rsid w:val="00244B77"/>
    <w:rsid w:val="0024504C"/>
    <w:rsid w:val="002452FC"/>
    <w:rsid w:val="0024544C"/>
    <w:rsid w:val="00245883"/>
    <w:rsid w:val="002458B0"/>
    <w:rsid w:val="00245B36"/>
    <w:rsid w:val="00245BC0"/>
    <w:rsid w:val="00245F67"/>
    <w:rsid w:val="0024634E"/>
    <w:rsid w:val="00246628"/>
    <w:rsid w:val="002469CD"/>
    <w:rsid w:val="0024700E"/>
    <w:rsid w:val="002470EC"/>
    <w:rsid w:val="0024739F"/>
    <w:rsid w:val="0024754F"/>
    <w:rsid w:val="002478FE"/>
    <w:rsid w:val="0024797A"/>
    <w:rsid w:val="002479DB"/>
    <w:rsid w:val="00247A8B"/>
    <w:rsid w:val="00247B19"/>
    <w:rsid w:val="00247B95"/>
    <w:rsid w:val="00247C70"/>
    <w:rsid w:val="00250374"/>
    <w:rsid w:val="002503B5"/>
    <w:rsid w:val="00250526"/>
    <w:rsid w:val="0025071E"/>
    <w:rsid w:val="00250798"/>
    <w:rsid w:val="00250987"/>
    <w:rsid w:val="00250A2A"/>
    <w:rsid w:val="00250B7B"/>
    <w:rsid w:val="00250BCB"/>
    <w:rsid w:val="00250C31"/>
    <w:rsid w:val="00250CC3"/>
    <w:rsid w:val="002514D9"/>
    <w:rsid w:val="002519EB"/>
    <w:rsid w:val="00251AE4"/>
    <w:rsid w:val="00251B2A"/>
    <w:rsid w:val="00251B9A"/>
    <w:rsid w:val="00251BF1"/>
    <w:rsid w:val="00251F21"/>
    <w:rsid w:val="002522AE"/>
    <w:rsid w:val="002523CC"/>
    <w:rsid w:val="002525CE"/>
    <w:rsid w:val="002526F3"/>
    <w:rsid w:val="00252703"/>
    <w:rsid w:val="00252751"/>
    <w:rsid w:val="00252958"/>
    <w:rsid w:val="00252AFE"/>
    <w:rsid w:val="00252B88"/>
    <w:rsid w:val="00252D38"/>
    <w:rsid w:val="0025318B"/>
    <w:rsid w:val="00253537"/>
    <w:rsid w:val="0025361D"/>
    <w:rsid w:val="00253865"/>
    <w:rsid w:val="00253C8B"/>
    <w:rsid w:val="00253E9A"/>
    <w:rsid w:val="00253FD7"/>
    <w:rsid w:val="00254170"/>
    <w:rsid w:val="0025454C"/>
    <w:rsid w:val="0025498C"/>
    <w:rsid w:val="002549FA"/>
    <w:rsid w:val="00254CF4"/>
    <w:rsid w:val="00254D2B"/>
    <w:rsid w:val="00254D7B"/>
    <w:rsid w:val="00254DB3"/>
    <w:rsid w:val="00254EFB"/>
    <w:rsid w:val="00254F1D"/>
    <w:rsid w:val="002550DA"/>
    <w:rsid w:val="0025511F"/>
    <w:rsid w:val="00255783"/>
    <w:rsid w:val="00255A3B"/>
    <w:rsid w:val="00255AA5"/>
    <w:rsid w:val="00255D46"/>
    <w:rsid w:val="00255DDD"/>
    <w:rsid w:val="00255EA7"/>
    <w:rsid w:val="00256276"/>
    <w:rsid w:val="00256469"/>
    <w:rsid w:val="00256A33"/>
    <w:rsid w:val="00256A7B"/>
    <w:rsid w:val="00256AB5"/>
    <w:rsid w:val="00256B5B"/>
    <w:rsid w:val="00256DCC"/>
    <w:rsid w:val="00256E06"/>
    <w:rsid w:val="00256E15"/>
    <w:rsid w:val="00257177"/>
    <w:rsid w:val="00257181"/>
    <w:rsid w:val="002573CD"/>
    <w:rsid w:val="0025743D"/>
    <w:rsid w:val="002575A4"/>
    <w:rsid w:val="002576B7"/>
    <w:rsid w:val="0025776F"/>
    <w:rsid w:val="002579C4"/>
    <w:rsid w:val="00257A54"/>
    <w:rsid w:val="00257D28"/>
    <w:rsid w:val="00257EA9"/>
    <w:rsid w:val="00260520"/>
    <w:rsid w:val="002605D5"/>
    <w:rsid w:val="00260E98"/>
    <w:rsid w:val="00260F2C"/>
    <w:rsid w:val="0026139F"/>
    <w:rsid w:val="002613B6"/>
    <w:rsid w:val="0026168F"/>
    <w:rsid w:val="002618CF"/>
    <w:rsid w:val="002619E6"/>
    <w:rsid w:val="00261DA1"/>
    <w:rsid w:val="00262468"/>
    <w:rsid w:val="002627D1"/>
    <w:rsid w:val="00262D70"/>
    <w:rsid w:val="0026311C"/>
    <w:rsid w:val="0026329D"/>
    <w:rsid w:val="002633BA"/>
    <w:rsid w:val="0026379F"/>
    <w:rsid w:val="00263A4A"/>
    <w:rsid w:val="00263B32"/>
    <w:rsid w:val="00263BC2"/>
    <w:rsid w:val="00263E3B"/>
    <w:rsid w:val="00264813"/>
    <w:rsid w:val="00264CBD"/>
    <w:rsid w:val="00264E62"/>
    <w:rsid w:val="00265003"/>
    <w:rsid w:val="002651A3"/>
    <w:rsid w:val="00265334"/>
    <w:rsid w:val="00265605"/>
    <w:rsid w:val="00265A0A"/>
    <w:rsid w:val="00265A24"/>
    <w:rsid w:val="00265B9C"/>
    <w:rsid w:val="00265DEC"/>
    <w:rsid w:val="00265E2E"/>
    <w:rsid w:val="0026614D"/>
    <w:rsid w:val="00266668"/>
    <w:rsid w:val="00266720"/>
    <w:rsid w:val="0026684D"/>
    <w:rsid w:val="00266A99"/>
    <w:rsid w:val="00266BE1"/>
    <w:rsid w:val="00266FBC"/>
    <w:rsid w:val="002670A1"/>
    <w:rsid w:val="00267599"/>
    <w:rsid w:val="002677DF"/>
    <w:rsid w:val="00267A02"/>
    <w:rsid w:val="00267B6B"/>
    <w:rsid w:val="00267BB3"/>
    <w:rsid w:val="00267E67"/>
    <w:rsid w:val="00270229"/>
    <w:rsid w:val="00270510"/>
    <w:rsid w:val="002708D6"/>
    <w:rsid w:val="00270B80"/>
    <w:rsid w:val="00270BAD"/>
    <w:rsid w:val="00270BE8"/>
    <w:rsid w:val="00270C32"/>
    <w:rsid w:val="00270D23"/>
    <w:rsid w:val="00270E9A"/>
    <w:rsid w:val="0027150A"/>
    <w:rsid w:val="002715DF"/>
    <w:rsid w:val="0027185E"/>
    <w:rsid w:val="00271935"/>
    <w:rsid w:val="00271AA2"/>
    <w:rsid w:val="00271C36"/>
    <w:rsid w:val="00272123"/>
    <w:rsid w:val="0027259B"/>
    <w:rsid w:val="00272BAC"/>
    <w:rsid w:val="00272BD2"/>
    <w:rsid w:val="00272BD9"/>
    <w:rsid w:val="00272D12"/>
    <w:rsid w:val="00273065"/>
    <w:rsid w:val="00273276"/>
    <w:rsid w:val="002733A2"/>
    <w:rsid w:val="0027395B"/>
    <w:rsid w:val="00273FDF"/>
    <w:rsid w:val="00273FF0"/>
    <w:rsid w:val="002743D4"/>
    <w:rsid w:val="002744E3"/>
    <w:rsid w:val="002748E2"/>
    <w:rsid w:val="002749B1"/>
    <w:rsid w:val="00274B5D"/>
    <w:rsid w:val="00274E4B"/>
    <w:rsid w:val="002754E1"/>
    <w:rsid w:val="0027566C"/>
    <w:rsid w:val="00275811"/>
    <w:rsid w:val="002758B5"/>
    <w:rsid w:val="00275B2D"/>
    <w:rsid w:val="00275F80"/>
    <w:rsid w:val="0027616C"/>
    <w:rsid w:val="00276239"/>
    <w:rsid w:val="0027669F"/>
    <w:rsid w:val="002766D0"/>
    <w:rsid w:val="00276731"/>
    <w:rsid w:val="00276A18"/>
    <w:rsid w:val="00276A89"/>
    <w:rsid w:val="00276C8B"/>
    <w:rsid w:val="00276CB9"/>
    <w:rsid w:val="00276D0B"/>
    <w:rsid w:val="00276DCC"/>
    <w:rsid w:val="00276E23"/>
    <w:rsid w:val="00276F4C"/>
    <w:rsid w:val="002770DD"/>
    <w:rsid w:val="00277453"/>
    <w:rsid w:val="002774EF"/>
    <w:rsid w:val="00277551"/>
    <w:rsid w:val="002779E5"/>
    <w:rsid w:val="00277A53"/>
    <w:rsid w:val="00277BC4"/>
    <w:rsid w:val="00277D4C"/>
    <w:rsid w:val="0028018A"/>
    <w:rsid w:val="0028036E"/>
    <w:rsid w:val="00280796"/>
    <w:rsid w:val="00280C70"/>
    <w:rsid w:val="00280C87"/>
    <w:rsid w:val="00280E1F"/>
    <w:rsid w:val="00281055"/>
    <w:rsid w:val="00281307"/>
    <w:rsid w:val="00281432"/>
    <w:rsid w:val="00281538"/>
    <w:rsid w:val="002819F5"/>
    <w:rsid w:val="00281A58"/>
    <w:rsid w:val="00281AA1"/>
    <w:rsid w:val="00281AD1"/>
    <w:rsid w:val="00282452"/>
    <w:rsid w:val="002825C6"/>
    <w:rsid w:val="00282B43"/>
    <w:rsid w:val="00282B62"/>
    <w:rsid w:val="0028321A"/>
    <w:rsid w:val="002833ED"/>
    <w:rsid w:val="00283712"/>
    <w:rsid w:val="00283791"/>
    <w:rsid w:val="00283821"/>
    <w:rsid w:val="00283B88"/>
    <w:rsid w:val="00283F4C"/>
    <w:rsid w:val="00284104"/>
    <w:rsid w:val="00284143"/>
    <w:rsid w:val="0028416B"/>
    <w:rsid w:val="0028454D"/>
    <w:rsid w:val="00284778"/>
    <w:rsid w:val="0028528A"/>
    <w:rsid w:val="002852B8"/>
    <w:rsid w:val="002855E8"/>
    <w:rsid w:val="00285672"/>
    <w:rsid w:val="00285778"/>
    <w:rsid w:val="00285863"/>
    <w:rsid w:val="00285E6E"/>
    <w:rsid w:val="00285FCF"/>
    <w:rsid w:val="00285FDA"/>
    <w:rsid w:val="002862EE"/>
    <w:rsid w:val="00286457"/>
    <w:rsid w:val="00286791"/>
    <w:rsid w:val="002867A8"/>
    <w:rsid w:val="00286D54"/>
    <w:rsid w:val="00286E21"/>
    <w:rsid w:val="002872A7"/>
    <w:rsid w:val="0028750B"/>
    <w:rsid w:val="00287548"/>
    <w:rsid w:val="00287552"/>
    <w:rsid w:val="00287885"/>
    <w:rsid w:val="00287A67"/>
    <w:rsid w:val="00287B54"/>
    <w:rsid w:val="00287C12"/>
    <w:rsid w:val="00287C79"/>
    <w:rsid w:val="00287C9A"/>
    <w:rsid w:val="00287CF5"/>
    <w:rsid w:val="00287D0C"/>
    <w:rsid w:val="002901BE"/>
    <w:rsid w:val="002903C9"/>
    <w:rsid w:val="00290610"/>
    <w:rsid w:val="00290914"/>
    <w:rsid w:val="00290A2A"/>
    <w:rsid w:val="00290D74"/>
    <w:rsid w:val="00291497"/>
    <w:rsid w:val="002914E9"/>
    <w:rsid w:val="00291677"/>
    <w:rsid w:val="0029177B"/>
    <w:rsid w:val="002918BD"/>
    <w:rsid w:val="00291D7A"/>
    <w:rsid w:val="00291E81"/>
    <w:rsid w:val="00291EB7"/>
    <w:rsid w:val="0029203B"/>
    <w:rsid w:val="00292502"/>
    <w:rsid w:val="0029253E"/>
    <w:rsid w:val="00292E33"/>
    <w:rsid w:val="00293180"/>
    <w:rsid w:val="00293292"/>
    <w:rsid w:val="002933F5"/>
    <w:rsid w:val="00293558"/>
    <w:rsid w:val="0029357F"/>
    <w:rsid w:val="00293648"/>
    <w:rsid w:val="002939D2"/>
    <w:rsid w:val="00293C11"/>
    <w:rsid w:val="00293FD4"/>
    <w:rsid w:val="00294293"/>
    <w:rsid w:val="002943D4"/>
    <w:rsid w:val="002948DE"/>
    <w:rsid w:val="00294916"/>
    <w:rsid w:val="002949B9"/>
    <w:rsid w:val="00294DFF"/>
    <w:rsid w:val="00294E1B"/>
    <w:rsid w:val="00294F3E"/>
    <w:rsid w:val="00294F4B"/>
    <w:rsid w:val="00294FE7"/>
    <w:rsid w:val="00295015"/>
    <w:rsid w:val="002956A0"/>
    <w:rsid w:val="00295BD5"/>
    <w:rsid w:val="00295D0A"/>
    <w:rsid w:val="00295D30"/>
    <w:rsid w:val="00295FC3"/>
    <w:rsid w:val="00296121"/>
    <w:rsid w:val="0029624A"/>
    <w:rsid w:val="00296295"/>
    <w:rsid w:val="00296395"/>
    <w:rsid w:val="00296515"/>
    <w:rsid w:val="002968E6"/>
    <w:rsid w:val="00296A43"/>
    <w:rsid w:val="002973E4"/>
    <w:rsid w:val="00297463"/>
    <w:rsid w:val="002978CB"/>
    <w:rsid w:val="00297CDB"/>
    <w:rsid w:val="00297D30"/>
    <w:rsid w:val="00297DB8"/>
    <w:rsid w:val="00297E21"/>
    <w:rsid w:val="00297E31"/>
    <w:rsid w:val="00297F09"/>
    <w:rsid w:val="00297FA5"/>
    <w:rsid w:val="002A01E4"/>
    <w:rsid w:val="002A0BB4"/>
    <w:rsid w:val="002A1383"/>
    <w:rsid w:val="002A17FC"/>
    <w:rsid w:val="002A181A"/>
    <w:rsid w:val="002A1C8E"/>
    <w:rsid w:val="002A1F91"/>
    <w:rsid w:val="002A248E"/>
    <w:rsid w:val="002A2AAC"/>
    <w:rsid w:val="002A2B7A"/>
    <w:rsid w:val="002A2EC3"/>
    <w:rsid w:val="002A319A"/>
    <w:rsid w:val="002A388D"/>
    <w:rsid w:val="002A3933"/>
    <w:rsid w:val="002A3E00"/>
    <w:rsid w:val="002A3FEB"/>
    <w:rsid w:val="002A41D7"/>
    <w:rsid w:val="002A4356"/>
    <w:rsid w:val="002A4911"/>
    <w:rsid w:val="002A49DE"/>
    <w:rsid w:val="002A4C47"/>
    <w:rsid w:val="002A4C7C"/>
    <w:rsid w:val="002A4E6E"/>
    <w:rsid w:val="002A50C6"/>
    <w:rsid w:val="002A5313"/>
    <w:rsid w:val="002A5396"/>
    <w:rsid w:val="002A540C"/>
    <w:rsid w:val="002A585D"/>
    <w:rsid w:val="002A5928"/>
    <w:rsid w:val="002A5B62"/>
    <w:rsid w:val="002A5CD7"/>
    <w:rsid w:val="002A5DD6"/>
    <w:rsid w:val="002A6226"/>
    <w:rsid w:val="002A63C7"/>
    <w:rsid w:val="002A6510"/>
    <w:rsid w:val="002A6A63"/>
    <w:rsid w:val="002A70A4"/>
    <w:rsid w:val="002A70EE"/>
    <w:rsid w:val="002A7455"/>
    <w:rsid w:val="002A75DE"/>
    <w:rsid w:val="002A7A12"/>
    <w:rsid w:val="002A7A8E"/>
    <w:rsid w:val="002A7BE6"/>
    <w:rsid w:val="002A7D49"/>
    <w:rsid w:val="002B0349"/>
    <w:rsid w:val="002B04B9"/>
    <w:rsid w:val="002B08A6"/>
    <w:rsid w:val="002B0912"/>
    <w:rsid w:val="002B0ACB"/>
    <w:rsid w:val="002B0C1B"/>
    <w:rsid w:val="002B0ED3"/>
    <w:rsid w:val="002B0FE8"/>
    <w:rsid w:val="002B1178"/>
    <w:rsid w:val="002B1283"/>
    <w:rsid w:val="002B14B6"/>
    <w:rsid w:val="002B16D7"/>
    <w:rsid w:val="002B17B1"/>
    <w:rsid w:val="002B19FE"/>
    <w:rsid w:val="002B1A64"/>
    <w:rsid w:val="002B1DC0"/>
    <w:rsid w:val="002B1E02"/>
    <w:rsid w:val="002B1E30"/>
    <w:rsid w:val="002B1F2A"/>
    <w:rsid w:val="002B21BB"/>
    <w:rsid w:val="002B22F8"/>
    <w:rsid w:val="002B2507"/>
    <w:rsid w:val="002B2601"/>
    <w:rsid w:val="002B292C"/>
    <w:rsid w:val="002B2AE2"/>
    <w:rsid w:val="002B2B81"/>
    <w:rsid w:val="002B2E75"/>
    <w:rsid w:val="002B304F"/>
    <w:rsid w:val="002B31A5"/>
    <w:rsid w:val="002B38FF"/>
    <w:rsid w:val="002B3B93"/>
    <w:rsid w:val="002B3C7A"/>
    <w:rsid w:val="002B3CD7"/>
    <w:rsid w:val="002B3DAA"/>
    <w:rsid w:val="002B3E95"/>
    <w:rsid w:val="002B4543"/>
    <w:rsid w:val="002B472A"/>
    <w:rsid w:val="002B4808"/>
    <w:rsid w:val="002B4931"/>
    <w:rsid w:val="002B4A7B"/>
    <w:rsid w:val="002B4A93"/>
    <w:rsid w:val="002B4DD9"/>
    <w:rsid w:val="002B4EA7"/>
    <w:rsid w:val="002B4F18"/>
    <w:rsid w:val="002B5169"/>
    <w:rsid w:val="002B51D4"/>
    <w:rsid w:val="002B5225"/>
    <w:rsid w:val="002B54EE"/>
    <w:rsid w:val="002B556D"/>
    <w:rsid w:val="002B583B"/>
    <w:rsid w:val="002B5B94"/>
    <w:rsid w:val="002B5D50"/>
    <w:rsid w:val="002B65F0"/>
    <w:rsid w:val="002B6645"/>
    <w:rsid w:val="002B68A5"/>
    <w:rsid w:val="002B6915"/>
    <w:rsid w:val="002B6BC7"/>
    <w:rsid w:val="002B6CC7"/>
    <w:rsid w:val="002B6EAE"/>
    <w:rsid w:val="002B6EB1"/>
    <w:rsid w:val="002B73FF"/>
    <w:rsid w:val="002B7478"/>
    <w:rsid w:val="002B75B5"/>
    <w:rsid w:val="002B7605"/>
    <w:rsid w:val="002B763C"/>
    <w:rsid w:val="002B7806"/>
    <w:rsid w:val="002B7877"/>
    <w:rsid w:val="002B794E"/>
    <w:rsid w:val="002B7D8B"/>
    <w:rsid w:val="002C02CE"/>
    <w:rsid w:val="002C034E"/>
    <w:rsid w:val="002C085B"/>
    <w:rsid w:val="002C0A28"/>
    <w:rsid w:val="002C0AAB"/>
    <w:rsid w:val="002C0C0C"/>
    <w:rsid w:val="002C0F84"/>
    <w:rsid w:val="002C1182"/>
    <w:rsid w:val="002C11DC"/>
    <w:rsid w:val="002C17BF"/>
    <w:rsid w:val="002C17E4"/>
    <w:rsid w:val="002C182B"/>
    <w:rsid w:val="002C1B9E"/>
    <w:rsid w:val="002C1BA4"/>
    <w:rsid w:val="002C1D41"/>
    <w:rsid w:val="002C2116"/>
    <w:rsid w:val="002C24C3"/>
    <w:rsid w:val="002C2830"/>
    <w:rsid w:val="002C2A11"/>
    <w:rsid w:val="002C2AE0"/>
    <w:rsid w:val="002C2C71"/>
    <w:rsid w:val="002C2E4B"/>
    <w:rsid w:val="002C2E96"/>
    <w:rsid w:val="002C2F05"/>
    <w:rsid w:val="002C308C"/>
    <w:rsid w:val="002C311D"/>
    <w:rsid w:val="002C358D"/>
    <w:rsid w:val="002C3982"/>
    <w:rsid w:val="002C3A04"/>
    <w:rsid w:val="002C3ADC"/>
    <w:rsid w:val="002C40DB"/>
    <w:rsid w:val="002C4679"/>
    <w:rsid w:val="002C489C"/>
    <w:rsid w:val="002C4968"/>
    <w:rsid w:val="002C49A6"/>
    <w:rsid w:val="002C49EA"/>
    <w:rsid w:val="002C4CCE"/>
    <w:rsid w:val="002C5590"/>
    <w:rsid w:val="002C55A5"/>
    <w:rsid w:val="002C5B55"/>
    <w:rsid w:val="002C5DEA"/>
    <w:rsid w:val="002C5EA8"/>
    <w:rsid w:val="002C6000"/>
    <w:rsid w:val="002C6085"/>
    <w:rsid w:val="002C62F6"/>
    <w:rsid w:val="002C63C2"/>
    <w:rsid w:val="002C6464"/>
    <w:rsid w:val="002C6838"/>
    <w:rsid w:val="002C6BAC"/>
    <w:rsid w:val="002C71A4"/>
    <w:rsid w:val="002C741B"/>
    <w:rsid w:val="002C789A"/>
    <w:rsid w:val="002C7907"/>
    <w:rsid w:val="002C7A5C"/>
    <w:rsid w:val="002C7BC4"/>
    <w:rsid w:val="002C7EBD"/>
    <w:rsid w:val="002D0198"/>
    <w:rsid w:val="002D055D"/>
    <w:rsid w:val="002D072F"/>
    <w:rsid w:val="002D074F"/>
    <w:rsid w:val="002D08BB"/>
    <w:rsid w:val="002D0ADC"/>
    <w:rsid w:val="002D0BDB"/>
    <w:rsid w:val="002D0BF9"/>
    <w:rsid w:val="002D0C9E"/>
    <w:rsid w:val="002D0D9B"/>
    <w:rsid w:val="002D0F56"/>
    <w:rsid w:val="002D0F70"/>
    <w:rsid w:val="002D10E5"/>
    <w:rsid w:val="002D13F5"/>
    <w:rsid w:val="002D1625"/>
    <w:rsid w:val="002D188C"/>
    <w:rsid w:val="002D196C"/>
    <w:rsid w:val="002D1B94"/>
    <w:rsid w:val="002D1BAB"/>
    <w:rsid w:val="002D1CBC"/>
    <w:rsid w:val="002D1D23"/>
    <w:rsid w:val="002D1F92"/>
    <w:rsid w:val="002D240B"/>
    <w:rsid w:val="002D24AB"/>
    <w:rsid w:val="002D24F5"/>
    <w:rsid w:val="002D2719"/>
    <w:rsid w:val="002D2776"/>
    <w:rsid w:val="002D27CC"/>
    <w:rsid w:val="002D2925"/>
    <w:rsid w:val="002D2938"/>
    <w:rsid w:val="002D29C9"/>
    <w:rsid w:val="002D2D99"/>
    <w:rsid w:val="002D31B9"/>
    <w:rsid w:val="002D346E"/>
    <w:rsid w:val="002D34A1"/>
    <w:rsid w:val="002D38CB"/>
    <w:rsid w:val="002D38FB"/>
    <w:rsid w:val="002D3A8D"/>
    <w:rsid w:val="002D3C7D"/>
    <w:rsid w:val="002D3EE2"/>
    <w:rsid w:val="002D3EF0"/>
    <w:rsid w:val="002D43F8"/>
    <w:rsid w:val="002D44B4"/>
    <w:rsid w:val="002D4540"/>
    <w:rsid w:val="002D4569"/>
    <w:rsid w:val="002D45F5"/>
    <w:rsid w:val="002D46CD"/>
    <w:rsid w:val="002D47F1"/>
    <w:rsid w:val="002D4987"/>
    <w:rsid w:val="002D4B2A"/>
    <w:rsid w:val="002D4B97"/>
    <w:rsid w:val="002D500C"/>
    <w:rsid w:val="002D51D0"/>
    <w:rsid w:val="002D5244"/>
    <w:rsid w:val="002D582B"/>
    <w:rsid w:val="002D58AB"/>
    <w:rsid w:val="002D591E"/>
    <w:rsid w:val="002D5E63"/>
    <w:rsid w:val="002D60C5"/>
    <w:rsid w:val="002D6341"/>
    <w:rsid w:val="002D6457"/>
    <w:rsid w:val="002D64DE"/>
    <w:rsid w:val="002D67AB"/>
    <w:rsid w:val="002D67C8"/>
    <w:rsid w:val="002D6A49"/>
    <w:rsid w:val="002D6B47"/>
    <w:rsid w:val="002D6C34"/>
    <w:rsid w:val="002D6D72"/>
    <w:rsid w:val="002D6F5E"/>
    <w:rsid w:val="002D72B1"/>
    <w:rsid w:val="002D7382"/>
    <w:rsid w:val="002D73C5"/>
    <w:rsid w:val="002D743D"/>
    <w:rsid w:val="002D751C"/>
    <w:rsid w:val="002D7A6F"/>
    <w:rsid w:val="002D7B49"/>
    <w:rsid w:val="002D7E83"/>
    <w:rsid w:val="002D7F00"/>
    <w:rsid w:val="002E0120"/>
    <w:rsid w:val="002E030F"/>
    <w:rsid w:val="002E039C"/>
    <w:rsid w:val="002E085E"/>
    <w:rsid w:val="002E0882"/>
    <w:rsid w:val="002E091D"/>
    <w:rsid w:val="002E0B42"/>
    <w:rsid w:val="002E0E50"/>
    <w:rsid w:val="002E12D0"/>
    <w:rsid w:val="002E15DD"/>
    <w:rsid w:val="002E1633"/>
    <w:rsid w:val="002E16E4"/>
    <w:rsid w:val="002E1920"/>
    <w:rsid w:val="002E1A89"/>
    <w:rsid w:val="002E1B00"/>
    <w:rsid w:val="002E1C47"/>
    <w:rsid w:val="002E1D2D"/>
    <w:rsid w:val="002E21CD"/>
    <w:rsid w:val="002E25D3"/>
    <w:rsid w:val="002E2728"/>
    <w:rsid w:val="002E27D3"/>
    <w:rsid w:val="002E2976"/>
    <w:rsid w:val="002E2AEE"/>
    <w:rsid w:val="002E2DDA"/>
    <w:rsid w:val="002E3039"/>
    <w:rsid w:val="002E3814"/>
    <w:rsid w:val="002E3848"/>
    <w:rsid w:val="002E3BFC"/>
    <w:rsid w:val="002E4347"/>
    <w:rsid w:val="002E4378"/>
    <w:rsid w:val="002E4452"/>
    <w:rsid w:val="002E44A2"/>
    <w:rsid w:val="002E454D"/>
    <w:rsid w:val="002E48EF"/>
    <w:rsid w:val="002E4902"/>
    <w:rsid w:val="002E4938"/>
    <w:rsid w:val="002E4A0C"/>
    <w:rsid w:val="002E4ADD"/>
    <w:rsid w:val="002E4DC2"/>
    <w:rsid w:val="002E4EA1"/>
    <w:rsid w:val="002E5095"/>
    <w:rsid w:val="002E5587"/>
    <w:rsid w:val="002E5FDB"/>
    <w:rsid w:val="002E6286"/>
    <w:rsid w:val="002E62BA"/>
    <w:rsid w:val="002E6410"/>
    <w:rsid w:val="002E645E"/>
    <w:rsid w:val="002E6621"/>
    <w:rsid w:val="002E685F"/>
    <w:rsid w:val="002E6958"/>
    <w:rsid w:val="002E6961"/>
    <w:rsid w:val="002E6C0E"/>
    <w:rsid w:val="002E6CFC"/>
    <w:rsid w:val="002E6E53"/>
    <w:rsid w:val="002E6FCF"/>
    <w:rsid w:val="002E7080"/>
    <w:rsid w:val="002E7418"/>
    <w:rsid w:val="002E7979"/>
    <w:rsid w:val="002E7C77"/>
    <w:rsid w:val="002E7DE8"/>
    <w:rsid w:val="002E7FD7"/>
    <w:rsid w:val="002F018A"/>
    <w:rsid w:val="002F01CC"/>
    <w:rsid w:val="002F01CD"/>
    <w:rsid w:val="002F038C"/>
    <w:rsid w:val="002F045A"/>
    <w:rsid w:val="002F05AB"/>
    <w:rsid w:val="002F05CD"/>
    <w:rsid w:val="002F0695"/>
    <w:rsid w:val="002F0E02"/>
    <w:rsid w:val="002F1352"/>
    <w:rsid w:val="002F15BE"/>
    <w:rsid w:val="002F1703"/>
    <w:rsid w:val="002F1AAE"/>
    <w:rsid w:val="002F1D86"/>
    <w:rsid w:val="002F21F6"/>
    <w:rsid w:val="002F23E1"/>
    <w:rsid w:val="002F281A"/>
    <w:rsid w:val="002F28E1"/>
    <w:rsid w:val="002F2AD1"/>
    <w:rsid w:val="002F2D20"/>
    <w:rsid w:val="002F2D81"/>
    <w:rsid w:val="002F3161"/>
    <w:rsid w:val="002F31A9"/>
    <w:rsid w:val="002F34C2"/>
    <w:rsid w:val="002F352D"/>
    <w:rsid w:val="002F37E5"/>
    <w:rsid w:val="002F3825"/>
    <w:rsid w:val="002F3F83"/>
    <w:rsid w:val="002F3F91"/>
    <w:rsid w:val="002F4681"/>
    <w:rsid w:val="002F48E0"/>
    <w:rsid w:val="002F4A9F"/>
    <w:rsid w:val="002F4AF5"/>
    <w:rsid w:val="002F4D8A"/>
    <w:rsid w:val="002F4F5E"/>
    <w:rsid w:val="002F50B3"/>
    <w:rsid w:val="002F51AA"/>
    <w:rsid w:val="002F51E6"/>
    <w:rsid w:val="002F5611"/>
    <w:rsid w:val="002F5889"/>
    <w:rsid w:val="002F5ABD"/>
    <w:rsid w:val="002F5E61"/>
    <w:rsid w:val="002F5FA0"/>
    <w:rsid w:val="002F6400"/>
    <w:rsid w:val="002F6823"/>
    <w:rsid w:val="002F69E8"/>
    <w:rsid w:val="002F6A59"/>
    <w:rsid w:val="002F6ACD"/>
    <w:rsid w:val="002F6AE5"/>
    <w:rsid w:val="002F6C49"/>
    <w:rsid w:val="002F6F4D"/>
    <w:rsid w:val="002F6F66"/>
    <w:rsid w:val="002F7088"/>
    <w:rsid w:val="002F7107"/>
    <w:rsid w:val="002F72B6"/>
    <w:rsid w:val="002F7394"/>
    <w:rsid w:val="002F73CC"/>
    <w:rsid w:val="002F76AF"/>
    <w:rsid w:val="002F7AE1"/>
    <w:rsid w:val="002F7BF3"/>
    <w:rsid w:val="002F7FC7"/>
    <w:rsid w:val="003001CD"/>
    <w:rsid w:val="00300772"/>
    <w:rsid w:val="003007DC"/>
    <w:rsid w:val="00300881"/>
    <w:rsid w:val="00300A4D"/>
    <w:rsid w:val="00300A59"/>
    <w:rsid w:val="00300ADF"/>
    <w:rsid w:val="00300CC9"/>
    <w:rsid w:val="00300D6D"/>
    <w:rsid w:val="00301255"/>
    <w:rsid w:val="00301595"/>
    <w:rsid w:val="003017A6"/>
    <w:rsid w:val="00301B1F"/>
    <w:rsid w:val="00301B61"/>
    <w:rsid w:val="0030203F"/>
    <w:rsid w:val="003021DE"/>
    <w:rsid w:val="003022D2"/>
    <w:rsid w:val="00302347"/>
    <w:rsid w:val="003024B0"/>
    <w:rsid w:val="00302AE0"/>
    <w:rsid w:val="003037B0"/>
    <w:rsid w:val="003037FE"/>
    <w:rsid w:val="003038B1"/>
    <w:rsid w:val="003039A3"/>
    <w:rsid w:val="00303BB1"/>
    <w:rsid w:val="00303C50"/>
    <w:rsid w:val="00303CC4"/>
    <w:rsid w:val="00303FBC"/>
    <w:rsid w:val="0030420C"/>
    <w:rsid w:val="00304310"/>
    <w:rsid w:val="003043B7"/>
    <w:rsid w:val="0030452B"/>
    <w:rsid w:val="0030458F"/>
    <w:rsid w:val="00304684"/>
    <w:rsid w:val="00304908"/>
    <w:rsid w:val="00305431"/>
    <w:rsid w:val="00305919"/>
    <w:rsid w:val="003059BF"/>
    <w:rsid w:val="00305A14"/>
    <w:rsid w:val="00305A36"/>
    <w:rsid w:val="00305EAB"/>
    <w:rsid w:val="00305EBC"/>
    <w:rsid w:val="00306085"/>
    <w:rsid w:val="0030615C"/>
    <w:rsid w:val="003064F4"/>
    <w:rsid w:val="00306540"/>
    <w:rsid w:val="003067DE"/>
    <w:rsid w:val="00306EC7"/>
    <w:rsid w:val="00306ECC"/>
    <w:rsid w:val="00307161"/>
    <w:rsid w:val="003072F4"/>
    <w:rsid w:val="00307535"/>
    <w:rsid w:val="00307623"/>
    <w:rsid w:val="00307C87"/>
    <w:rsid w:val="00307E1C"/>
    <w:rsid w:val="00307E61"/>
    <w:rsid w:val="00307E99"/>
    <w:rsid w:val="00307EAE"/>
    <w:rsid w:val="00307F1C"/>
    <w:rsid w:val="00307F31"/>
    <w:rsid w:val="0031021F"/>
    <w:rsid w:val="00310594"/>
    <w:rsid w:val="00310595"/>
    <w:rsid w:val="003107A6"/>
    <w:rsid w:val="0031091D"/>
    <w:rsid w:val="00310AA0"/>
    <w:rsid w:val="00310AE6"/>
    <w:rsid w:val="00310B34"/>
    <w:rsid w:val="00310EA1"/>
    <w:rsid w:val="0031122A"/>
    <w:rsid w:val="003114B1"/>
    <w:rsid w:val="003115C6"/>
    <w:rsid w:val="00311714"/>
    <w:rsid w:val="003117D0"/>
    <w:rsid w:val="0031195B"/>
    <w:rsid w:val="00311AF1"/>
    <w:rsid w:val="00311B13"/>
    <w:rsid w:val="00312389"/>
    <w:rsid w:val="003124F7"/>
    <w:rsid w:val="003129EC"/>
    <w:rsid w:val="00312BC3"/>
    <w:rsid w:val="00312D4F"/>
    <w:rsid w:val="00312DB8"/>
    <w:rsid w:val="00313373"/>
    <w:rsid w:val="0031388C"/>
    <w:rsid w:val="003138B3"/>
    <w:rsid w:val="00313A64"/>
    <w:rsid w:val="00313B52"/>
    <w:rsid w:val="00313CD9"/>
    <w:rsid w:val="0031422D"/>
    <w:rsid w:val="0031441B"/>
    <w:rsid w:val="00314448"/>
    <w:rsid w:val="003145A1"/>
    <w:rsid w:val="003145A8"/>
    <w:rsid w:val="003146A8"/>
    <w:rsid w:val="00314778"/>
    <w:rsid w:val="0031494A"/>
    <w:rsid w:val="003149EE"/>
    <w:rsid w:val="00314B2F"/>
    <w:rsid w:val="00314B84"/>
    <w:rsid w:val="00314BEB"/>
    <w:rsid w:val="003150CD"/>
    <w:rsid w:val="00315660"/>
    <w:rsid w:val="00315864"/>
    <w:rsid w:val="00315B34"/>
    <w:rsid w:val="00315C9E"/>
    <w:rsid w:val="00315CFC"/>
    <w:rsid w:val="0031629B"/>
    <w:rsid w:val="0031655C"/>
    <w:rsid w:val="00316DF3"/>
    <w:rsid w:val="00317030"/>
    <w:rsid w:val="00317169"/>
    <w:rsid w:val="00317279"/>
    <w:rsid w:val="00317280"/>
    <w:rsid w:val="003174A6"/>
    <w:rsid w:val="0031761B"/>
    <w:rsid w:val="00317914"/>
    <w:rsid w:val="00317B5A"/>
    <w:rsid w:val="00317C6F"/>
    <w:rsid w:val="00317CD5"/>
    <w:rsid w:val="00317D80"/>
    <w:rsid w:val="00317E78"/>
    <w:rsid w:val="0032025C"/>
    <w:rsid w:val="0032041C"/>
    <w:rsid w:val="00320444"/>
    <w:rsid w:val="00320448"/>
    <w:rsid w:val="00320517"/>
    <w:rsid w:val="00320719"/>
    <w:rsid w:val="00320943"/>
    <w:rsid w:val="0032098B"/>
    <w:rsid w:val="00320C22"/>
    <w:rsid w:val="00320C2E"/>
    <w:rsid w:val="00320FB5"/>
    <w:rsid w:val="00320FDF"/>
    <w:rsid w:val="0032172C"/>
    <w:rsid w:val="00321927"/>
    <w:rsid w:val="00321BF2"/>
    <w:rsid w:val="00321ECD"/>
    <w:rsid w:val="003220FF"/>
    <w:rsid w:val="00322254"/>
    <w:rsid w:val="00322401"/>
    <w:rsid w:val="003224EE"/>
    <w:rsid w:val="003226B3"/>
    <w:rsid w:val="0032287F"/>
    <w:rsid w:val="003229BB"/>
    <w:rsid w:val="00322AB6"/>
    <w:rsid w:val="00322B7C"/>
    <w:rsid w:val="00322EF3"/>
    <w:rsid w:val="00322F03"/>
    <w:rsid w:val="00323061"/>
    <w:rsid w:val="00323433"/>
    <w:rsid w:val="00323514"/>
    <w:rsid w:val="00323637"/>
    <w:rsid w:val="0032368F"/>
    <w:rsid w:val="00323843"/>
    <w:rsid w:val="00323C36"/>
    <w:rsid w:val="0032423D"/>
    <w:rsid w:val="003243C1"/>
    <w:rsid w:val="00324517"/>
    <w:rsid w:val="00324C20"/>
    <w:rsid w:val="00324DAD"/>
    <w:rsid w:val="003250B2"/>
    <w:rsid w:val="00325131"/>
    <w:rsid w:val="00325199"/>
    <w:rsid w:val="0032529A"/>
    <w:rsid w:val="003253D1"/>
    <w:rsid w:val="0032567F"/>
    <w:rsid w:val="003256F3"/>
    <w:rsid w:val="0032586D"/>
    <w:rsid w:val="00325C10"/>
    <w:rsid w:val="00325CE5"/>
    <w:rsid w:val="00325D0A"/>
    <w:rsid w:val="00325F00"/>
    <w:rsid w:val="00326415"/>
    <w:rsid w:val="00326596"/>
    <w:rsid w:val="0032682B"/>
    <w:rsid w:val="00326873"/>
    <w:rsid w:val="00326975"/>
    <w:rsid w:val="00326A0F"/>
    <w:rsid w:val="00326B81"/>
    <w:rsid w:val="00326C00"/>
    <w:rsid w:val="00326D6C"/>
    <w:rsid w:val="00326F34"/>
    <w:rsid w:val="003275F5"/>
    <w:rsid w:val="0032773D"/>
    <w:rsid w:val="0032780E"/>
    <w:rsid w:val="00327F1A"/>
    <w:rsid w:val="00327F57"/>
    <w:rsid w:val="00330460"/>
    <w:rsid w:val="00330AAA"/>
    <w:rsid w:val="00330CDB"/>
    <w:rsid w:val="00330D6C"/>
    <w:rsid w:val="00330D75"/>
    <w:rsid w:val="00330E7D"/>
    <w:rsid w:val="00330FBE"/>
    <w:rsid w:val="003314C9"/>
    <w:rsid w:val="003314DC"/>
    <w:rsid w:val="00331C33"/>
    <w:rsid w:val="00332167"/>
    <w:rsid w:val="00332429"/>
    <w:rsid w:val="003330A3"/>
    <w:rsid w:val="00333316"/>
    <w:rsid w:val="0033370F"/>
    <w:rsid w:val="00333813"/>
    <w:rsid w:val="003339EB"/>
    <w:rsid w:val="00333B0C"/>
    <w:rsid w:val="00333BCE"/>
    <w:rsid w:val="00333D80"/>
    <w:rsid w:val="00333DD6"/>
    <w:rsid w:val="00333FC9"/>
    <w:rsid w:val="00334143"/>
    <w:rsid w:val="003342AF"/>
    <w:rsid w:val="003345C8"/>
    <w:rsid w:val="0033462C"/>
    <w:rsid w:val="00334A59"/>
    <w:rsid w:val="00334A85"/>
    <w:rsid w:val="00334ABE"/>
    <w:rsid w:val="00334ADC"/>
    <w:rsid w:val="00335154"/>
    <w:rsid w:val="0033525D"/>
    <w:rsid w:val="003353CD"/>
    <w:rsid w:val="00335627"/>
    <w:rsid w:val="003356BB"/>
    <w:rsid w:val="003359BE"/>
    <w:rsid w:val="00335B7A"/>
    <w:rsid w:val="003360BE"/>
    <w:rsid w:val="00336293"/>
    <w:rsid w:val="00336924"/>
    <w:rsid w:val="00336B2C"/>
    <w:rsid w:val="00336C63"/>
    <w:rsid w:val="00336F3E"/>
    <w:rsid w:val="00337072"/>
    <w:rsid w:val="00337123"/>
    <w:rsid w:val="0033716C"/>
    <w:rsid w:val="003371D5"/>
    <w:rsid w:val="00337352"/>
    <w:rsid w:val="0033752E"/>
    <w:rsid w:val="003376EF"/>
    <w:rsid w:val="00337DB1"/>
    <w:rsid w:val="00337FCF"/>
    <w:rsid w:val="003402E1"/>
    <w:rsid w:val="0034033C"/>
    <w:rsid w:val="0034058C"/>
    <w:rsid w:val="00340663"/>
    <w:rsid w:val="0034078B"/>
    <w:rsid w:val="00340895"/>
    <w:rsid w:val="00340B15"/>
    <w:rsid w:val="003410E7"/>
    <w:rsid w:val="003417AB"/>
    <w:rsid w:val="003417B4"/>
    <w:rsid w:val="00341947"/>
    <w:rsid w:val="00341CE1"/>
    <w:rsid w:val="00341DC9"/>
    <w:rsid w:val="00341E26"/>
    <w:rsid w:val="00341F7C"/>
    <w:rsid w:val="00342067"/>
    <w:rsid w:val="0034217F"/>
    <w:rsid w:val="003424A6"/>
    <w:rsid w:val="0034256A"/>
    <w:rsid w:val="003426FA"/>
    <w:rsid w:val="0034290E"/>
    <w:rsid w:val="003429BC"/>
    <w:rsid w:val="00342A93"/>
    <w:rsid w:val="00342F2B"/>
    <w:rsid w:val="00343045"/>
    <w:rsid w:val="00343437"/>
    <w:rsid w:val="003435BA"/>
    <w:rsid w:val="00343AA3"/>
    <w:rsid w:val="00343F9B"/>
    <w:rsid w:val="0034440D"/>
    <w:rsid w:val="00344770"/>
    <w:rsid w:val="0034477F"/>
    <w:rsid w:val="00344900"/>
    <w:rsid w:val="003449F0"/>
    <w:rsid w:val="00344AED"/>
    <w:rsid w:val="00344C12"/>
    <w:rsid w:val="00344F08"/>
    <w:rsid w:val="00344FA3"/>
    <w:rsid w:val="003451A3"/>
    <w:rsid w:val="00345268"/>
    <w:rsid w:val="0034541A"/>
    <w:rsid w:val="003454BD"/>
    <w:rsid w:val="003454E4"/>
    <w:rsid w:val="0034561D"/>
    <w:rsid w:val="003457DA"/>
    <w:rsid w:val="00345BF1"/>
    <w:rsid w:val="00345D14"/>
    <w:rsid w:val="00346355"/>
    <w:rsid w:val="00346373"/>
    <w:rsid w:val="003464BC"/>
    <w:rsid w:val="00346584"/>
    <w:rsid w:val="0034665E"/>
    <w:rsid w:val="00346686"/>
    <w:rsid w:val="003468E2"/>
    <w:rsid w:val="00346940"/>
    <w:rsid w:val="003469F3"/>
    <w:rsid w:val="00346CEF"/>
    <w:rsid w:val="00346F0C"/>
    <w:rsid w:val="0034702F"/>
    <w:rsid w:val="00347051"/>
    <w:rsid w:val="00347098"/>
    <w:rsid w:val="0034751F"/>
    <w:rsid w:val="00347555"/>
    <w:rsid w:val="00347696"/>
    <w:rsid w:val="00347BB1"/>
    <w:rsid w:val="00347E60"/>
    <w:rsid w:val="00347E73"/>
    <w:rsid w:val="00350091"/>
    <w:rsid w:val="00350139"/>
    <w:rsid w:val="003502B6"/>
    <w:rsid w:val="00350442"/>
    <w:rsid w:val="00350C1D"/>
    <w:rsid w:val="003511D1"/>
    <w:rsid w:val="00351605"/>
    <w:rsid w:val="003517CF"/>
    <w:rsid w:val="003518B8"/>
    <w:rsid w:val="00351BAE"/>
    <w:rsid w:val="0035204B"/>
    <w:rsid w:val="00352168"/>
    <w:rsid w:val="003524DD"/>
    <w:rsid w:val="00352570"/>
    <w:rsid w:val="00352625"/>
    <w:rsid w:val="00352663"/>
    <w:rsid w:val="00352C5F"/>
    <w:rsid w:val="00352C90"/>
    <w:rsid w:val="0035314D"/>
    <w:rsid w:val="003531F5"/>
    <w:rsid w:val="0035320E"/>
    <w:rsid w:val="003533B9"/>
    <w:rsid w:val="00353473"/>
    <w:rsid w:val="0035376C"/>
    <w:rsid w:val="00353EDD"/>
    <w:rsid w:val="0035407C"/>
    <w:rsid w:val="00354108"/>
    <w:rsid w:val="003541CA"/>
    <w:rsid w:val="0035434C"/>
    <w:rsid w:val="00354AD2"/>
    <w:rsid w:val="0035545E"/>
    <w:rsid w:val="003555D7"/>
    <w:rsid w:val="0035565D"/>
    <w:rsid w:val="00355870"/>
    <w:rsid w:val="00355BB5"/>
    <w:rsid w:val="00355C51"/>
    <w:rsid w:val="00355F8B"/>
    <w:rsid w:val="00355FCA"/>
    <w:rsid w:val="00356083"/>
    <w:rsid w:val="00356092"/>
    <w:rsid w:val="003562E4"/>
    <w:rsid w:val="0035644D"/>
    <w:rsid w:val="00356614"/>
    <w:rsid w:val="003568F0"/>
    <w:rsid w:val="00356B98"/>
    <w:rsid w:val="00356C47"/>
    <w:rsid w:val="00356C4E"/>
    <w:rsid w:val="00356FEA"/>
    <w:rsid w:val="00357020"/>
    <w:rsid w:val="003572A8"/>
    <w:rsid w:val="003573DB"/>
    <w:rsid w:val="00357B03"/>
    <w:rsid w:val="00357BF3"/>
    <w:rsid w:val="00357BF6"/>
    <w:rsid w:val="00357C4A"/>
    <w:rsid w:val="00357C51"/>
    <w:rsid w:val="00357D1F"/>
    <w:rsid w:val="00357D4A"/>
    <w:rsid w:val="00357E56"/>
    <w:rsid w:val="00357EC1"/>
    <w:rsid w:val="00358DA1"/>
    <w:rsid w:val="003600C6"/>
    <w:rsid w:val="003600DE"/>
    <w:rsid w:val="003602FB"/>
    <w:rsid w:val="003606E3"/>
    <w:rsid w:val="0036096D"/>
    <w:rsid w:val="00360B34"/>
    <w:rsid w:val="00360BE3"/>
    <w:rsid w:val="00360CEF"/>
    <w:rsid w:val="0036111A"/>
    <w:rsid w:val="003613D2"/>
    <w:rsid w:val="00361634"/>
    <w:rsid w:val="003616F0"/>
    <w:rsid w:val="00361B1E"/>
    <w:rsid w:val="00361B8B"/>
    <w:rsid w:val="00361BF9"/>
    <w:rsid w:val="00361CB4"/>
    <w:rsid w:val="00362076"/>
    <w:rsid w:val="003620AE"/>
    <w:rsid w:val="003625DC"/>
    <w:rsid w:val="00362890"/>
    <w:rsid w:val="00363113"/>
    <w:rsid w:val="00363526"/>
    <w:rsid w:val="00363BD8"/>
    <w:rsid w:val="00363CE2"/>
    <w:rsid w:val="00364035"/>
    <w:rsid w:val="00364094"/>
    <w:rsid w:val="00364484"/>
    <w:rsid w:val="0036451C"/>
    <w:rsid w:val="0036457F"/>
    <w:rsid w:val="003645FE"/>
    <w:rsid w:val="00364641"/>
    <w:rsid w:val="0036488F"/>
    <w:rsid w:val="00364AE5"/>
    <w:rsid w:val="00364C5C"/>
    <w:rsid w:val="00365494"/>
    <w:rsid w:val="00365606"/>
    <w:rsid w:val="003656BF"/>
    <w:rsid w:val="003656D7"/>
    <w:rsid w:val="00365987"/>
    <w:rsid w:val="003659BC"/>
    <w:rsid w:val="00365C0C"/>
    <w:rsid w:val="00365D1F"/>
    <w:rsid w:val="00365D36"/>
    <w:rsid w:val="003660C9"/>
    <w:rsid w:val="003661AB"/>
    <w:rsid w:val="0036624F"/>
    <w:rsid w:val="00366485"/>
    <w:rsid w:val="003664DC"/>
    <w:rsid w:val="003665A6"/>
    <w:rsid w:val="003667C5"/>
    <w:rsid w:val="003667EF"/>
    <w:rsid w:val="00366D6B"/>
    <w:rsid w:val="00366D9A"/>
    <w:rsid w:val="00367149"/>
    <w:rsid w:val="003672A4"/>
    <w:rsid w:val="003672DE"/>
    <w:rsid w:val="00367618"/>
    <w:rsid w:val="00367644"/>
    <w:rsid w:val="0036767A"/>
    <w:rsid w:val="00367AB8"/>
    <w:rsid w:val="00367C9C"/>
    <w:rsid w:val="00367E29"/>
    <w:rsid w:val="00367E2E"/>
    <w:rsid w:val="00367E9C"/>
    <w:rsid w:val="00367F41"/>
    <w:rsid w:val="00370029"/>
    <w:rsid w:val="00370086"/>
    <w:rsid w:val="0037094E"/>
    <w:rsid w:val="003709A3"/>
    <w:rsid w:val="00370ACA"/>
    <w:rsid w:val="00370B0C"/>
    <w:rsid w:val="00370C8D"/>
    <w:rsid w:val="003710EE"/>
    <w:rsid w:val="00371388"/>
    <w:rsid w:val="00371485"/>
    <w:rsid w:val="0037153D"/>
    <w:rsid w:val="00371587"/>
    <w:rsid w:val="00371CC8"/>
    <w:rsid w:val="00371D27"/>
    <w:rsid w:val="00371EB4"/>
    <w:rsid w:val="00371FDE"/>
    <w:rsid w:val="0037251B"/>
    <w:rsid w:val="003731EC"/>
    <w:rsid w:val="003732D2"/>
    <w:rsid w:val="00373395"/>
    <w:rsid w:val="00373445"/>
    <w:rsid w:val="0037348A"/>
    <w:rsid w:val="00373AEC"/>
    <w:rsid w:val="00373AFD"/>
    <w:rsid w:val="00373B9B"/>
    <w:rsid w:val="00373E00"/>
    <w:rsid w:val="00373FC5"/>
    <w:rsid w:val="0037413E"/>
    <w:rsid w:val="003741E3"/>
    <w:rsid w:val="00374316"/>
    <w:rsid w:val="0037445E"/>
    <w:rsid w:val="003744FE"/>
    <w:rsid w:val="00374603"/>
    <w:rsid w:val="00374641"/>
    <w:rsid w:val="0037483C"/>
    <w:rsid w:val="0037487B"/>
    <w:rsid w:val="003751D8"/>
    <w:rsid w:val="003759AD"/>
    <w:rsid w:val="00375A0E"/>
    <w:rsid w:val="00375B85"/>
    <w:rsid w:val="00375D47"/>
    <w:rsid w:val="00375DF4"/>
    <w:rsid w:val="003760F3"/>
    <w:rsid w:val="003765BE"/>
    <w:rsid w:val="00376601"/>
    <w:rsid w:val="003769CA"/>
    <w:rsid w:val="00376A5C"/>
    <w:rsid w:val="00376CE4"/>
    <w:rsid w:val="00376EC8"/>
    <w:rsid w:val="00376FD4"/>
    <w:rsid w:val="00377203"/>
    <w:rsid w:val="00377384"/>
    <w:rsid w:val="00377CA4"/>
    <w:rsid w:val="00380124"/>
    <w:rsid w:val="0038014F"/>
    <w:rsid w:val="0038035C"/>
    <w:rsid w:val="003803CE"/>
    <w:rsid w:val="0038053B"/>
    <w:rsid w:val="00380BBF"/>
    <w:rsid w:val="00380D91"/>
    <w:rsid w:val="00380F00"/>
    <w:rsid w:val="00381138"/>
    <w:rsid w:val="003816A1"/>
    <w:rsid w:val="003818D1"/>
    <w:rsid w:val="00381A46"/>
    <w:rsid w:val="00381AB4"/>
    <w:rsid w:val="0038242A"/>
    <w:rsid w:val="00382565"/>
    <w:rsid w:val="00382571"/>
    <w:rsid w:val="00382584"/>
    <w:rsid w:val="003825FD"/>
    <w:rsid w:val="00382694"/>
    <w:rsid w:val="00382781"/>
    <w:rsid w:val="0038283D"/>
    <w:rsid w:val="00382A8A"/>
    <w:rsid w:val="00382CDA"/>
    <w:rsid w:val="00382D29"/>
    <w:rsid w:val="0038310E"/>
    <w:rsid w:val="00383244"/>
    <w:rsid w:val="00383BBB"/>
    <w:rsid w:val="00383F13"/>
    <w:rsid w:val="0038427F"/>
    <w:rsid w:val="003846B7"/>
    <w:rsid w:val="00384757"/>
    <w:rsid w:val="003848C8"/>
    <w:rsid w:val="00384A19"/>
    <w:rsid w:val="00384A5B"/>
    <w:rsid w:val="00384ADC"/>
    <w:rsid w:val="003851B1"/>
    <w:rsid w:val="003853AC"/>
    <w:rsid w:val="0038581E"/>
    <w:rsid w:val="003858B3"/>
    <w:rsid w:val="00385A62"/>
    <w:rsid w:val="00385A97"/>
    <w:rsid w:val="00385AF7"/>
    <w:rsid w:val="003865F6"/>
    <w:rsid w:val="00386663"/>
    <w:rsid w:val="0038676E"/>
    <w:rsid w:val="0038684F"/>
    <w:rsid w:val="00386932"/>
    <w:rsid w:val="00386DA3"/>
    <w:rsid w:val="00386DB1"/>
    <w:rsid w:val="00386E07"/>
    <w:rsid w:val="003872ED"/>
    <w:rsid w:val="00387B62"/>
    <w:rsid w:val="00387C9B"/>
    <w:rsid w:val="00387D40"/>
    <w:rsid w:val="00387FA8"/>
    <w:rsid w:val="0039010B"/>
    <w:rsid w:val="003901D7"/>
    <w:rsid w:val="003907DA"/>
    <w:rsid w:val="00390AB5"/>
    <w:rsid w:val="00390AE5"/>
    <w:rsid w:val="00390C56"/>
    <w:rsid w:val="00390C63"/>
    <w:rsid w:val="00390D2C"/>
    <w:rsid w:val="00390DDB"/>
    <w:rsid w:val="00391048"/>
    <w:rsid w:val="00391133"/>
    <w:rsid w:val="0039114B"/>
    <w:rsid w:val="0039134C"/>
    <w:rsid w:val="003913AC"/>
    <w:rsid w:val="00391445"/>
    <w:rsid w:val="0039175F"/>
    <w:rsid w:val="00391891"/>
    <w:rsid w:val="00391BDA"/>
    <w:rsid w:val="00391C4E"/>
    <w:rsid w:val="00391DB9"/>
    <w:rsid w:val="00391E49"/>
    <w:rsid w:val="003920B8"/>
    <w:rsid w:val="00392325"/>
    <w:rsid w:val="003923EB"/>
    <w:rsid w:val="00392847"/>
    <w:rsid w:val="003929B2"/>
    <w:rsid w:val="00392B2A"/>
    <w:rsid w:val="00392D88"/>
    <w:rsid w:val="00392ED4"/>
    <w:rsid w:val="00392FDE"/>
    <w:rsid w:val="00393412"/>
    <w:rsid w:val="00393679"/>
    <w:rsid w:val="003936A3"/>
    <w:rsid w:val="0039375A"/>
    <w:rsid w:val="00393898"/>
    <w:rsid w:val="003939A8"/>
    <w:rsid w:val="00393AB3"/>
    <w:rsid w:val="00393BCC"/>
    <w:rsid w:val="00394B7E"/>
    <w:rsid w:val="00394CAF"/>
    <w:rsid w:val="00394E6D"/>
    <w:rsid w:val="00394E90"/>
    <w:rsid w:val="0039521C"/>
    <w:rsid w:val="0039523B"/>
    <w:rsid w:val="0039568D"/>
    <w:rsid w:val="00395B64"/>
    <w:rsid w:val="00395E23"/>
    <w:rsid w:val="003969A7"/>
    <w:rsid w:val="003969BA"/>
    <w:rsid w:val="003969E3"/>
    <w:rsid w:val="00396B1D"/>
    <w:rsid w:val="00396ECC"/>
    <w:rsid w:val="00397006"/>
    <w:rsid w:val="00397051"/>
    <w:rsid w:val="00397201"/>
    <w:rsid w:val="00397348"/>
    <w:rsid w:val="0039785D"/>
    <w:rsid w:val="00397954"/>
    <w:rsid w:val="00397A05"/>
    <w:rsid w:val="00397B3D"/>
    <w:rsid w:val="00397C88"/>
    <w:rsid w:val="00397E89"/>
    <w:rsid w:val="00397EB1"/>
    <w:rsid w:val="003A040B"/>
    <w:rsid w:val="003A04DB"/>
    <w:rsid w:val="003A076B"/>
    <w:rsid w:val="003A0921"/>
    <w:rsid w:val="003A0955"/>
    <w:rsid w:val="003A1166"/>
    <w:rsid w:val="003A1453"/>
    <w:rsid w:val="003A14A6"/>
    <w:rsid w:val="003A1599"/>
    <w:rsid w:val="003A16F1"/>
    <w:rsid w:val="003A1BD8"/>
    <w:rsid w:val="003A1C60"/>
    <w:rsid w:val="003A1E09"/>
    <w:rsid w:val="003A21B0"/>
    <w:rsid w:val="003A22DB"/>
    <w:rsid w:val="003A267F"/>
    <w:rsid w:val="003A276A"/>
    <w:rsid w:val="003A2E60"/>
    <w:rsid w:val="003A2E95"/>
    <w:rsid w:val="003A311D"/>
    <w:rsid w:val="003A31C6"/>
    <w:rsid w:val="003A34C1"/>
    <w:rsid w:val="003A34F8"/>
    <w:rsid w:val="003A36D9"/>
    <w:rsid w:val="003A38FA"/>
    <w:rsid w:val="003A3FCE"/>
    <w:rsid w:val="003A4581"/>
    <w:rsid w:val="003A48C4"/>
    <w:rsid w:val="003A48E4"/>
    <w:rsid w:val="003A490F"/>
    <w:rsid w:val="003A4D43"/>
    <w:rsid w:val="003A4D81"/>
    <w:rsid w:val="003A4F9B"/>
    <w:rsid w:val="003A5129"/>
    <w:rsid w:val="003A52AF"/>
    <w:rsid w:val="003A52D4"/>
    <w:rsid w:val="003A5B7D"/>
    <w:rsid w:val="003A5BBA"/>
    <w:rsid w:val="003A5CF9"/>
    <w:rsid w:val="003A5D1F"/>
    <w:rsid w:val="003A5D8F"/>
    <w:rsid w:val="003A5EC3"/>
    <w:rsid w:val="003A5F81"/>
    <w:rsid w:val="003A6015"/>
    <w:rsid w:val="003A62A6"/>
    <w:rsid w:val="003A6388"/>
    <w:rsid w:val="003A68C9"/>
    <w:rsid w:val="003A6BCB"/>
    <w:rsid w:val="003A6BF3"/>
    <w:rsid w:val="003A6F15"/>
    <w:rsid w:val="003A7048"/>
    <w:rsid w:val="003A71A4"/>
    <w:rsid w:val="003A727B"/>
    <w:rsid w:val="003A76F0"/>
    <w:rsid w:val="003A7849"/>
    <w:rsid w:val="003A7C19"/>
    <w:rsid w:val="003B047B"/>
    <w:rsid w:val="003B07D1"/>
    <w:rsid w:val="003B0937"/>
    <w:rsid w:val="003B0A0A"/>
    <w:rsid w:val="003B0A2F"/>
    <w:rsid w:val="003B0A50"/>
    <w:rsid w:val="003B0B73"/>
    <w:rsid w:val="003B0D6A"/>
    <w:rsid w:val="003B0D81"/>
    <w:rsid w:val="003B0E15"/>
    <w:rsid w:val="003B0EEC"/>
    <w:rsid w:val="003B0F58"/>
    <w:rsid w:val="003B12D2"/>
    <w:rsid w:val="003B12DF"/>
    <w:rsid w:val="003B156F"/>
    <w:rsid w:val="003B1755"/>
    <w:rsid w:val="003B1E1C"/>
    <w:rsid w:val="003B1EAB"/>
    <w:rsid w:val="003B23B7"/>
    <w:rsid w:val="003B24D6"/>
    <w:rsid w:val="003B2A1F"/>
    <w:rsid w:val="003B2D3A"/>
    <w:rsid w:val="003B2EB9"/>
    <w:rsid w:val="003B2EE5"/>
    <w:rsid w:val="003B3589"/>
    <w:rsid w:val="003B3AE3"/>
    <w:rsid w:val="003B3DE0"/>
    <w:rsid w:val="003B4373"/>
    <w:rsid w:val="003B48FC"/>
    <w:rsid w:val="003B4958"/>
    <w:rsid w:val="003B4960"/>
    <w:rsid w:val="003B4BC1"/>
    <w:rsid w:val="003B50B5"/>
    <w:rsid w:val="003B5466"/>
    <w:rsid w:val="003B558B"/>
    <w:rsid w:val="003B5ACB"/>
    <w:rsid w:val="003B5B80"/>
    <w:rsid w:val="003B5CF8"/>
    <w:rsid w:val="003B5E71"/>
    <w:rsid w:val="003B64FD"/>
    <w:rsid w:val="003B6634"/>
    <w:rsid w:val="003B66F5"/>
    <w:rsid w:val="003B6DB5"/>
    <w:rsid w:val="003B6FF1"/>
    <w:rsid w:val="003B76F6"/>
    <w:rsid w:val="003B78D4"/>
    <w:rsid w:val="003B79C1"/>
    <w:rsid w:val="003B7B44"/>
    <w:rsid w:val="003B7B52"/>
    <w:rsid w:val="003B7B62"/>
    <w:rsid w:val="003B7C89"/>
    <w:rsid w:val="003B7CB3"/>
    <w:rsid w:val="003B7E8E"/>
    <w:rsid w:val="003C0056"/>
    <w:rsid w:val="003C01BE"/>
    <w:rsid w:val="003C025B"/>
    <w:rsid w:val="003C0695"/>
    <w:rsid w:val="003C0722"/>
    <w:rsid w:val="003C0B83"/>
    <w:rsid w:val="003C0EF3"/>
    <w:rsid w:val="003C16FD"/>
    <w:rsid w:val="003C1718"/>
    <w:rsid w:val="003C1739"/>
    <w:rsid w:val="003C1976"/>
    <w:rsid w:val="003C1A9A"/>
    <w:rsid w:val="003C1D7F"/>
    <w:rsid w:val="003C1F22"/>
    <w:rsid w:val="003C1FC4"/>
    <w:rsid w:val="003C1FCB"/>
    <w:rsid w:val="003C24BE"/>
    <w:rsid w:val="003C254E"/>
    <w:rsid w:val="003C292B"/>
    <w:rsid w:val="003C2944"/>
    <w:rsid w:val="003C2A62"/>
    <w:rsid w:val="003C2C67"/>
    <w:rsid w:val="003C3076"/>
    <w:rsid w:val="003C33AF"/>
    <w:rsid w:val="003C352C"/>
    <w:rsid w:val="003C3569"/>
    <w:rsid w:val="003C3AD5"/>
    <w:rsid w:val="003C3D12"/>
    <w:rsid w:val="003C4044"/>
    <w:rsid w:val="003C46F4"/>
    <w:rsid w:val="003C49F0"/>
    <w:rsid w:val="003C4A4A"/>
    <w:rsid w:val="003C4C3D"/>
    <w:rsid w:val="003C4C94"/>
    <w:rsid w:val="003C4CF2"/>
    <w:rsid w:val="003C4D65"/>
    <w:rsid w:val="003C4DA5"/>
    <w:rsid w:val="003C5092"/>
    <w:rsid w:val="003C5465"/>
    <w:rsid w:val="003C5CEB"/>
    <w:rsid w:val="003C5DFD"/>
    <w:rsid w:val="003C679D"/>
    <w:rsid w:val="003C67E8"/>
    <w:rsid w:val="003C697D"/>
    <w:rsid w:val="003C6D71"/>
    <w:rsid w:val="003C6DF0"/>
    <w:rsid w:val="003C7748"/>
    <w:rsid w:val="003C7BB4"/>
    <w:rsid w:val="003C7DC7"/>
    <w:rsid w:val="003D00A8"/>
    <w:rsid w:val="003D00B9"/>
    <w:rsid w:val="003D01AC"/>
    <w:rsid w:val="003D04F4"/>
    <w:rsid w:val="003D05D3"/>
    <w:rsid w:val="003D0909"/>
    <w:rsid w:val="003D0946"/>
    <w:rsid w:val="003D0C4D"/>
    <w:rsid w:val="003D0CFD"/>
    <w:rsid w:val="003D1135"/>
    <w:rsid w:val="003D1590"/>
    <w:rsid w:val="003D1612"/>
    <w:rsid w:val="003D1E1C"/>
    <w:rsid w:val="003D1EB8"/>
    <w:rsid w:val="003D23C8"/>
    <w:rsid w:val="003D26B4"/>
    <w:rsid w:val="003D2771"/>
    <w:rsid w:val="003D27CB"/>
    <w:rsid w:val="003D2E28"/>
    <w:rsid w:val="003D3023"/>
    <w:rsid w:val="003D3447"/>
    <w:rsid w:val="003D345E"/>
    <w:rsid w:val="003D38F8"/>
    <w:rsid w:val="003D3CC2"/>
    <w:rsid w:val="003D3E45"/>
    <w:rsid w:val="003D3EF2"/>
    <w:rsid w:val="003D40A3"/>
    <w:rsid w:val="003D41A4"/>
    <w:rsid w:val="003D42B7"/>
    <w:rsid w:val="003D481E"/>
    <w:rsid w:val="003D4A70"/>
    <w:rsid w:val="003D4D01"/>
    <w:rsid w:val="003D4D20"/>
    <w:rsid w:val="003D5040"/>
    <w:rsid w:val="003D5088"/>
    <w:rsid w:val="003D5189"/>
    <w:rsid w:val="003D5191"/>
    <w:rsid w:val="003D5776"/>
    <w:rsid w:val="003D58D0"/>
    <w:rsid w:val="003D5A7F"/>
    <w:rsid w:val="003D5BFF"/>
    <w:rsid w:val="003D5EC8"/>
    <w:rsid w:val="003D617E"/>
    <w:rsid w:val="003D619F"/>
    <w:rsid w:val="003D61EB"/>
    <w:rsid w:val="003D657F"/>
    <w:rsid w:val="003D68B7"/>
    <w:rsid w:val="003D6CB2"/>
    <w:rsid w:val="003D6F85"/>
    <w:rsid w:val="003D70C6"/>
    <w:rsid w:val="003D715C"/>
    <w:rsid w:val="003D71A9"/>
    <w:rsid w:val="003D725F"/>
    <w:rsid w:val="003D7B1B"/>
    <w:rsid w:val="003D7CBD"/>
    <w:rsid w:val="003D7D8A"/>
    <w:rsid w:val="003E0275"/>
    <w:rsid w:val="003E042A"/>
    <w:rsid w:val="003E0446"/>
    <w:rsid w:val="003E06B7"/>
    <w:rsid w:val="003E09D3"/>
    <w:rsid w:val="003E0A9D"/>
    <w:rsid w:val="003E0D56"/>
    <w:rsid w:val="003E0DF8"/>
    <w:rsid w:val="003E118B"/>
    <w:rsid w:val="003E13DF"/>
    <w:rsid w:val="003E15D7"/>
    <w:rsid w:val="003E1689"/>
    <w:rsid w:val="003E16EC"/>
    <w:rsid w:val="003E1823"/>
    <w:rsid w:val="003E1A08"/>
    <w:rsid w:val="003E20E4"/>
    <w:rsid w:val="003E22C3"/>
    <w:rsid w:val="003E250A"/>
    <w:rsid w:val="003E2C00"/>
    <w:rsid w:val="003E2C69"/>
    <w:rsid w:val="003E2D14"/>
    <w:rsid w:val="003E2DA5"/>
    <w:rsid w:val="003E2DFE"/>
    <w:rsid w:val="003E2E9C"/>
    <w:rsid w:val="003E30D2"/>
    <w:rsid w:val="003E33A4"/>
    <w:rsid w:val="003E34FB"/>
    <w:rsid w:val="003E3550"/>
    <w:rsid w:val="003E3849"/>
    <w:rsid w:val="003E3869"/>
    <w:rsid w:val="003E3952"/>
    <w:rsid w:val="003E3E2E"/>
    <w:rsid w:val="003E4259"/>
    <w:rsid w:val="003E4688"/>
    <w:rsid w:val="003E488D"/>
    <w:rsid w:val="003E48F8"/>
    <w:rsid w:val="003E4974"/>
    <w:rsid w:val="003E4A5F"/>
    <w:rsid w:val="003E4B39"/>
    <w:rsid w:val="003E4D0D"/>
    <w:rsid w:val="003E4DCE"/>
    <w:rsid w:val="003E4EE9"/>
    <w:rsid w:val="003E54A2"/>
    <w:rsid w:val="003E54A5"/>
    <w:rsid w:val="003E56BC"/>
    <w:rsid w:val="003E588D"/>
    <w:rsid w:val="003E5A50"/>
    <w:rsid w:val="003E5A58"/>
    <w:rsid w:val="003E5BBD"/>
    <w:rsid w:val="003E5BD8"/>
    <w:rsid w:val="003E5DCA"/>
    <w:rsid w:val="003E5EDF"/>
    <w:rsid w:val="003E5F90"/>
    <w:rsid w:val="003E6661"/>
    <w:rsid w:val="003E66B1"/>
    <w:rsid w:val="003E68E0"/>
    <w:rsid w:val="003E6C43"/>
    <w:rsid w:val="003E702E"/>
    <w:rsid w:val="003E7441"/>
    <w:rsid w:val="003E74EA"/>
    <w:rsid w:val="003E751F"/>
    <w:rsid w:val="003E78F8"/>
    <w:rsid w:val="003E7BC6"/>
    <w:rsid w:val="003F004D"/>
    <w:rsid w:val="003F035D"/>
    <w:rsid w:val="003F049E"/>
    <w:rsid w:val="003F0561"/>
    <w:rsid w:val="003F0898"/>
    <w:rsid w:val="003F0937"/>
    <w:rsid w:val="003F0965"/>
    <w:rsid w:val="003F0978"/>
    <w:rsid w:val="003F09B6"/>
    <w:rsid w:val="003F0AAB"/>
    <w:rsid w:val="003F0BAC"/>
    <w:rsid w:val="003F0C48"/>
    <w:rsid w:val="003F0DCD"/>
    <w:rsid w:val="003F1814"/>
    <w:rsid w:val="003F1BE4"/>
    <w:rsid w:val="003F1C13"/>
    <w:rsid w:val="003F2096"/>
    <w:rsid w:val="003F26B7"/>
    <w:rsid w:val="003F2708"/>
    <w:rsid w:val="003F27FA"/>
    <w:rsid w:val="003F29D0"/>
    <w:rsid w:val="003F2CA5"/>
    <w:rsid w:val="003F2D4B"/>
    <w:rsid w:val="003F2DDB"/>
    <w:rsid w:val="003F316B"/>
    <w:rsid w:val="003F317A"/>
    <w:rsid w:val="003F328E"/>
    <w:rsid w:val="003F344F"/>
    <w:rsid w:val="003F3CBA"/>
    <w:rsid w:val="003F400E"/>
    <w:rsid w:val="003F4256"/>
    <w:rsid w:val="003F479E"/>
    <w:rsid w:val="003F48C4"/>
    <w:rsid w:val="003F4C96"/>
    <w:rsid w:val="003F4D5C"/>
    <w:rsid w:val="003F4EDA"/>
    <w:rsid w:val="003F4F33"/>
    <w:rsid w:val="003F4FFB"/>
    <w:rsid w:val="003F5038"/>
    <w:rsid w:val="003F522E"/>
    <w:rsid w:val="003F5447"/>
    <w:rsid w:val="003F5A37"/>
    <w:rsid w:val="003F5ABB"/>
    <w:rsid w:val="003F5DC6"/>
    <w:rsid w:val="003F5EB1"/>
    <w:rsid w:val="003F5EC9"/>
    <w:rsid w:val="003F5FE8"/>
    <w:rsid w:val="003F6149"/>
    <w:rsid w:val="003F614A"/>
    <w:rsid w:val="003F640E"/>
    <w:rsid w:val="003F6412"/>
    <w:rsid w:val="003F648B"/>
    <w:rsid w:val="003F6506"/>
    <w:rsid w:val="003F6553"/>
    <w:rsid w:val="003F6B6D"/>
    <w:rsid w:val="003F6C9F"/>
    <w:rsid w:val="003F6EFA"/>
    <w:rsid w:val="003F746E"/>
    <w:rsid w:val="003F74D9"/>
    <w:rsid w:val="003F75A7"/>
    <w:rsid w:val="003F7876"/>
    <w:rsid w:val="003F7971"/>
    <w:rsid w:val="003F7BF9"/>
    <w:rsid w:val="003F7C36"/>
    <w:rsid w:val="003F7C42"/>
    <w:rsid w:val="003F7DDB"/>
    <w:rsid w:val="003F7E75"/>
    <w:rsid w:val="004003F7"/>
    <w:rsid w:val="004007AD"/>
    <w:rsid w:val="0040089E"/>
    <w:rsid w:val="00400A1B"/>
    <w:rsid w:val="00400B0D"/>
    <w:rsid w:val="00400CE4"/>
    <w:rsid w:val="00400F30"/>
    <w:rsid w:val="00401014"/>
    <w:rsid w:val="0040104B"/>
    <w:rsid w:val="00401121"/>
    <w:rsid w:val="0040117D"/>
    <w:rsid w:val="0040135F"/>
    <w:rsid w:val="00401386"/>
    <w:rsid w:val="0040169B"/>
    <w:rsid w:val="004016B2"/>
    <w:rsid w:val="00401777"/>
    <w:rsid w:val="00401A27"/>
    <w:rsid w:val="00402285"/>
    <w:rsid w:val="004022AA"/>
    <w:rsid w:val="004022D0"/>
    <w:rsid w:val="00402D47"/>
    <w:rsid w:val="00402EF3"/>
    <w:rsid w:val="00403244"/>
    <w:rsid w:val="0040380F"/>
    <w:rsid w:val="00403DEF"/>
    <w:rsid w:val="00403E4C"/>
    <w:rsid w:val="00403F71"/>
    <w:rsid w:val="00403F75"/>
    <w:rsid w:val="00403FAB"/>
    <w:rsid w:val="00404084"/>
    <w:rsid w:val="004043D1"/>
    <w:rsid w:val="00404903"/>
    <w:rsid w:val="00404B22"/>
    <w:rsid w:val="00404B35"/>
    <w:rsid w:val="00404FD6"/>
    <w:rsid w:val="00405188"/>
    <w:rsid w:val="00405242"/>
    <w:rsid w:val="00405261"/>
    <w:rsid w:val="00405355"/>
    <w:rsid w:val="004055A2"/>
    <w:rsid w:val="00405631"/>
    <w:rsid w:val="00405734"/>
    <w:rsid w:val="0040579D"/>
    <w:rsid w:val="00405A42"/>
    <w:rsid w:val="00405C5E"/>
    <w:rsid w:val="00406270"/>
    <w:rsid w:val="00406790"/>
    <w:rsid w:val="00406D7D"/>
    <w:rsid w:val="004071B2"/>
    <w:rsid w:val="004072C0"/>
    <w:rsid w:val="00407537"/>
    <w:rsid w:val="00407739"/>
    <w:rsid w:val="00407792"/>
    <w:rsid w:val="00407AFD"/>
    <w:rsid w:val="00407CAB"/>
    <w:rsid w:val="00407DBC"/>
    <w:rsid w:val="00407EC6"/>
    <w:rsid w:val="0041001B"/>
    <w:rsid w:val="00410040"/>
    <w:rsid w:val="00410121"/>
    <w:rsid w:val="00410306"/>
    <w:rsid w:val="00410320"/>
    <w:rsid w:val="00410540"/>
    <w:rsid w:val="00410794"/>
    <w:rsid w:val="004108DC"/>
    <w:rsid w:val="00410977"/>
    <w:rsid w:val="004109E6"/>
    <w:rsid w:val="00410BCD"/>
    <w:rsid w:val="00410D73"/>
    <w:rsid w:val="00410E76"/>
    <w:rsid w:val="00410ECF"/>
    <w:rsid w:val="004112A0"/>
    <w:rsid w:val="00411678"/>
    <w:rsid w:val="00411B4B"/>
    <w:rsid w:val="00411F19"/>
    <w:rsid w:val="00411F2E"/>
    <w:rsid w:val="00411F80"/>
    <w:rsid w:val="0041217E"/>
    <w:rsid w:val="004121FD"/>
    <w:rsid w:val="004122C8"/>
    <w:rsid w:val="00412419"/>
    <w:rsid w:val="0041249E"/>
    <w:rsid w:val="004125FF"/>
    <w:rsid w:val="004129E7"/>
    <w:rsid w:val="00412ADA"/>
    <w:rsid w:val="00412BA9"/>
    <w:rsid w:val="00412BAF"/>
    <w:rsid w:val="00412D8C"/>
    <w:rsid w:val="00412EF8"/>
    <w:rsid w:val="00412FEA"/>
    <w:rsid w:val="004132F5"/>
    <w:rsid w:val="004133B1"/>
    <w:rsid w:val="004133DF"/>
    <w:rsid w:val="00413683"/>
    <w:rsid w:val="004137D2"/>
    <w:rsid w:val="00413992"/>
    <w:rsid w:val="00413ACE"/>
    <w:rsid w:val="00413E21"/>
    <w:rsid w:val="00414250"/>
    <w:rsid w:val="00414612"/>
    <w:rsid w:val="0041469C"/>
    <w:rsid w:val="004146A9"/>
    <w:rsid w:val="00414812"/>
    <w:rsid w:val="00414860"/>
    <w:rsid w:val="00414A74"/>
    <w:rsid w:val="00414CF2"/>
    <w:rsid w:val="00414DB0"/>
    <w:rsid w:val="00415026"/>
    <w:rsid w:val="00415342"/>
    <w:rsid w:val="0041538A"/>
    <w:rsid w:val="0041543D"/>
    <w:rsid w:val="00415476"/>
    <w:rsid w:val="004155CD"/>
    <w:rsid w:val="004155E7"/>
    <w:rsid w:val="00415B36"/>
    <w:rsid w:val="00415B54"/>
    <w:rsid w:val="00415BD3"/>
    <w:rsid w:val="00415F93"/>
    <w:rsid w:val="00416268"/>
    <w:rsid w:val="004163B7"/>
    <w:rsid w:val="00416887"/>
    <w:rsid w:val="00416966"/>
    <w:rsid w:val="00416B23"/>
    <w:rsid w:val="00416D4D"/>
    <w:rsid w:val="00416D92"/>
    <w:rsid w:val="00416F61"/>
    <w:rsid w:val="00416FA3"/>
    <w:rsid w:val="0041701A"/>
    <w:rsid w:val="00417095"/>
    <w:rsid w:val="004170E1"/>
    <w:rsid w:val="00417345"/>
    <w:rsid w:val="00417B80"/>
    <w:rsid w:val="004200C5"/>
    <w:rsid w:val="004200DF"/>
    <w:rsid w:val="0042040C"/>
    <w:rsid w:val="004204ED"/>
    <w:rsid w:val="00420924"/>
    <w:rsid w:val="00421298"/>
    <w:rsid w:val="00421382"/>
    <w:rsid w:val="004214B6"/>
    <w:rsid w:val="00421655"/>
    <w:rsid w:val="0042196E"/>
    <w:rsid w:val="00421BC1"/>
    <w:rsid w:val="00421EA7"/>
    <w:rsid w:val="00421F8B"/>
    <w:rsid w:val="004220AD"/>
    <w:rsid w:val="004221FC"/>
    <w:rsid w:val="00422283"/>
    <w:rsid w:val="0042246D"/>
    <w:rsid w:val="004227E5"/>
    <w:rsid w:val="00422B0E"/>
    <w:rsid w:val="00422B5D"/>
    <w:rsid w:val="00422D16"/>
    <w:rsid w:val="004236F6"/>
    <w:rsid w:val="00423837"/>
    <w:rsid w:val="00423975"/>
    <w:rsid w:val="00423B78"/>
    <w:rsid w:val="00423D40"/>
    <w:rsid w:val="00423FA9"/>
    <w:rsid w:val="004240B4"/>
    <w:rsid w:val="004243AA"/>
    <w:rsid w:val="0042444D"/>
    <w:rsid w:val="00424801"/>
    <w:rsid w:val="00424BD8"/>
    <w:rsid w:val="00424F6C"/>
    <w:rsid w:val="00425244"/>
    <w:rsid w:val="0042524E"/>
    <w:rsid w:val="00425292"/>
    <w:rsid w:val="004253F2"/>
    <w:rsid w:val="004254F8"/>
    <w:rsid w:val="004255A8"/>
    <w:rsid w:val="0042567B"/>
    <w:rsid w:val="0042576C"/>
    <w:rsid w:val="00425825"/>
    <w:rsid w:val="004258AA"/>
    <w:rsid w:val="00425A73"/>
    <w:rsid w:val="00425CE2"/>
    <w:rsid w:val="004260BC"/>
    <w:rsid w:val="0042628F"/>
    <w:rsid w:val="00426B03"/>
    <w:rsid w:val="00426E0E"/>
    <w:rsid w:val="00426F69"/>
    <w:rsid w:val="0042715E"/>
    <w:rsid w:val="004274D2"/>
    <w:rsid w:val="00430235"/>
    <w:rsid w:val="004302C5"/>
    <w:rsid w:val="00430431"/>
    <w:rsid w:val="00430646"/>
    <w:rsid w:val="004307DB"/>
    <w:rsid w:val="00430A7B"/>
    <w:rsid w:val="00430E68"/>
    <w:rsid w:val="004314EA"/>
    <w:rsid w:val="004318C4"/>
    <w:rsid w:val="0043197B"/>
    <w:rsid w:val="00431A96"/>
    <w:rsid w:val="00431F99"/>
    <w:rsid w:val="00432253"/>
    <w:rsid w:val="004322EF"/>
    <w:rsid w:val="0043243A"/>
    <w:rsid w:val="0043259D"/>
    <w:rsid w:val="00432A60"/>
    <w:rsid w:val="00432D78"/>
    <w:rsid w:val="00432FBA"/>
    <w:rsid w:val="004331CA"/>
    <w:rsid w:val="0043323C"/>
    <w:rsid w:val="004333FC"/>
    <w:rsid w:val="004334BA"/>
    <w:rsid w:val="0043351B"/>
    <w:rsid w:val="00433523"/>
    <w:rsid w:val="00433672"/>
    <w:rsid w:val="0043375E"/>
    <w:rsid w:val="0043393A"/>
    <w:rsid w:val="004339D0"/>
    <w:rsid w:val="00433B27"/>
    <w:rsid w:val="00433BB0"/>
    <w:rsid w:val="00433C2D"/>
    <w:rsid w:val="00433E7F"/>
    <w:rsid w:val="00434200"/>
    <w:rsid w:val="004342BF"/>
    <w:rsid w:val="004345C9"/>
    <w:rsid w:val="004346F2"/>
    <w:rsid w:val="00434808"/>
    <w:rsid w:val="00434B6C"/>
    <w:rsid w:val="00434BFA"/>
    <w:rsid w:val="00434C92"/>
    <w:rsid w:val="00435210"/>
    <w:rsid w:val="00435F84"/>
    <w:rsid w:val="004361E9"/>
    <w:rsid w:val="004362A6"/>
    <w:rsid w:val="004362C1"/>
    <w:rsid w:val="0043672E"/>
    <w:rsid w:val="00436C09"/>
    <w:rsid w:val="00437037"/>
    <w:rsid w:val="00437137"/>
    <w:rsid w:val="004371C6"/>
    <w:rsid w:val="00437794"/>
    <w:rsid w:val="0043794A"/>
    <w:rsid w:val="00437DB0"/>
    <w:rsid w:val="00437FA0"/>
    <w:rsid w:val="004400A9"/>
    <w:rsid w:val="004402D2"/>
    <w:rsid w:val="0044099A"/>
    <w:rsid w:val="00440B98"/>
    <w:rsid w:val="00440D56"/>
    <w:rsid w:val="00440E52"/>
    <w:rsid w:val="004416E2"/>
    <w:rsid w:val="0044184D"/>
    <w:rsid w:val="004418B2"/>
    <w:rsid w:val="00441ABF"/>
    <w:rsid w:val="0044200C"/>
    <w:rsid w:val="004420FB"/>
    <w:rsid w:val="00442163"/>
    <w:rsid w:val="0044223F"/>
    <w:rsid w:val="004422B6"/>
    <w:rsid w:val="00442308"/>
    <w:rsid w:val="0044257B"/>
    <w:rsid w:val="004427A0"/>
    <w:rsid w:val="00442854"/>
    <w:rsid w:val="00442A59"/>
    <w:rsid w:val="00442ADD"/>
    <w:rsid w:val="00442B51"/>
    <w:rsid w:val="00442CFD"/>
    <w:rsid w:val="00442D82"/>
    <w:rsid w:val="00442F76"/>
    <w:rsid w:val="004430D4"/>
    <w:rsid w:val="004432AD"/>
    <w:rsid w:val="00443890"/>
    <w:rsid w:val="00443A56"/>
    <w:rsid w:val="00443B09"/>
    <w:rsid w:val="0044401B"/>
    <w:rsid w:val="0044418D"/>
    <w:rsid w:val="004443CB"/>
    <w:rsid w:val="004444D6"/>
    <w:rsid w:val="0044466E"/>
    <w:rsid w:val="00444B22"/>
    <w:rsid w:val="00444B30"/>
    <w:rsid w:val="00444D60"/>
    <w:rsid w:val="00444FB7"/>
    <w:rsid w:val="0044521B"/>
    <w:rsid w:val="004452C5"/>
    <w:rsid w:val="00445563"/>
    <w:rsid w:val="0044568D"/>
    <w:rsid w:val="00445693"/>
    <w:rsid w:val="0044577E"/>
    <w:rsid w:val="00445BC6"/>
    <w:rsid w:val="00445C66"/>
    <w:rsid w:val="00445F5C"/>
    <w:rsid w:val="00446322"/>
    <w:rsid w:val="00446456"/>
    <w:rsid w:val="004466C2"/>
    <w:rsid w:val="004466D8"/>
    <w:rsid w:val="0044681B"/>
    <w:rsid w:val="00446AED"/>
    <w:rsid w:val="00446C9B"/>
    <w:rsid w:val="00446CF0"/>
    <w:rsid w:val="00446EBE"/>
    <w:rsid w:val="0044728D"/>
    <w:rsid w:val="004473EB"/>
    <w:rsid w:val="00447713"/>
    <w:rsid w:val="004477AA"/>
    <w:rsid w:val="004477D5"/>
    <w:rsid w:val="00447D7E"/>
    <w:rsid w:val="0045013A"/>
    <w:rsid w:val="0045079B"/>
    <w:rsid w:val="004509A7"/>
    <w:rsid w:val="00450AC0"/>
    <w:rsid w:val="00450BE0"/>
    <w:rsid w:val="00450C54"/>
    <w:rsid w:val="00450C55"/>
    <w:rsid w:val="00450D34"/>
    <w:rsid w:val="00451469"/>
    <w:rsid w:val="00451560"/>
    <w:rsid w:val="00451563"/>
    <w:rsid w:val="004518BC"/>
    <w:rsid w:val="004519D7"/>
    <w:rsid w:val="00451E67"/>
    <w:rsid w:val="004520DE"/>
    <w:rsid w:val="004525F4"/>
    <w:rsid w:val="0045270B"/>
    <w:rsid w:val="004528C5"/>
    <w:rsid w:val="00452A2C"/>
    <w:rsid w:val="00452A3A"/>
    <w:rsid w:val="00452AB0"/>
    <w:rsid w:val="00452DC5"/>
    <w:rsid w:val="00452EC5"/>
    <w:rsid w:val="0045307F"/>
    <w:rsid w:val="0045332E"/>
    <w:rsid w:val="0045362B"/>
    <w:rsid w:val="00453834"/>
    <w:rsid w:val="00453F8F"/>
    <w:rsid w:val="00453FA5"/>
    <w:rsid w:val="00454461"/>
    <w:rsid w:val="00454475"/>
    <w:rsid w:val="00454691"/>
    <w:rsid w:val="00454768"/>
    <w:rsid w:val="004549DA"/>
    <w:rsid w:val="00454C26"/>
    <w:rsid w:val="00454F6B"/>
    <w:rsid w:val="004552EC"/>
    <w:rsid w:val="0045545B"/>
    <w:rsid w:val="004557A0"/>
    <w:rsid w:val="00455C8C"/>
    <w:rsid w:val="00455D47"/>
    <w:rsid w:val="00455FA9"/>
    <w:rsid w:val="0045627B"/>
    <w:rsid w:val="0045629C"/>
    <w:rsid w:val="004562D4"/>
    <w:rsid w:val="00456394"/>
    <w:rsid w:val="00456536"/>
    <w:rsid w:val="00456866"/>
    <w:rsid w:val="00456E98"/>
    <w:rsid w:val="00457125"/>
    <w:rsid w:val="004576CE"/>
    <w:rsid w:val="004577B0"/>
    <w:rsid w:val="00457A53"/>
    <w:rsid w:val="00457FBC"/>
    <w:rsid w:val="004600EF"/>
    <w:rsid w:val="00460447"/>
    <w:rsid w:val="00460580"/>
    <w:rsid w:val="00460FED"/>
    <w:rsid w:val="00461252"/>
    <w:rsid w:val="00461311"/>
    <w:rsid w:val="00461498"/>
    <w:rsid w:val="00461513"/>
    <w:rsid w:val="00461644"/>
    <w:rsid w:val="004616DE"/>
    <w:rsid w:val="00461AA0"/>
    <w:rsid w:val="00461EBC"/>
    <w:rsid w:val="0046210D"/>
    <w:rsid w:val="00462781"/>
    <w:rsid w:val="0046278A"/>
    <w:rsid w:val="00462972"/>
    <w:rsid w:val="00462A08"/>
    <w:rsid w:val="00462CD2"/>
    <w:rsid w:val="004635E2"/>
    <w:rsid w:val="0046377D"/>
    <w:rsid w:val="00463B1B"/>
    <w:rsid w:val="00463FEF"/>
    <w:rsid w:val="00464184"/>
    <w:rsid w:val="004644BA"/>
    <w:rsid w:val="0046467E"/>
    <w:rsid w:val="00464799"/>
    <w:rsid w:val="004648A4"/>
    <w:rsid w:val="00464920"/>
    <w:rsid w:val="004649EA"/>
    <w:rsid w:val="0046526C"/>
    <w:rsid w:val="004654ED"/>
    <w:rsid w:val="0046555D"/>
    <w:rsid w:val="004657B5"/>
    <w:rsid w:val="004658C4"/>
    <w:rsid w:val="00465E3D"/>
    <w:rsid w:val="00466024"/>
    <w:rsid w:val="00466361"/>
    <w:rsid w:val="004669D6"/>
    <w:rsid w:val="00466BA4"/>
    <w:rsid w:val="00466C96"/>
    <w:rsid w:val="00466DBC"/>
    <w:rsid w:val="0046766E"/>
    <w:rsid w:val="004676E6"/>
    <w:rsid w:val="00467761"/>
    <w:rsid w:val="00467A51"/>
    <w:rsid w:val="00470498"/>
    <w:rsid w:val="004708F6"/>
    <w:rsid w:val="00471203"/>
    <w:rsid w:val="004713A9"/>
    <w:rsid w:val="0047152E"/>
    <w:rsid w:val="00471731"/>
    <w:rsid w:val="0047186B"/>
    <w:rsid w:val="00471CDA"/>
    <w:rsid w:val="00472040"/>
    <w:rsid w:val="0047221A"/>
    <w:rsid w:val="0047245F"/>
    <w:rsid w:val="004729D3"/>
    <w:rsid w:val="004731A8"/>
    <w:rsid w:val="0047363E"/>
    <w:rsid w:val="0047367F"/>
    <w:rsid w:val="004739D8"/>
    <w:rsid w:val="00473A0B"/>
    <w:rsid w:val="00474009"/>
    <w:rsid w:val="00474028"/>
    <w:rsid w:val="0047411F"/>
    <w:rsid w:val="00474169"/>
    <w:rsid w:val="00474368"/>
    <w:rsid w:val="004746C3"/>
    <w:rsid w:val="004746D1"/>
    <w:rsid w:val="00474804"/>
    <w:rsid w:val="00474A95"/>
    <w:rsid w:val="00474B4F"/>
    <w:rsid w:val="00474B8E"/>
    <w:rsid w:val="00474D2F"/>
    <w:rsid w:val="00474F0B"/>
    <w:rsid w:val="00474F6E"/>
    <w:rsid w:val="00475411"/>
    <w:rsid w:val="0047550F"/>
    <w:rsid w:val="0047564C"/>
    <w:rsid w:val="00475946"/>
    <w:rsid w:val="00475ED9"/>
    <w:rsid w:val="00475FC7"/>
    <w:rsid w:val="004761EB"/>
    <w:rsid w:val="00476C14"/>
    <w:rsid w:val="00476F33"/>
    <w:rsid w:val="00477311"/>
    <w:rsid w:val="00477523"/>
    <w:rsid w:val="004778DE"/>
    <w:rsid w:val="00477E3B"/>
    <w:rsid w:val="004802FB"/>
    <w:rsid w:val="004805ED"/>
    <w:rsid w:val="00480882"/>
    <w:rsid w:val="004808CB"/>
    <w:rsid w:val="004809C4"/>
    <w:rsid w:val="00480A52"/>
    <w:rsid w:val="00480ADF"/>
    <w:rsid w:val="00480D0C"/>
    <w:rsid w:val="00480E91"/>
    <w:rsid w:val="0048114C"/>
    <w:rsid w:val="004811B4"/>
    <w:rsid w:val="00481240"/>
    <w:rsid w:val="004816DB"/>
    <w:rsid w:val="004817BE"/>
    <w:rsid w:val="00481923"/>
    <w:rsid w:val="004819FA"/>
    <w:rsid w:val="00481B25"/>
    <w:rsid w:val="00481BB0"/>
    <w:rsid w:val="00481D5C"/>
    <w:rsid w:val="00481DFC"/>
    <w:rsid w:val="004820E0"/>
    <w:rsid w:val="004825AB"/>
    <w:rsid w:val="00482A9E"/>
    <w:rsid w:val="00482FDD"/>
    <w:rsid w:val="00483814"/>
    <w:rsid w:val="00483880"/>
    <w:rsid w:val="00483935"/>
    <w:rsid w:val="00483B87"/>
    <w:rsid w:val="00483C25"/>
    <w:rsid w:val="00483D03"/>
    <w:rsid w:val="00483E55"/>
    <w:rsid w:val="00483F50"/>
    <w:rsid w:val="0048403C"/>
    <w:rsid w:val="00484102"/>
    <w:rsid w:val="00484423"/>
    <w:rsid w:val="0048474E"/>
    <w:rsid w:val="00484983"/>
    <w:rsid w:val="00484D38"/>
    <w:rsid w:val="00484E3B"/>
    <w:rsid w:val="004853E1"/>
    <w:rsid w:val="00485AA6"/>
    <w:rsid w:val="00485CBA"/>
    <w:rsid w:val="00485E4A"/>
    <w:rsid w:val="00485EB2"/>
    <w:rsid w:val="004860A0"/>
    <w:rsid w:val="0048617E"/>
    <w:rsid w:val="00486260"/>
    <w:rsid w:val="004864A5"/>
    <w:rsid w:val="004864EF"/>
    <w:rsid w:val="004868A5"/>
    <w:rsid w:val="00487020"/>
    <w:rsid w:val="0048703A"/>
    <w:rsid w:val="004870A5"/>
    <w:rsid w:val="004870BC"/>
    <w:rsid w:val="00487197"/>
    <w:rsid w:val="00487277"/>
    <w:rsid w:val="0048729E"/>
    <w:rsid w:val="004872BB"/>
    <w:rsid w:val="004872FE"/>
    <w:rsid w:val="00487587"/>
    <w:rsid w:val="00487658"/>
    <w:rsid w:val="00487732"/>
    <w:rsid w:val="00487A23"/>
    <w:rsid w:val="00487A28"/>
    <w:rsid w:val="00487C9A"/>
    <w:rsid w:val="00487CF1"/>
    <w:rsid w:val="00487D10"/>
    <w:rsid w:val="00487D82"/>
    <w:rsid w:val="00487DB3"/>
    <w:rsid w:val="00487E98"/>
    <w:rsid w:val="00487FAD"/>
    <w:rsid w:val="0049012B"/>
    <w:rsid w:val="00490247"/>
    <w:rsid w:val="00490709"/>
    <w:rsid w:val="004908EF"/>
    <w:rsid w:val="004909FE"/>
    <w:rsid w:val="00490A13"/>
    <w:rsid w:val="00490A7B"/>
    <w:rsid w:val="00491067"/>
    <w:rsid w:val="00491092"/>
    <w:rsid w:val="00491163"/>
    <w:rsid w:val="00491296"/>
    <w:rsid w:val="004915D5"/>
    <w:rsid w:val="004917C1"/>
    <w:rsid w:val="00491B26"/>
    <w:rsid w:val="00491BAE"/>
    <w:rsid w:val="00491CFE"/>
    <w:rsid w:val="00491D97"/>
    <w:rsid w:val="0049204C"/>
    <w:rsid w:val="004924E4"/>
    <w:rsid w:val="0049289F"/>
    <w:rsid w:val="00492AEF"/>
    <w:rsid w:val="00492FD0"/>
    <w:rsid w:val="00493143"/>
    <w:rsid w:val="00493266"/>
    <w:rsid w:val="004933DC"/>
    <w:rsid w:val="00493706"/>
    <w:rsid w:val="00493C1F"/>
    <w:rsid w:val="00493FD5"/>
    <w:rsid w:val="0049403A"/>
    <w:rsid w:val="00494A1B"/>
    <w:rsid w:val="00494D8D"/>
    <w:rsid w:val="00494F8B"/>
    <w:rsid w:val="004956C1"/>
    <w:rsid w:val="00495734"/>
    <w:rsid w:val="004957D6"/>
    <w:rsid w:val="004957EA"/>
    <w:rsid w:val="0049592F"/>
    <w:rsid w:val="00495A6C"/>
    <w:rsid w:val="00495A7C"/>
    <w:rsid w:val="00495C28"/>
    <w:rsid w:val="00495CA8"/>
    <w:rsid w:val="00495CE4"/>
    <w:rsid w:val="00495DC1"/>
    <w:rsid w:val="00495E43"/>
    <w:rsid w:val="00496021"/>
    <w:rsid w:val="004960EB"/>
    <w:rsid w:val="00496102"/>
    <w:rsid w:val="004967D8"/>
    <w:rsid w:val="00496842"/>
    <w:rsid w:val="00496A29"/>
    <w:rsid w:val="00496F1C"/>
    <w:rsid w:val="00496F22"/>
    <w:rsid w:val="0049716A"/>
    <w:rsid w:val="004976E3"/>
    <w:rsid w:val="00497DED"/>
    <w:rsid w:val="00497F5C"/>
    <w:rsid w:val="004A0040"/>
    <w:rsid w:val="004A00D2"/>
    <w:rsid w:val="004A011A"/>
    <w:rsid w:val="004A01BA"/>
    <w:rsid w:val="004A0599"/>
    <w:rsid w:val="004A0792"/>
    <w:rsid w:val="004A085C"/>
    <w:rsid w:val="004A0971"/>
    <w:rsid w:val="004A0B82"/>
    <w:rsid w:val="004A0E3E"/>
    <w:rsid w:val="004A0E7B"/>
    <w:rsid w:val="004A0E99"/>
    <w:rsid w:val="004A1617"/>
    <w:rsid w:val="004A1797"/>
    <w:rsid w:val="004A1CD8"/>
    <w:rsid w:val="004A1DCA"/>
    <w:rsid w:val="004A1E91"/>
    <w:rsid w:val="004A2153"/>
    <w:rsid w:val="004A24B4"/>
    <w:rsid w:val="004A2681"/>
    <w:rsid w:val="004A26A6"/>
    <w:rsid w:val="004A26F7"/>
    <w:rsid w:val="004A2911"/>
    <w:rsid w:val="004A2B36"/>
    <w:rsid w:val="004A3311"/>
    <w:rsid w:val="004A3557"/>
    <w:rsid w:val="004A3630"/>
    <w:rsid w:val="004A3FB4"/>
    <w:rsid w:val="004A4220"/>
    <w:rsid w:val="004A457A"/>
    <w:rsid w:val="004A4591"/>
    <w:rsid w:val="004A49F8"/>
    <w:rsid w:val="004A4A2F"/>
    <w:rsid w:val="004A4A5E"/>
    <w:rsid w:val="004A4C35"/>
    <w:rsid w:val="004A51CB"/>
    <w:rsid w:val="004A5568"/>
    <w:rsid w:val="004A58FF"/>
    <w:rsid w:val="004A594B"/>
    <w:rsid w:val="004A5B66"/>
    <w:rsid w:val="004A5C9C"/>
    <w:rsid w:val="004A6060"/>
    <w:rsid w:val="004A6266"/>
    <w:rsid w:val="004A6702"/>
    <w:rsid w:val="004A6910"/>
    <w:rsid w:val="004A6DFD"/>
    <w:rsid w:val="004A7022"/>
    <w:rsid w:val="004A72F7"/>
    <w:rsid w:val="004A7779"/>
    <w:rsid w:val="004A77D5"/>
    <w:rsid w:val="004A783E"/>
    <w:rsid w:val="004A7A20"/>
    <w:rsid w:val="004A7C28"/>
    <w:rsid w:val="004A7CDC"/>
    <w:rsid w:val="004A7FA6"/>
    <w:rsid w:val="004A7FCE"/>
    <w:rsid w:val="004B011F"/>
    <w:rsid w:val="004B03F9"/>
    <w:rsid w:val="004B0590"/>
    <w:rsid w:val="004B0999"/>
    <w:rsid w:val="004B099D"/>
    <w:rsid w:val="004B0B54"/>
    <w:rsid w:val="004B0C43"/>
    <w:rsid w:val="004B0D50"/>
    <w:rsid w:val="004B0E5F"/>
    <w:rsid w:val="004B0E86"/>
    <w:rsid w:val="004B0FA6"/>
    <w:rsid w:val="004B0FD5"/>
    <w:rsid w:val="004B1023"/>
    <w:rsid w:val="004B13AB"/>
    <w:rsid w:val="004B1469"/>
    <w:rsid w:val="004B1522"/>
    <w:rsid w:val="004B1640"/>
    <w:rsid w:val="004B174C"/>
    <w:rsid w:val="004B18E4"/>
    <w:rsid w:val="004B19E8"/>
    <w:rsid w:val="004B1B71"/>
    <w:rsid w:val="004B1B78"/>
    <w:rsid w:val="004B1B93"/>
    <w:rsid w:val="004B1BAE"/>
    <w:rsid w:val="004B1CA6"/>
    <w:rsid w:val="004B236F"/>
    <w:rsid w:val="004B23E9"/>
    <w:rsid w:val="004B26E2"/>
    <w:rsid w:val="004B2A12"/>
    <w:rsid w:val="004B2ACF"/>
    <w:rsid w:val="004B2BDF"/>
    <w:rsid w:val="004B2CED"/>
    <w:rsid w:val="004B2DE2"/>
    <w:rsid w:val="004B2F7D"/>
    <w:rsid w:val="004B3176"/>
    <w:rsid w:val="004B33C0"/>
    <w:rsid w:val="004B35A1"/>
    <w:rsid w:val="004B35EE"/>
    <w:rsid w:val="004B3E31"/>
    <w:rsid w:val="004B3EB8"/>
    <w:rsid w:val="004B402D"/>
    <w:rsid w:val="004B433A"/>
    <w:rsid w:val="004B43E9"/>
    <w:rsid w:val="004B445E"/>
    <w:rsid w:val="004B4BD5"/>
    <w:rsid w:val="004B4C87"/>
    <w:rsid w:val="004B5157"/>
    <w:rsid w:val="004B52F6"/>
    <w:rsid w:val="004B5352"/>
    <w:rsid w:val="004B569D"/>
    <w:rsid w:val="004B58F2"/>
    <w:rsid w:val="004B5C0B"/>
    <w:rsid w:val="004B5DD6"/>
    <w:rsid w:val="004B5E18"/>
    <w:rsid w:val="004B5EC0"/>
    <w:rsid w:val="004B5F0C"/>
    <w:rsid w:val="004B5F58"/>
    <w:rsid w:val="004B6471"/>
    <w:rsid w:val="004B650C"/>
    <w:rsid w:val="004B6714"/>
    <w:rsid w:val="004B67C5"/>
    <w:rsid w:val="004B6964"/>
    <w:rsid w:val="004B6A8B"/>
    <w:rsid w:val="004B6AE5"/>
    <w:rsid w:val="004B6D03"/>
    <w:rsid w:val="004B6E0F"/>
    <w:rsid w:val="004B6E35"/>
    <w:rsid w:val="004B76DB"/>
    <w:rsid w:val="004B7776"/>
    <w:rsid w:val="004B783C"/>
    <w:rsid w:val="004B7B1D"/>
    <w:rsid w:val="004C0336"/>
    <w:rsid w:val="004C0746"/>
    <w:rsid w:val="004C085B"/>
    <w:rsid w:val="004C0910"/>
    <w:rsid w:val="004C09D0"/>
    <w:rsid w:val="004C0CCA"/>
    <w:rsid w:val="004C0CF4"/>
    <w:rsid w:val="004C0D51"/>
    <w:rsid w:val="004C0F1D"/>
    <w:rsid w:val="004C0F40"/>
    <w:rsid w:val="004C1009"/>
    <w:rsid w:val="004C104F"/>
    <w:rsid w:val="004C11EB"/>
    <w:rsid w:val="004C18ED"/>
    <w:rsid w:val="004C19CA"/>
    <w:rsid w:val="004C1AEB"/>
    <w:rsid w:val="004C2012"/>
    <w:rsid w:val="004C24D4"/>
    <w:rsid w:val="004C2BA7"/>
    <w:rsid w:val="004C2CCA"/>
    <w:rsid w:val="004C3051"/>
    <w:rsid w:val="004C3153"/>
    <w:rsid w:val="004C3606"/>
    <w:rsid w:val="004C3A8C"/>
    <w:rsid w:val="004C3BCC"/>
    <w:rsid w:val="004C3BFD"/>
    <w:rsid w:val="004C3D02"/>
    <w:rsid w:val="004C485E"/>
    <w:rsid w:val="004C4AF8"/>
    <w:rsid w:val="004C4C5B"/>
    <w:rsid w:val="004C4D37"/>
    <w:rsid w:val="004C4F15"/>
    <w:rsid w:val="004C4F4D"/>
    <w:rsid w:val="004C4F89"/>
    <w:rsid w:val="004C518D"/>
    <w:rsid w:val="004C5379"/>
    <w:rsid w:val="004C551E"/>
    <w:rsid w:val="004C5C9E"/>
    <w:rsid w:val="004C5D7D"/>
    <w:rsid w:val="004C673D"/>
    <w:rsid w:val="004C68DA"/>
    <w:rsid w:val="004C6956"/>
    <w:rsid w:val="004C6C46"/>
    <w:rsid w:val="004C71AA"/>
    <w:rsid w:val="004C7B5E"/>
    <w:rsid w:val="004D04C2"/>
    <w:rsid w:val="004D067D"/>
    <w:rsid w:val="004D0877"/>
    <w:rsid w:val="004D0BDE"/>
    <w:rsid w:val="004D0CDE"/>
    <w:rsid w:val="004D101F"/>
    <w:rsid w:val="004D1042"/>
    <w:rsid w:val="004D13C2"/>
    <w:rsid w:val="004D14CC"/>
    <w:rsid w:val="004D1776"/>
    <w:rsid w:val="004D18BF"/>
    <w:rsid w:val="004D1BD2"/>
    <w:rsid w:val="004D1E0E"/>
    <w:rsid w:val="004D1F1F"/>
    <w:rsid w:val="004D1F39"/>
    <w:rsid w:val="004D26DE"/>
    <w:rsid w:val="004D27EB"/>
    <w:rsid w:val="004D2AB1"/>
    <w:rsid w:val="004D2CAA"/>
    <w:rsid w:val="004D2DAD"/>
    <w:rsid w:val="004D2E89"/>
    <w:rsid w:val="004D308A"/>
    <w:rsid w:val="004D312F"/>
    <w:rsid w:val="004D31F8"/>
    <w:rsid w:val="004D3384"/>
    <w:rsid w:val="004D33FF"/>
    <w:rsid w:val="004D3575"/>
    <w:rsid w:val="004D361C"/>
    <w:rsid w:val="004D3734"/>
    <w:rsid w:val="004D376C"/>
    <w:rsid w:val="004D382A"/>
    <w:rsid w:val="004D3A58"/>
    <w:rsid w:val="004D4330"/>
    <w:rsid w:val="004D46F5"/>
    <w:rsid w:val="004D4CC3"/>
    <w:rsid w:val="004D4CC6"/>
    <w:rsid w:val="004D4D5D"/>
    <w:rsid w:val="004D4E57"/>
    <w:rsid w:val="004D4EDA"/>
    <w:rsid w:val="004D5043"/>
    <w:rsid w:val="004D514D"/>
    <w:rsid w:val="004D5161"/>
    <w:rsid w:val="004D54DB"/>
    <w:rsid w:val="004D58B6"/>
    <w:rsid w:val="004D5BF3"/>
    <w:rsid w:val="004D694B"/>
    <w:rsid w:val="004D6A7F"/>
    <w:rsid w:val="004D6ACD"/>
    <w:rsid w:val="004D6BAB"/>
    <w:rsid w:val="004D6E3B"/>
    <w:rsid w:val="004D6F1B"/>
    <w:rsid w:val="004D722C"/>
    <w:rsid w:val="004D7374"/>
    <w:rsid w:val="004D744D"/>
    <w:rsid w:val="004D74FB"/>
    <w:rsid w:val="004D7645"/>
    <w:rsid w:val="004D79CD"/>
    <w:rsid w:val="004D7AC0"/>
    <w:rsid w:val="004D7C03"/>
    <w:rsid w:val="004D7CD2"/>
    <w:rsid w:val="004D7F4F"/>
    <w:rsid w:val="004E00B4"/>
    <w:rsid w:val="004E02B6"/>
    <w:rsid w:val="004E02B9"/>
    <w:rsid w:val="004E04C3"/>
    <w:rsid w:val="004E058D"/>
    <w:rsid w:val="004E06C0"/>
    <w:rsid w:val="004E0845"/>
    <w:rsid w:val="004E0D00"/>
    <w:rsid w:val="004E0FD1"/>
    <w:rsid w:val="004E114F"/>
    <w:rsid w:val="004E1183"/>
    <w:rsid w:val="004E1189"/>
    <w:rsid w:val="004E1212"/>
    <w:rsid w:val="004E12E1"/>
    <w:rsid w:val="004E1695"/>
    <w:rsid w:val="004E16D3"/>
    <w:rsid w:val="004E19F3"/>
    <w:rsid w:val="004E1A56"/>
    <w:rsid w:val="004E1FB6"/>
    <w:rsid w:val="004E2024"/>
    <w:rsid w:val="004E214A"/>
    <w:rsid w:val="004E226A"/>
    <w:rsid w:val="004E2276"/>
    <w:rsid w:val="004E23BE"/>
    <w:rsid w:val="004E253A"/>
    <w:rsid w:val="004E25E0"/>
    <w:rsid w:val="004E2806"/>
    <w:rsid w:val="004E2865"/>
    <w:rsid w:val="004E2913"/>
    <w:rsid w:val="004E299A"/>
    <w:rsid w:val="004E2A3D"/>
    <w:rsid w:val="004E2B2A"/>
    <w:rsid w:val="004E2DB3"/>
    <w:rsid w:val="004E2FE5"/>
    <w:rsid w:val="004E314B"/>
    <w:rsid w:val="004E3431"/>
    <w:rsid w:val="004E38E9"/>
    <w:rsid w:val="004E3B36"/>
    <w:rsid w:val="004E3E00"/>
    <w:rsid w:val="004E410C"/>
    <w:rsid w:val="004E4297"/>
    <w:rsid w:val="004E4925"/>
    <w:rsid w:val="004E4C93"/>
    <w:rsid w:val="004E5111"/>
    <w:rsid w:val="004E53D2"/>
    <w:rsid w:val="004E573C"/>
    <w:rsid w:val="004E5804"/>
    <w:rsid w:val="004E5846"/>
    <w:rsid w:val="004E594E"/>
    <w:rsid w:val="004E5A0E"/>
    <w:rsid w:val="004E5BD2"/>
    <w:rsid w:val="004E5EAC"/>
    <w:rsid w:val="004E5EFA"/>
    <w:rsid w:val="004E62C4"/>
    <w:rsid w:val="004E6374"/>
    <w:rsid w:val="004E649D"/>
    <w:rsid w:val="004E64C2"/>
    <w:rsid w:val="004E66D2"/>
    <w:rsid w:val="004E66D7"/>
    <w:rsid w:val="004E6758"/>
    <w:rsid w:val="004E6D7E"/>
    <w:rsid w:val="004E6E20"/>
    <w:rsid w:val="004E745F"/>
    <w:rsid w:val="004E76B8"/>
    <w:rsid w:val="004E76F1"/>
    <w:rsid w:val="004E78EE"/>
    <w:rsid w:val="004E7BFB"/>
    <w:rsid w:val="004F03BE"/>
    <w:rsid w:val="004F04FD"/>
    <w:rsid w:val="004F0ACD"/>
    <w:rsid w:val="004F0BED"/>
    <w:rsid w:val="004F0C17"/>
    <w:rsid w:val="004F0C7E"/>
    <w:rsid w:val="004F0E92"/>
    <w:rsid w:val="004F1064"/>
    <w:rsid w:val="004F10EB"/>
    <w:rsid w:val="004F12A3"/>
    <w:rsid w:val="004F148C"/>
    <w:rsid w:val="004F14B3"/>
    <w:rsid w:val="004F1807"/>
    <w:rsid w:val="004F1A21"/>
    <w:rsid w:val="004F1C44"/>
    <w:rsid w:val="004F1CF4"/>
    <w:rsid w:val="004F1E3B"/>
    <w:rsid w:val="004F23B7"/>
    <w:rsid w:val="004F2980"/>
    <w:rsid w:val="004F29C5"/>
    <w:rsid w:val="004F2A1A"/>
    <w:rsid w:val="004F2AF6"/>
    <w:rsid w:val="004F3464"/>
    <w:rsid w:val="004F354F"/>
    <w:rsid w:val="004F38ED"/>
    <w:rsid w:val="004F3A06"/>
    <w:rsid w:val="004F3AEE"/>
    <w:rsid w:val="004F3BCE"/>
    <w:rsid w:val="004F402F"/>
    <w:rsid w:val="004F40FA"/>
    <w:rsid w:val="004F4549"/>
    <w:rsid w:val="004F50BF"/>
    <w:rsid w:val="004F525F"/>
    <w:rsid w:val="004F5345"/>
    <w:rsid w:val="004F53CC"/>
    <w:rsid w:val="004F5405"/>
    <w:rsid w:val="004F5D14"/>
    <w:rsid w:val="004F6425"/>
    <w:rsid w:val="004F6B0A"/>
    <w:rsid w:val="004F6C5E"/>
    <w:rsid w:val="004F730C"/>
    <w:rsid w:val="004F77CA"/>
    <w:rsid w:val="004F7845"/>
    <w:rsid w:val="004F7867"/>
    <w:rsid w:val="004F7D6F"/>
    <w:rsid w:val="005001D6"/>
    <w:rsid w:val="005008BD"/>
    <w:rsid w:val="00500DF8"/>
    <w:rsid w:val="00501309"/>
    <w:rsid w:val="0050150C"/>
    <w:rsid w:val="0050166D"/>
    <w:rsid w:val="00501723"/>
    <w:rsid w:val="005019AD"/>
    <w:rsid w:val="00501A6D"/>
    <w:rsid w:val="00501D1D"/>
    <w:rsid w:val="00501E5D"/>
    <w:rsid w:val="00501F75"/>
    <w:rsid w:val="0050223D"/>
    <w:rsid w:val="005022A6"/>
    <w:rsid w:val="005025F4"/>
    <w:rsid w:val="00502675"/>
    <w:rsid w:val="00502B65"/>
    <w:rsid w:val="00502CCD"/>
    <w:rsid w:val="00502D81"/>
    <w:rsid w:val="00502F26"/>
    <w:rsid w:val="0050308B"/>
    <w:rsid w:val="0050311A"/>
    <w:rsid w:val="0050335D"/>
    <w:rsid w:val="005033AF"/>
    <w:rsid w:val="005035B6"/>
    <w:rsid w:val="005036A0"/>
    <w:rsid w:val="005038B3"/>
    <w:rsid w:val="00503C6E"/>
    <w:rsid w:val="00504332"/>
    <w:rsid w:val="005043EF"/>
    <w:rsid w:val="005044D2"/>
    <w:rsid w:val="005045BC"/>
    <w:rsid w:val="005046E6"/>
    <w:rsid w:val="005048C7"/>
    <w:rsid w:val="00504B9D"/>
    <w:rsid w:val="00504C2B"/>
    <w:rsid w:val="00504D4C"/>
    <w:rsid w:val="00505117"/>
    <w:rsid w:val="0050539E"/>
    <w:rsid w:val="005053AF"/>
    <w:rsid w:val="005053EC"/>
    <w:rsid w:val="00505542"/>
    <w:rsid w:val="00505691"/>
    <w:rsid w:val="00505A89"/>
    <w:rsid w:val="00505BD9"/>
    <w:rsid w:val="00505D3E"/>
    <w:rsid w:val="00505E1C"/>
    <w:rsid w:val="00505E29"/>
    <w:rsid w:val="00505F3B"/>
    <w:rsid w:val="00506167"/>
    <w:rsid w:val="0050626D"/>
    <w:rsid w:val="005064CC"/>
    <w:rsid w:val="0050654A"/>
    <w:rsid w:val="0050657E"/>
    <w:rsid w:val="005065D2"/>
    <w:rsid w:val="0050661F"/>
    <w:rsid w:val="005067CA"/>
    <w:rsid w:val="00506806"/>
    <w:rsid w:val="00506DAC"/>
    <w:rsid w:val="00507198"/>
    <w:rsid w:val="0050742B"/>
    <w:rsid w:val="00507D3A"/>
    <w:rsid w:val="00510076"/>
    <w:rsid w:val="0051011A"/>
    <w:rsid w:val="00510236"/>
    <w:rsid w:val="00510308"/>
    <w:rsid w:val="005107F7"/>
    <w:rsid w:val="0051086A"/>
    <w:rsid w:val="0051086E"/>
    <w:rsid w:val="005108BD"/>
    <w:rsid w:val="0051092B"/>
    <w:rsid w:val="00510A6C"/>
    <w:rsid w:val="00510A83"/>
    <w:rsid w:val="00510DCB"/>
    <w:rsid w:val="00510E03"/>
    <w:rsid w:val="005111D1"/>
    <w:rsid w:val="00511396"/>
    <w:rsid w:val="005114E7"/>
    <w:rsid w:val="00511557"/>
    <w:rsid w:val="0051167B"/>
    <w:rsid w:val="00511B40"/>
    <w:rsid w:val="00511CD0"/>
    <w:rsid w:val="00511E92"/>
    <w:rsid w:val="00511FAD"/>
    <w:rsid w:val="005126C5"/>
    <w:rsid w:val="005128E0"/>
    <w:rsid w:val="005128E4"/>
    <w:rsid w:val="0051313F"/>
    <w:rsid w:val="005131B3"/>
    <w:rsid w:val="005134F7"/>
    <w:rsid w:val="005135EA"/>
    <w:rsid w:val="0051362F"/>
    <w:rsid w:val="005136DE"/>
    <w:rsid w:val="0051381E"/>
    <w:rsid w:val="00513889"/>
    <w:rsid w:val="005138F5"/>
    <w:rsid w:val="00513BA1"/>
    <w:rsid w:val="00513F0C"/>
    <w:rsid w:val="00513FA5"/>
    <w:rsid w:val="00513FA8"/>
    <w:rsid w:val="005141F7"/>
    <w:rsid w:val="005144ED"/>
    <w:rsid w:val="005149B5"/>
    <w:rsid w:val="00514B4A"/>
    <w:rsid w:val="00514D76"/>
    <w:rsid w:val="00514E4E"/>
    <w:rsid w:val="00514F82"/>
    <w:rsid w:val="00515210"/>
    <w:rsid w:val="00515313"/>
    <w:rsid w:val="00515423"/>
    <w:rsid w:val="005158C3"/>
    <w:rsid w:val="005159FE"/>
    <w:rsid w:val="00515BC5"/>
    <w:rsid w:val="00515BD5"/>
    <w:rsid w:val="00515D72"/>
    <w:rsid w:val="00515DFD"/>
    <w:rsid w:val="00516006"/>
    <w:rsid w:val="00516142"/>
    <w:rsid w:val="005162BD"/>
    <w:rsid w:val="0051630E"/>
    <w:rsid w:val="005163BA"/>
    <w:rsid w:val="005163CB"/>
    <w:rsid w:val="005165A1"/>
    <w:rsid w:val="005167E6"/>
    <w:rsid w:val="00516AE0"/>
    <w:rsid w:val="00516BD5"/>
    <w:rsid w:val="00516EC4"/>
    <w:rsid w:val="00516FDB"/>
    <w:rsid w:val="0051779F"/>
    <w:rsid w:val="005177D3"/>
    <w:rsid w:val="005177D6"/>
    <w:rsid w:val="00517C69"/>
    <w:rsid w:val="00517C84"/>
    <w:rsid w:val="0052005C"/>
    <w:rsid w:val="00520060"/>
    <w:rsid w:val="00520118"/>
    <w:rsid w:val="005201C5"/>
    <w:rsid w:val="00520397"/>
    <w:rsid w:val="00520B30"/>
    <w:rsid w:val="00520EE0"/>
    <w:rsid w:val="00521103"/>
    <w:rsid w:val="005218C2"/>
    <w:rsid w:val="00521A9F"/>
    <w:rsid w:val="00521E89"/>
    <w:rsid w:val="00521FB7"/>
    <w:rsid w:val="0052260F"/>
    <w:rsid w:val="005228C9"/>
    <w:rsid w:val="00522CB0"/>
    <w:rsid w:val="00522DD3"/>
    <w:rsid w:val="00522F9C"/>
    <w:rsid w:val="005235FD"/>
    <w:rsid w:val="00523C62"/>
    <w:rsid w:val="00523D13"/>
    <w:rsid w:val="00523F84"/>
    <w:rsid w:val="005242CC"/>
    <w:rsid w:val="00524484"/>
    <w:rsid w:val="00524890"/>
    <w:rsid w:val="005248FD"/>
    <w:rsid w:val="00524ABD"/>
    <w:rsid w:val="00524F16"/>
    <w:rsid w:val="00525349"/>
    <w:rsid w:val="00525416"/>
    <w:rsid w:val="00525452"/>
    <w:rsid w:val="0052569C"/>
    <w:rsid w:val="00525708"/>
    <w:rsid w:val="00525857"/>
    <w:rsid w:val="00525A63"/>
    <w:rsid w:val="00525AA0"/>
    <w:rsid w:val="005262BF"/>
    <w:rsid w:val="005263E2"/>
    <w:rsid w:val="005263E5"/>
    <w:rsid w:val="00526569"/>
    <w:rsid w:val="0052664D"/>
    <w:rsid w:val="00526BD9"/>
    <w:rsid w:val="00526D6B"/>
    <w:rsid w:val="00526E54"/>
    <w:rsid w:val="00526ECE"/>
    <w:rsid w:val="00527445"/>
    <w:rsid w:val="0052748D"/>
    <w:rsid w:val="0052758F"/>
    <w:rsid w:val="00527978"/>
    <w:rsid w:val="00527A43"/>
    <w:rsid w:val="00527AD4"/>
    <w:rsid w:val="00527C4C"/>
    <w:rsid w:val="00527C8D"/>
    <w:rsid w:val="00527EFB"/>
    <w:rsid w:val="00530045"/>
    <w:rsid w:val="005301E1"/>
    <w:rsid w:val="0053029D"/>
    <w:rsid w:val="005302C1"/>
    <w:rsid w:val="00530396"/>
    <w:rsid w:val="0053042E"/>
    <w:rsid w:val="00530998"/>
    <w:rsid w:val="005309C7"/>
    <w:rsid w:val="00530B3A"/>
    <w:rsid w:val="00530D49"/>
    <w:rsid w:val="00530DCD"/>
    <w:rsid w:val="005310D8"/>
    <w:rsid w:val="005310E1"/>
    <w:rsid w:val="00531175"/>
    <w:rsid w:val="005311C4"/>
    <w:rsid w:val="0053139E"/>
    <w:rsid w:val="005313CB"/>
    <w:rsid w:val="005314B3"/>
    <w:rsid w:val="00531805"/>
    <w:rsid w:val="00531A23"/>
    <w:rsid w:val="00531B8D"/>
    <w:rsid w:val="00531F61"/>
    <w:rsid w:val="005321C4"/>
    <w:rsid w:val="005321DA"/>
    <w:rsid w:val="0053266E"/>
    <w:rsid w:val="00532A57"/>
    <w:rsid w:val="00532AD9"/>
    <w:rsid w:val="00532BAF"/>
    <w:rsid w:val="005331E0"/>
    <w:rsid w:val="00533800"/>
    <w:rsid w:val="005339E5"/>
    <w:rsid w:val="00533EBA"/>
    <w:rsid w:val="00534126"/>
    <w:rsid w:val="00534799"/>
    <w:rsid w:val="00534BF3"/>
    <w:rsid w:val="00534C9F"/>
    <w:rsid w:val="00534EC1"/>
    <w:rsid w:val="005350D5"/>
    <w:rsid w:val="005351AD"/>
    <w:rsid w:val="0053523C"/>
    <w:rsid w:val="00535357"/>
    <w:rsid w:val="00535824"/>
    <w:rsid w:val="00535D3B"/>
    <w:rsid w:val="00535D63"/>
    <w:rsid w:val="0053643C"/>
    <w:rsid w:val="00536587"/>
    <w:rsid w:val="00536687"/>
    <w:rsid w:val="005366C3"/>
    <w:rsid w:val="00536894"/>
    <w:rsid w:val="00536A60"/>
    <w:rsid w:val="00536BB7"/>
    <w:rsid w:val="00536FCF"/>
    <w:rsid w:val="00537506"/>
    <w:rsid w:val="00537648"/>
    <w:rsid w:val="0053793A"/>
    <w:rsid w:val="00537DF5"/>
    <w:rsid w:val="00537F3C"/>
    <w:rsid w:val="00540157"/>
    <w:rsid w:val="005405C9"/>
    <w:rsid w:val="005405FA"/>
    <w:rsid w:val="0054061F"/>
    <w:rsid w:val="00540DBC"/>
    <w:rsid w:val="00540F2E"/>
    <w:rsid w:val="005410D1"/>
    <w:rsid w:val="0054115B"/>
    <w:rsid w:val="00541674"/>
    <w:rsid w:val="00541A74"/>
    <w:rsid w:val="00541C9B"/>
    <w:rsid w:val="00541E35"/>
    <w:rsid w:val="00541FD9"/>
    <w:rsid w:val="0054201F"/>
    <w:rsid w:val="005422F1"/>
    <w:rsid w:val="0054244B"/>
    <w:rsid w:val="005424B5"/>
    <w:rsid w:val="005426AE"/>
    <w:rsid w:val="0054276F"/>
    <w:rsid w:val="00542793"/>
    <w:rsid w:val="00542890"/>
    <w:rsid w:val="005428DB"/>
    <w:rsid w:val="00542FF2"/>
    <w:rsid w:val="0054302D"/>
    <w:rsid w:val="005435F0"/>
    <w:rsid w:val="0054377A"/>
    <w:rsid w:val="005439EF"/>
    <w:rsid w:val="00543BCF"/>
    <w:rsid w:val="00543C33"/>
    <w:rsid w:val="00543C7A"/>
    <w:rsid w:val="005440E6"/>
    <w:rsid w:val="0054410D"/>
    <w:rsid w:val="0054417C"/>
    <w:rsid w:val="00544495"/>
    <w:rsid w:val="005447C9"/>
    <w:rsid w:val="00544963"/>
    <w:rsid w:val="00544A25"/>
    <w:rsid w:val="00544D10"/>
    <w:rsid w:val="005450B8"/>
    <w:rsid w:val="005451C5"/>
    <w:rsid w:val="00545312"/>
    <w:rsid w:val="005454EB"/>
    <w:rsid w:val="0054583A"/>
    <w:rsid w:val="005459DB"/>
    <w:rsid w:val="00545A9C"/>
    <w:rsid w:val="00546150"/>
    <w:rsid w:val="005461D9"/>
    <w:rsid w:val="005469CB"/>
    <w:rsid w:val="00546C9C"/>
    <w:rsid w:val="00546DDD"/>
    <w:rsid w:val="00546E45"/>
    <w:rsid w:val="00547483"/>
    <w:rsid w:val="00547AF3"/>
    <w:rsid w:val="00547ED2"/>
    <w:rsid w:val="00547FD4"/>
    <w:rsid w:val="005502C8"/>
    <w:rsid w:val="005502DD"/>
    <w:rsid w:val="0055066E"/>
    <w:rsid w:val="00550751"/>
    <w:rsid w:val="0055080C"/>
    <w:rsid w:val="00550A1C"/>
    <w:rsid w:val="00550F0D"/>
    <w:rsid w:val="00550F49"/>
    <w:rsid w:val="00550FFC"/>
    <w:rsid w:val="00551353"/>
    <w:rsid w:val="0055141B"/>
    <w:rsid w:val="00551760"/>
    <w:rsid w:val="00551890"/>
    <w:rsid w:val="005518D0"/>
    <w:rsid w:val="00551A7D"/>
    <w:rsid w:val="005521C1"/>
    <w:rsid w:val="005522A8"/>
    <w:rsid w:val="00552D44"/>
    <w:rsid w:val="0055316E"/>
    <w:rsid w:val="005531A8"/>
    <w:rsid w:val="0055348B"/>
    <w:rsid w:val="00553622"/>
    <w:rsid w:val="00553649"/>
    <w:rsid w:val="005536AA"/>
    <w:rsid w:val="00553813"/>
    <w:rsid w:val="005538A4"/>
    <w:rsid w:val="00553AEB"/>
    <w:rsid w:val="00553BD5"/>
    <w:rsid w:val="00553F2F"/>
    <w:rsid w:val="0055404E"/>
    <w:rsid w:val="005541B0"/>
    <w:rsid w:val="00554293"/>
    <w:rsid w:val="005544F8"/>
    <w:rsid w:val="005545AE"/>
    <w:rsid w:val="00554D65"/>
    <w:rsid w:val="005550BD"/>
    <w:rsid w:val="00555C6A"/>
    <w:rsid w:val="00555D57"/>
    <w:rsid w:val="00555E3C"/>
    <w:rsid w:val="00556006"/>
    <w:rsid w:val="00556090"/>
    <w:rsid w:val="005564CF"/>
    <w:rsid w:val="00556715"/>
    <w:rsid w:val="00556733"/>
    <w:rsid w:val="00556902"/>
    <w:rsid w:val="00556964"/>
    <w:rsid w:val="00557730"/>
    <w:rsid w:val="00557BE3"/>
    <w:rsid w:val="00557CC8"/>
    <w:rsid w:val="00557D27"/>
    <w:rsid w:val="00557F2B"/>
    <w:rsid w:val="00557FD6"/>
    <w:rsid w:val="00560334"/>
    <w:rsid w:val="0056036C"/>
    <w:rsid w:val="0056054D"/>
    <w:rsid w:val="005608FB"/>
    <w:rsid w:val="0056095B"/>
    <w:rsid w:val="00560D96"/>
    <w:rsid w:val="00560F65"/>
    <w:rsid w:val="00561030"/>
    <w:rsid w:val="00561078"/>
    <w:rsid w:val="005611B2"/>
    <w:rsid w:val="00561219"/>
    <w:rsid w:val="00561291"/>
    <w:rsid w:val="005612C9"/>
    <w:rsid w:val="0056141E"/>
    <w:rsid w:val="0056154A"/>
    <w:rsid w:val="005617EE"/>
    <w:rsid w:val="00561E64"/>
    <w:rsid w:val="00562081"/>
    <w:rsid w:val="005620DD"/>
    <w:rsid w:val="005621B1"/>
    <w:rsid w:val="00562244"/>
    <w:rsid w:val="005625A5"/>
    <w:rsid w:val="0056286B"/>
    <w:rsid w:val="00562AEF"/>
    <w:rsid w:val="00562BF8"/>
    <w:rsid w:val="005630AC"/>
    <w:rsid w:val="005633CF"/>
    <w:rsid w:val="0056353A"/>
    <w:rsid w:val="005637D5"/>
    <w:rsid w:val="00563865"/>
    <w:rsid w:val="005639A2"/>
    <w:rsid w:val="00563A70"/>
    <w:rsid w:val="00563C05"/>
    <w:rsid w:val="00563F63"/>
    <w:rsid w:val="005649C7"/>
    <w:rsid w:val="00564B53"/>
    <w:rsid w:val="00564C11"/>
    <w:rsid w:val="00564F12"/>
    <w:rsid w:val="00564F25"/>
    <w:rsid w:val="00564F2D"/>
    <w:rsid w:val="00565042"/>
    <w:rsid w:val="005651D0"/>
    <w:rsid w:val="005653A5"/>
    <w:rsid w:val="005656C7"/>
    <w:rsid w:val="00565E05"/>
    <w:rsid w:val="005660D8"/>
    <w:rsid w:val="00566708"/>
    <w:rsid w:val="00566797"/>
    <w:rsid w:val="005667A0"/>
    <w:rsid w:val="00566976"/>
    <w:rsid w:val="00566D42"/>
    <w:rsid w:val="00567037"/>
    <w:rsid w:val="005670F9"/>
    <w:rsid w:val="005671EE"/>
    <w:rsid w:val="00567247"/>
    <w:rsid w:val="005674E8"/>
    <w:rsid w:val="00567571"/>
    <w:rsid w:val="0056761A"/>
    <w:rsid w:val="005678F6"/>
    <w:rsid w:val="00567977"/>
    <w:rsid w:val="00567B84"/>
    <w:rsid w:val="00567C9B"/>
    <w:rsid w:val="00567D13"/>
    <w:rsid w:val="00567FCA"/>
    <w:rsid w:val="005702C4"/>
    <w:rsid w:val="0057040D"/>
    <w:rsid w:val="005707DD"/>
    <w:rsid w:val="005708CD"/>
    <w:rsid w:val="00570941"/>
    <w:rsid w:val="00570B7B"/>
    <w:rsid w:val="00570BF1"/>
    <w:rsid w:val="00570C20"/>
    <w:rsid w:val="00570D7B"/>
    <w:rsid w:val="00570ECC"/>
    <w:rsid w:val="00571453"/>
    <w:rsid w:val="0057154D"/>
    <w:rsid w:val="00571A06"/>
    <w:rsid w:val="00571A69"/>
    <w:rsid w:val="00571A97"/>
    <w:rsid w:val="00571AF1"/>
    <w:rsid w:val="00571C14"/>
    <w:rsid w:val="00571CB9"/>
    <w:rsid w:val="00571E44"/>
    <w:rsid w:val="0057228C"/>
    <w:rsid w:val="00572485"/>
    <w:rsid w:val="005724E1"/>
    <w:rsid w:val="00572ADE"/>
    <w:rsid w:val="00572B8E"/>
    <w:rsid w:val="00572C6F"/>
    <w:rsid w:val="00572E85"/>
    <w:rsid w:val="0057307A"/>
    <w:rsid w:val="00573585"/>
    <w:rsid w:val="00573674"/>
    <w:rsid w:val="00573812"/>
    <w:rsid w:val="00573AFA"/>
    <w:rsid w:val="00573B53"/>
    <w:rsid w:val="00573EFD"/>
    <w:rsid w:val="00573F35"/>
    <w:rsid w:val="00574340"/>
    <w:rsid w:val="00574443"/>
    <w:rsid w:val="00574BD1"/>
    <w:rsid w:val="005751C7"/>
    <w:rsid w:val="00575605"/>
    <w:rsid w:val="00575640"/>
    <w:rsid w:val="005757A8"/>
    <w:rsid w:val="00575943"/>
    <w:rsid w:val="0057597C"/>
    <w:rsid w:val="00575C6F"/>
    <w:rsid w:val="00575D0C"/>
    <w:rsid w:val="005760BE"/>
    <w:rsid w:val="00576167"/>
    <w:rsid w:val="00576246"/>
    <w:rsid w:val="00576676"/>
    <w:rsid w:val="00576679"/>
    <w:rsid w:val="00576ED7"/>
    <w:rsid w:val="0057729B"/>
    <w:rsid w:val="00577C30"/>
    <w:rsid w:val="00577EA9"/>
    <w:rsid w:val="00577F70"/>
    <w:rsid w:val="00577F7C"/>
    <w:rsid w:val="005807C7"/>
    <w:rsid w:val="00580AD8"/>
    <w:rsid w:val="00580CF1"/>
    <w:rsid w:val="00580FF9"/>
    <w:rsid w:val="00581043"/>
    <w:rsid w:val="00581279"/>
    <w:rsid w:val="00581471"/>
    <w:rsid w:val="00581616"/>
    <w:rsid w:val="0058162C"/>
    <w:rsid w:val="0058164D"/>
    <w:rsid w:val="00581876"/>
    <w:rsid w:val="00582188"/>
    <w:rsid w:val="005821DC"/>
    <w:rsid w:val="005822BE"/>
    <w:rsid w:val="005824EC"/>
    <w:rsid w:val="0058253E"/>
    <w:rsid w:val="0058267A"/>
    <w:rsid w:val="00582694"/>
    <w:rsid w:val="005827A5"/>
    <w:rsid w:val="00582887"/>
    <w:rsid w:val="00582A55"/>
    <w:rsid w:val="00582F6C"/>
    <w:rsid w:val="005830E1"/>
    <w:rsid w:val="00583290"/>
    <w:rsid w:val="005835D5"/>
    <w:rsid w:val="00583614"/>
    <w:rsid w:val="005836B0"/>
    <w:rsid w:val="005838C9"/>
    <w:rsid w:val="005839EF"/>
    <w:rsid w:val="00583CC4"/>
    <w:rsid w:val="00583D21"/>
    <w:rsid w:val="00583EE1"/>
    <w:rsid w:val="005841A5"/>
    <w:rsid w:val="00584598"/>
    <w:rsid w:val="00584691"/>
    <w:rsid w:val="00584D29"/>
    <w:rsid w:val="00584E10"/>
    <w:rsid w:val="005851E3"/>
    <w:rsid w:val="00585ACC"/>
    <w:rsid w:val="00585B8F"/>
    <w:rsid w:val="00585D21"/>
    <w:rsid w:val="00585E99"/>
    <w:rsid w:val="0058600B"/>
    <w:rsid w:val="0058614C"/>
    <w:rsid w:val="005861CB"/>
    <w:rsid w:val="005862D8"/>
    <w:rsid w:val="00586340"/>
    <w:rsid w:val="005866B9"/>
    <w:rsid w:val="00586849"/>
    <w:rsid w:val="00586995"/>
    <w:rsid w:val="00586AB0"/>
    <w:rsid w:val="00586B88"/>
    <w:rsid w:val="00586B8A"/>
    <w:rsid w:val="00586DC7"/>
    <w:rsid w:val="005870D7"/>
    <w:rsid w:val="005873A6"/>
    <w:rsid w:val="00587BD0"/>
    <w:rsid w:val="00587DC1"/>
    <w:rsid w:val="00590126"/>
    <w:rsid w:val="00590249"/>
    <w:rsid w:val="005903C4"/>
    <w:rsid w:val="00590656"/>
    <w:rsid w:val="00590766"/>
    <w:rsid w:val="00590AEF"/>
    <w:rsid w:val="00590CBE"/>
    <w:rsid w:val="00591317"/>
    <w:rsid w:val="00591C23"/>
    <w:rsid w:val="0059213D"/>
    <w:rsid w:val="0059236A"/>
    <w:rsid w:val="005923CF"/>
    <w:rsid w:val="00592A2C"/>
    <w:rsid w:val="00592C14"/>
    <w:rsid w:val="00592EAC"/>
    <w:rsid w:val="00593144"/>
    <w:rsid w:val="0059318D"/>
    <w:rsid w:val="0059369E"/>
    <w:rsid w:val="005936B3"/>
    <w:rsid w:val="00593844"/>
    <w:rsid w:val="00593CA6"/>
    <w:rsid w:val="00593E57"/>
    <w:rsid w:val="0059403B"/>
    <w:rsid w:val="00594045"/>
    <w:rsid w:val="0059426F"/>
    <w:rsid w:val="005945E9"/>
    <w:rsid w:val="005946A2"/>
    <w:rsid w:val="005949AC"/>
    <w:rsid w:val="00594B4F"/>
    <w:rsid w:val="00594F2E"/>
    <w:rsid w:val="00594F5B"/>
    <w:rsid w:val="0059502B"/>
    <w:rsid w:val="0059517D"/>
    <w:rsid w:val="0059526D"/>
    <w:rsid w:val="00595387"/>
    <w:rsid w:val="00595490"/>
    <w:rsid w:val="0059559D"/>
    <w:rsid w:val="005959E9"/>
    <w:rsid w:val="00595B33"/>
    <w:rsid w:val="00595DBF"/>
    <w:rsid w:val="0059688C"/>
    <w:rsid w:val="00596B47"/>
    <w:rsid w:val="00596F5A"/>
    <w:rsid w:val="00597115"/>
    <w:rsid w:val="00597761"/>
    <w:rsid w:val="00597992"/>
    <w:rsid w:val="00597D5F"/>
    <w:rsid w:val="005A0396"/>
    <w:rsid w:val="005A0872"/>
    <w:rsid w:val="005A0C18"/>
    <w:rsid w:val="005A0D59"/>
    <w:rsid w:val="005A0D95"/>
    <w:rsid w:val="005A1011"/>
    <w:rsid w:val="005A134F"/>
    <w:rsid w:val="005A15CD"/>
    <w:rsid w:val="005A17D6"/>
    <w:rsid w:val="005A18F0"/>
    <w:rsid w:val="005A1A92"/>
    <w:rsid w:val="005A1B41"/>
    <w:rsid w:val="005A1D01"/>
    <w:rsid w:val="005A1E30"/>
    <w:rsid w:val="005A1F22"/>
    <w:rsid w:val="005A1F5D"/>
    <w:rsid w:val="005A1F87"/>
    <w:rsid w:val="005A2062"/>
    <w:rsid w:val="005A2365"/>
    <w:rsid w:val="005A23E3"/>
    <w:rsid w:val="005A2619"/>
    <w:rsid w:val="005A2678"/>
    <w:rsid w:val="005A284B"/>
    <w:rsid w:val="005A286B"/>
    <w:rsid w:val="005A2DE7"/>
    <w:rsid w:val="005A2FBE"/>
    <w:rsid w:val="005A3173"/>
    <w:rsid w:val="005A32EC"/>
    <w:rsid w:val="005A3352"/>
    <w:rsid w:val="005A344D"/>
    <w:rsid w:val="005A3507"/>
    <w:rsid w:val="005A35D5"/>
    <w:rsid w:val="005A3776"/>
    <w:rsid w:val="005A37C2"/>
    <w:rsid w:val="005A3961"/>
    <w:rsid w:val="005A3F8E"/>
    <w:rsid w:val="005A419B"/>
    <w:rsid w:val="005A4456"/>
    <w:rsid w:val="005A456F"/>
    <w:rsid w:val="005A478B"/>
    <w:rsid w:val="005A4985"/>
    <w:rsid w:val="005A4A51"/>
    <w:rsid w:val="005A4AA8"/>
    <w:rsid w:val="005A4EC5"/>
    <w:rsid w:val="005A4F17"/>
    <w:rsid w:val="005A4F1F"/>
    <w:rsid w:val="005A4F50"/>
    <w:rsid w:val="005A502D"/>
    <w:rsid w:val="005A5254"/>
    <w:rsid w:val="005A5264"/>
    <w:rsid w:val="005A52EF"/>
    <w:rsid w:val="005A5743"/>
    <w:rsid w:val="005A57A2"/>
    <w:rsid w:val="005A59B2"/>
    <w:rsid w:val="005A5A50"/>
    <w:rsid w:val="005A5B19"/>
    <w:rsid w:val="005A5F10"/>
    <w:rsid w:val="005A5FC4"/>
    <w:rsid w:val="005A5FF6"/>
    <w:rsid w:val="005A63D0"/>
    <w:rsid w:val="005A64EF"/>
    <w:rsid w:val="005A6699"/>
    <w:rsid w:val="005A6B27"/>
    <w:rsid w:val="005A6C45"/>
    <w:rsid w:val="005A6CC7"/>
    <w:rsid w:val="005A6FE1"/>
    <w:rsid w:val="005A7082"/>
    <w:rsid w:val="005A73F1"/>
    <w:rsid w:val="005A7520"/>
    <w:rsid w:val="005A7794"/>
    <w:rsid w:val="005A7869"/>
    <w:rsid w:val="005A78D3"/>
    <w:rsid w:val="005A7A3E"/>
    <w:rsid w:val="005A7A92"/>
    <w:rsid w:val="005A7D0C"/>
    <w:rsid w:val="005A7E0D"/>
    <w:rsid w:val="005A7E1B"/>
    <w:rsid w:val="005B0613"/>
    <w:rsid w:val="005B0646"/>
    <w:rsid w:val="005B067B"/>
    <w:rsid w:val="005B08B1"/>
    <w:rsid w:val="005B0DB1"/>
    <w:rsid w:val="005B0DE2"/>
    <w:rsid w:val="005B0E3F"/>
    <w:rsid w:val="005B0F5E"/>
    <w:rsid w:val="005B117E"/>
    <w:rsid w:val="005B1194"/>
    <w:rsid w:val="005B1394"/>
    <w:rsid w:val="005B14C3"/>
    <w:rsid w:val="005B1731"/>
    <w:rsid w:val="005B1B5B"/>
    <w:rsid w:val="005B1B8C"/>
    <w:rsid w:val="005B1D13"/>
    <w:rsid w:val="005B2261"/>
    <w:rsid w:val="005B2514"/>
    <w:rsid w:val="005B2B10"/>
    <w:rsid w:val="005B2BC5"/>
    <w:rsid w:val="005B2C6F"/>
    <w:rsid w:val="005B2F19"/>
    <w:rsid w:val="005B312D"/>
    <w:rsid w:val="005B3288"/>
    <w:rsid w:val="005B33B6"/>
    <w:rsid w:val="005B365D"/>
    <w:rsid w:val="005B3A39"/>
    <w:rsid w:val="005B3AB9"/>
    <w:rsid w:val="005B3D31"/>
    <w:rsid w:val="005B3E7E"/>
    <w:rsid w:val="005B3F9E"/>
    <w:rsid w:val="005B4217"/>
    <w:rsid w:val="005B4B7A"/>
    <w:rsid w:val="005B5013"/>
    <w:rsid w:val="005B524E"/>
    <w:rsid w:val="005B572F"/>
    <w:rsid w:val="005B5D4C"/>
    <w:rsid w:val="005B62D7"/>
    <w:rsid w:val="005B62D8"/>
    <w:rsid w:val="005B64DC"/>
    <w:rsid w:val="005B675C"/>
    <w:rsid w:val="005B6B27"/>
    <w:rsid w:val="005B6C33"/>
    <w:rsid w:val="005B6C9C"/>
    <w:rsid w:val="005B713B"/>
    <w:rsid w:val="005B715D"/>
    <w:rsid w:val="005B725E"/>
    <w:rsid w:val="005B7692"/>
    <w:rsid w:val="005B780D"/>
    <w:rsid w:val="005B7E86"/>
    <w:rsid w:val="005B7FA3"/>
    <w:rsid w:val="005C0422"/>
    <w:rsid w:val="005C0528"/>
    <w:rsid w:val="005C077E"/>
    <w:rsid w:val="005C0799"/>
    <w:rsid w:val="005C0968"/>
    <w:rsid w:val="005C09AB"/>
    <w:rsid w:val="005C09FB"/>
    <w:rsid w:val="005C0DC8"/>
    <w:rsid w:val="005C0EA1"/>
    <w:rsid w:val="005C1127"/>
    <w:rsid w:val="005C13A4"/>
    <w:rsid w:val="005C152D"/>
    <w:rsid w:val="005C160A"/>
    <w:rsid w:val="005C191F"/>
    <w:rsid w:val="005C21BE"/>
    <w:rsid w:val="005C2231"/>
    <w:rsid w:val="005C24A7"/>
    <w:rsid w:val="005C24F3"/>
    <w:rsid w:val="005C2AC7"/>
    <w:rsid w:val="005C2D13"/>
    <w:rsid w:val="005C2D32"/>
    <w:rsid w:val="005C2D95"/>
    <w:rsid w:val="005C3058"/>
    <w:rsid w:val="005C3089"/>
    <w:rsid w:val="005C3195"/>
    <w:rsid w:val="005C33B5"/>
    <w:rsid w:val="005C3B41"/>
    <w:rsid w:val="005C41F3"/>
    <w:rsid w:val="005C43E6"/>
    <w:rsid w:val="005C4F45"/>
    <w:rsid w:val="005C500D"/>
    <w:rsid w:val="005C5603"/>
    <w:rsid w:val="005C5667"/>
    <w:rsid w:val="005C56BB"/>
    <w:rsid w:val="005C57D8"/>
    <w:rsid w:val="005C5F34"/>
    <w:rsid w:val="005C6108"/>
    <w:rsid w:val="005C61DB"/>
    <w:rsid w:val="005C62D5"/>
    <w:rsid w:val="005C642B"/>
    <w:rsid w:val="005C6911"/>
    <w:rsid w:val="005C6B57"/>
    <w:rsid w:val="005C6E1E"/>
    <w:rsid w:val="005C70B9"/>
    <w:rsid w:val="005C7346"/>
    <w:rsid w:val="005C7439"/>
    <w:rsid w:val="005C75AB"/>
    <w:rsid w:val="005C7876"/>
    <w:rsid w:val="005C7DFD"/>
    <w:rsid w:val="005D0395"/>
    <w:rsid w:val="005D0563"/>
    <w:rsid w:val="005D065E"/>
    <w:rsid w:val="005D0734"/>
    <w:rsid w:val="005D0860"/>
    <w:rsid w:val="005D0B17"/>
    <w:rsid w:val="005D0D4E"/>
    <w:rsid w:val="005D0EB0"/>
    <w:rsid w:val="005D1248"/>
    <w:rsid w:val="005D127D"/>
    <w:rsid w:val="005D18E8"/>
    <w:rsid w:val="005D1914"/>
    <w:rsid w:val="005D1EFC"/>
    <w:rsid w:val="005D1F6C"/>
    <w:rsid w:val="005D2078"/>
    <w:rsid w:val="005D225D"/>
    <w:rsid w:val="005D246B"/>
    <w:rsid w:val="005D2492"/>
    <w:rsid w:val="005D26EF"/>
    <w:rsid w:val="005D290B"/>
    <w:rsid w:val="005D2AD3"/>
    <w:rsid w:val="005D3262"/>
    <w:rsid w:val="005D35BD"/>
    <w:rsid w:val="005D369C"/>
    <w:rsid w:val="005D4567"/>
    <w:rsid w:val="005D459A"/>
    <w:rsid w:val="005D45E4"/>
    <w:rsid w:val="005D4741"/>
    <w:rsid w:val="005D47FB"/>
    <w:rsid w:val="005D4ACE"/>
    <w:rsid w:val="005D4B12"/>
    <w:rsid w:val="005D4B2F"/>
    <w:rsid w:val="005D5020"/>
    <w:rsid w:val="005D5069"/>
    <w:rsid w:val="005D5242"/>
    <w:rsid w:val="005D56B0"/>
    <w:rsid w:val="005D56F2"/>
    <w:rsid w:val="005D5A08"/>
    <w:rsid w:val="005D5A54"/>
    <w:rsid w:val="005D5AB4"/>
    <w:rsid w:val="005D5BFC"/>
    <w:rsid w:val="005D5DAE"/>
    <w:rsid w:val="005D5E48"/>
    <w:rsid w:val="005D6016"/>
    <w:rsid w:val="005D6279"/>
    <w:rsid w:val="005D634D"/>
    <w:rsid w:val="005D66B2"/>
    <w:rsid w:val="005D6C33"/>
    <w:rsid w:val="005D6D26"/>
    <w:rsid w:val="005D70D2"/>
    <w:rsid w:val="005D70D6"/>
    <w:rsid w:val="005D7D07"/>
    <w:rsid w:val="005D7DAA"/>
    <w:rsid w:val="005D7DC7"/>
    <w:rsid w:val="005E00AB"/>
    <w:rsid w:val="005E01E1"/>
    <w:rsid w:val="005E0480"/>
    <w:rsid w:val="005E048E"/>
    <w:rsid w:val="005E04A1"/>
    <w:rsid w:val="005E04EA"/>
    <w:rsid w:val="005E08F9"/>
    <w:rsid w:val="005E0986"/>
    <w:rsid w:val="005E0BC4"/>
    <w:rsid w:val="005E0DBE"/>
    <w:rsid w:val="005E145E"/>
    <w:rsid w:val="005E1606"/>
    <w:rsid w:val="005E194B"/>
    <w:rsid w:val="005E19E3"/>
    <w:rsid w:val="005E1B7B"/>
    <w:rsid w:val="005E1CED"/>
    <w:rsid w:val="005E1D0C"/>
    <w:rsid w:val="005E1EEC"/>
    <w:rsid w:val="005E1F3E"/>
    <w:rsid w:val="005E1F7E"/>
    <w:rsid w:val="005E2027"/>
    <w:rsid w:val="005E22E1"/>
    <w:rsid w:val="005E2797"/>
    <w:rsid w:val="005E28A0"/>
    <w:rsid w:val="005E3145"/>
    <w:rsid w:val="005E345A"/>
    <w:rsid w:val="005E3498"/>
    <w:rsid w:val="005E3712"/>
    <w:rsid w:val="005E3AEE"/>
    <w:rsid w:val="005E3B1A"/>
    <w:rsid w:val="005E3B64"/>
    <w:rsid w:val="005E3D2F"/>
    <w:rsid w:val="005E3DED"/>
    <w:rsid w:val="005E4291"/>
    <w:rsid w:val="005E4306"/>
    <w:rsid w:val="005E46B4"/>
    <w:rsid w:val="005E48CF"/>
    <w:rsid w:val="005E48E3"/>
    <w:rsid w:val="005E4BEE"/>
    <w:rsid w:val="005E52CF"/>
    <w:rsid w:val="005E543F"/>
    <w:rsid w:val="005E5492"/>
    <w:rsid w:val="005E54AB"/>
    <w:rsid w:val="005E55B6"/>
    <w:rsid w:val="005E56A8"/>
    <w:rsid w:val="005E56E7"/>
    <w:rsid w:val="005E5CDD"/>
    <w:rsid w:val="005E5E24"/>
    <w:rsid w:val="005E5E63"/>
    <w:rsid w:val="005E5EA3"/>
    <w:rsid w:val="005E603D"/>
    <w:rsid w:val="005E6504"/>
    <w:rsid w:val="005E6596"/>
    <w:rsid w:val="005E6690"/>
    <w:rsid w:val="005E66EE"/>
    <w:rsid w:val="005E67EF"/>
    <w:rsid w:val="005E6915"/>
    <w:rsid w:val="005E6C86"/>
    <w:rsid w:val="005E6D3E"/>
    <w:rsid w:val="005E72AB"/>
    <w:rsid w:val="005E75D3"/>
    <w:rsid w:val="005E7955"/>
    <w:rsid w:val="005E7A16"/>
    <w:rsid w:val="005E7AAF"/>
    <w:rsid w:val="005F018F"/>
    <w:rsid w:val="005F0333"/>
    <w:rsid w:val="005F0462"/>
    <w:rsid w:val="005F0DF6"/>
    <w:rsid w:val="005F0EDD"/>
    <w:rsid w:val="005F0F6C"/>
    <w:rsid w:val="005F10FA"/>
    <w:rsid w:val="005F1601"/>
    <w:rsid w:val="005F1925"/>
    <w:rsid w:val="005F1A73"/>
    <w:rsid w:val="005F1C60"/>
    <w:rsid w:val="005F1D87"/>
    <w:rsid w:val="005F21AE"/>
    <w:rsid w:val="005F21D5"/>
    <w:rsid w:val="005F239C"/>
    <w:rsid w:val="005F26C5"/>
    <w:rsid w:val="005F27C5"/>
    <w:rsid w:val="005F27CC"/>
    <w:rsid w:val="005F283A"/>
    <w:rsid w:val="005F2A51"/>
    <w:rsid w:val="005F2C98"/>
    <w:rsid w:val="005F2CBB"/>
    <w:rsid w:val="005F2D3E"/>
    <w:rsid w:val="005F3887"/>
    <w:rsid w:val="005F3C3D"/>
    <w:rsid w:val="005F4182"/>
    <w:rsid w:val="005F42BD"/>
    <w:rsid w:val="005F4323"/>
    <w:rsid w:val="005F4358"/>
    <w:rsid w:val="005F43E3"/>
    <w:rsid w:val="005F4543"/>
    <w:rsid w:val="005F49A2"/>
    <w:rsid w:val="005F4BBD"/>
    <w:rsid w:val="005F4C1A"/>
    <w:rsid w:val="005F4D3B"/>
    <w:rsid w:val="005F5265"/>
    <w:rsid w:val="005F5409"/>
    <w:rsid w:val="005F5473"/>
    <w:rsid w:val="005F55D0"/>
    <w:rsid w:val="005F560D"/>
    <w:rsid w:val="005F588C"/>
    <w:rsid w:val="005F589C"/>
    <w:rsid w:val="005F6260"/>
    <w:rsid w:val="005F63DD"/>
    <w:rsid w:val="005F64A9"/>
    <w:rsid w:val="005F64B7"/>
    <w:rsid w:val="005F64D9"/>
    <w:rsid w:val="005F66BF"/>
    <w:rsid w:val="005F673E"/>
    <w:rsid w:val="005F6806"/>
    <w:rsid w:val="005F69EA"/>
    <w:rsid w:val="005F6A8A"/>
    <w:rsid w:val="005F6ABF"/>
    <w:rsid w:val="005F6AFB"/>
    <w:rsid w:val="005F6F1A"/>
    <w:rsid w:val="005F732D"/>
    <w:rsid w:val="005F74BE"/>
    <w:rsid w:val="005F78C4"/>
    <w:rsid w:val="005F79CA"/>
    <w:rsid w:val="005F7A69"/>
    <w:rsid w:val="005F7CAF"/>
    <w:rsid w:val="005F7D81"/>
    <w:rsid w:val="005F7F24"/>
    <w:rsid w:val="00600039"/>
    <w:rsid w:val="00600281"/>
    <w:rsid w:val="0060057C"/>
    <w:rsid w:val="0060082C"/>
    <w:rsid w:val="00600D4E"/>
    <w:rsid w:val="00600D5C"/>
    <w:rsid w:val="00600D6E"/>
    <w:rsid w:val="006011B6"/>
    <w:rsid w:val="00601A44"/>
    <w:rsid w:val="00601D80"/>
    <w:rsid w:val="00601DDF"/>
    <w:rsid w:val="00602228"/>
    <w:rsid w:val="0060225E"/>
    <w:rsid w:val="00602278"/>
    <w:rsid w:val="006022C1"/>
    <w:rsid w:val="0060235D"/>
    <w:rsid w:val="00602429"/>
    <w:rsid w:val="00602456"/>
    <w:rsid w:val="006026AB"/>
    <w:rsid w:val="0060295F"/>
    <w:rsid w:val="00602A4F"/>
    <w:rsid w:val="00602D0E"/>
    <w:rsid w:val="00602D37"/>
    <w:rsid w:val="00602D9E"/>
    <w:rsid w:val="00602DEC"/>
    <w:rsid w:val="00602E47"/>
    <w:rsid w:val="00602F4F"/>
    <w:rsid w:val="0060306A"/>
    <w:rsid w:val="0060309A"/>
    <w:rsid w:val="006030EF"/>
    <w:rsid w:val="006031EE"/>
    <w:rsid w:val="006033E7"/>
    <w:rsid w:val="00603538"/>
    <w:rsid w:val="0060355D"/>
    <w:rsid w:val="00603585"/>
    <w:rsid w:val="0060386C"/>
    <w:rsid w:val="00604003"/>
    <w:rsid w:val="00604612"/>
    <w:rsid w:val="00604724"/>
    <w:rsid w:val="006049E4"/>
    <w:rsid w:val="00604D9B"/>
    <w:rsid w:val="00604E34"/>
    <w:rsid w:val="00604E80"/>
    <w:rsid w:val="00604F86"/>
    <w:rsid w:val="0060519A"/>
    <w:rsid w:val="006053C1"/>
    <w:rsid w:val="00605643"/>
    <w:rsid w:val="0060595E"/>
    <w:rsid w:val="00605A0A"/>
    <w:rsid w:val="00605AA4"/>
    <w:rsid w:val="00605AD7"/>
    <w:rsid w:val="00605CA2"/>
    <w:rsid w:val="00605E10"/>
    <w:rsid w:val="006061C2"/>
    <w:rsid w:val="006061CB"/>
    <w:rsid w:val="0060657F"/>
    <w:rsid w:val="00606631"/>
    <w:rsid w:val="006067FC"/>
    <w:rsid w:val="006069E6"/>
    <w:rsid w:val="00606ACD"/>
    <w:rsid w:val="00606B16"/>
    <w:rsid w:val="00606D40"/>
    <w:rsid w:val="006070FE"/>
    <w:rsid w:val="006071F6"/>
    <w:rsid w:val="006073AA"/>
    <w:rsid w:val="00607B0E"/>
    <w:rsid w:val="00607E39"/>
    <w:rsid w:val="00607F1C"/>
    <w:rsid w:val="00610131"/>
    <w:rsid w:val="0061014D"/>
    <w:rsid w:val="00610214"/>
    <w:rsid w:val="00610753"/>
    <w:rsid w:val="006108DC"/>
    <w:rsid w:val="00610929"/>
    <w:rsid w:val="00610BBD"/>
    <w:rsid w:val="00610F9F"/>
    <w:rsid w:val="0061168A"/>
    <w:rsid w:val="00611A9F"/>
    <w:rsid w:val="00611C64"/>
    <w:rsid w:val="00611F0D"/>
    <w:rsid w:val="00611FC6"/>
    <w:rsid w:val="0061259D"/>
    <w:rsid w:val="00612845"/>
    <w:rsid w:val="00612AB6"/>
    <w:rsid w:val="00612CD0"/>
    <w:rsid w:val="00613000"/>
    <w:rsid w:val="00613053"/>
    <w:rsid w:val="00613067"/>
    <w:rsid w:val="006133A0"/>
    <w:rsid w:val="006133AF"/>
    <w:rsid w:val="00613473"/>
    <w:rsid w:val="00613520"/>
    <w:rsid w:val="0061367C"/>
    <w:rsid w:val="0061389E"/>
    <w:rsid w:val="00613AC4"/>
    <w:rsid w:val="00614097"/>
    <w:rsid w:val="00614218"/>
    <w:rsid w:val="006142D7"/>
    <w:rsid w:val="0061433A"/>
    <w:rsid w:val="006143D8"/>
    <w:rsid w:val="0061459D"/>
    <w:rsid w:val="00614C74"/>
    <w:rsid w:val="006150DF"/>
    <w:rsid w:val="00615CE7"/>
    <w:rsid w:val="00615D57"/>
    <w:rsid w:val="00615EB6"/>
    <w:rsid w:val="006161CA"/>
    <w:rsid w:val="00616266"/>
    <w:rsid w:val="00616372"/>
    <w:rsid w:val="00616481"/>
    <w:rsid w:val="0061655D"/>
    <w:rsid w:val="006166C8"/>
    <w:rsid w:val="0061681D"/>
    <w:rsid w:val="0061692F"/>
    <w:rsid w:val="00616979"/>
    <w:rsid w:val="006169ED"/>
    <w:rsid w:val="00616D15"/>
    <w:rsid w:val="00616DB2"/>
    <w:rsid w:val="00616DB4"/>
    <w:rsid w:val="006170CA"/>
    <w:rsid w:val="006170DA"/>
    <w:rsid w:val="006172E2"/>
    <w:rsid w:val="00617851"/>
    <w:rsid w:val="00617CA0"/>
    <w:rsid w:val="00617D46"/>
    <w:rsid w:val="00617E50"/>
    <w:rsid w:val="00617EA4"/>
    <w:rsid w:val="00617FD5"/>
    <w:rsid w:val="006207BF"/>
    <w:rsid w:val="006207C1"/>
    <w:rsid w:val="00620BAF"/>
    <w:rsid w:val="00620C70"/>
    <w:rsid w:val="00621149"/>
    <w:rsid w:val="00621282"/>
    <w:rsid w:val="006213B1"/>
    <w:rsid w:val="0062176E"/>
    <w:rsid w:val="00621791"/>
    <w:rsid w:val="00621B2B"/>
    <w:rsid w:val="0062206A"/>
    <w:rsid w:val="0062234A"/>
    <w:rsid w:val="00622641"/>
    <w:rsid w:val="006226C3"/>
    <w:rsid w:val="00622A2D"/>
    <w:rsid w:val="00623148"/>
    <w:rsid w:val="0062352E"/>
    <w:rsid w:val="006237EB"/>
    <w:rsid w:val="006238E4"/>
    <w:rsid w:val="00624040"/>
    <w:rsid w:val="006241D4"/>
    <w:rsid w:val="00624605"/>
    <w:rsid w:val="00624A82"/>
    <w:rsid w:val="00624C7D"/>
    <w:rsid w:val="00624C83"/>
    <w:rsid w:val="00624DC8"/>
    <w:rsid w:val="00624EEF"/>
    <w:rsid w:val="0062521D"/>
    <w:rsid w:val="006252B1"/>
    <w:rsid w:val="006254FD"/>
    <w:rsid w:val="006255DA"/>
    <w:rsid w:val="0062584F"/>
    <w:rsid w:val="00625BC3"/>
    <w:rsid w:val="00625C56"/>
    <w:rsid w:val="00625EEC"/>
    <w:rsid w:val="00626373"/>
    <w:rsid w:val="00626544"/>
    <w:rsid w:val="0062688F"/>
    <w:rsid w:val="00626A94"/>
    <w:rsid w:val="00626D42"/>
    <w:rsid w:val="00627143"/>
    <w:rsid w:val="00627240"/>
    <w:rsid w:val="0062739E"/>
    <w:rsid w:val="00627E4C"/>
    <w:rsid w:val="00630400"/>
    <w:rsid w:val="00630407"/>
    <w:rsid w:val="0063065E"/>
    <w:rsid w:val="0063083E"/>
    <w:rsid w:val="006308EE"/>
    <w:rsid w:val="00630917"/>
    <w:rsid w:val="006310D7"/>
    <w:rsid w:val="006311C1"/>
    <w:rsid w:val="00631282"/>
    <w:rsid w:val="006312CC"/>
    <w:rsid w:val="00631348"/>
    <w:rsid w:val="00631592"/>
    <w:rsid w:val="00631BAC"/>
    <w:rsid w:val="00631D88"/>
    <w:rsid w:val="00631FE4"/>
    <w:rsid w:val="0063210F"/>
    <w:rsid w:val="006321EE"/>
    <w:rsid w:val="0063250E"/>
    <w:rsid w:val="006326CE"/>
    <w:rsid w:val="006328B6"/>
    <w:rsid w:val="006329DA"/>
    <w:rsid w:val="00632A5D"/>
    <w:rsid w:val="0063325D"/>
    <w:rsid w:val="006336BD"/>
    <w:rsid w:val="00633B38"/>
    <w:rsid w:val="00633CB1"/>
    <w:rsid w:val="00633DB4"/>
    <w:rsid w:val="00633FB7"/>
    <w:rsid w:val="00634293"/>
    <w:rsid w:val="00634475"/>
    <w:rsid w:val="00634B04"/>
    <w:rsid w:val="00634BDE"/>
    <w:rsid w:val="00634CD3"/>
    <w:rsid w:val="00634DD1"/>
    <w:rsid w:val="00634DE9"/>
    <w:rsid w:val="006352A8"/>
    <w:rsid w:val="0063539F"/>
    <w:rsid w:val="006353EB"/>
    <w:rsid w:val="0063571B"/>
    <w:rsid w:val="0063586D"/>
    <w:rsid w:val="00635C7F"/>
    <w:rsid w:val="00635D16"/>
    <w:rsid w:val="00636250"/>
    <w:rsid w:val="00636AD1"/>
    <w:rsid w:val="00636B76"/>
    <w:rsid w:val="00636C28"/>
    <w:rsid w:val="00636F6F"/>
    <w:rsid w:val="006373AD"/>
    <w:rsid w:val="006373FC"/>
    <w:rsid w:val="00637778"/>
    <w:rsid w:val="00637A72"/>
    <w:rsid w:val="00637F71"/>
    <w:rsid w:val="006402D4"/>
    <w:rsid w:val="006402E8"/>
    <w:rsid w:val="00640417"/>
    <w:rsid w:val="006404E3"/>
    <w:rsid w:val="0064068E"/>
    <w:rsid w:val="006408A8"/>
    <w:rsid w:val="006408F7"/>
    <w:rsid w:val="00640D2B"/>
    <w:rsid w:val="00640FD6"/>
    <w:rsid w:val="00641182"/>
    <w:rsid w:val="006417C0"/>
    <w:rsid w:val="00641A56"/>
    <w:rsid w:val="00641ACB"/>
    <w:rsid w:val="00641E7F"/>
    <w:rsid w:val="00641F40"/>
    <w:rsid w:val="006423DB"/>
    <w:rsid w:val="00642455"/>
    <w:rsid w:val="00642515"/>
    <w:rsid w:val="0064254A"/>
    <w:rsid w:val="0064285B"/>
    <w:rsid w:val="00642B01"/>
    <w:rsid w:val="00642B9D"/>
    <w:rsid w:val="00642D70"/>
    <w:rsid w:val="00642F88"/>
    <w:rsid w:val="006430D2"/>
    <w:rsid w:val="00643B8D"/>
    <w:rsid w:val="00643BD3"/>
    <w:rsid w:val="00643DD8"/>
    <w:rsid w:val="00643E33"/>
    <w:rsid w:val="00643E58"/>
    <w:rsid w:val="0064466E"/>
    <w:rsid w:val="0064490A"/>
    <w:rsid w:val="00644AFE"/>
    <w:rsid w:val="00644DA2"/>
    <w:rsid w:val="00644DFB"/>
    <w:rsid w:val="00645149"/>
    <w:rsid w:val="006453DD"/>
    <w:rsid w:val="00645470"/>
    <w:rsid w:val="0064551E"/>
    <w:rsid w:val="006455B2"/>
    <w:rsid w:val="006455DA"/>
    <w:rsid w:val="00645D62"/>
    <w:rsid w:val="00645F02"/>
    <w:rsid w:val="00646072"/>
    <w:rsid w:val="00646351"/>
    <w:rsid w:val="0064678C"/>
    <w:rsid w:val="00646843"/>
    <w:rsid w:val="0064693A"/>
    <w:rsid w:val="00646A64"/>
    <w:rsid w:val="00646A92"/>
    <w:rsid w:val="00646C26"/>
    <w:rsid w:val="00646C95"/>
    <w:rsid w:val="00646F0F"/>
    <w:rsid w:val="00646FE9"/>
    <w:rsid w:val="006471BE"/>
    <w:rsid w:val="00647480"/>
    <w:rsid w:val="0064779E"/>
    <w:rsid w:val="00647898"/>
    <w:rsid w:val="00647C67"/>
    <w:rsid w:val="00647D89"/>
    <w:rsid w:val="00647F6B"/>
    <w:rsid w:val="00650114"/>
    <w:rsid w:val="0065014D"/>
    <w:rsid w:val="00650280"/>
    <w:rsid w:val="006502C3"/>
    <w:rsid w:val="006503AC"/>
    <w:rsid w:val="00650706"/>
    <w:rsid w:val="006508B8"/>
    <w:rsid w:val="00650ADB"/>
    <w:rsid w:val="00650F20"/>
    <w:rsid w:val="0065194D"/>
    <w:rsid w:val="00651ACF"/>
    <w:rsid w:val="00651C22"/>
    <w:rsid w:val="00651D81"/>
    <w:rsid w:val="00651DFF"/>
    <w:rsid w:val="00651F39"/>
    <w:rsid w:val="0065226D"/>
    <w:rsid w:val="0065268B"/>
    <w:rsid w:val="00652762"/>
    <w:rsid w:val="00652A28"/>
    <w:rsid w:val="00652BD4"/>
    <w:rsid w:val="00652DCF"/>
    <w:rsid w:val="00652EAA"/>
    <w:rsid w:val="00652F58"/>
    <w:rsid w:val="006531E2"/>
    <w:rsid w:val="0065327C"/>
    <w:rsid w:val="00653335"/>
    <w:rsid w:val="00653414"/>
    <w:rsid w:val="006535A8"/>
    <w:rsid w:val="00653B2C"/>
    <w:rsid w:val="00653C08"/>
    <w:rsid w:val="00653E61"/>
    <w:rsid w:val="00654159"/>
    <w:rsid w:val="006541F0"/>
    <w:rsid w:val="0065420B"/>
    <w:rsid w:val="00654461"/>
    <w:rsid w:val="006544BB"/>
    <w:rsid w:val="006547D8"/>
    <w:rsid w:val="00654852"/>
    <w:rsid w:val="00654969"/>
    <w:rsid w:val="006549E5"/>
    <w:rsid w:val="006552C3"/>
    <w:rsid w:val="00655514"/>
    <w:rsid w:val="00655783"/>
    <w:rsid w:val="0065592D"/>
    <w:rsid w:val="00655CCD"/>
    <w:rsid w:val="00655F88"/>
    <w:rsid w:val="00656072"/>
    <w:rsid w:val="00656118"/>
    <w:rsid w:val="0065620B"/>
    <w:rsid w:val="0065634B"/>
    <w:rsid w:val="006565F8"/>
    <w:rsid w:val="006566A3"/>
    <w:rsid w:val="00656A65"/>
    <w:rsid w:val="00656AC0"/>
    <w:rsid w:val="00656BE7"/>
    <w:rsid w:val="00656E29"/>
    <w:rsid w:val="00656F76"/>
    <w:rsid w:val="006573D7"/>
    <w:rsid w:val="006573F0"/>
    <w:rsid w:val="006574D6"/>
    <w:rsid w:val="006577CD"/>
    <w:rsid w:val="006577F9"/>
    <w:rsid w:val="0065782E"/>
    <w:rsid w:val="00657882"/>
    <w:rsid w:val="0065795C"/>
    <w:rsid w:val="00657966"/>
    <w:rsid w:val="00657A32"/>
    <w:rsid w:val="00657AB4"/>
    <w:rsid w:val="00657C29"/>
    <w:rsid w:val="00657C3B"/>
    <w:rsid w:val="00657D18"/>
    <w:rsid w:val="00657D5F"/>
    <w:rsid w:val="00657E04"/>
    <w:rsid w:val="00657E5C"/>
    <w:rsid w:val="00657EA1"/>
    <w:rsid w:val="0066018C"/>
    <w:rsid w:val="00660237"/>
    <w:rsid w:val="0066025D"/>
    <w:rsid w:val="006603A4"/>
    <w:rsid w:val="006605D6"/>
    <w:rsid w:val="006605DC"/>
    <w:rsid w:val="00660AB5"/>
    <w:rsid w:val="00660B1F"/>
    <w:rsid w:val="00660DCC"/>
    <w:rsid w:val="00660E60"/>
    <w:rsid w:val="00660F91"/>
    <w:rsid w:val="0066116E"/>
    <w:rsid w:val="006614D8"/>
    <w:rsid w:val="00661A08"/>
    <w:rsid w:val="00661B9D"/>
    <w:rsid w:val="00661EB4"/>
    <w:rsid w:val="006620EB"/>
    <w:rsid w:val="006624EA"/>
    <w:rsid w:val="006625C7"/>
    <w:rsid w:val="006625C9"/>
    <w:rsid w:val="0066260D"/>
    <w:rsid w:val="00662717"/>
    <w:rsid w:val="00662798"/>
    <w:rsid w:val="006627FF"/>
    <w:rsid w:val="00662B9D"/>
    <w:rsid w:val="00663024"/>
    <w:rsid w:val="00663570"/>
    <w:rsid w:val="00663695"/>
    <w:rsid w:val="006638D9"/>
    <w:rsid w:val="00663D05"/>
    <w:rsid w:val="00663D98"/>
    <w:rsid w:val="00663E18"/>
    <w:rsid w:val="00663E40"/>
    <w:rsid w:val="00663F0F"/>
    <w:rsid w:val="00663F12"/>
    <w:rsid w:val="00663F74"/>
    <w:rsid w:val="006641F0"/>
    <w:rsid w:val="0066437D"/>
    <w:rsid w:val="0066445D"/>
    <w:rsid w:val="0066447D"/>
    <w:rsid w:val="00664656"/>
    <w:rsid w:val="0066473C"/>
    <w:rsid w:val="006648FB"/>
    <w:rsid w:val="00664FE6"/>
    <w:rsid w:val="0066536C"/>
    <w:rsid w:val="00665569"/>
    <w:rsid w:val="0066560D"/>
    <w:rsid w:val="00665B3E"/>
    <w:rsid w:val="00665B60"/>
    <w:rsid w:val="00665B81"/>
    <w:rsid w:val="00665D45"/>
    <w:rsid w:val="006660AA"/>
    <w:rsid w:val="00666164"/>
    <w:rsid w:val="00666402"/>
    <w:rsid w:val="00666680"/>
    <w:rsid w:val="00666ACB"/>
    <w:rsid w:val="00666D77"/>
    <w:rsid w:val="00667445"/>
    <w:rsid w:val="00667588"/>
    <w:rsid w:val="00667746"/>
    <w:rsid w:val="00667A6B"/>
    <w:rsid w:val="00667BA5"/>
    <w:rsid w:val="00670025"/>
    <w:rsid w:val="0067019D"/>
    <w:rsid w:val="00670404"/>
    <w:rsid w:val="00670D97"/>
    <w:rsid w:val="00670FF7"/>
    <w:rsid w:val="006710C8"/>
    <w:rsid w:val="00671258"/>
    <w:rsid w:val="0067161E"/>
    <w:rsid w:val="00671D62"/>
    <w:rsid w:val="006725C6"/>
    <w:rsid w:val="0067261A"/>
    <w:rsid w:val="00672677"/>
    <w:rsid w:val="00672ADF"/>
    <w:rsid w:val="00672EDA"/>
    <w:rsid w:val="0067376E"/>
    <w:rsid w:val="006737F8"/>
    <w:rsid w:val="00673D8E"/>
    <w:rsid w:val="00673DF8"/>
    <w:rsid w:val="006740D4"/>
    <w:rsid w:val="0067444B"/>
    <w:rsid w:val="00674665"/>
    <w:rsid w:val="00674880"/>
    <w:rsid w:val="00674B83"/>
    <w:rsid w:val="00674E40"/>
    <w:rsid w:val="00674EAB"/>
    <w:rsid w:val="0067514B"/>
    <w:rsid w:val="006752DD"/>
    <w:rsid w:val="006756C5"/>
    <w:rsid w:val="00675994"/>
    <w:rsid w:val="00675D65"/>
    <w:rsid w:val="00675E0E"/>
    <w:rsid w:val="006760E8"/>
    <w:rsid w:val="00676210"/>
    <w:rsid w:val="00676509"/>
    <w:rsid w:val="006765D7"/>
    <w:rsid w:val="00676614"/>
    <w:rsid w:val="006766E2"/>
    <w:rsid w:val="0067671A"/>
    <w:rsid w:val="0067692E"/>
    <w:rsid w:val="006769A1"/>
    <w:rsid w:val="00676B41"/>
    <w:rsid w:val="00676C75"/>
    <w:rsid w:val="00676E15"/>
    <w:rsid w:val="0067711C"/>
    <w:rsid w:val="00677A8D"/>
    <w:rsid w:val="00677BAF"/>
    <w:rsid w:val="00677CF9"/>
    <w:rsid w:val="00677D38"/>
    <w:rsid w:val="00677DA9"/>
    <w:rsid w:val="0068015D"/>
    <w:rsid w:val="00680566"/>
    <w:rsid w:val="0068081C"/>
    <w:rsid w:val="006808AC"/>
    <w:rsid w:val="00680C48"/>
    <w:rsid w:val="00680DB9"/>
    <w:rsid w:val="00681373"/>
    <w:rsid w:val="00681408"/>
    <w:rsid w:val="006817A3"/>
    <w:rsid w:val="00681B9E"/>
    <w:rsid w:val="00681D16"/>
    <w:rsid w:val="00681E9F"/>
    <w:rsid w:val="00682013"/>
    <w:rsid w:val="0068210C"/>
    <w:rsid w:val="006824AC"/>
    <w:rsid w:val="00682886"/>
    <w:rsid w:val="00682EF0"/>
    <w:rsid w:val="006831C7"/>
    <w:rsid w:val="006832A3"/>
    <w:rsid w:val="006832C9"/>
    <w:rsid w:val="0068385B"/>
    <w:rsid w:val="006839E6"/>
    <w:rsid w:val="00683A8B"/>
    <w:rsid w:val="00683A97"/>
    <w:rsid w:val="00683D33"/>
    <w:rsid w:val="0068410B"/>
    <w:rsid w:val="006842E2"/>
    <w:rsid w:val="006842EF"/>
    <w:rsid w:val="0068433D"/>
    <w:rsid w:val="006845A5"/>
    <w:rsid w:val="006845B5"/>
    <w:rsid w:val="00684B35"/>
    <w:rsid w:val="00684E6C"/>
    <w:rsid w:val="00685AB7"/>
    <w:rsid w:val="00685F55"/>
    <w:rsid w:val="00686195"/>
    <w:rsid w:val="006861E8"/>
    <w:rsid w:val="00686775"/>
    <w:rsid w:val="00686AC8"/>
    <w:rsid w:val="00686E93"/>
    <w:rsid w:val="00687185"/>
    <w:rsid w:val="0068730A"/>
    <w:rsid w:val="00687364"/>
    <w:rsid w:val="0068741C"/>
    <w:rsid w:val="006874E2"/>
    <w:rsid w:val="0068756D"/>
    <w:rsid w:val="0068798D"/>
    <w:rsid w:val="00687BDC"/>
    <w:rsid w:val="00687FAF"/>
    <w:rsid w:val="00690236"/>
    <w:rsid w:val="0069023B"/>
    <w:rsid w:val="006902C9"/>
    <w:rsid w:val="0069076C"/>
    <w:rsid w:val="006907B6"/>
    <w:rsid w:val="00690953"/>
    <w:rsid w:val="00690C12"/>
    <w:rsid w:val="00690C21"/>
    <w:rsid w:val="00691518"/>
    <w:rsid w:val="006918DA"/>
    <w:rsid w:val="00691A95"/>
    <w:rsid w:val="00691B62"/>
    <w:rsid w:val="00691C39"/>
    <w:rsid w:val="00691D5E"/>
    <w:rsid w:val="00691E40"/>
    <w:rsid w:val="0069204C"/>
    <w:rsid w:val="00692068"/>
    <w:rsid w:val="006921A3"/>
    <w:rsid w:val="00692468"/>
    <w:rsid w:val="0069262D"/>
    <w:rsid w:val="00692821"/>
    <w:rsid w:val="00692D50"/>
    <w:rsid w:val="00692E60"/>
    <w:rsid w:val="00692FFC"/>
    <w:rsid w:val="0069321B"/>
    <w:rsid w:val="00693344"/>
    <w:rsid w:val="006933C0"/>
    <w:rsid w:val="00693527"/>
    <w:rsid w:val="0069381C"/>
    <w:rsid w:val="00693C13"/>
    <w:rsid w:val="00693D53"/>
    <w:rsid w:val="00693E67"/>
    <w:rsid w:val="0069408F"/>
    <w:rsid w:val="006943E6"/>
    <w:rsid w:val="0069447A"/>
    <w:rsid w:val="006946B1"/>
    <w:rsid w:val="0069488F"/>
    <w:rsid w:val="00694A22"/>
    <w:rsid w:val="00694B1D"/>
    <w:rsid w:val="00694B28"/>
    <w:rsid w:val="00694B89"/>
    <w:rsid w:val="00694E15"/>
    <w:rsid w:val="00694EDD"/>
    <w:rsid w:val="0069502C"/>
    <w:rsid w:val="006951CB"/>
    <w:rsid w:val="0069526E"/>
    <w:rsid w:val="006952AC"/>
    <w:rsid w:val="006953FB"/>
    <w:rsid w:val="0069542C"/>
    <w:rsid w:val="0069599F"/>
    <w:rsid w:val="00695A15"/>
    <w:rsid w:val="00695A2E"/>
    <w:rsid w:val="00695C06"/>
    <w:rsid w:val="00695C99"/>
    <w:rsid w:val="00695D82"/>
    <w:rsid w:val="006960A9"/>
    <w:rsid w:val="006963DC"/>
    <w:rsid w:val="00696994"/>
    <w:rsid w:val="00696DFC"/>
    <w:rsid w:val="00696F9A"/>
    <w:rsid w:val="00697097"/>
    <w:rsid w:val="0069712D"/>
    <w:rsid w:val="006975D7"/>
    <w:rsid w:val="00697637"/>
    <w:rsid w:val="00697809"/>
    <w:rsid w:val="00697B10"/>
    <w:rsid w:val="00697B6B"/>
    <w:rsid w:val="00697CBE"/>
    <w:rsid w:val="00697FCE"/>
    <w:rsid w:val="006A00FB"/>
    <w:rsid w:val="006A012B"/>
    <w:rsid w:val="006A024E"/>
    <w:rsid w:val="006A0747"/>
    <w:rsid w:val="006A08A1"/>
    <w:rsid w:val="006A0A76"/>
    <w:rsid w:val="006A0AB5"/>
    <w:rsid w:val="006A0D4F"/>
    <w:rsid w:val="006A0DB5"/>
    <w:rsid w:val="006A0EFC"/>
    <w:rsid w:val="006A101E"/>
    <w:rsid w:val="006A1145"/>
    <w:rsid w:val="006A1146"/>
    <w:rsid w:val="006A114E"/>
    <w:rsid w:val="006A118B"/>
    <w:rsid w:val="006A1339"/>
    <w:rsid w:val="006A1578"/>
    <w:rsid w:val="006A1A10"/>
    <w:rsid w:val="006A1A14"/>
    <w:rsid w:val="006A1B1A"/>
    <w:rsid w:val="006A1B37"/>
    <w:rsid w:val="006A1ECA"/>
    <w:rsid w:val="006A1EE5"/>
    <w:rsid w:val="006A1F42"/>
    <w:rsid w:val="006A2167"/>
    <w:rsid w:val="006A247C"/>
    <w:rsid w:val="006A27CE"/>
    <w:rsid w:val="006A2F99"/>
    <w:rsid w:val="006A2FB5"/>
    <w:rsid w:val="006A3488"/>
    <w:rsid w:val="006A34DB"/>
    <w:rsid w:val="006A364A"/>
    <w:rsid w:val="006A3708"/>
    <w:rsid w:val="006A381F"/>
    <w:rsid w:val="006A3AFE"/>
    <w:rsid w:val="006A3B39"/>
    <w:rsid w:val="006A3D8C"/>
    <w:rsid w:val="006A3F91"/>
    <w:rsid w:val="006A405A"/>
    <w:rsid w:val="006A4384"/>
    <w:rsid w:val="006A46EF"/>
    <w:rsid w:val="006A4794"/>
    <w:rsid w:val="006A4A39"/>
    <w:rsid w:val="006A4A5C"/>
    <w:rsid w:val="006A4C3A"/>
    <w:rsid w:val="006A4E52"/>
    <w:rsid w:val="006A4E54"/>
    <w:rsid w:val="006A4FB9"/>
    <w:rsid w:val="006A5282"/>
    <w:rsid w:val="006A5389"/>
    <w:rsid w:val="006A548D"/>
    <w:rsid w:val="006A570F"/>
    <w:rsid w:val="006A59FC"/>
    <w:rsid w:val="006A5AE1"/>
    <w:rsid w:val="006A5C13"/>
    <w:rsid w:val="006A5C71"/>
    <w:rsid w:val="006A5DBB"/>
    <w:rsid w:val="006A5F96"/>
    <w:rsid w:val="006A5FB8"/>
    <w:rsid w:val="006A602B"/>
    <w:rsid w:val="006A6366"/>
    <w:rsid w:val="006A63F3"/>
    <w:rsid w:val="006A656B"/>
    <w:rsid w:val="006A68D7"/>
    <w:rsid w:val="006A6C6A"/>
    <w:rsid w:val="006A6E2E"/>
    <w:rsid w:val="006A70DD"/>
    <w:rsid w:val="006A77B5"/>
    <w:rsid w:val="006A7D30"/>
    <w:rsid w:val="006B00CF"/>
    <w:rsid w:val="006B00FE"/>
    <w:rsid w:val="006B041B"/>
    <w:rsid w:val="006B0D6B"/>
    <w:rsid w:val="006B0DF4"/>
    <w:rsid w:val="006B0E93"/>
    <w:rsid w:val="006B0FAB"/>
    <w:rsid w:val="006B11EA"/>
    <w:rsid w:val="006B12C0"/>
    <w:rsid w:val="006B152B"/>
    <w:rsid w:val="006B1C76"/>
    <w:rsid w:val="006B1FEF"/>
    <w:rsid w:val="006B20A0"/>
    <w:rsid w:val="006B2159"/>
    <w:rsid w:val="006B2465"/>
    <w:rsid w:val="006B2549"/>
    <w:rsid w:val="006B2649"/>
    <w:rsid w:val="006B2C86"/>
    <w:rsid w:val="006B2F65"/>
    <w:rsid w:val="006B3165"/>
    <w:rsid w:val="006B32D3"/>
    <w:rsid w:val="006B3472"/>
    <w:rsid w:val="006B3567"/>
    <w:rsid w:val="006B3B5A"/>
    <w:rsid w:val="006B3E21"/>
    <w:rsid w:val="006B411E"/>
    <w:rsid w:val="006B4583"/>
    <w:rsid w:val="006B45E9"/>
    <w:rsid w:val="006B49F9"/>
    <w:rsid w:val="006B4D20"/>
    <w:rsid w:val="006B4F78"/>
    <w:rsid w:val="006B4F96"/>
    <w:rsid w:val="006B5665"/>
    <w:rsid w:val="006B5B65"/>
    <w:rsid w:val="006B5C21"/>
    <w:rsid w:val="006B5D7D"/>
    <w:rsid w:val="006B5F01"/>
    <w:rsid w:val="006B5FDF"/>
    <w:rsid w:val="006B6088"/>
    <w:rsid w:val="006B60EB"/>
    <w:rsid w:val="006B65ED"/>
    <w:rsid w:val="006B6702"/>
    <w:rsid w:val="006B6A71"/>
    <w:rsid w:val="006B6B12"/>
    <w:rsid w:val="006B6C6E"/>
    <w:rsid w:val="006B6CAA"/>
    <w:rsid w:val="006B71B9"/>
    <w:rsid w:val="006B76FF"/>
    <w:rsid w:val="006B790C"/>
    <w:rsid w:val="006B796D"/>
    <w:rsid w:val="006B7F63"/>
    <w:rsid w:val="006C00F3"/>
    <w:rsid w:val="006C01CC"/>
    <w:rsid w:val="006C029A"/>
    <w:rsid w:val="006C0425"/>
    <w:rsid w:val="006C042B"/>
    <w:rsid w:val="006C0652"/>
    <w:rsid w:val="006C0822"/>
    <w:rsid w:val="006C0834"/>
    <w:rsid w:val="006C0A3D"/>
    <w:rsid w:val="006C0DCC"/>
    <w:rsid w:val="006C0ED7"/>
    <w:rsid w:val="006C0F65"/>
    <w:rsid w:val="006C1395"/>
    <w:rsid w:val="006C1A0F"/>
    <w:rsid w:val="006C1CE4"/>
    <w:rsid w:val="006C1D37"/>
    <w:rsid w:val="006C24E2"/>
    <w:rsid w:val="006C2544"/>
    <w:rsid w:val="006C2A9E"/>
    <w:rsid w:val="006C2CF7"/>
    <w:rsid w:val="006C2D95"/>
    <w:rsid w:val="006C2E6A"/>
    <w:rsid w:val="006C2E72"/>
    <w:rsid w:val="006C2FC6"/>
    <w:rsid w:val="006C2FF4"/>
    <w:rsid w:val="006C345C"/>
    <w:rsid w:val="006C35D7"/>
    <w:rsid w:val="006C371F"/>
    <w:rsid w:val="006C37E7"/>
    <w:rsid w:val="006C3A03"/>
    <w:rsid w:val="006C3A86"/>
    <w:rsid w:val="006C3CED"/>
    <w:rsid w:val="006C3E75"/>
    <w:rsid w:val="006C3F42"/>
    <w:rsid w:val="006C40E0"/>
    <w:rsid w:val="006C4121"/>
    <w:rsid w:val="006C41BF"/>
    <w:rsid w:val="006C43D8"/>
    <w:rsid w:val="006C455C"/>
    <w:rsid w:val="006C469A"/>
    <w:rsid w:val="006C47E0"/>
    <w:rsid w:val="006C501A"/>
    <w:rsid w:val="006C5037"/>
    <w:rsid w:val="006C5872"/>
    <w:rsid w:val="006C5D21"/>
    <w:rsid w:val="006C5ECD"/>
    <w:rsid w:val="006C611D"/>
    <w:rsid w:val="006C618A"/>
    <w:rsid w:val="006C61E2"/>
    <w:rsid w:val="006C61F9"/>
    <w:rsid w:val="006C64B3"/>
    <w:rsid w:val="006C697D"/>
    <w:rsid w:val="006C6BC3"/>
    <w:rsid w:val="006C6CEE"/>
    <w:rsid w:val="006C6EA9"/>
    <w:rsid w:val="006C721A"/>
    <w:rsid w:val="006C72EB"/>
    <w:rsid w:val="006C75C4"/>
    <w:rsid w:val="006C78B8"/>
    <w:rsid w:val="006C7934"/>
    <w:rsid w:val="006C79F8"/>
    <w:rsid w:val="006D01C3"/>
    <w:rsid w:val="006D08EC"/>
    <w:rsid w:val="006D09C9"/>
    <w:rsid w:val="006D0B7E"/>
    <w:rsid w:val="006D185D"/>
    <w:rsid w:val="006D18CB"/>
    <w:rsid w:val="006D1953"/>
    <w:rsid w:val="006D1979"/>
    <w:rsid w:val="006D199B"/>
    <w:rsid w:val="006D1A53"/>
    <w:rsid w:val="006D1D3C"/>
    <w:rsid w:val="006D1FAD"/>
    <w:rsid w:val="006D2005"/>
    <w:rsid w:val="006D210D"/>
    <w:rsid w:val="006D21A1"/>
    <w:rsid w:val="006D21C8"/>
    <w:rsid w:val="006D2574"/>
    <w:rsid w:val="006D276F"/>
    <w:rsid w:val="006D2BAD"/>
    <w:rsid w:val="006D2C23"/>
    <w:rsid w:val="006D2C88"/>
    <w:rsid w:val="006D2E59"/>
    <w:rsid w:val="006D3067"/>
    <w:rsid w:val="006D312E"/>
    <w:rsid w:val="006D3263"/>
    <w:rsid w:val="006D32A1"/>
    <w:rsid w:val="006D32B4"/>
    <w:rsid w:val="006D330E"/>
    <w:rsid w:val="006D3D17"/>
    <w:rsid w:val="006D3F30"/>
    <w:rsid w:val="006D421E"/>
    <w:rsid w:val="006D44A4"/>
    <w:rsid w:val="006D44A7"/>
    <w:rsid w:val="006D4721"/>
    <w:rsid w:val="006D4AC0"/>
    <w:rsid w:val="006D5086"/>
    <w:rsid w:val="006D5241"/>
    <w:rsid w:val="006D5539"/>
    <w:rsid w:val="006D55B1"/>
    <w:rsid w:val="006D57D2"/>
    <w:rsid w:val="006D57E9"/>
    <w:rsid w:val="006D5B5F"/>
    <w:rsid w:val="006D5C61"/>
    <w:rsid w:val="006D5C87"/>
    <w:rsid w:val="006D5E3E"/>
    <w:rsid w:val="006D5E8A"/>
    <w:rsid w:val="006D61BB"/>
    <w:rsid w:val="006D674B"/>
    <w:rsid w:val="006D686B"/>
    <w:rsid w:val="006D6876"/>
    <w:rsid w:val="006D68EF"/>
    <w:rsid w:val="006D6E38"/>
    <w:rsid w:val="006D6FED"/>
    <w:rsid w:val="006D7078"/>
    <w:rsid w:val="006D707A"/>
    <w:rsid w:val="006D707B"/>
    <w:rsid w:val="006D7154"/>
    <w:rsid w:val="006D7478"/>
    <w:rsid w:val="006D74CD"/>
    <w:rsid w:val="006D7712"/>
    <w:rsid w:val="006D7918"/>
    <w:rsid w:val="006D7955"/>
    <w:rsid w:val="006D7C38"/>
    <w:rsid w:val="006D7D3F"/>
    <w:rsid w:val="006D7DC1"/>
    <w:rsid w:val="006D7EDF"/>
    <w:rsid w:val="006E037A"/>
    <w:rsid w:val="006E03EA"/>
    <w:rsid w:val="006E0578"/>
    <w:rsid w:val="006E06E2"/>
    <w:rsid w:val="006E0CCD"/>
    <w:rsid w:val="006E0DCF"/>
    <w:rsid w:val="006E0F40"/>
    <w:rsid w:val="006E0FD1"/>
    <w:rsid w:val="006E10CF"/>
    <w:rsid w:val="006E1333"/>
    <w:rsid w:val="006E1398"/>
    <w:rsid w:val="006E14B7"/>
    <w:rsid w:val="006E161B"/>
    <w:rsid w:val="006E168B"/>
    <w:rsid w:val="006E1C6A"/>
    <w:rsid w:val="006E1ED2"/>
    <w:rsid w:val="006E260C"/>
    <w:rsid w:val="006E27C4"/>
    <w:rsid w:val="006E29E8"/>
    <w:rsid w:val="006E2AE4"/>
    <w:rsid w:val="006E2CC8"/>
    <w:rsid w:val="006E2E5F"/>
    <w:rsid w:val="006E30ED"/>
    <w:rsid w:val="006E339D"/>
    <w:rsid w:val="006E37D7"/>
    <w:rsid w:val="006E3A77"/>
    <w:rsid w:val="006E3A88"/>
    <w:rsid w:val="006E3C6B"/>
    <w:rsid w:val="006E3FDC"/>
    <w:rsid w:val="006E476F"/>
    <w:rsid w:val="006E48C9"/>
    <w:rsid w:val="006E4970"/>
    <w:rsid w:val="006E4A48"/>
    <w:rsid w:val="006E4D06"/>
    <w:rsid w:val="006E4D6B"/>
    <w:rsid w:val="006E506F"/>
    <w:rsid w:val="006E51E0"/>
    <w:rsid w:val="006E55B1"/>
    <w:rsid w:val="006E59AF"/>
    <w:rsid w:val="006E5CAA"/>
    <w:rsid w:val="006E611D"/>
    <w:rsid w:val="006E6215"/>
    <w:rsid w:val="006E6707"/>
    <w:rsid w:val="006E6776"/>
    <w:rsid w:val="006E6A4E"/>
    <w:rsid w:val="006E6DDF"/>
    <w:rsid w:val="006E6E9F"/>
    <w:rsid w:val="006E733B"/>
    <w:rsid w:val="006E75E6"/>
    <w:rsid w:val="006E763E"/>
    <w:rsid w:val="006E798F"/>
    <w:rsid w:val="006E79C8"/>
    <w:rsid w:val="006E7DC5"/>
    <w:rsid w:val="006E7F11"/>
    <w:rsid w:val="006F0131"/>
    <w:rsid w:val="006F0439"/>
    <w:rsid w:val="006F04E8"/>
    <w:rsid w:val="006F04FC"/>
    <w:rsid w:val="006F05C1"/>
    <w:rsid w:val="006F0743"/>
    <w:rsid w:val="006F0932"/>
    <w:rsid w:val="006F0B23"/>
    <w:rsid w:val="006F0B8E"/>
    <w:rsid w:val="006F0BCB"/>
    <w:rsid w:val="006F0BDC"/>
    <w:rsid w:val="006F1035"/>
    <w:rsid w:val="006F1744"/>
    <w:rsid w:val="006F184D"/>
    <w:rsid w:val="006F1A13"/>
    <w:rsid w:val="006F1E6C"/>
    <w:rsid w:val="006F1EDD"/>
    <w:rsid w:val="006F1EE4"/>
    <w:rsid w:val="006F2079"/>
    <w:rsid w:val="006F2215"/>
    <w:rsid w:val="006F22BE"/>
    <w:rsid w:val="006F25AD"/>
    <w:rsid w:val="006F262F"/>
    <w:rsid w:val="006F280D"/>
    <w:rsid w:val="006F2865"/>
    <w:rsid w:val="006F2D70"/>
    <w:rsid w:val="006F2E38"/>
    <w:rsid w:val="006F2E82"/>
    <w:rsid w:val="006F3455"/>
    <w:rsid w:val="006F38F5"/>
    <w:rsid w:val="006F395E"/>
    <w:rsid w:val="006F3984"/>
    <w:rsid w:val="006F3A4A"/>
    <w:rsid w:val="006F3B18"/>
    <w:rsid w:val="006F3B3C"/>
    <w:rsid w:val="006F4010"/>
    <w:rsid w:val="006F4087"/>
    <w:rsid w:val="006F40B9"/>
    <w:rsid w:val="006F41C5"/>
    <w:rsid w:val="006F4341"/>
    <w:rsid w:val="006F436A"/>
    <w:rsid w:val="006F4500"/>
    <w:rsid w:val="006F450E"/>
    <w:rsid w:val="006F489E"/>
    <w:rsid w:val="006F4B8E"/>
    <w:rsid w:val="006F4C7F"/>
    <w:rsid w:val="006F4ECC"/>
    <w:rsid w:val="006F532B"/>
    <w:rsid w:val="006F5546"/>
    <w:rsid w:val="006F5982"/>
    <w:rsid w:val="006F5B5F"/>
    <w:rsid w:val="006F5B96"/>
    <w:rsid w:val="006F6006"/>
    <w:rsid w:val="006F633F"/>
    <w:rsid w:val="006F662A"/>
    <w:rsid w:val="006F6640"/>
    <w:rsid w:val="006F6955"/>
    <w:rsid w:val="006F6A7E"/>
    <w:rsid w:val="006F7212"/>
    <w:rsid w:val="006F7472"/>
    <w:rsid w:val="006F74DE"/>
    <w:rsid w:val="006F756C"/>
    <w:rsid w:val="006F79C9"/>
    <w:rsid w:val="006F7B04"/>
    <w:rsid w:val="006F7FD7"/>
    <w:rsid w:val="00700463"/>
    <w:rsid w:val="007004D1"/>
    <w:rsid w:val="00700574"/>
    <w:rsid w:val="0070057D"/>
    <w:rsid w:val="007006FB"/>
    <w:rsid w:val="00700F1C"/>
    <w:rsid w:val="00701306"/>
    <w:rsid w:val="007015AF"/>
    <w:rsid w:val="00701B7A"/>
    <w:rsid w:val="00701DAC"/>
    <w:rsid w:val="00701EDF"/>
    <w:rsid w:val="00701F37"/>
    <w:rsid w:val="00702045"/>
    <w:rsid w:val="0070220E"/>
    <w:rsid w:val="0070249F"/>
    <w:rsid w:val="00702504"/>
    <w:rsid w:val="0070250D"/>
    <w:rsid w:val="00702AFE"/>
    <w:rsid w:val="00702D54"/>
    <w:rsid w:val="0070322F"/>
    <w:rsid w:val="00703266"/>
    <w:rsid w:val="007033B9"/>
    <w:rsid w:val="00703637"/>
    <w:rsid w:val="00703C5A"/>
    <w:rsid w:val="00703CA9"/>
    <w:rsid w:val="00703E9C"/>
    <w:rsid w:val="00703F08"/>
    <w:rsid w:val="00704306"/>
    <w:rsid w:val="00704592"/>
    <w:rsid w:val="007045CB"/>
    <w:rsid w:val="007047BD"/>
    <w:rsid w:val="007047F8"/>
    <w:rsid w:val="00704C46"/>
    <w:rsid w:val="00704D5C"/>
    <w:rsid w:val="00704E64"/>
    <w:rsid w:val="00704FA1"/>
    <w:rsid w:val="00705155"/>
    <w:rsid w:val="007051AF"/>
    <w:rsid w:val="00705515"/>
    <w:rsid w:val="007057EA"/>
    <w:rsid w:val="00705805"/>
    <w:rsid w:val="00705CA8"/>
    <w:rsid w:val="00705F63"/>
    <w:rsid w:val="00706160"/>
    <w:rsid w:val="00706274"/>
    <w:rsid w:val="0070638F"/>
    <w:rsid w:val="00706762"/>
    <w:rsid w:val="00706861"/>
    <w:rsid w:val="00706867"/>
    <w:rsid w:val="00706948"/>
    <w:rsid w:val="00706B0D"/>
    <w:rsid w:val="00706C81"/>
    <w:rsid w:val="00706E8F"/>
    <w:rsid w:val="00706EB5"/>
    <w:rsid w:val="00706FF4"/>
    <w:rsid w:val="00707061"/>
    <w:rsid w:val="00707630"/>
    <w:rsid w:val="00707777"/>
    <w:rsid w:val="00707831"/>
    <w:rsid w:val="00707AD8"/>
    <w:rsid w:val="00707F57"/>
    <w:rsid w:val="00707F8B"/>
    <w:rsid w:val="00710040"/>
    <w:rsid w:val="007101C7"/>
    <w:rsid w:val="00710466"/>
    <w:rsid w:val="00710CCA"/>
    <w:rsid w:val="007110FA"/>
    <w:rsid w:val="007113EA"/>
    <w:rsid w:val="00711F23"/>
    <w:rsid w:val="007120B2"/>
    <w:rsid w:val="00712232"/>
    <w:rsid w:val="00712345"/>
    <w:rsid w:val="007125EF"/>
    <w:rsid w:val="007126DC"/>
    <w:rsid w:val="0071280A"/>
    <w:rsid w:val="0071281A"/>
    <w:rsid w:val="00712E12"/>
    <w:rsid w:val="00713118"/>
    <w:rsid w:val="00713147"/>
    <w:rsid w:val="007131FC"/>
    <w:rsid w:val="00713269"/>
    <w:rsid w:val="007133FB"/>
    <w:rsid w:val="00713547"/>
    <w:rsid w:val="00713916"/>
    <w:rsid w:val="00713A73"/>
    <w:rsid w:val="00713D53"/>
    <w:rsid w:val="00713DC2"/>
    <w:rsid w:val="00713F8D"/>
    <w:rsid w:val="007142D7"/>
    <w:rsid w:val="00714B1C"/>
    <w:rsid w:val="00714CEA"/>
    <w:rsid w:val="00715A84"/>
    <w:rsid w:val="00715C9C"/>
    <w:rsid w:val="00715DA6"/>
    <w:rsid w:val="00715F52"/>
    <w:rsid w:val="007161AF"/>
    <w:rsid w:val="00716425"/>
    <w:rsid w:val="0071664C"/>
    <w:rsid w:val="0071675A"/>
    <w:rsid w:val="00716B57"/>
    <w:rsid w:val="00716C40"/>
    <w:rsid w:val="00716DB3"/>
    <w:rsid w:val="007173B3"/>
    <w:rsid w:val="007177B3"/>
    <w:rsid w:val="007178D7"/>
    <w:rsid w:val="00717936"/>
    <w:rsid w:val="00717A75"/>
    <w:rsid w:val="00717EFF"/>
    <w:rsid w:val="00720315"/>
    <w:rsid w:val="00720597"/>
    <w:rsid w:val="00720646"/>
    <w:rsid w:val="00720905"/>
    <w:rsid w:val="00720A38"/>
    <w:rsid w:val="00720A9A"/>
    <w:rsid w:val="00720AF0"/>
    <w:rsid w:val="00720CD7"/>
    <w:rsid w:val="00720E73"/>
    <w:rsid w:val="00720F9B"/>
    <w:rsid w:val="007214A7"/>
    <w:rsid w:val="007214A8"/>
    <w:rsid w:val="007214E6"/>
    <w:rsid w:val="00721600"/>
    <w:rsid w:val="00721775"/>
    <w:rsid w:val="00721909"/>
    <w:rsid w:val="00721DA8"/>
    <w:rsid w:val="00722143"/>
    <w:rsid w:val="0072217A"/>
    <w:rsid w:val="00722270"/>
    <w:rsid w:val="0072254A"/>
    <w:rsid w:val="007226F0"/>
    <w:rsid w:val="00722719"/>
    <w:rsid w:val="0072272F"/>
    <w:rsid w:val="00722921"/>
    <w:rsid w:val="00722DCC"/>
    <w:rsid w:val="00722EF3"/>
    <w:rsid w:val="007234CA"/>
    <w:rsid w:val="0072365B"/>
    <w:rsid w:val="007236F8"/>
    <w:rsid w:val="00723818"/>
    <w:rsid w:val="007239C2"/>
    <w:rsid w:val="00723DEB"/>
    <w:rsid w:val="00724027"/>
    <w:rsid w:val="00724412"/>
    <w:rsid w:val="00724501"/>
    <w:rsid w:val="007246D8"/>
    <w:rsid w:val="0072473A"/>
    <w:rsid w:val="0072474F"/>
    <w:rsid w:val="0072498D"/>
    <w:rsid w:val="00724A0E"/>
    <w:rsid w:val="00724AE8"/>
    <w:rsid w:val="00724D37"/>
    <w:rsid w:val="00724F3C"/>
    <w:rsid w:val="00725202"/>
    <w:rsid w:val="0072531F"/>
    <w:rsid w:val="0072556B"/>
    <w:rsid w:val="00725CA5"/>
    <w:rsid w:val="00725F37"/>
    <w:rsid w:val="00726021"/>
    <w:rsid w:val="00726177"/>
    <w:rsid w:val="00726391"/>
    <w:rsid w:val="00726939"/>
    <w:rsid w:val="00727251"/>
    <w:rsid w:val="00727380"/>
    <w:rsid w:val="00727551"/>
    <w:rsid w:val="0072764F"/>
    <w:rsid w:val="007278CA"/>
    <w:rsid w:val="007279A4"/>
    <w:rsid w:val="00727D91"/>
    <w:rsid w:val="00730042"/>
    <w:rsid w:val="007301BD"/>
    <w:rsid w:val="0073023D"/>
    <w:rsid w:val="0073094D"/>
    <w:rsid w:val="00730A68"/>
    <w:rsid w:val="00730A89"/>
    <w:rsid w:val="00730CE1"/>
    <w:rsid w:val="00730D53"/>
    <w:rsid w:val="00730DA5"/>
    <w:rsid w:val="00730F11"/>
    <w:rsid w:val="007313CF"/>
    <w:rsid w:val="007316A6"/>
    <w:rsid w:val="007317B0"/>
    <w:rsid w:val="00731A8F"/>
    <w:rsid w:val="00731F2F"/>
    <w:rsid w:val="00732A2C"/>
    <w:rsid w:val="00732A6E"/>
    <w:rsid w:val="00732B99"/>
    <w:rsid w:val="00732C0F"/>
    <w:rsid w:val="00732CE2"/>
    <w:rsid w:val="00732E9F"/>
    <w:rsid w:val="00732EA5"/>
    <w:rsid w:val="00732FB5"/>
    <w:rsid w:val="007337A9"/>
    <w:rsid w:val="00734086"/>
    <w:rsid w:val="0073415C"/>
    <w:rsid w:val="007342BC"/>
    <w:rsid w:val="00734491"/>
    <w:rsid w:val="007349B3"/>
    <w:rsid w:val="00734DAD"/>
    <w:rsid w:val="00734DFB"/>
    <w:rsid w:val="00735214"/>
    <w:rsid w:val="0073541E"/>
    <w:rsid w:val="0073557A"/>
    <w:rsid w:val="0073594A"/>
    <w:rsid w:val="00735A65"/>
    <w:rsid w:val="00735A9F"/>
    <w:rsid w:val="00735D47"/>
    <w:rsid w:val="00735DEE"/>
    <w:rsid w:val="00735F7D"/>
    <w:rsid w:val="00736088"/>
    <w:rsid w:val="00736109"/>
    <w:rsid w:val="0073622D"/>
    <w:rsid w:val="00736365"/>
    <w:rsid w:val="00736569"/>
    <w:rsid w:val="00736616"/>
    <w:rsid w:val="007368B3"/>
    <w:rsid w:val="007368E9"/>
    <w:rsid w:val="00736937"/>
    <w:rsid w:val="00736F23"/>
    <w:rsid w:val="007371AA"/>
    <w:rsid w:val="00737243"/>
    <w:rsid w:val="0073752B"/>
    <w:rsid w:val="007375CD"/>
    <w:rsid w:val="00737BD2"/>
    <w:rsid w:val="00737C31"/>
    <w:rsid w:val="00737C4A"/>
    <w:rsid w:val="00737D6C"/>
    <w:rsid w:val="00737D8C"/>
    <w:rsid w:val="00737E41"/>
    <w:rsid w:val="00737E9C"/>
    <w:rsid w:val="00737F53"/>
    <w:rsid w:val="00737F78"/>
    <w:rsid w:val="007405BD"/>
    <w:rsid w:val="007406B8"/>
    <w:rsid w:val="0074071B"/>
    <w:rsid w:val="007408D3"/>
    <w:rsid w:val="0074110F"/>
    <w:rsid w:val="0074113B"/>
    <w:rsid w:val="0074162F"/>
    <w:rsid w:val="0074197C"/>
    <w:rsid w:val="007419A9"/>
    <w:rsid w:val="00741D05"/>
    <w:rsid w:val="007421F1"/>
    <w:rsid w:val="007421FD"/>
    <w:rsid w:val="00742226"/>
    <w:rsid w:val="0074237E"/>
    <w:rsid w:val="007425D1"/>
    <w:rsid w:val="0074282C"/>
    <w:rsid w:val="007429C1"/>
    <w:rsid w:val="00742BAB"/>
    <w:rsid w:val="00743313"/>
    <w:rsid w:val="007435B4"/>
    <w:rsid w:val="00743857"/>
    <w:rsid w:val="00743923"/>
    <w:rsid w:val="00743A04"/>
    <w:rsid w:val="00743AEA"/>
    <w:rsid w:val="00743CCA"/>
    <w:rsid w:val="00743D14"/>
    <w:rsid w:val="00743D3B"/>
    <w:rsid w:val="00744064"/>
    <w:rsid w:val="0074444B"/>
    <w:rsid w:val="00744548"/>
    <w:rsid w:val="007445EE"/>
    <w:rsid w:val="007446D7"/>
    <w:rsid w:val="007447E7"/>
    <w:rsid w:val="00744DD9"/>
    <w:rsid w:val="00744E96"/>
    <w:rsid w:val="00744F64"/>
    <w:rsid w:val="007450AC"/>
    <w:rsid w:val="00745506"/>
    <w:rsid w:val="0074563B"/>
    <w:rsid w:val="007456D1"/>
    <w:rsid w:val="00745772"/>
    <w:rsid w:val="00745997"/>
    <w:rsid w:val="0074606F"/>
    <w:rsid w:val="00746093"/>
    <w:rsid w:val="0074657D"/>
    <w:rsid w:val="00746622"/>
    <w:rsid w:val="0074679D"/>
    <w:rsid w:val="00746A6C"/>
    <w:rsid w:val="00746B0D"/>
    <w:rsid w:val="00746BD7"/>
    <w:rsid w:val="007476A3"/>
    <w:rsid w:val="00747A32"/>
    <w:rsid w:val="00747C0A"/>
    <w:rsid w:val="00747C51"/>
    <w:rsid w:val="00747E11"/>
    <w:rsid w:val="00750256"/>
    <w:rsid w:val="007507CD"/>
    <w:rsid w:val="0075083D"/>
    <w:rsid w:val="0075087D"/>
    <w:rsid w:val="007509B0"/>
    <w:rsid w:val="00750BFF"/>
    <w:rsid w:val="00750C3F"/>
    <w:rsid w:val="00750DFF"/>
    <w:rsid w:val="00751115"/>
    <w:rsid w:val="00751322"/>
    <w:rsid w:val="00751510"/>
    <w:rsid w:val="00751521"/>
    <w:rsid w:val="007515EC"/>
    <w:rsid w:val="0075194B"/>
    <w:rsid w:val="007519C7"/>
    <w:rsid w:val="00751CD3"/>
    <w:rsid w:val="00751D07"/>
    <w:rsid w:val="00751D1D"/>
    <w:rsid w:val="00751D63"/>
    <w:rsid w:val="00751E7E"/>
    <w:rsid w:val="007524A1"/>
    <w:rsid w:val="007527D0"/>
    <w:rsid w:val="00752C3A"/>
    <w:rsid w:val="00752F35"/>
    <w:rsid w:val="0075387D"/>
    <w:rsid w:val="0075394B"/>
    <w:rsid w:val="00753ACE"/>
    <w:rsid w:val="00753B31"/>
    <w:rsid w:val="00753E4D"/>
    <w:rsid w:val="00753F04"/>
    <w:rsid w:val="00754475"/>
    <w:rsid w:val="00754643"/>
    <w:rsid w:val="0075469B"/>
    <w:rsid w:val="007546AC"/>
    <w:rsid w:val="007546BE"/>
    <w:rsid w:val="0075484F"/>
    <w:rsid w:val="00754BB7"/>
    <w:rsid w:val="00754F73"/>
    <w:rsid w:val="00754F9E"/>
    <w:rsid w:val="00755048"/>
    <w:rsid w:val="007551D4"/>
    <w:rsid w:val="007553C5"/>
    <w:rsid w:val="007555A6"/>
    <w:rsid w:val="00755761"/>
    <w:rsid w:val="0075579F"/>
    <w:rsid w:val="007559B1"/>
    <w:rsid w:val="00755B67"/>
    <w:rsid w:val="00755BCB"/>
    <w:rsid w:val="00755BE8"/>
    <w:rsid w:val="00755F6D"/>
    <w:rsid w:val="0075607A"/>
    <w:rsid w:val="007560F2"/>
    <w:rsid w:val="007561B4"/>
    <w:rsid w:val="00756353"/>
    <w:rsid w:val="0075647E"/>
    <w:rsid w:val="0075698C"/>
    <w:rsid w:val="00756A3C"/>
    <w:rsid w:val="00756A57"/>
    <w:rsid w:val="00756A9D"/>
    <w:rsid w:val="00756C38"/>
    <w:rsid w:val="00756D60"/>
    <w:rsid w:val="00756F67"/>
    <w:rsid w:val="0075714A"/>
    <w:rsid w:val="00757191"/>
    <w:rsid w:val="0075736D"/>
    <w:rsid w:val="007575EF"/>
    <w:rsid w:val="007578C5"/>
    <w:rsid w:val="007579DE"/>
    <w:rsid w:val="00757CF0"/>
    <w:rsid w:val="00757E26"/>
    <w:rsid w:val="0076013F"/>
    <w:rsid w:val="007601C2"/>
    <w:rsid w:val="00760326"/>
    <w:rsid w:val="0076042C"/>
    <w:rsid w:val="007605FA"/>
    <w:rsid w:val="007608F9"/>
    <w:rsid w:val="00760DE9"/>
    <w:rsid w:val="00760E69"/>
    <w:rsid w:val="00760ED4"/>
    <w:rsid w:val="00760F4A"/>
    <w:rsid w:val="00760F66"/>
    <w:rsid w:val="0076154F"/>
    <w:rsid w:val="007617CA"/>
    <w:rsid w:val="007618B7"/>
    <w:rsid w:val="00761B2F"/>
    <w:rsid w:val="00761B96"/>
    <w:rsid w:val="007622A4"/>
    <w:rsid w:val="007622B5"/>
    <w:rsid w:val="00762487"/>
    <w:rsid w:val="007629C2"/>
    <w:rsid w:val="007629EE"/>
    <w:rsid w:val="00762C69"/>
    <w:rsid w:val="00763325"/>
    <w:rsid w:val="00763728"/>
    <w:rsid w:val="007637C4"/>
    <w:rsid w:val="0076380D"/>
    <w:rsid w:val="007641B5"/>
    <w:rsid w:val="0076450F"/>
    <w:rsid w:val="00764548"/>
    <w:rsid w:val="00764562"/>
    <w:rsid w:val="0076478C"/>
    <w:rsid w:val="007647BA"/>
    <w:rsid w:val="0076491B"/>
    <w:rsid w:val="00764A86"/>
    <w:rsid w:val="00764BFC"/>
    <w:rsid w:val="00764D3C"/>
    <w:rsid w:val="00764FDE"/>
    <w:rsid w:val="007650F0"/>
    <w:rsid w:val="00765883"/>
    <w:rsid w:val="00765FAE"/>
    <w:rsid w:val="00765FE0"/>
    <w:rsid w:val="007660A5"/>
    <w:rsid w:val="007661B0"/>
    <w:rsid w:val="0076635C"/>
    <w:rsid w:val="007663CE"/>
    <w:rsid w:val="00766423"/>
    <w:rsid w:val="00766597"/>
    <w:rsid w:val="007666C2"/>
    <w:rsid w:val="007667CB"/>
    <w:rsid w:val="00766B01"/>
    <w:rsid w:val="00766E89"/>
    <w:rsid w:val="00767199"/>
    <w:rsid w:val="007671CB"/>
    <w:rsid w:val="007672FE"/>
    <w:rsid w:val="00767B2D"/>
    <w:rsid w:val="00767C15"/>
    <w:rsid w:val="00767C55"/>
    <w:rsid w:val="00767CD4"/>
    <w:rsid w:val="00767D1D"/>
    <w:rsid w:val="00767DCA"/>
    <w:rsid w:val="00770017"/>
    <w:rsid w:val="007708FF"/>
    <w:rsid w:val="00770AA5"/>
    <w:rsid w:val="00770AC7"/>
    <w:rsid w:val="00770E11"/>
    <w:rsid w:val="0077111F"/>
    <w:rsid w:val="0077139C"/>
    <w:rsid w:val="00771608"/>
    <w:rsid w:val="007718B8"/>
    <w:rsid w:val="00771968"/>
    <w:rsid w:val="00771A73"/>
    <w:rsid w:val="00771A96"/>
    <w:rsid w:val="00771D1C"/>
    <w:rsid w:val="007720C7"/>
    <w:rsid w:val="0077238C"/>
    <w:rsid w:val="007724A5"/>
    <w:rsid w:val="00772529"/>
    <w:rsid w:val="00772648"/>
    <w:rsid w:val="00772654"/>
    <w:rsid w:val="007726E5"/>
    <w:rsid w:val="007727F6"/>
    <w:rsid w:val="0077286B"/>
    <w:rsid w:val="00772AD2"/>
    <w:rsid w:val="00772B10"/>
    <w:rsid w:val="00772B31"/>
    <w:rsid w:val="00772BC7"/>
    <w:rsid w:val="007730A3"/>
    <w:rsid w:val="0077323C"/>
    <w:rsid w:val="0077324A"/>
    <w:rsid w:val="00773466"/>
    <w:rsid w:val="00773824"/>
    <w:rsid w:val="00773B8E"/>
    <w:rsid w:val="00773C24"/>
    <w:rsid w:val="00773C8B"/>
    <w:rsid w:val="007741D6"/>
    <w:rsid w:val="00774364"/>
    <w:rsid w:val="00774426"/>
    <w:rsid w:val="007744C6"/>
    <w:rsid w:val="007749E8"/>
    <w:rsid w:val="007753C1"/>
    <w:rsid w:val="00775424"/>
    <w:rsid w:val="00775491"/>
    <w:rsid w:val="00775830"/>
    <w:rsid w:val="00775AD5"/>
    <w:rsid w:val="00775B8C"/>
    <w:rsid w:val="00775D8A"/>
    <w:rsid w:val="00775D99"/>
    <w:rsid w:val="00775F16"/>
    <w:rsid w:val="00775FF4"/>
    <w:rsid w:val="0077624E"/>
    <w:rsid w:val="00776363"/>
    <w:rsid w:val="0077672F"/>
    <w:rsid w:val="0077683E"/>
    <w:rsid w:val="0077687B"/>
    <w:rsid w:val="00776AA4"/>
    <w:rsid w:val="00776C86"/>
    <w:rsid w:val="00776D6A"/>
    <w:rsid w:val="00776FE1"/>
    <w:rsid w:val="0077726A"/>
    <w:rsid w:val="00777459"/>
    <w:rsid w:val="0077781E"/>
    <w:rsid w:val="00777B41"/>
    <w:rsid w:val="00777C8B"/>
    <w:rsid w:val="00777FAE"/>
    <w:rsid w:val="00780125"/>
    <w:rsid w:val="0078019B"/>
    <w:rsid w:val="007801BB"/>
    <w:rsid w:val="0078021F"/>
    <w:rsid w:val="00780241"/>
    <w:rsid w:val="0078026E"/>
    <w:rsid w:val="0078027C"/>
    <w:rsid w:val="007804BC"/>
    <w:rsid w:val="00780AD5"/>
    <w:rsid w:val="00780B7E"/>
    <w:rsid w:val="00780DF9"/>
    <w:rsid w:val="00780FED"/>
    <w:rsid w:val="0078112F"/>
    <w:rsid w:val="007812EA"/>
    <w:rsid w:val="007815B7"/>
    <w:rsid w:val="007820F0"/>
    <w:rsid w:val="0078284B"/>
    <w:rsid w:val="007828A8"/>
    <w:rsid w:val="007829CE"/>
    <w:rsid w:val="00782C08"/>
    <w:rsid w:val="00782DBA"/>
    <w:rsid w:val="00782F12"/>
    <w:rsid w:val="00783041"/>
    <w:rsid w:val="007832BC"/>
    <w:rsid w:val="007835F3"/>
    <w:rsid w:val="00783647"/>
    <w:rsid w:val="007837C2"/>
    <w:rsid w:val="00783BE1"/>
    <w:rsid w:val="00783F31"/>
    <w:rsid w:val="007841BF"/>
    <w:rsid w:val="007841E9"/>
    <w:rsid w:val="00784247"/>
    <w:rsid w:val="007843E7"/>
    <w:rsid w:val="0078465D"/>
    <w:rsid w:val="0078491B"/>
    <w:rsid w:val="0078491D"/>
    <w:rsid w:val="00784C4C"/>
    <w:rsid w:val="00784E0E"/>
    <w:rsid w:val="00784EAD"/>
    <w:rsid w:val="00785218"/>
    <w:rsid w:val="00785374"/>
    <w:rsid w:val="00785B14"/>
    <w:rsid w:val="00785B57"/>
    <w:rsid w:val="00785D07"/>
    <w:rsid w:val="00785E33"/>
    <w:rsid w:val="0078605D"/>
    <w:rsid w:val="0078617D"/>
    <w:rsid w:val="0078623F"/>
    <w:rsid w:val="007862F1"/>
    <w:rsid w:val="00786580"/>
    <w:rsid w:val="00786725"/>
    <w:rsid w:val="00786778"/>
    <w:rsid w:val="007868B6"/>
    <w:rsid w:val="00786A30"/>
    <w:rsid w:val="00786B66"/>
    <w:rsid w:val="00786BA3"/>
    <w:rsid w:val="00786BB5"/>
    <w:rsid w:val="00787228"/>
    <w:rsid w:val="007874AE"/>
    <w:rsid w:val="00787570"/>
    <w:rsid w:val="00787909"/>
    <w:rsid w:val="00787EB8"/>
    <w:rsid w:val="00790272"/>
    <w:rsid w:val="00790398"/>
    <w:rsid w:val="00790431"/>
    <w:rsid w:val="00790492"/>
    <w:rsid w:val="00790517"/>
    <w:rsid w:val="00790A59"/>
    <w:rsid w:val="00790BB2"/>
    <w:rsid w:val="00790FDD"/>
    <w:rsid w:val="0079115A"/>
    <w:rsid w:val="0079195A"/>
    <w:rsid w:val="007919CC"/>
    <w:rsid w:val="00791DB5"/>
    <w:rsid w:val="00791FB7"/>
    <w:rsid w:val="007920DE"/>
    <w:rsid w:val="00792369"/>
    <w:rsid w:val="00792743"/>
    <w:rsid w:val="00792AC3"/>
    <w:rsid w:val="00792C4E"/>
    <w:rsid w:val="00793137"/>
    <w:rsid w:val="0079324B"/>
    <w:rsid w:val="0079351A"/>
    <w:rsid w:val="00793897"/>
    <w:rsid w:val="00793AD7"/>
    <w:rsid w:val="00793B35"/>
    <w:rsid w:val="00793CEA"/>
    <w:rsid w:val="00794356"/>
    <w:rsid w:val="007944E6"/>
    <w:rsid w:val="00794628"/>
    <w:rsid w:val="007947A4"/>
    <w:rsid w:val="0079489B"/>
    <w:rsid w:val="007948E9"/>
    <w:rsid w:val="00794ECF"/>
    <w:rsid w:val="0079500F"/>
    <w:rsid w:val="007953AD"/>
    <w:rsid w:val="0079545A"/>
    <w:rsid w:val="00795592"/>
    <w:rsid w:val="0079565F"/>
    <w:rsid w:val="00795872"/>
    <w:rsid w:val="007959B3"/>
    <w:rsid w:val="00795AE1"/>
    <w:rsid w:val="00795BEF"/>
    <w:rsid w:val="00795C58"/>
    <w:rsid w:val="00795CBA"/>
    <w:rsid w:val="00795DBE"/>
    <w:rsid w:val="00795EC1"/>
    <w:rsid w:val="00795ECB"/>
    <w:rsid w:val="007960A2"/>
    <w:rsid w:val="00796344"/>
    <w:rsid w:val="007963D4"/>
    <w:rsid w:val="00796467"/>
    <w:rsid w:val="0079684C"/>
    <w:rsid w:val="00796A6C"/>
    <w:rsid w:val="00796A7A"/>
    <w:rsid w:val="00796BD8"/>
    <w:rsid w:val="00796D26"/>
    <w:rsid w:val="00796F71"/>
    <w:rsid w:val="00796FAA"/>
    <w:rsid w:val="00796FB5"/>
    <w:rsid w:val="007971C0"/>
    <w:rsid w:val="0079737B"/>
    <w:rsid w:val="00797558"/>
    <w:rsid w:val="007979DD"/>
    <w:rsid w:val="00797EDF"/>
    <w:rsid w:val="007A03A7"/>
    <w:rsid w:val="007A0A2B"/>
    <w:rsid w:val="007A0BBA"/>
    <w:rsid w:val="007A0BD1"/>
    <w:rsid w:val="007A0DFA"/>
    <w:rsid w:val="007A0F42"/>
    <w:rsid w:val="007A1079"/>
    <w:rsid w:val="007A1609"/>
    <w:rsid w:val="007A1619"/>
    <w:rsid w:val="007A16C4"/>
    <w:rsid w:val="007A19D6"/>
    <w:rsid w:val="007A1A0D"/>
    <w:rsid w:val="007A1AD4"/>
    <w:rsid w:val="007A2192"/>
    <w:rsid w:val="007A2456"/>
    <w:rsid w:val="007A26A8"/>
    <w:rsid w:val="007A2E7E"/>
    <w:rsid w:val="007A2F61"/>
    <w:rsid w:val="007A30D1"/>
    <w:rsid w:val="007A30E5"/>
    <w:rsid w:val="007A336C"/>
    <w:rsid w:val="007A3581"/>
    <w:rsid w:val="007A3730"/>
    <w:rsid w:val="007A3840"/>
    <w:rsid w:val="007A3871"/>
    <w:rsid w:val="007A396A"/>
    <w:rsid w:val="007A3E12"/>
    <w:rsid w:val="007A3F7D"/>
    <w:rsid w:val="007A423B"/>
    <w:rsid w:val="007A4581"/>
    <w:rsid w:val="007A4718"/>
    <w:rsid w:val="007A4928"/>
    <w:rsid w:val="007A4AE5"/>
    <w:rsid w:val="007A4CF9"/>
    <w:rsid w:val="007A4E3C"/>
    <w:rsid w:val="007A5109"/>
    <w:rsid w:val="007A573E"/>
    <w:rsid w:val="007A578B"/>
    <w:rsid w:val="007A5BEE"/>
    <w:rsid w:val="007A5C2C"/>
    <w:rsid w:val="007A5E55"/>
    <w:rsid w:val="007A62A8"/>
    <w:rsid w:val="007A63AB"/>
    <w:rsid w:val="007A693F"/>
    <w:rsid w:val="007A699B"/>
    <w:rsid w:val="007A6AC6"/>
    <w:rsid w:val="007A6B6D"/>
    <w:rsid w:val="007A6FE3"/>
    <w:rsid w:val="007A7126"/>
    <w:rsid w:val="007A718F"/>
    <w:rsid w:val="007A71F5"/>
    <w:rsid w:val="007A7268"/>
    <w:rsid w:val="007A7413"/>
    <w:rsid w:val="007A7612"/>
    <w:rsid w:val="007A76CE"/>
    <w:rsid w:val="007A784E"/>
    <w:rsid w:val="007A7854"/>
    <w:rsid w:val="007A7A4C"/>
    <w:rsid w:val="007A7B0F"/>
    <w:rsid w:val="007A7C9E"/>
    <w:rsid w:val="007A7CC9"/>
    <w:rsid w:val="007A7F02"/>
    <w:rsid w:val="007A7FB2"/>
    <w:rsid w:val="007B0037"/>
    <w:rsid w:val="007B04EA"/>
    <w:rsid w:val="007B0AA4"/>
    <w:rsid w:val="007B0B3A"/>
    <w:rsid w:val="007B0E93"/>
    <w:rsid w:val="007B0ED4"/>
    <w:rsid w:val="007B1093"/>
    <w:rsid w:val="007B1194"/>
    <w:rsid w:val="007B134C"/>
    <w:rsid w:val="007B1B40"/>
    <w:rsid w:val="007B1BAC"/>
    <w:rsid w:val="007B2150"/>
    <w:rsid w:val="007B22A7"/>
    <w:rsid w:val="007B2645"/>
    <w:rsid w:val="007B2664"/>
    <w:rsid w:val="007B26E5"/>
    <w:rsid w:val="007B2B0F"/>
    <w:rsid w:val="007B2C4B"/>
    <w:rsid w:val="007B2E7A"/>
    <w:rsid w:val="007B2EDE"/>
    <w:rsid w:val="007B2F5B"/>
    <w:rsid w:val="007B306C"/>
    <w:rsid w:val="007B3076"/>
    <w:rsid w:val="007B3267"/>
    <w:rsid w:val="007B355C"/>
    <w:rsid w:val="007B37E5"/>
    <w:rsid w:val="007B3967"/>
    <w:rsid w:val="007B3E41"/>
    <w:rsid w:val="007B3F28"/>
    <w:rsid w:val="007B42B5"/>
    <w:rsid w:val="007B435D"/>
    <w:rsid w:val="007B4418"/>
    <w:rsid w:val="007B4707"/>
    <w:rsid w:val="007B48C9"/>
    <w:rsid w:val="007B4A9C"/>
    <w:rsid w:val="007B4B78"/>
    <w:rsid w:val="007B4D8A"/>
    <w:rsid w:val="007B4DBB"/>
    <w:rsid w:val="007B5186"/>
    <w:rsid w:val="007B558E"/>
    <w:rsid w:val="007B55F8"/>
    <w:rsid w:val="007B573B"/>
    <w:rsid w:val="007B5748"/>
    <w:rsid w:val="007B5887"/>
    <w:rsid w:val="007B599F"/>
    <w:rsid w:val="007B5B4F"/>
    <w:rsid w:val="007B5B5C"/>
    <w:rsid w:val="007B5D46"/>
    <w:rsid w:val="007B5E32"/>
    <w:rsid w:val="007B5FF6"/>
    <w:rsid w:val="007B6490"/>
    <w:rsid w:val="007B66BE"/>
    <w:rsid w:val="007B6731"/>
    <w:rsid w:val="007B69CF"/>
    <w:rsid w:val="007B6A0B"/>
    <w:rsid w:val="007B6F1D"/>
    <w:rsid w:val="007B746F"/>
    <w:rsid w:val="007B7797"/>
    <w:rsid w:val="007B7B3E"/>
    <w:rsid w:val="007B7C36"/>
    <w:rsid w:val="007B7CEB"/>
    <w:rsid w:val="007B7EEF"/>
    <w:rsid w:val="007B7FB9"/>
    <w:rsid w:val="007C007D"/>
    <w:rsid w:val="007C0150"/>
    <w:rsid w:val="007C0273"/>
    <w:rsid w:val="007C0305"/>
    <w:rsid w:val="007C0646"/>
    <w:rsid w:val="007C0722"/>
    <w:rsid w:val="007C0873"/>
    <w:rsid w:val="007C0958"/>
    <w:rsid w:val="007C0BA7"/>
    <w:rsid w:val="007C0D23"/>
    <w:rsid w:val="007C0D31"/>
    <w:rsid w:val="007C112C"/>
    <w:rsid w:val="007C1153"/>
    <w:rsid w:val="007C1481"/>
    <w:rsid w:val="007C1685"/>
    <w:rsid w:val="007C16F8"/>
    <w:rsid w:val="007C18E3"/>
    <w:rsid w:val="007C1C29"/>
    <w:rsid w:val="007C1EA2"/>
    <w:rsid w:val="007C2428"/>
    <w:rsid w:val="007C2AC2"/>
    <w:rsid w:val="007C2B06"/>
    <w:rsid w:val="007C2EE4"/>
    <w:rsid w:val="007C310C"/>
    <w:rsid w:val="007C35EB"/>
    <w:rsid w:val="007C35EE"/>
    <w:rsid w:val="007C3603"/>
    <w:rsid w:val="007C37CB"/>
    <w:rsid w:val="007C3927"/>
    <w:rsid w:val="007C39E0"/>
    <w:rsid w:val="007C3ABB"/>
    <w:rsid w:val="007C3B50"/>
    <w:rsid w:val="007C3E13"/>
    <w:rsid w:val="007C4008"/>
    <w:rsid w:val="007C42E3"/>
    <w:rsid w:val="007C4394"/>
    <w:rsid w:val="007C48FC"/>
    <w:rsid w:val="007C4A32"/>
    <w:rsid w:val="007C4AF2"/>
    <w:rsid w:val="007C4CB3"/>
    <w:rsid w:val="007C4ECD"/>
    <w:rsid w:val="007C4FFC"/>
    <w:rsid w:val="007C51E4"/>
    <w:rsid w:val="007C51EE"/>
    <w:rsid w:val="007C529E"/>
    <w:rsid w:val="007C53B5"/>
    <w:rsid w:val="007C54AF"/>
    <w:rsid w:val="007C556A"/>
    <w:rsid w:val="007C5647"/>
    <w:rsid w:val="007C5663"/>
    <w:rsid w:val="007C59E7"/>
    <w:rsid w:val="007C5D99"/>
    <w:rsid w:val="007C67DF"/>
    <w:rsid w:val="007C6871"/>
    <w:rsid w:val="007C6E8F"/>
    <w:rsid w:val="007C72B6"/>
    <w:rsid w:val="007C770C"/>
    <w:rsid w:val="007C7872"/>
    <w:rsid w:val="007C7A52"/>
    <w:rsid w:val="007C7B88"/>
    <w:rsid w:val="007C7CE3"/>
    <w:rsid w:val="007D007D"/>
    <w:rsid w:val="007D0180"/>
    <w:rsid w:val="007D0260"/>
    <w:rsid w:val="007D04B0"/>
    <w:rsid w:val="007D0656"/>
    <w:rsid w:val="007D0735"/>
    <w:rsid w:val="007D0C75"/>
    <w:rsid w:val="007D0E93"/>
    <w:rsid w:val="007D0F70"/>
    <w:rsid w:val="007D119D"/>
    <w:rsid w:val="007D121D"/>
    <w:rsid w:val="007D164F"/>
    <w:rsid w:val="007D19B5"/>
    <w:rsid w:val="007D2129"/>
    <w:rsid w:val="007D23DF"/>
    <w:rsid w:val="007D2823"/>
    <w:rsid w:val="007D28AA"/>
    <w:rsid w:val="007D2A8C"/>
    <w:rsid w:val="007D2AB0"/>
    <w:rsid w:val="007D2B52"/>
    <w:rsid w:val="007D2C40"/>
    <w:rsid w:val="007D2C48"/>
    <w:rsid w:val="007D3213"/>
    <w:rsid w:val="007D324D"/>
    <w:rsid w:val="007D337B"/>
    <w:rsid w:val="007D33B8"/>
    <w:rsid w:val="007D33DD"/>
    <w:rsid w:val="007D348B"/>
    <w:rsid w:val="007D39E1"/>
    <w:rsid w:val="007D3DD8"/>
    <w:rsid w:val="007D3E89"/>
    <w:rsid w:val="007D3EB0"/>
    <w:rsid w:val="007D3FE4"/>
    <w:rsid w:val="007D4090"/>
    <w:rsid w:val="007D4189"/>
    <w:rsid w:val="007D451E"/>
    <w:rsid w:val="007D4695"/>
    <w:rsid w:val="007D47E1"/>
    <w:rsid w:val="007D4817"/>
    <w:rsid w:val="007D4C27"/>
    <w:rsid w:val="007D4E75"/>
    <w:rsid w:val="007D575C"/>
    <w:rsid w:val="007D5A77"/>
    <w:rsid w:val="007D5ACB"/>
    <w:rsid w:val="007D5CFA"/>
    <w:rsid w:val="007D5D82"/>
    <w:rsid w:val="007D5DC5"/>
    <w:rsid w:val="007D5FC7"/>
    <w:rsid w:val="007D5FD9"/>
    <w:rsid w:val="007D616D"/>
    <w:rsid w:val="007D63CE"/>
    <w:rsid w:val="007D6764"/>
    <w:rsid w:val="007D681A"/>
    <w:rsid w:val="007D683A"/>
    <w:rsid w:val="007D6DFF"/>
    <w:rsid w:val="007D6E9C"/>
    <w:rsid w:val="007D6EE9"/>
    <w:rsid w:val="007D7319"/>
    <w:rsid w:val="007D73C7"/>
    <w:rsid w:val="007D73DF"/>
    <w:rsid w:val="007D7653"/>
    <w:rsid w:val="007D773C"/>
    <w:rsid w:val="007D78F8"/>
    <w:rsid w:val="007D7C20"/>
    <w:rsid w:val="007D7ECC"/>
    <w:rsid w:val="007D7F63"/>
    <w:rsid w:val="007E001B"/>
    <w:rsid w:val="007E011C"/>
    <w:rsid w:val="007E0276"/>
    <w:rsid w:val="007E051C"/>
    <w:rsid w:val="007E054B"/>
    <w:rsid w:val="007E0746"/>
    <w:rsid w:val="007E0792"/>
    <w:rsid w:val="007E0B31"/>
    <w:rsid w:val="007E0C70"/>
    <w:rsid w:val="007E0C8F"/>
    <w:rsid w:val="007E0CA0"/>
    <w:rsid w:val="007E10C2"/>
    <w:rsid w:val="007E11F0"/>
    <w:rsid w:val="007E1356"/>
    <w:rsid w:val="007E164E"/>
    <w:rsid w:val="007E1B38"/>
    <w:rsid w:val="007E1DCD"/>
    <w:rsid w:val="007E1E83"/>
    <w:rsid w:val="007E1FCE"/>
    <w:rsid w:val="007E20AF"/>
    <w:rsid w:val="007E2202"/>
    <w:rsid w:val="007E224B"/>
    <w:rsid w:val="007E25F9"/>
    <w:rsid w:val="007E281C"/>
    <w:rsid w:val="007E2853"/>
    <w:rsid w:val="007E28C4"/>
    <w:rsid w:val="007E2A55"/>
    <w:rsid w:val="007E3726"/>
    <w:rsid w:val="007E3CBE"/>
    <w:rsid w:val="007E3E06"/>
    <w:rsid w:val="007E3EC5"/>
    <w:rsid w:val="007E3EF4"/>
    <w:rsid w:val="007E43E3"/>
    <w:rsid w:val="007E470F"/>
    <w:rsid w:val="007E47D2"/>
    <w:rsid w:val="007E48BD"/>
    <w:rsid w:val="007E49C8"/>
    <w:rsid w:val="007E4BB9"/>
    <w:rsid w:val="007E4BF8"/>
    <w:rsid w:val="007E4E99"/>
    <w:rsid w:val="007E5669"/>
    <w:rsid w:val="007E5990"/>
    <w:rsid w:val="007E5BE1"/>
    <w:rsid w:val="007E5E6E"/>
    <w:rsid w:val="007E5F58"/>
    <w:rsid w:val="007E5FF7"/>
    <w:rsid w:val="007E629C"/>
    <w:rsid w:val="007E62F7"/>
    <w:rsid w:val="007E63FE"/>
    <w:rsid w:val="007E67CB"/>
    <w:rsid w:val="007E67D5"/>
    <w:rsid w:val="007E682A"/>
    <w:rsid w:val="007E6A4D"/>
    <w:rsid w:val="007E6D5A"/>
    <w:rsid w:val="007E7021"/>
    <w:rsid w:val="007E70F0"/>
    <w:rsid w:val="007E7491"/>
    <w:rsid w:val="007E7A65"/>
    <w:rsid w:val="007E7AD0"/>
    <w:rsid w:val="007E7B04"/>
    <w:rsid w:val="007E7B6B"/>
    <w:rsid w:val="007E7F65"/>
    <w:rsid w:val="007E7F76"/>
    <w:rsid w:val="007F030A"/>
    <w:rsid w:val="007F03BE"/>
    <w:rsid w:val="007F0431"/>
    <w:rsid w:val="007F06EE"/>
    <w:rsid w:val="007F0878"/>
    <w:rsid w:val="007F093F"/>
    <w:rsid w:val="007F0A77"/>
    <w:rsid w:val="007F0AEB"/>
    <w:rsid w:val="007F0B86"/>
    <w:rsid w:val="007F0C8E"/>
    <w:rsid w:val="007F0D55"/>
    <w:rsid w:val="007F1010"/>
    <w:rsid w:val="007F1070"/>
    <w:rsid w:val="007F115B"/>
    <w:rsid w:val="007F1402"/>
    <w:rsid w:val="007F16AE"/>
    <w:rsid w:val="007F1826"/>
    <w:rsid w:val="007F19BB"/>
    <w:rsid w:val="007F1A26"/>
    <w:rsid w:val="007F1C74"/>
    <w:rsid w:val="007F1D5D"/>
    <w:rsid w:val="007F1D8D"/>
    <w:rsid w:val="007F1EA0"/>
    <w:rsid w:val="007F218C"/>
    <w:rsid w:val="007F2C41"/>
    <w:rsid w:val="007F2D0D"/>
    <w:rsid w:val="007F3292"/>
    <w:rsid w:val="007F33EE"/>
    <w:rsid w:val="007F33F9"/>
    <w:rsid w:val="007F3654"/>
    <w:rsid w:val="007F3D5C"/>
    <w:rsid w:val="007F3E13"/>
    <w:rsid w:val="007F3E31"/>
    <w:rsid w:val="007F4446"/>
    <w:rsid w:val="007F44FA"/>
    <w:rsid w:val="007F46B6"/>
    <w:rsid w:val="007F46F9"/>
    <w:rsid w:val="007F5087"/>
    <w:rsid w:val="007F518D"/>
    <w:rsid w:val="007F52BF"/>
    <w:rsid w:val="007F5339"/>
    <w:rsid w:val="007F5810"/>
    <w:rsid w:val="007F6019"/>
    <w:rsid w:val="007F615F"/>
    <w:rsid w:val="007F6186"/>
    <w:rsid w:val="007F6241"/>
    <w:rsid w:val="007F635B"/>
    <w:rsid w:val="007F6379"/>
    <w:rsid w:val="007F6514"/>
    <w:rsid w:val="007F655A"/>
    <w:rsid w:val="007F6601"/>
    <w:rsid w:val="007F6740"/>
    <w:rsid w:val="007F6822"/>
    <w:rsid w:val="007F6965"/>
    <w:rsid w:val="007F6967"/>
    <w:rsid w:val="007F6C41"/>
    <w:rsid w:val="007F6EDE"/>
    <w:rsid w:val="007F70FB"/>
    <w:rsid w:val="007F720B"/>
    <w:rsid w:val="007F7285"/>
    <w:rsid w:val="007F7296"/>
    <w:rsid w:val="007F7687"/>
    <w:rsid w:val="007F7700"/>
    <w:rsid w:val="007F7720"/>
    <w:rsid w:val="007F7821"/>
    <w:rsid w:val="007F78EF"/>
    <w:rsid w:val="007F79DA"/>
    <w:rsid w:val="007F7A31"/>
    <w:rsid w:val="007F7C39"/>
    <w:rsid w:val="00800182"/>
    <w:rsid w:val="0080042D"/>
    <w:rsid w:val="008007BD"/>
    <w:rsid w:val="00800A84"/>
    <w:rsid w:val="00800F9C"/>
    <w:rsid w:val="00801153"/>
    <w:rsid w:val="008012BE"/>
    <w:rsid w:val="0080145E"/>
    <w:rsid w:val="00801499"/>
    <w:rsid w:val="008015D0"/>
    <w:rsid w:val="008016D6"/>
    <w:rsid w:val="0080184C"/>
    <w:rsid w:val="00801A00"/>
    <w:rsid w:val="00801B74"/>
    <w:rsid w:val="00801E3C"/>
    <w:rsid w:val="008022C8"/>
    <w:rsid w:val="008024A9"/>
    <w:rsid w:val="00802542"/>
    <w:rsid w:val="00802686"/>
    <w:rsid w:val="00802982"/>
    <w:rsid w:val="00802C79"/>
    <w:rsid w:val="00802DBA"/>
    <w:rsid w:val="00802DEA"/>
    <w:rsid w:val="008035C6"/>
    <w:rsid w:val="0080396F"/>
    <w:rsid w:val="00803AC0"/>
    <w:rsid w:val="00803C5D"/>
    <w:rsid w:val="00804238"/>
    <w:rsid w:val="0080436A"/>
    <w:rsid w:val="0080438A"/>
    <w:rsid w:val="008046F2"/>
    <w:rsid w:val="00804773"/>
    <w:rsid w:val="008049B6"/>
    <w:rsid w:val="00804A52"/>
    <w:rsid w:val="00804B66"/>
    <w:rsid w:val="00805059"/>
    <w:rsid w:val="00805438"/>
    <w:rsid w:val="008054D0"/>
    <w:rsid w:val="008058F1"/>
    <w:rsid w:val="00805955"/>
    <w:rsid w:val="008059F0"/>
    <w:rsid w:val="00805EAE"/>
    <w:rsid w:val="008061C9"/>
    <w:rsid w:val="008063F9"/>
    <w:rsid w:val="00806403"/>
    <w:rsid w:val="00806454"/>
    <w:rsid w:val="00806B25"/>
    <w:rsid w:val="00807069"/>
    <w:rsid w:val="008072C4"/>
    <w:rsid w:val="008072DD"/>
    <w:rsid w:val="008073E8"/>
    <w:rsid w:val="00807497"/>
    <w:rsid w:val="00807DA9"/>
    <w:rsid w:val="00807FF7"/>
    <w:rsid w:val="008103C2"/>
    <w:rsid w:val="00810B53"/>
    <w:rsid w:val="00810C84"/>
    <w:rsid w:val="00811A6F"/>
    <w:rsid w:val="00811A88"/>
    <w:rsid w:val="00811D03"/>
    <w:rsid w:val="00812434"/>
    <w:rsid w:val="00812493"/>
    <w:rsid w:val="00812505"/>
    <w:rsid w:val="00812938"/>
    <w:rsid w:val="00812997"/>
    <w:rsid w:val="00812AC8"/>
    <w:rsid w:val="00812D7C"/>
    <w:rsid w:val="00812DBF"/>
    <w:rsid w:val="00812FE3"/>
    <w:rsid w:val="008131DF"/>
    <w:rsid w:val="0081369C"/>
    <w:rsid w:val="00813A29"/>
    <w:rsid w:val="00813B1E"/>
    <w:rsid w:val="008140C1"/>
    <w:rsid w:val="008142CE"/>
    <w:rsid w:val="008151C9"/>
    <w:rsid w:val="00815239"/>
    <w:rsid w:val="00815B51"/>
    <w:rsid w:val="00815C94"/>
    <w:rsid w:val="00815D2E"/>
    <w:rsid w:val="00816012"/>
    <w:rsid w:val="0081615F"/>
    <w:rsid w:val="00816280"/>
    <w:rsid w:val="00816327"/>
    <w:rsid w:val="00816349"/>
    <w:rsid w:val="0081654A"/>
    <w:rsid w:val="008167BC"/>
    <w:rsid w:val="0081697D"/>
    <w:rsid w:val="00816A20"/>
    <w:rsid w:val="00816CD7"/>
    <w:rsid w:val="00816D6D"/>
    <w:rsid w:val="00816E62"/>
    <w:rsid w:val="008170C2"/>
    <w:rsid w:val="00817207"/>
    <w:rsid w:val="00817400"/>
    <w:rsid w:val="008174E5"/>
    <w:rsid w:val="0081754F"/>
    <w:rsid w:val="00817616"/>
    <w:rsid w:val="008176EE"/>
    <w:rsid w:val="008177B9"/>
    <w:rsid w:val="008179AD"/>
    <w:rsid w:val="00817BB6"/>
    <w:rsid w:val="0082038D"/>
    <w:rsid w:val="008209EE"/>
    <w:rsid w:val="00820B6C"/>
    <w:rsid w:val="00820CF8"/>
    <w:rsid w:val="00820DFB"/>
    <w:rsid w:val="00820E3F"/>
    <w:rsid w:val="00820EDD"/>
    <w:rsid w:val="00820F61"/>
    <w:rsid w:val="00820FB2"/>
    <w:rsid w:val="008211A3"/>
    <w:rsid w:val="008211EC"/>
    <w:rsid w:val="008215EC"/>
    <w:rsid w:val="00821744"/>
    <w:rsid w:val="00822048"/>
    <w:rsid w:val="008222F6"/>
    <w:rsid w:val="00822BCE"/>
    <w:rsid w:val="00822D1C"/>
    <w:rsid w:val="00822D45"/>
    <w:rsid w:val="00822DEC"/>
    <w:rsid w:val="00823649"/>
    <w:rsid w:val="00823688"/>
    <w:rsid w:val="00823714"/>
    <w:rsid w:val="00823774"/>
    <w:rsid w:val="008237D8"/>
    <w:rsid w:val="0082384A"/>
    <w:rsid w:val="00823883"/>
    <w:rsid w:val="008238EF"/>
    <w:rsid w:val="00823A20"/>
    <w:rsid w:val="00823AE7"/>
    <w:rsid w:val="00823BED"/>
    <w:rsid w:val="00823CF1"/>
    <w:rsid w:val="00823DEE"/>
    <w:rsid w:val="00823EAB"/>
    <w:rsid w:val="00823F07"/>
    <w:rsid w:val="00824002"/>
    <w:rsid w:val="008240FE"/>
    <w:rsid w:val="00824121"/>
    <w:rsid w:val="00824206"/>
    <w:rsid w:val="008247DF"/>
    <w:rsid w:val="00824AD9"/>
    <w:rsid w:val="00824DFB"/>
    <w:rsid w:val="008251A9"/>
    <w:rsid w:val="0082523F"/>
    <w:rsid w:val="008253FE"/>
    <w:rsid w:val="008259BD"/>
    <w:rsid w:val="00825DBE"/>
    <w:rsid w:val="00825E2D"/>
    <w:rsid w:val="0082617E"/>
    <w:rsid w:val="00826374"/>
    <w:rsid w:val="008269FE"/>
    <w:rsid w:val="00826B87"/>
    <w:rsid w:val="00826D1C"/>
    <w:rsid w:val="00826E92"/>
    <w:rsid w:val="00826F41"/>
    <w:rsid w:val="008270BE"/>
    <w:rsid w:val="0082725E"/>
    <w:rsid w:val="00827505"/>
    <w:rsid w:val="008277A5"/>
    <w:rsid w:val="008277C2"/>
    <w:rsid w:val="00827AEF"/>
    <w:rsid w:val="00827C3F"/>
    <w:rsid w:val="00830584"/>
    <w:rsid w:val="008306CE"/>
    <w:rsid w:val="008309ED"/>
    <w:rsid w:val="00830A3D"/>
    <w:rsid w:val="00830E6D"/>
    <w:rsid w:val="00830FE5"/>
    <w:rsid w:val="008310C9"/>
    <w:rsid w:val="008312B2"/>
    <w:rsid w:val="00831362"/>
    <w:rsid w:val="0083162A"/>
    <w:rsid w:val="0083184C"/>
    <w:rsid w:val="00831D9C"/>
    <w:rsid w:val="00831E1C"/>
    <w:rsid w:val="008324F7"/>
    <w:rsid w:val="00832721"/>
    <w:rsid w:val="00832E49"/>
    <w:rsid w:val="00833072"/>
    <w:rsid w:val="008331E0"/>
    <w:rsid w:val="008334CE"/>
    <w:rsid w:val="008337DF"/>
    <w:rsid w:val="008338E0"/>
    <w:rsid w:val="00834100"/>
    <w:rsid w:val="0083418B"/>
    <w:rsid w:val="008342C8"/>
    <w:rsid w:val="008344C2"/>
    <w:rsid w:val="00834875"/>
    <w:rsid w:val="00834D32"/>
    <w:rsid w:val="00835008"/>
    <w:rsid w:val="0083539F"/>
    <w:rsid w:val="008354A2"/>
    <w:rsid w:val="00835685"/>
    <w:rsid w:val="00835701"/>
    <w:rsid w:val="0083572E"/>
    <w:rsid w:val="00835871"/>
    <w:rsid w:val="00835D5B"/>
    <w:rsid w:val="00835DD8"/>
    <w:rsid w:val="008361B4"/>
    <w:rsid w:val="008363F5"/>
    <w:rsid w:val="00836535"/>
    <w:rsid w:val="0083677D"/>
    <w:rsid w:val="0083677E"/>
    <w:rsid w:val="00836916"/>
    <w:rsid w:val="0083711E"/>
    <w:rsid w:val="0083728D"/>
    <w:rsid w:val="0083790B"/>
    <w:rsid w:val="00837A19"/>
    <w:rsid w:val="00837B1E"/>
    <w:rsid w:val="00837B34"/>
    <w:rsid w:val="00837D57"/>
    <w:rsid w:val="00837E4A"/>
    <w:rsid w:val="00837E8B"/>
    <w:rsid w:val="00837F12"/>
    <w:rsid w:val="00837F35"/>
    <w:rsid w:val="008402E1"/>
    <w:rsid w:val="00840CFF"/>
    <w:rsid w:val="00840EB8"/>
    <w:rsid w:val="0084140B"/>
    <w:rsid w:val="00841626"/>
    <w:rsid w:val="0084173A"/>
    <w:rsid w:val="00841B52"/>
    <w:rsid w:val="00841DA5"/>
    <w:rsid w:val="0084215D"/>
    <w:rsid w:val="0084223C"/>
    <w:rsid w:val="0084241F"/>
    <w:rsid w:val="00842501"/>
    <w:rsid w:val="00842606"/>
    <w:rsid w:val="008428B3"/>
    <w:rsid w:val="008429C7"/>
    <w:rsid w:val="00842B21"/>
    <w:rsid w:val="00842B8C"/>
    <w:rsid w:val="00842BC6"/>
    <w:rsid w:val="00842D56"/>
    <w:rsid w:val="00842DDA"/>
    <w:rsid w:val="008431B1"/>
    <w:rsid w:val="0084346F"/>
    <w:rsid w:val="00843563"/>
    <w:rsid w:val="00843696"/>
    <w:rsid w:val="008436FC"/>
    <w:rsid w:val="008437B2"/>
    <w:rsid w:val="00843D39"/>
    <w:rsid w:val="00843ECB"/>
    <w:rsid w:val="00843FA5"/>
    <w:rsid w:val="00843FB4"/>
    <w:rsid w:val="0084407B"/>
    <w:rsid w:val="008442E7"/>
    <w:rsid w:val="0084431F"/>
    <w:rsid w:val="0084463C"/>
    <w:rsid w:val="008446EC"/>
    <w:rsid w:val="008447C9"/>
    <w:rsid w:val="00844A11"/>
    <w:rsid w:val="00844AF6"/>
    <w:rsid w:val="00844FFA"/>
    <w:rsid w:val="008452C2"/>
    <w:rsid w:val="0084532A"/>
    <w:rsid w:val="00845475"/>
    <w:rsid w:val="00845477"/>
    <w:rsid w:val="00845487"/>
    <w:rsid w:val="0084584F"/>
    <w:rsid w:val="0084593B"/>
    <w:rsid w:val="00845A5B"/>
    <w:rsid w:val="00845CD5"/>
    <w:rsid w:val="00845DAC"/>
    <w:rsid w:val="00845EC0"/>
    <w:rsid w:val="00845F62"/>
    <w:rsid w:val="0084618A"/>
    <w:rsid w:val="0084625A"/>
    <w:rsid w:val="00846A3C"/>
    <w:rsid w:val="00846CF1"/>
    <w:rsid w:val="00846F99"/>
    <w:rsid w:val="008470A4"/>
    <w:rsid w:val="0084742A"/>
    <w:rsid w:val="008474D0"/>
    <w:rsid w:val="0084760D"/>
    <w:rsid w:val="00847667"/>
    <w:rsid w:val="00847A77"/>
    <w:rsid w:val="00847AD7"/>
    <w:rsid w:val="00847B62"/>
    <w:rsid w:val="00847E54"/>
    <w:rsid w:val="00847EF9"/>
    <w:rsid w:val="008500BC"/>
    <w:rsid w:val="0085011C"/>
    <w:rsid w:val="008504EB"/>
    <w:rsid w:val="008508DD"/>
    <w:rsid w:val="00850D0F"/>
    <w:rsid w:val="00850F35"/>
    <w:rsid w:val="0085167E"/>
    <w:rsid w:val="008519CD"/>
    <w:rsid w:val="00851C31"/>
    <w:rsid w:val="00851F4B"/>
    <w:rsid w:val="0085217F"/>
    <w:rsid w:val="008524F0"/>
    <w:rsid w:val="0085258D"/>
    <w:rsid w:val="00852857"/>
    <w:rsid w:val="00852ACA"/>
    <w:rsid w:val="00852C31"/>
    <w:rsid w:val="00852CB6"/>
    <w:rsid w:val="00852E01"/>
    <w:rsid w:val="00852EBA"/>
    <w:rsid w:val="00853046"/>
    <w:rsid w:val="008533CE"/>
    <w:rsid w:val="0085357B"/>
    <w:rsid w:val="0085359F"/>
    <w:rsid w:val="008535C5"/>
    <w:rsid w:val="008535D0"/>
    <w:rsid w:val="008539A4"/>
    <w:rsid w:val="00853B90"/>
    <w:rsid w:val="00853F78"/>
    <w:rsid w:val="00853FEC"/>
    <w:rsid w:val="008544FC"/>
    <w:rsid w:val="00854A07"/>
    <w:rsid w:val="00854F02"/>
    <w:rsid w:val="00855030"/>
    <w:rsid w:val="008550A3"/>
    <w:rsid w:val="008552F4"/>
    <w:rsid w:val="00855871"/>
    <w:rsid w:val="008558F4"/>
    <w:rsid w:val="00855A53"/>
    <w:rsid w:val="00855A7E"/>
    <w:rsid w:val="00855AF4"/>
    <w:rsid w:val="00855E4C"/>
    <w:rsid w:val="00855FC9"/>
    <w:rsid w:val="0085603D"/>
    <w:rsid w:val="00856126"/>
    <w:rsid w:val="0085619F"/>
    <w:rsid w:val="00856260"/>
    <w:rsid w:val="0085645B"/>
    <w:rsid w:val="0085666C"/>
    <w:rsid w:val="0085670D"/>
    <w:rsid w:val="008569E2"/>
    <w:rsid w:val="00856AE4"/>
    <w:rsid w:val="00857646"/>
    <w:rsid w:val="008576F3"/>
    <w:rsid w:val="00857D5B"/>
    <w:rsid w:val="00857E27"/>
    <w:rsid w:val="00857EC0"/>
    <w:rsid w:val="00857F1C"/>
    <w:rsid w:val="00857F36"/>
    <w:rsid w:val="00860475"/>
    <w:rsid w:val="00860960"/>
    <w:rsid w:val="00860A33"/>
    <w:rsid w:val="00860CD8"/>
    <w:rsid w:val="00860D06"/>
    <w:rsid w:val="00861331"/>
    <w:rsid w:val="0086156C"/>
    <w:rsid w:val="00861596"/>
    <w:rsid w:val="00861696"/>
    <w:rsid w:val="008617FF"/>
    <w:rsid w:val="00861806"/>
    <w:rsid w:val="0086193C"/>
    <w:rsid w:val="00861CDA"/>
    <w:rsid w:val="00862217"/>
    <w:rsid w:val="0086233F"/>
    <w:rsid w:val="00862522"/>
    <w:rsid w:val="00862E50"/>
    <w:rsid w:val="00862F2B"/>
    <w:rsid w:val="00863067"/>
    <w:rsid w:val="00863189"/>
    <w:rsid w:val="008633EA"/>
    <w:rsid w:val="0086352E"/>
    <w:rsid w:val="00863560"/>
    <w:rsid w:val="00863870"/>
    <w:rsid w:val="008638F5"/>
    <w:rsid w:val="00863926"/>
    <w:rsid w:val="00863B04"/>
    <w:rsid w:val="00863BD2"/>
    <w:rsid w:val="00863BDC"/>
    <w:rsid w:val="00864362"/>
    <w:rsid w:val="0086464A"/>
    <w:rsid w:val="0086466A"/>
    <w:rsid w:val="0086485E"/>
    <w:rsid w:val="00864A49"/>
    <w:rsid w:val="00864B05"/>
    <w:rsid w:val="00864D9A"/>
    <w:rsid w:val="00864E28"/>
    <w:rsid w:val="00865314"/>
    <w:rsid w:val="008656E6"/>
    <w:rsid w:val="00865768"/>
    <w:rsid w:val="00865B7C"/>
    <w:rsid w:val="00865FE5"/>
    <w:rsid w:val="0086625E"/>
    <w:rsid w:val="0086627E"/>
    <w:rsid w:val="008663C7"/>
    <w:rsid w:val="008664FE"/>
    <w:rsid w:val="0086664D"/>
    <w:rsid w:val="0086675B"/>
    <w:rsid w:val="00866B54"/>
    <w:rsid w:val="00866D51"/>
    <w:rsid w:val="00866E79"/>
    <w:rsid w:val="00867241"/>
    <w:rsid w:val="008675B2"/>
    <w:rsid w:val="008675B4"/>
    <w:rsid w:val="00867B5F"/>
    <w:rsid w:val="00867E5F"/>
    <w:rsid w:val="00870176"/>
    <w:rsid w:val="0087019F"/>
    <w:rsid w:val="00870A0F"/>
    <w:rsid w:val="00870EC4"/>
    <w:rsid w:val="00870ED6"/>
    <w:rsid w:val="00870F01"/>
    <w:rsid w:val="00871359"/>
    <w:rsid w:val="00871748"/>
    <w:rsid w:val="00871A2A"/>
    <w:rsid w:val="00871A6C"/>
    <w:rsid w:val="00871AD9"/>
    <w:rsid w:val="00871B25"/>
    <w:rsid w:val="00871D95"/>
    <w:rsid w:val="00871E08"/>
    <w:rsid w:val="00871EF2"/>
    <w:rsid w:val="00872374"/>
    <w:rsid w:val="00872582"/>
    <w:rsid w:val="008726B6"/>
    <w:rsid w:val="008727EC"/>
    <w:rsid w:val="00872BD1"/>
    <w:rsid w:val="00872C32"/>
    <w:rsid w:val="00872C4E"/>
    <w:rsid w:val="00873133"/>
    <w:rsid w:val="0087333B"/>
    <w:rsid w:val="00873399"/>
    <w:rsid w:val="0087356B"/>
    <w:rsid w:val="00873AD4"/>
    <w:rsid w:val="00873AD5"/>
    <w:rsid w:val="00873DA8"/>
    <w:rsid w:val="00873E65"/>
    <w:rsid w:val="00874022"/>
    <w:rsid w:val="00874188"/>
    <w:rsid w:val="00874542"/>
    <w:rsid w:val="00874800"/>
    <w:rsid w:val="0087483A"/>
    <w:rsid w:val="00874989"/>
    <w:rsid w:val="00874BCA"/>
    <w:rsid w:val="008752A0"/>
    <w:rsid w:val="00875622"/>
    <w:rsid w:val="00875776"/>
    <w:rsid w:val="008759D1"/>
    <w:rsid w:val="00875F0C"/>
    <w:rsid w:val="00875F18"/>
    <w:rsid w:val="0087624D"/>
    <w:rsid w:val="00876294"/>
    <w:rsid w:val="008765B3"/>
    <w:rsid w:val="008768B6"/>
    <w:rsid w:val="00876970"/>
    <w:rsid w:val="00876BF6"/>
    <w:rsid w:val="00876C16"/>
    <w:rsid w:val="00876C83"/>
    <w:rsid w:val="00877044"/>
    <w:rsid w:val="00877095"/>
    <w:rsid w:val="008770A7"/>
    <w:rsid w:val="00877253"/>
    <w:rsid w:val="00877347"/>
    <w:rsid w:val="00877355"/>
    <w:rsid w:val="00877C36"/>
    <w:rsid w:val="00877D10"/>
    <w:rsid w:val="00877F24"/>
    <w:rsid w:val="00877F48"/>
    <w:rsid w:val="008800CC"/>
    <w:rsid w:val="008803C4"/>
    <w:rsid w:val="0088052C"/>
    <w:rsid w:val="0088059B"/>
    <w:rsid w:val="008806AF"/>
    <w:rsid w:val="008808A1"/>
    <w:rsid w:val="00880944"/>
    <w:rsid w:val="00880B9B"/>
    <w:rsid w:val="00880D2D"/>
    <w:rsid w:val="00880FA1"/>
    <w:rsid w:val="00881460"/>
    <w:rsid w:val="008815DF"/>
    <w:rsid w:val="00881B84"/>
    <w:rsid w:val="00881C03"/>
    <w:rsid w:val="00881C49"/>
    <w:rsid w:val="00881DB0"/>
    <w:rsid w:val="00881DBF"/>
    <w:rsid w:val="00882449"/>
    <w:rsid w:val="00882A2C"/>
    <w:rsid w:val="00882A65"/>
    <w:rsid w:val="00882EE7"/>
    <w:rsid w:val="00882FBE"/>
    <w:rsid w:val="008832D7"/>
    <w:rsid w:val="0088330C"/>
    <w:rsid w:val="008833B8"/>
    <w:rsid w:val="008833BA"/>
    <w:rsid w:val="00883685"/>
    <w:rsid w:val="00883926"/>
    <w:rsid w:val="00883C4A"/>
    <w:rsid w:val="00884234"/>
    <w:rsid w:val="00884372"/>
    <w:rsid w:val="00884413"/>
    <w:rsid w:val="00884562"/>
    <w:rsid w:val="00884822"/>
    <w:rsid w:val="0088499B"/>
    <w:rsid w:val="008849B0"/>
    <w:rsid w:val="00885139"/>
    <w:rsid w:val="008856D2"/>
    <w:rsid w:val="0088572F"/>
    <w:rsid w:val="0088578E"/>
    <w:rsid w:val="00885DC8"/>
    <w:rsid w:val="00885F1B"/>
    <w:rsid w:val="00885F4E"/>
    <w:rsid w:val="00885FB8"/>
    <w:rsid w:val="008860C1"/>
    <w:rsid w:val="008860D2"/>
    <w:rsid w:val="008863D6"/>
    <w:rsid w:val="00886708"/>
    <w:rsid w:val="00886F22"/>
    <w:rsid w:val="008874E0"/>
    <w:rsid w:val="00887517"/>
    <w:rsid w:val="00887714"/>
    <w:rsid w:val="00887E16"/>
    <w:rsid w:val="0089011D"/>
    <w:rsid w:val="00890239"/>
    <w:rsid w:val="008907D8"/>
    <w:rsid w:val="00890812"/>
    <w:rsid w:val="00890934"/>
    <w:rsid w:val="00890962"/>
    <w:rsid w:val="00890992"/>
    <w:rsid w:val="00890B6C"/>
    <w:rsid w:val="00890DFF"/>
    <w:rsid w:val="00890E65"/>
    <w:rsid w:val="00890F4C"/>
    <w:rsid w:val="0089116A"/>
    <w:rsid w:val="0089128E"/>
    <w:rsid w:val="008912C0"/>
    <w:rsid w:val="00891412"/>
    <w:rsid w:val="00891673"/>
    <w:rsid w:val="00891B0A"/>
    <w:rsid w:val="00891E35"/>
    <w:rsid w:val="00891FEB"/>
    <w:rsid w:val="0089200C"/>
    <w:rsid w:val="00892077"/>
    <w:rsid w:val="008921BE"/>
    <w:rsid w:val="00892222"/>
    <w:rsid w:val="00892234"/>
    <w:rsid w:val="00892252"/>
    <w:rsid w:val="008923DE"/>
    <w:rsid w:val="0089246B"/>
    <w:rsid w:val="008926A8"/>
    <w:rsid w:val="008926FF"/>
    <w:rsid w:val="008929E1"/>
    <w:rsid w:val="00892BF0"/>
    <w:rsid w:val="00892C9E"/>
    <w:rsid w:val="00892E0D"/>
    <w:rsid w:val="008932F4"/>
    <w:rsid w:val="008934E0"/>
    <w:rsid w:val="00893728"/>
    <w:rsid w:val="00893848"/>
    <w:rsid w:val="00893AA5"/>
    <w:rsid w:val="00893B87"/>
    <w:rsid w:val="00893CBB"/>
    <w:rsid w:val="00893E41"/>
    <w:rsid w:val="00893ECB"/>
    <w:rsid w:val="00893F4E"/>
    <w:rsid w:val="00894836"/>
    <w:rsid w:val="008948D0"/>
    <w:rsid w:val="0089496D"/>
    <w:rsid w:val="00894A1B"/>
    <w:rsid w:val="00894A2E"/>
    <w:rsid w:val="00894B54"/>
    <w:rsid w:val="00894C03"/>
    <w:rsid w:val="00895002"/>
    <w:rsid w:val="00895044"/>
    <w:rsid w:val="00895148"/>
    <w:rsid w:val="0089519A"/>
    <w:rsid w:val="0089530A"/>
    <w:rsid w:val="0089536C"/>
    <w:rsid w:val="008954FD"/>
    <w:rsid w:val="00895851"/>
    <w:rsid w:val="008959E2"/>
    <w:rsid w:val="00895C08"/>
    <w:rsid w:val="0089602F"/>
    <w:rsid w:val="008963F5"/>
    <w:rsid w:val="008964C9"/>
    <w:rsid w:val="00896619"/>
    <w:rsid w:val="00896BB8"/>
    <w:rsid w:val="00897259"/>
    <w:rsid w:val="008975B8"/>
    <w:rsid w:val="008978D2"/>
    <w:rsid w:val="00897B57"/>
    <w:rsid w:val="00897C07"/>
    <w:rsid w:val="008A02BE"/>
    <w:rsid w:val="008A0336"/>
    <w:rsid w:val="008A0542"/>
    <w:rsid w:val="008A069F"/>
    <w:rsid w:val="008A074C"/>
    <w:rsid w:val="008A0799"/>
    <w:rsid w:val="008A085F"/>
    <w:rsid w:val="008A08D7"/>
    <w:rsid w:val="008A0A2A"/>
    <w:rsid w:val="008A0B16"/>
    <w:rsid w:val="008A1056"/>
    <w:rsid w:val="008A15A1"/>
    <w:rsid w:val="008A15FB"/>
    <w:rsid w:val="008A160B"/>
    <w:rsid w:val="008A1A6B"/>
    <w:rsid w:val="008A1C5B"/>
    <w:rsid w:val="008A1D70"/>
    <w:rsid w:val="008A2204"/>
    <w:rsid w:val="008A2806"/>
    <w:rsid w:val="008A2979"/>
    <w:rsid w:val="008A2B5E"/>
    <w:rsid w:val="008A2D96"/>
    <w:rsid w:val="008A2EAC"/>
    <w:rsid w:val="008A3040"/>
    <w:rsid w:val="008A382E"/>
    <w:rsid w:val="008A383A"/>
    <w:rsid w:val="008A3AD0"/>
    <w:rsid w:val="008A3F25"/>
    <w:rsid w:val="008A43F3"/>
    <w:rsid w:val="008A4AC5"/>
    <w:rsid w:val="008A4BE7"/>
    <w:rsid w:val="008A4C2B"/>
    <w:rsid w:val="008A5482"/>
    <w:rsid w:val="008A54D2"/>
    <w:rsid w:val="008A554D"/>
    <w:rsid w:val="008A5550"/>
    <w:rsid w:val="008A5582"/>
    <w:rsid w:val="008A5A16"/>
    <w:rsid w:val="008A5CD3"/>
    <w:rsid w:val="008A5E9B"/>
    <w:rsid w:val="008A5F92"/>
    <w:rsid w:val="008A5FE2"/>
    <w:rsid w:val="008A60B1"/>
    <w:rsid w:val="008A62A2"/>
    <w:rsid w:val="008A63B9"/>
    <w:rsid w:val="008A64C0"/>
    <w:rsid w:val="008A6626"/>
    <w:rsid w:val="008A6E55"/>
    <w:rsid w:val="008A719E"/>
    <w:rsid w:val="008A72C5"/>
    <w:rsid w:val="008A7494"/>
    <w:rsid w:val="008A75A3"/>
    <w:rsid w:val="008A760E"/>
    <w:rsid w:val="008A77C1"/>
    <w:rsid w:val="008B068B"/>
    <w:rsid w:val="008B07D7"/>
    <w:rsid w:val="008B0BC4"/>
    <w:rsid w:val="008B0E9F"/>
    <w:rsid w:val="008B0FAE"/>
    <w:rsid w:val="008B1008"/>
    <w:rsid w:val="008B10CD"/>
    <w:rsid w:val="008B127D"/>
    <w:rsid w:val="008B1422"/>
    <w:rsid w:val="008B162B"/>
    <w:rsid w:val="008B1B5D"/>
    <w:rsid w:val="008B1C11"/>
    <w:rsid w:val="008B1C57"/>
    <w:rsid w:val="008B1D7D"/>
    <w:rsid w:val="008B20C9"/>
    <w:rsid w:val="008B25AA"/>
    <w:rsid w:val="008B2751"/>
    <w:rsid w:val="008B2AB9"/>
    <w:rsid w:val="008B2B7E"/>
    <w:rsid w:val="008B2F0E"/>
    <w:rsid w:val="008B31EB"/>
    <w:rsid w:val="008B32F7"/>
    <w:rsid w:val="008B3344"/>
    <w:rsid w:val="008B3506"/>
    <w:rsid w:val="008B3529"/>
    <w:rsid w:val="008B372E"/>
    <w:rsid w:val="008B3AA0"/>
    <w:rsid w:val="008B3C4B"/>
    <w:rsid w:val="008B3D44"/>
    <w:rsid w:val="008B456F"/>
    <w:rsid w:val="008B477D"/>
    <w:rsid w:val="008B4783"/>
    <w:rsid w:val="008B49EB"/>
    <w:rsid w:val="008B4A0E"/>
    <w:rsid w:val="008B4CFB"/>
    <w:rsid w:val="008B5091"/>
    <w:rsid w:val="008B51AD"/>
    <w:rsid w:val="008B52FB"/>
    <w:rsid w:val="008B53EA"/>
    <w:rsid w:val="008B5606"/>
    <w:rsid w:val="008B5713"/>
    <w:rsid w:val="008B5995"/>
    <w:rsid w:val="008B5C00"/>
    <w:rsid w:val="008B5C07"/>
    <w:rsid w:val="008B6210"/>
    <w:rsid w:val="008B6230"/>
    <w:rsid w:val="008B629E"/>
    <w:rsid w:val="008B6340"/>
    <w:rsid w:val="008B64DA"/>
    <w:rsid w:val="008B65E4"/>
    <w:rsid w:val="008B67BF"/>
    <w:rsid w:val="008B6D43"/>
    <w:rsid w:val="008B6E39"/>
    <w:rsid w:val="008B7845"/>
    <w:rsid w:val="008B7A08"/>
    <w:rsid w:val="008B7F7A"/>
    <w:rsid w:val="008C0190"/>
    <w:rsid w:val="008C047E"/>
    <w:rsid w:val="008C071A"/>
    <w:rsid w:val="008C0739"/>
    <w:rsid w:val="008C08F1"/>
    <w:rsid w:val="008C0A8A"/>
    <w:rsid w:val="008C0CBD"/>
    <w:rsid w:val="008C0DF6"/>
    <w:rsid w:val="008C0EC2"/>
    <w:rsid w:val="008C0ED1"/>
    <w:rsid w:val="008C0EE2"/>
    <w:rsid w:val="008C1062"/>
    <w:rsid w:val="008C11F4"/>
    <w:rsid w:val="008C1378"/>
    <w:rsid w:val="008C1388"/>
    <w:rsid w:val="008C15CC"/>
    <w:rsid w:val="008C168D"/>
    <w:rsid w:val="008C1979"/>
    <w:rsid w:val="008C1D37"/>
    <w:rsid w:val="008C25F2"/>
    <w:rsid w:val="008C30FF"/>
    <w:rsid w:val="008C31A9"/>
    <w:rsid w:val="008C31BC"/>
    <w:rsid w:val="008C3475"/>
    <w:rsid w:val="008C36D0"/>
    <w:rsid w:val="008C3BD0"/>
    <w:rsid w:val="008C3BF0"/>
    <w:rsid w:val="008C3DAD"/>
    <w:rsid w:val="008C3DF2"/>
    <w:rsid w:val="008C3E14"/>
    <w:rsid w:val="008C40DE"/>
    <w:rsid w:val="008C41AC"/>
    <w:rsid w:val="008C41FF"/>
    <w:rsid w:val="008C46D1"/>
    <w:rsid w:val="008C4EA4"/>
    <w:rsid w:val="008C55DD"/>
    <w:rsid w:val="008C5704"/>
    <w:rsid w:val="008C57CF"/>
    <w:rsid w:val="008C5FEB"/>
    <w:rsid w:val="008C600B"/>
    <w:rsid w:val="008C605F"/>
    <w:rsid w:val="008C611B"/>
    <w:rsid w:val="008C63C4"/>
    <w:rsid w:val="008C66B9"/>
    <w:rsid w:val="008C66CC"/>
    <w:rsid w:val="008C685B"/>
    <w:rsid w:val="008C69B7"/>
    <w:rsid w:val="008C6A6C"/>
    <w:rsid w:val="008C6BE6"/>
    <w:rsid w:val="008C6EFD"/>
    <w:rsid w:val="008C70CB"/>
    <w:rsid w:val="008C71E4"/>
    <w:rsid w:val="008C7208"/>
    <w:rsid w:val="008C745A"/>
    <w:rsid w:val="008C76E6"/>
    <w:rsid w:val="008C78FC"/>
    <w:rsid w:val="008C7A7A"/>
    <w:rsid w:val="008C7F92"/>
    <w:rsid w:val="008D0112"/>
    <w:rsid w:val="008D0429"/>
    <w:rsid w:val="008D05E6"/>
    <w:rsid w:val="008D0711"/>
    <w:rsid w:val="008D0789"/>
    <w:rsid w:val="008D080B"/>
    <w:rsid w:val="008D08EB"/>
    <w:rsid w:val="008D0913"/>
    <w:rsid w:val="008D0A25"/>
    <w:rsid w:val="008D0B2B"/>
    <w:rsid w:val="008D1014"/>
    <w:rsid w:val="008D1120"/>
    <w:rsid w:val="008D1DD1"/>
    <w:rsid w:val="008D1F28"/>
    <w:rsid w:val="008D2051"/>
    <w:rsid w:val="008D2176"/>
    <w:rsid w:val="008D22E1"/>
    <w:rsid w:val="008D2470"/>
    <w:rsid w:val="008D27B5"/>
    <w:rsid w:val="008D2A34"/>
    <w:rsid w:val="008D2D1D"/>
    <w:rsid w:val="008D3243"/>
    <w:rsid w:val="008D33A3"/>
    <w:rsid w:val="008D35B7"/>
    <w:rsid w:val="008D3758"/>
    <w:rsid w:val="008D3AC0"/>
    <w:rsid w:val="008D3BC0"/>
    <w:rsid w:val="008D3EE5"/>
    <w:rsid w:val="008D4010"/>
    <w:rsid w:val="008D422A"/>
    <w:rsid w:val="008D4535"/>
    <w:rsid w:val="008D48A6"/>
    <w:rsid w:val="008D48F0"/>
    <w:rsid w:val="008D4AF1"/>
    <w:rsid w:val="008D4F78"/>
    <w:rsid w:val="008D4FD4"/>
    <w:rsid w:val="008D546B"/>
    <w:rsid w:val="008D5627"/>
    <w:rsid w:val="008D5749"/>
    <w:rsid w:val="008D5EE2"/>
    <w:rsid w:val="008D5F24"/>
    <w:rsid w:val="008D66A8"/>
    <w:rsid w:val="008D6734"/>
    <w:rsid w:val="008D689B"/>
    <w:rsid w:val="008D69F4"/>
    <w:rsid w:val="008D6BB8"/>
    <w:rsid w:val="008D6D94"/>
    <w:rsid w:val="008D6E34"/>
    <w:rsid w:val="008D6F05"/>
    <w:rsid w:val="008D719E"/>
    <w:rsid w:val="008D7270"/>
    <w:rsid w:val="008D73B3"/>
    <w:rsid w:val="008D78CB"/>
    <w:rsid w:val="008D7EAA"/>
    <w:rsid w:val="008D7F3A"/>
    <w:rsid w:val="008D7F8C"/>
    <w:rsid w:val="008D7FF9"/>
    <w:rsid w:val="008E00E2"/>
    <w:rsid w:val="008E02C3"/>
    <w:rsid w:val="008E032E"/>
    <w:rsid w:val="008E04A8"/>
    <w:rsid w:val="008E076A"/>
    <w:rsid w:val="008E07D7"/>
    <w:rsid w:val="008E098D"/>
    <w:rsid w:val="008E0BFF"/>
    <w:rsid w:val="008E1049"/>
    <w:rsid w:val="008E13E0"/>
    <w:rsid w:val="008E1563"/>
    <w:rsid w:val="008E1789"/>
    <w:rsid w:val="008E1B33"/>
    <w:rsid w:val="008E1C2E"/>
    <w:rsid w:val="008E1CF5"/>
    <w:rsid w:val="008E1F54"/>
    <w:rsid w:val="008E210E"/>
    <w:rsid w:val="008E213D"/>
    <w:rsid w:val="008E2237"/>
    <w:rsid w:val="008E224E"/>
    <w:rsid w:val="008E24B9"/>
    <w:rsid w:val="008E24D3"/>
    <w:rsid w:val="008E2A7E"/>
    <w:rsid w:val="008E2F41"/>
    <w:rsid w:val="008E348C"/>
    <w:rsid w:val="008E3B26"/>
    <w:rsid w:val="008E3B9A"/>
    <w:rsid w:val="008E3F6F"/>
    <w:rsid w:val="008E409B"/>
    <w:rsid w:val="008E41F6"/>
    <w:rsid w:val="008E4399"/>
    <w:rsid w:val="008E43E2"/>
    <w:rsid w:val="008E460B"/>
    <w:rsid w:val="008E4B16"/>
    <w:rsid w:val="008E4C0E"/>
    <w:rsid w:val="008E4CB9"/>
    <w:rsid w:val="008E4CDF"/>
    <w:rsid w:val="008E4E75"/>
    <w:rsid w:val="008E4F91"/>
    <w:rsid w:val="008E5482"/>
    <w:rsid w:val="008E5670"/>
    <w:rsid w:val="008E5673"/>
    <w:rsid w:val="008E56B9"/>
    <w:rsid w:val="008E5701"/>
    <w:rsid w:val="008E5752"/>
    <w:rsid w:val="008E58F3"/>
    <w:rsid w:val="008E59AF"/>
    <w:rsid w:val="008E600F"/>
    <w:rsid w:val="008E60D6"/>
    <w:rsid w:val="008E672B"/>
    <w:rsid w:val="008E68BC"/>
    <w:rsid w:val="008E6920"/>
    <w:rsid w:val="008E6A89"/>
    <w:rsid w:val="008E6B94"/>
    <w:rsid w:val="008E6D5B"/>
    <w:rsid w:val="008E72B6"/>
    <w:rsid w:val="008E742B"/>
    <w:rsid w:val="008E765C"/>
    <w:rsid w:val="008E76CF"/>
    <w:rsid w:val="008E7AE8"/>
    <w:rsid w:val="008E7B9E"/>
    <w:rsid w:val="008E7DCE"/>
    <w:rsid w:val="008F011A"/>
    <w:rsid w:val="008F03B9"/>
    <w:rsid w:val="008F0528"/>
    <w:rsid w:val="008F0820"/>
    <w:rsid w:val="008F0A3E"/>
    <w:rsid w:val="008F0A47"/>
    <w:rsid w:val="008F0B0B"/>
    <w:rsid w:val="008F0BEE"/>
    <w:rsid w:val="008F0D09"/>
    <w:rsid w:val="008F0D1F"/>
    <w:rsid w:val="008F0D58"/>
    <w:rsid w:val="008F0DA7"/>
    <w:rsid w:val="008F0E81"/>
    <w:rsid w:val="008F0F77"/>
    <w:rsid w:val="008F1475"/>
    <w:rsid w:val="008F1495"/>
    <w:rsid w:val="008F1558"/>
    <w:rsid w:val="008F1A71"/>
    <w:rsid w:val="008F1B37"/>
    <w:rsid w:val="008F1BB0"/>
    <w:rsid w:val="008F1E79"/>
    <w:rsid w:val="008F1F41"/>
    <w:rsid w:val="008F1F8F"/>
    <w:rsid w:val="008F1F9B"/>
    <w:rsid w:val="008F209A"/>
    <w:rsid w:val="008F260E"/>
    <w:rsid w:val="008F27F4"/>
    <w:rsid w:val="008F2E00"/>
    <w:rsid w:val="008F342E"/>
    <w:rsid w:val="008F35D5"/>
    <w:rsid w:val="008F35F6"/>
    <w:rsid w:val="008F38EA"/>
    <w:rsid w:val="008F3A16"/>
    <w:rsid w:val="008F3A9D"/>
    <w:rsid w:val="008F3CD6"/>
    <w:rsid w:val="008F402D"/>
    <w:rsid w:val="008F472F"/>
    <w:rsid w:val="008F4809"/>
    <w:rsid w:val="008F4857"/>
    <w:rsid w:val="008F4985"/>
    <w:rsid w:val="008F49E5"/>
    <w:rsid w:val="008F4E85"/>
    <w:rsid w:val="008F4F4B"/>
    <w:rsid w:val="008F505C"/>
    <w:rsid w:val="008F5226"/>
    <w:rsid w:val="008F5A1D"/>
    <w:rsid w:val="008F5AA6"/>
    <w:rsid w:val="008F5AEF"/>
    <w:rsid w:val="008F5B33"/>
    <w:rsid w:val="008F5B8F"/>
    <w:rsid w:val="008F5DD6"/>
    <w:rsid w:val="008F5E1E"/>
    <w:rsid w:val="008F5EA7"/>
    <w:rsid w:val="008F5F81"/>
    <w:rsid w:val="008F638D"/>
    <w:rsid w:val="008F6459"/>
    <w:rsid w:val="008F64F9"/>
    <w:rsid w:val="008F668E"/>
    <w:rsid w:val="008F67B2"/>
    <w:rsid w:val="008F697E"/>
    <w:rsid w:val="008F6B85"/>
    <w:rsid w:val="008F6DFD"/>
    <w:rsid w:val="008F6ECB"/>
    <w:rsid w:val="008F6F08"/>
    <w:rsid w:val="008F7209"/>
    <w:rsid w:val="008F723A"/>
    <w:rsid w:val="008F72E0"/>
    <w:rsid w:val="008F74F4"/>
    <w:rsid w:val="008F761A"/>
    <w:rsid w:val="008F7853"/>
    <w:rsid w:val="008F7C85"/>
    <w:rsid w:val="008F7F07"/>
    <w:rsid w:val="00900328"/>
    <w:rsid w:val="00900645"/>
    <w:rsid w:val="00900924"/>
    <w:rsid w:val="00900997"/>
    <w:rsid w:val="00900AA8"/>
    <w:rsid w:val="00900B82"/>
    <w:rsid w:val="00900EDC"/>
    <w:rsid w:val="00901020"/>
    <w:rsid w:val="0090143F"/>
    <w:rsid w:val="009016A9"/>
    <w:rsid w:val="009017D7"/>
    <w:rsid w:val="009017EF"/>
    <w:rsid w:val="00901890"/>
    <w:rsid w:val="00901AFC"/>
    <w:rsid w:val="00901B2C"/>
    <w:rsid w:val="00901B77"/>
    <w:rsid w:val="00901C2A"/>
    <w:rsid w:val="00901E33"/>
    <w:rsid w:val="00901E78"/>
    <w:rsid w:val="009020BE"/>
    <w:rsid w:val="00902203"/>
    <w:rsid w:val="00902AD7"/>
    <w:rsid w:val="00902C3E"/>
    <w:rsid w:val="00902D7D"/>
    <w:rsid w:val="0090303D"/>
    <w:rsid w:val="0090316F"/>
    <w:rsid w:val="00903369"/>
    <w:rsid w:val="00903638"/>
    <w:rsid w:val="00903EF7"/>
    <w:rsid w:val="00903F57"/>
    <w:rsid w:val="009041B4"/>
    <w:rsid w:val="0090429A"/>
    <w:rsid w:val="009044FF"/>
    <w:rsid w:val="00904511"/>
    <w:rsid w:val="00904646"/>
    <w:rsid w:val="00904B82"/>
    <w:rsid w:val="00904C2A"/>
    <w:rsid w:val="00904CCA"/>
    <w:rsid w:val="00904D46"/>
    <w:rsid w:val="009052F1"/>
    <w:rsid w:val="0090560A"/>
    <w:rsid w:val="0090585F"/>
    <w:rsid w:val="00905A83"/>
    <w:rsid w:val="00905B2C"/>
    <w:rsid w:val="00906159"/>
    <w:rsid w:val="00906389"/>
    <w:rsid w:val="0090651D"/>
    <w:rsid w:val="0090655E"/>
    <w:rsid w:val="0090673D"/>
    <w:rsid w:val="00906760"/>
    <w:rsid w:val="00906781"/>
    <w:rsid w:val="00906BBE"/>
    <w:rsid w:val="009075C3"/>
    <w:rsid w:val="0090787B"/>
    <w:rsid w:val="009079D7"/>
    <w:rsid w:val="00907A31"/>
    <w:rsid w:val="00907B76"/>
    <w:rsid w:val="00907F07"/>
    <w:rsid w:val="0091005F"/>
    <w:rsid w:val="00910269"/>
    <w:rsid w:val="00910387"/>
    <w:rsid w:val="0091051A"/>
    <w:rsid w:val="0091088C"/>
    <w:rsid w:val="0091095C"/>
    <w:rsid w:val="00910A32"/>
    <w:rsid w:val="00910BE6"/>
    <w:rsid w:val="00910D5E"/>
    <w:rsid w:val="00910DF5"/>
    <w:rsid w:val="00910E80"/>
    <w:rsid w:val="009113C0"/>
    <w:rsid w:val="00911539"/>
    <w:rsid w:val="0091163A"/>
    <w:rsid w:val="00911897"/>
    <w:rsid w:val="009118D8"/>
    <w:rsid w:val="009118E6"/>
    <w:rsid w:val="00911980"/>
    <w:rsid w:val="00911A0F"/>
    <w:rsid w:val="00911A2F"/>
    <w:rsid w:val="00911C34"/>
    <w:rsid w:val="00911C7A"/>
    <w:rsid w:val="00911CD8"/>
    <w:rsid w:val="00911DE4"/>
    <w:rsid w:val="00911F6B"/>
    <w:rsid w:val="009120FC"/>
    <w:rsid w:val="009121C2"/>
    <w:rsid w:val="0091222E"/>
    <w:rsid w:val="0091225B"/>
    <w:rsid w:val="0091281F"/>
    <w:rsid w:val="009129C5"/>
    <w:rsid w:val="00912A27"/>
    <w:rsid w:val="00912E67"/>
    <w:rsid w:val="009134F2"/>
    <w:rsid w:val="0091350C"/>
    <w:rsid w:val="009136A0"/>
    <w:rsid w:val="00913AAD"/>
    <w:rsid w:val="00913C1A"/>
    <w:rsid w:val="00913C6C"/>
    <w:rsid w:val="00913C81"/>
    <w:rsid w:val="00913D94"/>
    <w:rsid w:val="00913F61"/>
    <w:rsid w:val="00914553"/>
    <w:rsid w:val="00914773"/>
    <w:rsid w:val="009148B8"/>
    <w:rsid w:val="00914AF5"/>
    <w:rsid w:val="00914B66"/>
    <w:rsid w:val="00914C90"/>
    <w:rsid w:val="009151B8"/>
    <w:rsid w:val="009151BD"/>
    <w:rsid w:val="009151D0"/>
    <w:rsid w:val="0091545B"/>
    <w:rsid w:val="00915686"/>
    <w:rsid w:val="00915824"/>
    <w:rsid w:val="00916230"/>
    <w:rsid w:val="009162B8"/>
    <w:rsid w:val="00916405"/>
    <w:rsid w:val="0091647F"/>
    <w:rsid w:val="0091689D"/>
    <w:rsid w:val="00916C4A"/>
    <w:rsid w:val="0091718C"/>
    <w:rsid w:val="009171D4"/>
    <w:rsid w:val="0091765B"/>
    <w:rsid w:val="00917D0B"/>
    <w:rsid w:val="00917D51"/>
    <w:rsid w:val="00917EC6"/>
    <w:rsid w:val="00917FCC"/>
    <w:rsid w:val="009201BD"/>
    <w:rsid w:val="009203AB"/>
    <w:rsid w:val="009205A1"/>
    <w:rsid w:val="009205A6"/>
    <w:rsid w:val="009206DC"/>
    <w:rsid w:val="0092079E"/>
    <w:rsid w:val="009209EC"/>
    <w:rsid w:val="00920E8B"/>
    <w:rsid w:val="00920F80"/>
    <w:rsid w:val="00921080"/>
    <w:rsid w:val="00921299"/>
    <w:rsid w:val="009213A0"/>
    <w:rsid w:val="00921508"/>
    <w:rsid w:val="00921540"/>
    <w:rsid w:val="00921725"/>
    <w:rsid w:val="00921732"/>
    <w:rsid w:val="00921867"/>
    <w:rsid w:val="00921FF9"/>
    <w:rsid w:val="00922818"/>
    <w:rsid w:val="009229E3"/>
    <w:rsid w:val="009229FB"/>
    <w:rsid w:val="00922B66"/>
    <w:rsid w:val="00922D5D"/>
    <w:rsid w:val="00923322"/>
    <w:rsid w:val="0092338B"/>
    <w:rsid w:val="009234A6"/>
    <w:rsid w:val="0092427B"/>
    <w:rsid w:val="0092454B"/>
    <w:rsid w:val="00924BC4"/>
    <w:rsid w:val="00924FB8"/>
    <w:rsid w:val="00925658"/>
    <w:rsid w:val="009257D3"/>
    <w:rsid w:val="00925C24"/>
    <w:rsid w:val="00925D57"/>
    <w:rsid w:val="0092615C"/>
    <w:rsid w:val="00926503"/>
    <w:rsid w:val="009269A2"/>
    <w:rsid w:val="009269DB"/>
    <w:rsid w:val="00926A90"/>
    <w:rsid w:val="00926BE4"/>
    <w:rsid w:val="00926CB8"/>
    <w:rsid w:val="00926FD0"/>
    <w:rsid w:val="009273A8"/>
    <w:rsid w:val="00927479"/>
    <w:rsid w:val="00927543"/>
    <w:rsid w:val="009277D7"/>
    <w:rsid w:val="00927C6C"/>
    <w:rsid w:val="00927D83"/>
    <w:rsid w:val="00927EB9"/>
    <w:rsid w:val="00927F8A"/>
    <w:rsid w:val="009302F2"/>
    <w:rsid w:val="0093053F"/>
    <w:rsid w:val="0093071B"/>
    <w:rsid w:val="00930BC2"/>
    <w:rsid w:val="00930DD8"/>
    <w:rsid w:val="00930F39"/>
    <w:rsid w:val="0093105D"/>
    <w:rsid w:val="00931078"/>
    <w:rsid w:val="009310E7"/>
    <w:rsid w:val="0093120F"/>
    <w:rsid w:val="00931275"/>
    <w:rsid w:val="009317BB"/>
    <w:rsid w:val="00931983"/>
    <w:rsid w:val="009319E8"/>
    <w:rsid w:val="00931E21"/>
    <w:rsid w:val="009320CE"/>
    <w:rsid w:val="00932151"/>
    <w:rsid w:val="00932197"/>
    <w:rsid w:val="009323C4"/>
    <w:rsid w:val="009329C3"/>
    <w:rsid w:val="00932A05"/>
    <w:rsid w:val="00932B3E"/>
    <w:rsid w:val="00932C3E"/>
    <w:rsid w:val="00932D46"/>
    <w:rsid w:val="00932E9E"/>
    <w:rsid w:val="00932FD6"/>
    <w:rsid w:val="00933087"/>
    <w:rsid w:val="0093347E"/>
    <w:rsid w:val="00933733"/>
    <w:rsid w:val="009339AE"/>
    <w:rsid w:val="00933D65"/>
    <w:rsid w:val="00933E51"/>
    <w:rsid w:val="00933EE3"/>
    <w:rsid w:val="00934548"/>
    <w:rsid w:val="009346B6"/>
    <w:rsid w:val="0093476E"/>
    <w:rsid w:val="0093488A"/>
    <w:rsid w:val="009348DF"/>
    <w:rsid w:val="00934A0E"/>
    <w:rsid w:val="00934A68"/>
    <w:rsid w:val="00934ED2"/>
    <w:rsid w:val="009353A9"/>
    <w:rsid w:val="0093546B"/>
    <w:rsid w:val="009356B1"/>
    <w:rsid w:val="009361AE"/>
    <w:rsid w:val="009366BA"/>
    <w:rsid w:val="00936742"/>
    <w:rsid w:val="00936A10"/>
    <w:rsid w:val="00936ADC"/>
    <w:rsid w:val="00936D6F"/>
    <w:rsid w:val="00936DE8"/>
    <w:rsid w:val="00936E55"/>
    <w:rsid w:val="009372CC"/>
    <w:rsid w:val="0093741B"/>
    <w:rsid w:val="009377C3"/>
    <w:rsid w:val="00937CC9"/>
    <w:rsid w:val="00937FC6"/>
    <w:rsid w:val="00940063"/>
    <w:rsid w:val="009403D4"/>
    <w:rsid w:val="009405E8"/>
    <w:rsid w:val="00940BA4"/>
    <w:rsid w:val="00940BFF"/>
    <w:rsid w:val="00940C28"/>
    <w:rsid w:val="00941153"/>
    <w:rsid w:val="00941421"/>
    <w:rsid w:val="00941506"/>
    <w:rsid w:val="0094180B"/>
    <w:rsid w:val="00941B73"/>
    <w:rsid w:val="00941E85"/>
    <w:rsid w:val="00941F24"/>
    <w:rsid w:val="00941FEA"/>
    <w:rsid w:val="00942130"/>
    <w:rsid w:val="00942196"/>
    <w:rsid w:val="009421CB"/>
    <w:rsid w:val="00942439"/>
    <w:rsid w:val="0094262F"/>
    <w:rsid w:val="00942737"/>
    <w:rsid w:val="009429A2"/>
    <w:rsid w:val="00942A72"/>
    <w:rsid w:val="00942F58"/>
    <w:rsid w:val="0094319A"/>
    <w:rsid w:val="00943452"/>
    <w:rsid w:val="009434DA"/>
    <w:rsid w:val="00943807"/>
    <w:rsid w:val="00943CC8"/>
    <w:rsid w:val="00943EA7"/>
    <w:rsid w:val="00943F04"/>
    <w:rsid w:val="0094498C"/>
    <w:rsid w:val="00944B86"/>
    <w:rsid w:val="00944E02"/>
    <w:rsid w:val="00944E0C"/>
    <w:rsid w:val="00944E9E"/>
    <w:rsid w:val="00944F72"/>
    <w:rsid w:val="009450F6"/>
    <w:rsid w:val="009451F0"/>
    <w:rsid w:val="0094589F"/>
    <w:rsid w:val="009459B5"/>
    <w:rsid w:val="00945A3A"/>
    <w:rsid w:val="00945AC4"/>
    <w:rsid w:val="00945BCE"/>
    <w:rsid w:val="0094612B"/>
    <w:rsid w:val="0094626E"/>
    <w:rsid w:val="00946282"/>
    <w:rsid w:val="009462D8"/>
    <w:rsid w:val="00946355"/>
    <w:rsid w:val="00946458"/>
    <w:rsid w:val="009464BC"/>
    <w:rsid w:val="0094661F"/>
    <w:rsid w:val="0094664F"/>
    <w:rsid w:val="009468AB"/>
    <w:rsid w:val="00946BDF"/>
    <w:rsid w:val="00946DEA"/>
    <w:rsid w:val="00947429"/>
    <w:rsid w:val="0094763E"/>
    <w:rsid w:val="00947718"/>
    <w:rsid w:val="0094785C"/>
    <w:rsid w:val="00947939"/>
    <w:rsid w:val="00947D8E"/>
    <w:rsid w:val="0095003D"/>
    <w:rsid w:val="009505AC"/>
    <w:rsid w:val="00950879"/>
    <w:rsid w:val="0095088A"/>
    <w:rsid w:val="009508A0"/>
    <w:rsid w:val="009508E3"/>
    <w:rsid w:val="00950A52"/>
    <w:rsid w:val="00950AFC"/>
    <w:rsid w:val="00950E92"/>
    <w:rsid w:val="00950F65"/>
    <w:rsid w:val="0095119E"/>
    <w:rsid w:val="0095130A"/>
    <w:rsid w:val="00951577"/>
    <w:rsid w:val="009515E8"/>
    <w:rsid w:val="00951686"/>
    <w:rsid w:val="009517B4"/>
    <w:rsid w:val="00951CC6"/>
    <w:rsid w:val="00951E08"/>
    <w:rsid w:val="00952067"/>
    <w:rsid w:val="009521E2"/>
    <w:rsid w:val="009522D1"/>
    <w:rsid w:val="00952AAB"/>
    <w:rsid w:val="00952CDE"/>
    <w:rsid w:val="00952F8A"/>
    <w:rsid w:val="0095333F"/>
    <w:rsid w:val="00953383"/>
    <w:rsid w:val="009534C3"/>
    <w:rsid w:val="00953B5C"/>
    <w:rsid w:val="00953F06"/>
    <w:rsid w:val="00954440"/>
    <w:rsid w:val="0095446A"/>
    <w:rsid w:val="00954526"/>
    <w:rsid w:val="009547CA"/>
    <w:rsid w:val="009548D5"/>
    <w:rsid w:val="00954C0D"/>
    <w:rsid w:val="00954DC1"/>
    <w:rsid w:val="00954F53"/>
    <w:rsid w:val="009550CA"/>
    <w:rsid w:val="00955533"/>
    <w:rsid w:val="00955A42"/>
    <w:rsid w:val="00955B01"/>
    <w:rsid w:val="00955EEF"/>
    <w:rsid w:val="00956189"/>
    <w:rsid w:val="009564CF"/>
    <w:rsid w:val="00956B6A"/>
    <w:rsid w:val="00956B77"/>
    <w:rsid w:val="00956C01"/>
    <w:rsid w:val="00956C23"/>
    <w:rsid w:val="00956C53"/>
    <w:rsid w:val="00956D4D"/>
    <w:rsid w:val="00956F7C"/>
    <w:rsid w:val="0095726B"/>
    <w:rsid w:val="009573FF"/>
    <w:rsid w:val="009574FE"/>
    <w:rsid w:val="00957704"/>
    <w:rsid w:val="00957709"/>
    <w:rsid w:val="00957BD9"/>
    <w:rsid w:val="00957BE3"/>
    <w:rsid w:val="00957BE7"/>
    <w:rsid w:val="00957F43"/>
    <w:rsid w:val="00960042"/>
    <w:rsid w:val="00960268"/>
    <w:rsid w:val="0096037E"/>
    <w:rsid w:val="0096046B"/>
    <w:rsid w:val="00960CE1"/>
    <w:rsid w:val="00961338"/>
    <w:rsid w:val="0096145A"/>
    <w:rsid w:val="00961960"/>
    <w:rsid w:val="00961E4E"/>
    <w:rsid w:val="00961F81"/>
    <w:rsid w:val="00962137"/>
    <w:rsid w:val="00962703"/>
    <w:rsid w:val="00962A04"/>
    <w:rsid w:val="00962D93"/>
    <w:rsid w:val="00962F80"/>
    <w:rsid w:val="00963121"/>
    <w:rsid w:val="00963218"/>
    <w:rsid w:val="00963672"/>
    <w:rsid w:val="009638D8"/>
    <w:rsid w:val="009638FA"/>
    <w:rsid w:val="009639A7"/>
    <w:rsid w:val="00963CBF"/>
    <w:rsid w:val="00963D44"/>
    <w:rsid w:val="00963DD6"/>
    <w:rsid w:val="00963DE5"/>
    <w:rsid w:val="00963F66"/>
    <w:rsid w:val="0096407D"/>
    <w:rsid w:val="0096473C"/>
    <w:rsid w:val="009649AA"/>
    <w:rsid w:val="00964D87"/>
    <w:rsid w:val="009651BF"/>
    <w:rsid w:val="00965696"/>
    <w:rsid w:val="0096582D"/>
    <w:rsid w:val="00965B7D"/>
    <w:rsid w:val="00965C94"/>
    <w:rsid w:val="00965D60"/>
    <w:rsid w:val="00965E0B"/>
    <w:rsid w:val="00965FAE"/>
    <w:rsid w:val="00966299"/>
    <w:rsid w:val="009663CD"/>
    <w:rsid w:val="0096642C"/>
    <w:rsid w:val="00966768"/>
    <w:rsid w:val="009667FF"/>
    <w:rsid w:val="00966878"/>
    <w:rsid w:val="009669B4"/>
    <w:rsid w:val="009669D4"/>
    <w:rsid w:val="00966D14"/>
    <w:rsid w:val="00966D34"/>
    <w:rsid w:val="00967077"/>
    <w:rsid w:val="0096717A"/>
    <w:rsid w:val="0096719E"/>
    <w:rsid w:val="009671A3"/>
    <w:rsid w:val="00967221"/>
    <w:rsid w:val="009673A5"/>
    <w:rsid w:val="00967616"/>
    <w:rsid w:val="00967643"/>
    <w:rsid w:val="00967882"/>
    <w:rsid w:val="00967ABD"/>
    <w:rsid w:val="00967BEB"/>
    <w:rsid w:val="00967E93"/>
    <w:rsid w:val="00967EB4"/>
    <w:rsid w:val="00967EDB"/>
    <w:rsid w:val="00967F11"/>
    <w:rsid w:val="00970003"/>
    <w:rsid w:val="00970074"/>
    <w:rsid w:val="00970174"/>
    <w:rsid w:val="0097028C"/>
    <w:rsid w:val="009703AB"/>
    <w:rsid w:val="009705BC"/>
    <w:rsid w:val="009705F6"/>
    <w:rsid w:val="0097070C"/>
    <w:rsid w:val="00970812"/>
    <w:rsid w:val="009709B8"/>
    <w:rsid w:val="009709F3"/>
    <w:rsid w:val="00970AAB"/>
    <w:rsid w:val="00970AED"/>
    <w:rsid w:val="00970F7F"/>
    <w:rsid w:val="0097118A"/>
    <w:rsid w:val="00971631"/>
    <w:rsid w:val="0097164F"/>
    <w:rsid w:val="00972523"/>
    <w:rsid w:val="00972590"/>
    <w:rsid w:val="009726FE"/>
    <w:rsid w:val="00972751"/>
    <w:rsid w:val="0097285C"/>
    <w:rsid w:val="00972B6D"/>
    <w:rsid w:val="00972F3D"/>
    <w:rsid w:val="00972F85"/>
    <w:rsid w:val="0097307D"/>
    <w:rsid w:val="009730D9"/>
    <w:rsid w:val="009731D1"/>
    <w:rsid w:val="00973383"/>
    <w:rsid w:val="009733DB"/>
    <w:rsid w:val="009735D8"/>
    <w:rsid w:val="00973B57"/>
    <w:rsid w:val="00974216"/>
    <w:rsid w:val="00974345"/>
    <w:rsid w:val="00974473"/>
    <w:rsid w:val="009744AE"/>
    <w:rsid w:val="00974521"/>
    <w:rsid w:val="0097475C"/>
    <w:rsid w:val="0097492C"/>
    <w:rsid w:val="00974982"/>
    <w:rsid w:val="00974985"/>
    <w:rsid w:val="00974B1C"/>
    <w:rsid w:val="00974C59"/>
    <w:rsid w:val="0097512B"/>
    <w:rsid w:val="00975327"/>
    <w:rsid w:val="0097539E"/>
    <w:rsid w:val="009754DC"/>
    <w:rsid w:val="009754F1"/>
    <w:rsid w:val="009755C6"/>
    <w:rsid w:val="0097582A"/>
    <w:rsid w:val="009758C0"/>
    <w:rsid w:val="00975938"/>
    <w:rsid w:val="00975974"/>
    <w:rsid w:val="00975D62"/>
    <w:rsid w:val="00976369"/>
    <w:rsid w:val="00976389"/>
    <w:rsid w:val="009764E4"/>
    <w:rsid w:val="00976576"/>
    <w:rsid w:val="00976B5F"/>
    <w:rsid w:val="009770F8"/>
    <w:rsid w:val="009774DE"/>
    <w:rsid w:val="0097767E"/>
    <w:rsid w:val="0097773C"/>
    <w:rsid w:val="009779CA"/>
    <w:rsid w:val="00977B84"/>
    <w:rsid w:val="00977D64"/>
    <w:rsid w:val="00980355"/>
    <w:rsid w:val="00980368"/>
    <w:rsid w:val="009803A7"/>
    <w:rsid w:val="00980501"/>
    <w:rsid w:val="00980C64"/>
    <w:rsid w:val="00981249"/>
    <w:rsid w:val="009814AB"/>
    <w:rsid w:val="009814EC"/>
    <w:rsid w:val="0098181D"/>
    <w:rsid w:val="009819EC"/>
    <w:rsid w:val="00981A50"/>
    <w:rsid w:val="00981B1A"/>
    <w:rsid w:val="00981BEC"/>
    <w:rsid w:val="00981D7E"/>
    <w:rsid w:val="00981F20"/>
    <w:rsid w:val="0098209C"/>
    <w:rsid w:val="00982117"/>
    <w:rsid w:val="009825F2"/>
    <w:rsid w:val="00982917"/>
    <w:rsid w:val="00982C45"/>
    <w:rsid w:val="00983062"/>
    <w:rsid w:val="009830AC"/>
    <w:rsid w:val="00983559"/>
    <w:rsid w:val="00983612"/>
    <w:rsid w:val="009836B9"/>
    <w:rsid w:val="00983956"/>
    <w:rsid w:val="00983A8F"/>
    <w:rsid w:val="00983C1F"/>
    <w:rsid w:val="00984797"/>
    <w:rsid w:val="00984814"/>
    <w:rsid w:val="00984F73"/>
    <w:rsid w:val="009850B2"/>
    <w:rsid w:val="00985424"/>
    <w:rsid w:val="00985443"/>
    <w:rsid w:val="009855D0"/>
    <w:rsid w:val="009857AA"/>
    <w:rsid w:val="00985DEA"/>
    <w:rsid w:val="00986283"/>
    <w:rsid w:val="00986474"/>
    <w:rsid w:val="0098654A"/>
    <w:rsid w:val="0098657E"/>
    <w:rsid w:val="00986CA7"/>
    <w:rsid w:val="00986DC7"/>
    <w:rsid w:val="00986EC1"/>
    <w:rsid w:val="00987587"/>
    <w:rsid w:val="009875C7"/>
    <w:rsid w:val="00987813"/>
    <w:rsid w:val="009878BF"/>
    <w:rsid w:val="0098791F"/>
    <w:rsid w:val="00987A13"/>
    <w:rsid w:val="00987D02"/>
    <w:rsid w:val="00990350"/>
    <w:rsid w:val="00990407"/>
    <w:rsid w:val="009909E6"/>
    <w:rsid w:val="00990FE9"/>
    <w:rsid w:val="00991157"/>
    <w:rsid w:val="0099119B"/>
    <w:rsid w:val="00991369"/>
    <w:rsid w:val="00991621"/>
    <w:rsid w:val="0099186B"/>
    <w:rsid w:val="00991926"/>
    <w:rsid w:val="00991949"/>
    <w:rsid w:val="00991983"/>
    <w:rsid w:val="00991A71"/>
    <w:rsid w:val="00991D12"/>
    <w:rsid w:val="00991DBF"/>
    <w:rsid w:val="00991E08"/>
    <w:rsid w:val="009920E5"/>
    <w:rsid w:val="0099214A"/>
    <w:rsid w:val="0099235E"/>
    <w:rsid w:val="0099247E"/>
    <w:rsid w:val="00992524"/>
    <w:rsid w:val="00992664"/>
    <w:rsid w:val="00992870"/>
    <w:rsid w:val="009928C5"/>
    <w:rsid w:val="009928E0"/>
    <w:rsid w:val="00992A4A"/>
    <w:rsid w:val="00992EDA"/>
    <w:rsid w:val="00993222"/>
    <w:rsid w:val="00993238"/>
    <w:rsid w:val="009934A8"/>
    <w:rsid w:val="0099361E"/>
    <w:rsid w:val="00993881"/>
    <w:rsid w:val="00993AF9"/>
    <w:rsid w:val="00993D6D"/>
    <w:rsid w:val="00993F86"/>
    <w:rsid w:val="00994348"/>
    <w:rsid w:val="009943C9"/>
    <w:rsid w:val="0099449D"/>
    <w:rsid w:val="009949C0"/>
    <w:rsid w:val="00994C47"/>
    <w:rsid w:val="00994CE0"/>
    <w:rsid w:val="00994CF9"/>
    <w:rsid w:val="0099503E"/>
    <w:rsid w:val="009951FC"/>
    <w:rsid w:val="009952F1"/>
    <w:rsid w:val="009955CD"/>
    <w:rsid w:val="009956C4"/>
    <w:rsid w:val="00995778"/>
    <w:rsid w:val="009957C7"/>
    <w:rsid w:val="00995941"/>
    <w:rsid w:val="00996286"/>
    <w:rsid w:val="00996450"/>
    <w:rsid w:val="00996489"/>
    <w:rsid w:val="00996907"/>
    <w:rsid w:val="00996AC6"/>
    <w:rsid w:val="0099705A"/>
    <w:rsid w:val="0099760A"/>
    <w:rsid w:val="009976D8"/>
    <w:rsid w:val="00997859"/>
    <w:rsid w:val="00997AE5"/>
    <w:rsid w:val="009A00AF"/>
    <w:rsid w:val="009A02B7"/>
    <w:rsid w:val="009A0318"/>
    <w:rsid w:val="009A0A60"/>
    <w:rsid w:val="009A0C5C"/>
    <w:rsid w:val="009A0E1A"/>
    <w:rsid w:val="009A0E82"/>
    <w:rsid w:val="009A0F85"/>
    <w:rsid w:val="009A1145"/>
    <w:rsid w:val="009A1182"/>
    <w:rsid w:val="009A1355"/>
    <w:rsid w:val="009A13A3"/>
    <w:rsid w:val="009A159B"/>
    <w:rsid w:val="009A17D7"/>
    <w:rsid w:val="009A1E95"/>
    <w:rsid w:val="009A209D"/>
    <w:rsid w:val="009A2166"/>
    <w:rsid w:val="009A229F"/>
    <w:rsid w:val="009A2520"/>
    <w:rsid w:val="009A257F"/>
    <w:rsid w:val="009A25B7"/>
    <w:rsid w:val="009A25D6"/>
    <w:rsid w:val="009A269C"/>
    <w:rsid w:val="009A272E"/>
    <w:rsid w:val="009A2A3F"/>
    <w:rsid w:val="009A2B5A"/>
    <w:rsid w:val="009A2DF2"/>
    <w:rsid w:val="009A305A"/>
    <w:rsid w:val="009A30A0"/>
    <w:rsid w:val="009A30F4"/>
    <w:rsid w:val="009A3415"/>
    <w:rsid w:val="009A34F9"/>
    <w:rsid w:val="009A3722"/>
    <w:rsid w:val="009A3C1C"/>
    <w:rsid w:val="009A3D62"/>
    <w:rsid w:val="009A3E96"/>
    <w:rsid w:val="009A3EC9"/>
    <w:rsid w:val="009A402C"/>
    <w:rsid w:val="009A4448"/>
    <w:rsid w:val="009A456A"/>
    <w:rsid w:val="009A4728"/>
    <w:rsid w:val="009A47A4"/>
    <w:rsid w:val="009A4AF5"/>
    <w:rsid w:val="009A4FA2"/>
    <w:rsid w:val="009A5226"/>
    <w:rsid w:val="009A523B"/>
    <w:rsid w:val="009A52C4"/>
    <w:rsid w:val="009A541C"/>
    <w:rsid w:val="009A58C4"/>
    <w:rsid w:val="009A5AA3"/>
    <w:rsid w:val="009A5B00"/>
    <w:rsid w:val="009A5B11"/>
    <w:rsid w:val="009A5BA5"/>
    <w:rsid w:val="009A5BD3"/>
    <w:rsid w:val="009A5CD5"/>
    <w:rsid w:val="009A6048"/>
    <w:rsid w:val="009A693E"/>
    <w:rsid w:val="009A697F"/>
    <w:rsid w:val="009A6BAF"/>
    <w:rsid w:val="009A6D66"/>
    <w:rsid w:val="009A6EAA"/>
    <w:rsid w:val="009A718A"/>
    <w:rsid w:val="009A71CB"/>
    <w:rsid w:val="009A7722"/>
    <w:rsid w:val="009A7767"/>
    <w:rsid w:val="009A7C32"/>
    <w:rsid w:val="009A7E5E"/>
    <w:rsid w:val="009A7EC8"/>
    <w:rsid w:val="009A7F69"/>
    <w:rsid w:val="009B022B"/>
    <w:rsid w:val="009B03F9"/>
    <w:rsid w:val="009B07D8"/>
    <w:rsid w:val="009B0920"/>
    <w:rsid w:val="009B09C8"/>
    <w:rsid w:val="009B0A04"/>
    <w:rsid w:val="009B137A"/>
    <w:rsid w:val="009B1407"/>
    <w:rsid w:val="009B1462"/>
    <w:rsid w:val="009B18CD"/>
    <w:rsid w:val="009B18E1"/>
    <w:rsid w:val="009B1A24"/>
    <w:rsid w:val="009B1C9B"/>
    <w:rsid w:val="009B1F84"/>
    <w:rsid w:val="009B2273"/>
    <w:rsid w:val="009B2320"/>
    <w:rsid w:val="009B2394"/>
    <w:rsid w:val="009B26B6"/>
    <w:rsid w:val="009B26E2"/>
    <w:rsid w:val="009B2828"/>
    <w:rsid w:val="009B2927"/>
    <w:rsid w:val="009B2A2D"/>
    <w:rsid w:val="009B2CFA"/>
    <w:rsid w:val="009B32F7"/>
    <w:rsid w:val="009B352C"/>
    <w:rsid w:val="009B37E6"/>
    <w:rsid w:val="009B3801"/>
    <w:rsid w:val="009B3855"/>
    <w:rsid w:val="009B3AFB"/>
    <w:rsid w:val="009B3B2E"/>
    <w:rsid w:val="009B3E81"/>
    <w:rsid w:val="009B3F7B"/>
    <w:rsid w:val="009B4094"/>
    <w:rsid w:val="009B4118"/>
    <w:rsid w:val="009B4967"/>
    <w:rsid w:val="009B4ADE"/>
    <w:rsid w:val="009B4C38"/>
    <w:rsid w:val="009B4C63"/>
    <w:rsid w:val="009B4F1D"/>
    <w:rsid w:val="009B4F82"/>
    <w:rsid w:val="009B510C"/>
    <w:rsid w:val="009B525A"/>
    <w:rsid w:val="009B5407"/>
    <w:rsid w:val="009B5621"/>
    <w:rsid w:val="009B56B9"/>
    <w:rsid w:val="009B5775"/>
    <w:rsid w:val="009B57C7"/>
    <w:rsid w:val="009B580B"/>
    <w:rsid w:val="009B5A5F"/>
    <w:rsid w:val="009B5EF0"/>
    <w:rsid w:val="009B627A"/>
    <w:rsid w:val="009B65ED"/>
    <w:rsid w:val="009B6778"/>
    <w:rsid w:val="009B67B5"/>
    <w:rsid w:val="009B69FC"/>
    <w:rsid w:val="009B6DDC"/>
    <w:rsid w:val="009B70A0"/>
    <w:rsid w:val="009B7123"/>
    <w:rsid w:val="009B72B3"/>
    <w:rsid w:val="009B73CE"/>
    <w:rsid w:val="009B7581"/>
    <w:rsid w:val="009B7AE2"/>
    <w:rsid w:val="009C0068"/>
    <w:rsid w:val="009C0117"/>
    <w:rsid w:val="009C019D"/>
    <w:rsid w:val="009C01D4"/>
    <w:rsid w:val="009C0220"/>
    <w:rsid w:val="009C0231"/>
    <w:rsid w:val="009C13A4"/>
    <w:rsid w:val="009C142D"/>
    <w:rsid w:val="009C14EF"/>
    <w:rsid w:val="009C153C"/>
    <w:rsid w:val="009C1952"/>
    <w:rsid w:val="009C1AD1"/>
    <w:rsid w:val="009C1E9E"/>
    <w:rsid w:val="009C2112"/>
    <w:rsid w:val="009C22AC"/>
    <w:rsid w:val="009C259E"/>
    <w:rsid w:val="009C263D"/>
    <w:rsid w:val="009C271D"/>
    <w:rsid w:val="009C2747"/>
    <w:rsid w:val="009C30CC"/>
    <w:rsid w:val="009C331B"/>
    <w:rsid w:val="009C3523"/>
    <w:rsid w:val="009C379E"/>
    <w:rsid w:val="009C37D0"/>
    <w:rsid w:val="009C3B13"/>
    <w:rsid w:val="009C3DAE"/>
    <w:rsid w:val="009C3FEB"/>
    <w:rsid w:val="009C4123"/>
    <w:rsid w:val="009C431F"/>
    <w:rsid w:val="009C4953"/>
    <w:rsid w:val="009C4CB9"/>
    <w:rsid w:val="009C4CBC"/>
    <w:rsid w:val="009C4CE8"/>
    <w:rsid w:val="009C5201"/>
    <w:rsid w:val="009C549D"/>
    <w:rsid w:val="009C55C8"/>
    <w:rsid w:val="009C56C1"/>
    <w:rsid w:val="009C573A"/>
    <w:rsid w:val="009C5B0F"/>
    <w:rsid w:val="009C5B75"/>
    <w:rsid w:val="009C5C6C"/>
    <w:rsid w:val="009C6002"/>
    <w:rsid w:val="009C606A"/>
    <w:rsid w:val="009C6311"/>
    <w:rsid w:val="009C65E7"/>
    <w:rsid w:val="009C67B1"/>
    <w:rsid w:val="009C68A5"/>
    <w:rsid w:val="009C6916"/>
    <w:rsid w:val="009C6AE3"/>
    <w:rsid w:val="009C6E33"/>
    <w:rsid w:val="009C6E57"/>
    <w:rsid w:val="009C6F54"/>
    <w:rsid w:val="009C6FB5"/>
    <w:rsid w:val="009C7046"/>
    <w:rsid w:val="009C744E"/>
    <w:rsid w:val="009C773C"/>
    <w:rsid w:val="009C784A"/>
    <w:rsid w:val="009C7BE4"/>
    <w:rsid w:val="009C7FAD"/>
    <w:rsid w:val="009D009F"/>
    <w:rsid w:val="009D00A3"/>
    <w:rsid w:val="009D0141"/>
    <w:rsid w:val="009D03A2"/>
    <w:rsid w:val="009D04E3"/>
    <w:rsid w:val="009D0822"/>
    <w:rsid w:val="009D0C33"/>
    <w:rsid w:val="009D101D"/>
    <w:rsid w:val="009D12F0"/>
    <w:rsid w:val="009D1636"/>
    <w:rsid w:val="009D1AAA"/>
    <w:rsid w:val="009D1AAB"/>
    <w:rsid w:val="009D1B3D"/>
    <w:rsid w:val="009D1D62"/>
    <w:rsid w:val="009D1D9B"/>
    <w:rsid w:val="009D1E3F"/>
    <w:rsid w:val="009D1FA0"/>
    <w:rsid w:val="009D2078"/>
    <w:rsid w:val="009D2096"/>
    <w:rsid w:val="009D20AD"/>
    <w:rsid w:val="009D2194"/>
    <w:rsid w:val="009D24A4"/>
    <w:rsid w:val="009D26B0"/>
    <w:rsid w:val="009D2932"/>
    <w:rsid w:val="009D2981"/>
    <w:rsid w:val="009D2CA6"/>
    <w:rsid w:val="009D2E6D"/>
    <w:rsid w:val="009D2EF9"/>
    <w:rsid w:val="009D32DA"/>
    <w:rsid w:val="009D35F9"/>
    <w:rsid w:val="009D3647"/>
    <w:rsid w:val="009D3C72"/>
    <w:rsid w:val="009D3CF9"/>
    <w:rsid w:val="009D3F18"/>
    <w:rsid w:val="009D4912"/>
    <w:rsid w:val="009D498B"/>
    <w:rsid w:val="009D4CE4"/>
    <w:rsid w:val="009D5019"/>
    <w:rsid w:val="009D55FD"/>
    <w:rsid w:val="009D5BA7"/>
    <w:rsid w:val="009D5D72"/>
    <w:rsid w:val="009D5F75"/>
    <w:rsid w:val="009D610E"/>
    <w:rsid w:val="009D6823"/>
    <w:rsid w:val="009D68C5"/>
    <w:rsid w:val="009D690E"/>
    <w:rsid w:val="009D69C1"/>
    <w:rsid w:val="009D6C0F"/>
    <w:rsid w:val="009D6E01"/>
    <w:rsid w:val="009D70B1"/>
    <w:rsid w:val="009D70FE"/>
    <w:rsid w:val="009D734D"/>
    <w:rsid w:val="009D7378"/>
    <w:rsid w:val="009D7630"/>
    <w:rsid w:val="009D7683"/>
    <w:rsid w:val="009D7712"/>
    <w:rsid w:val="009D7804"/>
    <w:rsid w:val="009D78E0"/>
    <w:rsid w:val="009D79CD"/>
    <w:rsid w:val="009D7C42"/>
    <w:rsid w:val="009D7E05"/>
    <w:rsid w:val="009E017F"/>
    <w:rsid w:val="009E01A2"/>
    <w:rsid w:val="009E04DC"/>
    <w:rsid w:val="009E0938"/>
    <w:rsid w:val="009E0B62"/>
    <w:rsid w:val="009E0EC1"/>
    <w:rsid w:val="009E1161"/>
    <w:rsid w:val="009E124A"/>
    <w:rsid w:val="009E1492"/>
    <w:rsid w:val="009E1AE7"/>
    <w:rsid w:val="009E1BFA"/>
    <w:rsid w:val="009E1CB4"/>
    <w:rsid w:val="009E22A5"/>
    <w:rsid w:val="009E23F7"/>
    <w:rsid w:val="009E256B"/>
    <w:rsid w:val="009E261A"/>
    <w:rsid w:val="009E26B2"/>
    <w:rsid w:val="009E2716"/>
    <w:rsid w:val="009E2805"/>
    <w:rsid w:val="009E2877"/>
    <w:rsid w:val="009E289A"/>
    <w:rsid w:val="009E2BAF"/>
    <w:rsid w:val="009E2E64"/>
    <w:rsid w:val="009E31E2"/>
    <w:rsid w:val="009E366D"/>
    <w:rsid w:val="009E3A20"/>
    <w:rsid w:val="009E3AFA"/>
    <w:rsid w:val="009E3E56"/>
    <w:rsid w:val="009E4206"/>
    <w:rsid w:val="009E4CAF"/>
    <w:rsid w:val="009E4CCE"/>
    <w:rsid w:val="009E5199"/>
    <w:rsid w:val="009E52D2"/>
    <w:rsid w:val="009E536D"/>
    <w:rsid w:val="009E5687"/>
    <w:rsid w:val="009E5718"/>
    <w:rsid w:val="009E5A60"/>
    <w:rsid w:val="009E5C67"/>
    <w:rsid w:val="009E5CB9"/>
    <w:rsid w:val="009E60C8"/>
    <w:rsid w:val="009E679D"/>
    <w:rsid w:val="009E67A3"/>
    <w:rsid w:val="009E684F"/>
    <w:rsid w:val="009E6B89"/>
    <w:rsid w:val="009E6C93"/>
    <w:rsid w:val="009E72F7"/>
    <w:rsid w:val="009E74DC"/>
    <w:rsid w:val="009E7633"/>
    <w:rsid w:val="009E7785"/>
    <w:rsid w:val="009E7D6E"/>
    <w:rsid w:val="009E7E76"/>
    <w:rsid w:val="009F013C"/>
    <w:rsid w:val="009F0632"/>
    <w:rsid w:val="009F0907"/>
    <w:rsid w:val="009F0D46"/>
    <w:rsid w:val="009F0EBA"/>
    <w:rsid w:val="009F0EE6"/>
    <w:rsid w:val="009F0F0E"/>
    <w:rsid w:val="009F1720"/>
    <w:rsid w:val="009F198D"/>
    <w:rsid w:val="009F1A5D"/>
    <w:rsid w:val="009F2091"/>
    <w:rsid w:val="009F21D4"/>
    <w:rsid w:val="009F28F9"/>
    <w:rsid w:val="009F29A4"/>
    <w:rsid w:val="009F2C5C"/>
    <w:rsid w:val="009F2D9A"/>
    <w:rsid w:val="009F2DBE"/>
    <w:rsid w:val="009F2EE7"/>
    <w:rsid w:val="009F3062"/>
    <w:rsid w:val="009F3179"/>
    <w:rsid w:val="009F34CA"/>
    <w:rsid w:val="009F3574"/>
    <w:rsid w:val="009F3920"/>
    <w:rsid w:val="009F3C46"/>
    <w:rsid w:val="009F42AA"/>
    <w:rsid w:val="009F4878"/>
    <w:rsid w:val="009F48B7"/>
    <w:rsid w:val="009F4E22"/>
    <w:rsid w:val="009F4E75"/>
    <w:rsid w:val="009F514C"/>
    <w:rsid w:val="009F52A8"/>
    <w:rsid w:val="009F52DE"/>
    <w:rsid w:val="009F549B"/>
    <w:rsid w:val="009F5583"/>
    <w:rsid w:val="009F5871"/>
    <w:rsid w:val="009F5C22"/>
    <w:rsid w:val="009F5D42"/>
    <w:rsid w:val="009F60C0"/>
    <w:rsid w:val="009F6103"/>
    <w:rsid w:val="009F679F"/>
    <w:rsid w:val="009F67AE"/>
    <w:rsid w:val="009F6ED0"/>
    <w:rsid w:val="009F70DA"/>
    <w:rsid w:val="009F724A"/>
    <w:rsid w:val="009F749C"/>
    <w:rsid w:val="009F7B8C"/>
    <w:rsid w:val="009F7BD5"/>
    <w:rsid w:val="009F7DDF"/>
    <w:rsid w:val="009F7DE5"/>
    <w:rsid w:val="009F7DFF"/>
    <w:rsid w:val="009F7E94"/>
    <w:rsid w:val="009F7F46"/>
    <w:rsid w:val="00A00886"/>
    <w:rsid w:val="00A00C73"/>
    <w:rsid w:val="00A00DAA"/>
    <w:rsid w:val="00A00F2F"/>
    <w:rsid w:val="00A01090"/>
    <w:rsid w:val="00A010A5"/>
    <w:rsid w:val="00A0138B"/>
    <w:rsid w:val="00A01781"/>
    <w:rsid w:val="00A0190C"/>
    <w:rsid w:val="00A019F6"/>
    <w:rsid w:val="00A01ABA"/>
    <w:rsid w:val="00A01ACB"/>
    <w:rsid w:val="00A01E78"/>
    <w:rsid w:val="00A02011"/>
    <w:rsid w:val="00A02445"/>
    <w:rsid w:val="00A025E1"/>
    <w:rsid w:val="00A0267C"/>
    <w:rsid w:val="00A026E5"/>
    <w:rsid w:val="00A02A68"/>
    <w:rsid w:val="00A02CC7"/>
    <w:rsid w:val="00A02D88"/>
    <w:rsid w:val="00A02F68"/>
    <w:rsid w:val="00A0306B"/>
    <w:rsid w:val="00A0308D"/>
    <w:rsid w:val="00A030DF"/>
    <w:rsid w:val="00A0347A"/>
    <w:rsid w:val="00A035F4"/>
    <w:rsid w:val="00A03887"/>
    <w:rsid w:val="00A03BA5"/>
    <w:rsid w:val="00A03D88"/>
    <w:rsid w:val="00A04176"/>
    <w:rsid w:val="00A04459"/>
    <w:rsid w:val="00A04812"/>
    <w:rsid w:val="00A048DE"/>
    <w:rsid w:val="00A0496D"/>
    <w:rsid w:val="00A04ADE"/>
    <w:rsid w:val="00A04D2D"/>
    <w:rsid w:val="00A04DB3"/>
    <w:rsid w:val="00A04DBD"/>
    <w:rsid w:val="00A050BF"/>
    <w:rsid w:val="00A05290"/>
    <w:rsid w:val="00A0559A"/>
    <w:rsid w:val="00A05639"/>
    <w:rsid w:val="00A05985"/>
    <w:rsid w:val="00A059C0"/>
    <w:rsid w:val="00A059FE"/>
    <w:rsid w:val="00A05A4D"/>
    <w:rsid w:val="00A05AE8"/>
    <w:rsid w:val="00A05BF8"/>
    <w:rsid w:val="00A05D85"/>
    <w:rsid w:val="00A05F51"/>
    <w:rsid w:val="00A05FFC"/>
    <w:rsid w:val="00A06202"/>
    <w:rsid w:val="00A06318"/>
    <w:rsid w:val="00A06734"/>
    <w:rsid w:val="00A0681C"/>
    <w:rsid w:val="00A06836"/>
    <w:rsid w:val="00A06A14"/>
    <w:rsid w:val="00A06A66"/>
    <w:rsid w:val="00A06FE2"/>
    <w:rsid w:val="00A07164"/>
    <w:rsid w:val="00A076F8"/>
    <w:rsid w:val="00A079A1"/>
    <w:rsid w:val="00A079E9"/>
    <w:rsid w:val="00A1014C"/>
    <w:rsid w:val="00A10637"/>
    <w:rsid w:val="00A1087D"/>
    <w:rsid w:val="00A10968"/>
    <w:rsid w:val="00A10AEF"/>
    <w:rsid w:val="00A10CF6"/>
    <w:rsid w:val="00A10E11"/>
    <w:rsid w:val="00A10FAB"/>
    <w:rsid w:val="00A10FED"/>
    <w:rsid w:val="00A1102E"/>
    <w:rsid w:val="00A11047"/>
    <w:rsid w:val="00A115AC"/>
    <w:rsid w:val="00A11634"/>
    <w:rsid w:val="00A1170B"/>
    <w:rsid w:val="00A11914"/>
    <w:rsid w:val="00A119B1"/>
    <w:rsid w:val="00A11C94"/>
    <w:rsid w:val="00A1214D"/>
    <w:rsid w:val="00A122AF"/>
    <w:rsid w:val="00A122F6"/>
    <w:rsid w:val="00A125C1"/>
    <w:rsid w:val="00A12633"/>
    <w:rsid w:val="00A12716"/>
    <w:rsid w:val="00A12743"/>
    <w:rsid w:val="00A12747"/>
    <w:rsid w:val="00A12998"/>
    <w:rsid w:val="00A12C6C"/>
    <w:rsid w:val="00A12D92"/>
    <w:rsid w:val="00A12E11"/>
    <w:rsid w:val="00A12E47"/>
    <w:rsid w:val="00A12E9D"/>
    <w:rsid w:val="00A13102"/>
    <w:rsid w:val="00A13279"/>
    <w:rsid w:val="00A132F1"/>
    <w:rsid w:val="00A13384"/>
    <w:rsid w:val="00A13E40"/>
    <w:rsid w:val="00A13ECA"/>
    <w:rsid w:val="00A13EED"/>
    <w:rsid w:val="00A13EF3"/>
    <w:rsid w:val="00A14189"/>
    <w:rsid w:val="00A1436D"/>
    <w:rsid w:val="00A145B7"/>
    <w:rsid w:val="00A14887"/>
    <w:rsid w:val="00A14B2F"/>
    <w:rsid w:val="00A1565F"/>
    <w:rsid w:val="00A157ED"/>
    <w:rsid w:val="00A158F2"/>
    <w:rsid w:val="00A159EE"/>
    <w:rsid w:val="00A16196"/>
    <w:rsid w:val="00A161B6"/>
    <w:rsid w:val="00A16382"/>
    <w:rsid w:val="00A16621"/>
    <w:rsid w:val="00A16637"/>
    <w:rsid w:val="00A16F80"/>
    <w:rsid w:val="00A17169"/>
    <w:rsid w:val="00A1728C"/>
    <w:rsid w:val="00A17507"/>
    <w:rsid w:val="00A178D6"/>
    <w:rsid w:val="00A1791B"/>
    <w:rsid w:val="00A17960"/>
    <w:rsid w:val="00A17A15"/>
    <w:rsid w:val="00A17B74"/>
    <w:rsid w:val="00A17BBF"/>
    <w:rsid w:val="00A17CC8"/>
    <w:rsid w:val="00A17DB7"/>
    <w:rsid w:val="00A17E26"/>
    <w:rsid w:val="00A2005F"/>
    <w:rsid w:val="00A20335"/>
    <w:rsid w:val="00A20366"/>
    <w:rsid w:val="00A20492"/>
    <w:rsid w:val="00A2058F"/>
    <w:rsid w:val="00A20720"/>
    <w:rsid w:val="00A20817"/>
    <w:rsid w:val="00A20C21"/>
    <w:rsid w:val="00A20C8B"/>
    <w:rsid w:val="00A20CD7"/>
    <w:rsid w:val="00A2104E"/>
    <w:rsid w:val="00A21438"/>
    <w:rsid w:val="00A216E2"/>
    <w:rsid w:val="00A217E2"/>
    <w:rsid w:val="00A21A88"/>
    <w:rsid w:val="00A21E06"/>
    <w:rsid w:val="00A22150"/>
    <w:rsid w:val="00A22684"/>
    <w:rsid w:val="00A228C2"/>
    <w:rsid w:val="00A22979"/>
    <w:rsid w:val="00A22CB0"/>
    <w:rsid w:val="00A22CE4"/>
    <w:rsid w:val="00A23083"/>
    <w:rsid w:val="00A231EF"/>
    <w:rsid w:val="00A2342B"/>
    <w:rsid w:val="00A23437"/>
    <w:rsid w:val="00A2349E"/>
    <w:rsid w:val="00A234CE"/>
    <w:rsid w:val="00A23762"/>
    <w:rsid w:val="00A23BBF"/>
    <w:rsid w:val="00A23BF1"/>
    <w:rsid w:val="00A24027"/>
    <w:rsid w:val="00A240F5"/>
    <w:rsid w:val="00A24274"/>
    <w:rsid w:val="00A245E8"/>
    <w:rsid w:val="00A2470F"/>
    <w:rsid w:val="00A24A99"/>
    <w:rsid w:val="00A24D3A"/>
    <w:rsid w:val="00A24F89"/>
    <w:rsid w:val="00A25009"/>
    <w:rsid w:val="00A251FF"/>
    <w:rsid w:val="00A252EB"/>
    <w:rsid w:val="00A254CD"/>
    <w:rsid w:val="00A25597"/>
    <w:rsid w:val="00A255FB"/>
    <w:rsid w:val="00A25BC5"/>
    <w:rsid w:val="00A25C75"/>
    <w:rsid w:val="00A25CD2"/>
    <w:rsid w:val="00A25CD8"/>
    <w:rsid w:val="00A25D64"/>
    <w:rsid w:val="00A2621A"/>
    <w:rsid w:val="00A266C1"/>
    <w:rsid w:val="00A26946"/>
    <w:rsid w:val="00A26B4F"/>
    <w:rsid w:val="00A26E77"/>
    <w:rsid w:val="00A2721E"/>
    <w:rsid w:val="00A2744A"/>
    <w:rsid w:val="00A2761D"/>
    <w:rsid w:val="00A277CF"/>
    <w:rsid w:val="00A27B19"/>
    <w:rsid w:val="00A27B72"/>
    <w:rsid w:val="00A27BFA"/>
    <w:rsid w:val="00A30186"/>
    <w:rsid w:val="00A3027E"/>
    <w:rsid w:val="00A3030C"/>
    <w:rsid w:val="00A30316"/>
    <w:rsid w:val="00A30909"/>
    <w:rsid w:val="00A30EC2"/>
    <w:rsid w:val="00A30F20"/>
    <w:rsid w:val="00A310D9"/>
    <w:rsid w:val="00A311A5"/>
    <w:rsid w:val="00A31329"/>
    <w:rsid w:val="00A31520"/>
    <w:rsid w:val="00A31910"/>
    <w:rsid w:val="00A31C1E"/>
    <w:rsid w:val="00A31C5D"/>
    <w:rsid w:val="00A31D9A"/>
    <w:rsid w:val="00A3200C"/>
    <w:rsid w:val="00A32141"/>
    <w:rsid w:val="00A32150"/>
    <w:rsid w:val="00A32536"/>
    <w:rsid w:val="00A325FC"/>
    <w:rsid w:val="00A327E0"/>
    <w:rsid w:val="00A3288B"/>
    <w:rsid w:val="00A328B0"/>
    <w:rsid w:val="00A329C9"/>
    <w:rsid w:val="00A32C9C"/>
    <w:rsid w:val="00A333B6"/>
    <w:rsid w:val="00A33443"/>
    <w:rsid w:val="00A3355A"/>
    <w:rsid w:val="00A3359F"/>
    <w:rsid w:val="00A335BE"/>
    <w:rsid w:val="00A33855"/>
    <w:rsid w:val="00A338EB"/>
    <w:rsid w:val="00A33C06"/>
    <w:rsid w:val="00A33CE3"/>
    <w:rsid w:val="00A33F97"/>
    <w:rsid w:val="00A34096"/>
    <w:rsid w:val="00A34278"/>
    <w:rsid w:val="00A34CE4"/>
    <w:rsid w:val="00A34E25"/>
    <w:rsid w:val="00A350B1"/>
    <w:rsid w:val="00A350BD"/>
    <w:rsid w:val="00A35211"/>
    <w:rsid w:val="00A35350"/>
    <w:rsid w:val="00A353E3"/>
    <w:rsid w:val="00A35610"/>
    <w:rsid w:val="00A356B8"/>
    <w:rsid w:val="00A356D7"/>
    <w:rsid w:val="00A3577F"/>
    <w:rsid w:val="00A358B3"/>
    <w:rsid w:val="00A358E9"/>
    <w:rsid w:val="00A35C45"/>
    <w:rsid w:val="00A35F9B"/>
    <w:rsid w:val="00A35FE1"/>
    <w:rsid w:val="00A36074"/>
    <w:rsid w:val="00A364C7"/>
    <w:rsid w:val="00A3667A"/>
    <w:rsid w:val="00A3697C"/>
    <w:rsid w:val="00A3699C"/>
    <w:rsid w:val="00A36CCC"/>
    <w:rsid w:val="00A36E61"/>
    <w:rsid w:val="00A36ED4"/>
    <w:rsid w:val="00A37018"/>
    <w:rsid w:val="00A371CF"/>
    <w:rsid w:val="00A3733B"/>
    <w:rsid w:val="00A373B8"/>
    <w:rsid w:val="00A374C1"/>
    <w:rsid w:val="00A37612"/>
    <w:rsid w:val="00A37B81"/>
    <w:rsid w:val="00A37B82"/>
    <w:rsid w:val="00A37C40"/>
    <w:rsid w:val="00A37D55"/>
    <w:rsid w:val="00A37EF5"/>
    <w:rsid w:val="00A37EF8"/>
    <w:rsid w:val="00A40350"/>
    <w:rsid w:val="00A403F3"/>
    <w:rsid w:val="00A40428"/>
    <w:rsid w:val="00A4075C"/>
    <w:rsid w:val="00A40A5F"/>
    <w:rsid w:val="00A40EC5"/>
    <w:rsid w:val="00A4118D"/>
    <w:rsid w:val="00A411C9"/>
    <w:rsid w:val="00A4126D"/>
    <w:rsid w:val="00A4128F"/>
    <w:rsid w:val="00A4188C"/>
    <w:rsid w:val="00A41971"/>
    <w:rsid w:val="00A419CD"/>
    <w:rsid w:val="00A41ADB"/>
    <w:rsid w:val="00A41E41"/>
    <w:rsid w:val="00A4202F"/>
    <w:rsid w:val="00A421B8"/>
    <w:rsid w:val="00A42A1B"/>
    <w:rsid w:val="00A433F8"/>
    <w:rsid w:val="00A43430"/>
    <w:rsid w:val="00A43610"/>
    <w:rsid w:val="00A436CA"/>
    <w:rsid w:val="00A438CA"/>
    <w:rsid w:val="00A438ED"/>
    <w:rsid w:val="00A439C0"/>
    <w:rsid w:val="00A43D86"/>
    <w:rsid w:val="00A43E77"/>
    <w:rsid w:val="00A442FE"/>
    <w:rsid w:val="00A44383"/>
    <w:rsid w:val="00A44ADE"/>
    <w:rsid w:val="00A44F8C"/>
    <w:rsid w:val="00A44F98"/>
    <w:rsid w:val="00A44FAA"/>
    <w:rsid w:val="00A451F0"/>
    <w:rsid w:val="00A4526F"/>
    <w:rsid w:val="00A4547E"/>
    <w:rsid w:val="00A45589"/>
    <w:rsid w:val="00A45C38"/>
    <w:rsid w:val="00A45E3F"/>
    <w:rsid w:val="00A45ED4"/>
    <w:rsid w:val="00A460CF"/>
    <w:rsid w:val="00A46112"/>
    <w:rsid w:val="00A461E2"/>
    <w:rsid w:val="00A46220"/>
    <w:rsid w:val="00A46245"/>
    <w:rsid w:val="00A463EE"/>
    <w:rsid w:val="00A4651A"/>
    <w:rsid w:val="00A465A9"/>
    <w:rsid w:val="00A46A4B"/>
    <w:rsid w:val="00A46DA8"/>
    <w:rsid w:val="00A47310"/>
    <w:rsid w:val="00A474D7"/>
    <w:rsid w:val="00A475A2"/>
    <w:rsid w:val="00A476B9"/>
    <w:rsid w:val="00A47983"/>
    <w:rsid w:val="00A47B13"/>
    <w:rsid w:val="00A47C98"/>
    <w:rsid w:val="00A47EEF"/>
    <w:rsid w:val="00A5030E"/>
    <w:rsid w:val="00A5079F"/>
    <w:rsid w:val="00A5081B"/>
    <w:rsid w:val="00A509D0"/>
    <w:rsid w:val="00A509F9"/>
    <w:rsid w:val="00A50AEA"/>
    <w:rsid w:val="00A50AEE"/>
    <w:rsid w:val="00A50FED"/>
    <w:rsid w:val="00A510B2"/>
    <w:rsid w:val="00A5110F"/>
    <w:rsid w:val="00A513B7"/>
    <w:rsid w:val="00A51905"/>
    <w:rsid w:val="00A51B4D"/>
    <w:rsid w:val="00A520FA"/>
    <w:rsid w:val="00A5233C"/>
    <w:rsid w:val="00A5235A"/>
    <w:rsid w:val="00A523BF"/>
    <w:rsid w:val="00A52465"/>
    <w:rsid w:val="00A526F0"/>
    <w:rsid w:val="00A52924"/>
    <w:rsid w:val="00A52AE6"/>
    <w:rsid w:val="00A52CB8"/>
    <w:rsid w:val="00A52D28"/>
    <w:rsid w:val="00A532A0"/>
    <w:rsid w:val="00A5338C"/>
    <w:rsid w:val="00A53810"/>
    <w:rsid w:val="00A53992"/>
    <w:rsid w:val="00A53FD2"/>
    <w:rsid w:val="00A5415C"/>
    <w:rsid w:val="00A541E7"/>
    <w:rsid w:val="00A5446C"/>
    <w:rsid w:val="00A544DC"/>
    <w:rsid w:val="00A54618"/>
    <w:rsid w:val="00A54730"/>
    <w:rsid w:val="00A54A1A"/>
    <w:rsid w:val="00A54BF8"/>
    <w:rsid w:val="00A54C1E"/>
    <w:rsid w:val="00A54CBC"/>
    <w:rsid w:val="00A54D81"/>
    <w:rsid w:val="00A55078"/>
    <w:rsid w:val="00A55092"/>
    <w:rsid w:val="00A550CD"/>
    <w:rsid w:val="00A55734"/>
    <w:rsid w:val="00A55798"/>
    <w:rsid w:val="00A55932"/>
    <w:rsid w:val="00A5594A"/>
    <w:rsid w:val="00A55A6C"/>
    <w:rsid w:val="00A55D6A"/>
    <w:rsid w:val="00A55DB3"/>
    <w:rsid w:val="00A56157"/>
    <w:rsid w:val="00A56343"/>
    <w:rsid w:val="00A56896"/>
    <w:rsid w:val="00A56C1A"/>
    <w:rsid w:val="00A56C35"/>
    <w:rsid w:val="00A56F30"/>
    <w:rsid w:val="00A5701E"/>
    <w:rsid w:val="00A57164"/>
    <w:rsid w:val="00A574C9"/>
    <w:rsid w:val="00A5752B"/>
    <w:rsid w:val="00A579C4"/>
    <w:rsid w:val="00A57C3C"/>
    <w:rsid w:val="00A57D6D"/>
    <w:rsid w:val="00A57DC1"/>
    <w:rsid w:val="00A57E18"/>
    <w:rsid w:val="00A6001D"/>
    <w:rsid w:val="00A60184"/>
    <w:rsid w:val="00A601F9"/>
    <w:rsid w:val="00A6052E"/>
    <w:rsid w:val="00A606B0"/>
    <w:rsid w:val="00A60773"/>
    <w:rsid w:val="00A60830"/>
    <w:rsid w:val="00A60A0A"/>
    <w:rsid w:val="00A60EA4"/>
    <w:rsid w:val="00A60F43"/>
    <w:rsid w:val="00A61052"/>
    <w:rsid w:val="00A6117B"/>
    <w:rsid w:val="00A61253"/>
    <w:rsid w:val="00A612EC"/>
    <w:rsid w:val="00A61321"/>
    <w:rsid w:val="00A61395"/>
    <w:rsid w:val="00A615E9"/>
    <w:rsid w:val="00A618A4"/>
    <w:rsid w:val="00A61D1E"/>
    <w:rsid w:val="00A620C3"/>
    <w:rsid w:val="00A6239F"/>
    <w:rsid w:val="00A624DB"/>
    <w:rsid w:val="00A62752"/>
    <w:rsid w:val="00A627E4"/>
    <w:rsid w:val="00A62990"/>
    <w:rsid w:val="00A62A87"/>
    <w:rsid w:val="00A62ACB"/>
    <w:rsid w:val="00A62D3C"/>
    <w:rsid w:val="00A62E57"/>
    <w:rsid w:val="00A6303B"/>
    <w:rsid w:val="00A633F0"/>
    <w:rsid w:val="00A636A4"/>
    <w:rsid w:val="00A63836"/>
    <w:rsid w:val="00A63905"/>
    <w:rsid w:val="00A63C1D"/>
    <w:rsid w:val="00A63DE3"/>
    <w:rsid w:val="00A63F46"/>
    <w:rsid w:val="00A6412B"/>
    <w:rsid w:val="00A642A6"/>
    <w:rsid w:val="00A6446B"/>
    <w:rsid w:val="00A649E4"/>
    <w:rsid w:val="00A64C46"/>
    <w:rsid w:val="00A64D55"/>
    <w:rsid w:val="00A64E6F"/>
    <w:rsid w:val="00A64E7D"/>
    <w:rsid w:val="00A6510B"/>
    <w:rsid w:val="00A65342"/>
    <w:rsid w:val="00A6542F"/>
    <w:rsid w:val="00A659B2"/>
    <w:rsid w:val="00A65AF2"/>
    <w:rsid w:val="00A65BAD"/>
    <w:rsid w:val="00A65E47"/>
    <w:rsid w:val="00A65FDE"/>
    <w:rsid w:val="00A661C5"/>
    <w:rsid w:val="00A66773"/>
    <w:rsid w:val="00A66B1B"/>
    <w:rsid w:val="00A66B6E"/>
    <w:rsid w:val="00A66C00"/>
    <w:rsid w:val="00A66C15"/>
    <w:rsid w:val="00A66C42"/>
    <w:rsid w:val="00A66F44"/>
    <w:rsid w:val="00A66FAB"/>
    <w:rsid w:val="00A67060"/>
    <w:rsid w:val="00A670DD"/>
    <w:rsid w:val="00A6738B"/>
    <w:rsid w:val="00A67459"/>
    <w:rsid w:val="00A675AC"/>
    <w:rsid w:val="00A67939"/>
    <w:rsid w:val="00A70000"/>
    <w:rsid w:val="00A700D8"/>
    <w:rsid w:val="00A702FF"/>
    <w:rsid w:val="00A70724"/>
    <w:rsid w:val="00A7076A"/>
    <w:rsid w:val="00A707CB"/>
    <w:rsid w:val="00A707DB"/>
    <w:rsid w:val="00A70A7C"/>
    <w:rsid w:val="00A70B09"/>
    <w:rsid w:val="00A70B4C"/>
    <w:rsid w:val="00A70CF6"/>
    <w:rsid w:val="00A715A7"/>
    <w:rsid w:val="00A71601"/>
    <w:rsid w:val="00A7193B"/>
    <w:rsid w:val="00A719B0"/>
    <w:rsid w:val="00A71E49"/>
    <w:rsid w:val="00A7203C"/>
    <w:rsid w:val="00A7203D"/>
    <w:rsid w:val="00A72797"/>
    <w:rsid w:val="00A72F5E"/>
    <w:rsid w:val="00A733D5"/>
    <w:rsid w:val="00A736F1"/>
    <w:rsid w:val="00A73949"/>
    <w:rsid w:val="00A73B03"/>
    <w:rsid w:val="00A73C9B"/>
    <w:rsid w:val="00A7459C"/>
    <w:rsid w:val="00A74AF4"/>
    <w:rsid w:val="00A74C3D"/>
    <w:rsid w:val="00A7504E"/>
    <w:rsid w:val="00A75108"/>
    <w:rsid w:val="00A7518C"/>
    <w:rsid w:val="00A754F8"/>
    <w:rsid w:val="00A755E3"/>
    <w:rsid w:val="00A7567F"/>
    <w:rsid w:val="00A7571B"/>
    <w:rsid w:val="00A758DF"/>
    <w:rsid w:val="00A758E2"/>
    <w:rsid w:val="00A75951"/>
    <w:rsid w:val="00A75A0A"/>
    <w:rsid w:val="00A75A6A"/>
    <w:rsid w:val="00A75DED"/>
    <w:rsid w:val="00A75E77"/>
    <w:rsid w:val="00A76077"/>
    <w:rsid w:val="00A76490"/>
    <w:rsid w:val="00A765D1"/>
    <w:rsid w:val="00A7668C"/>
    <w:rsid w:val="00A76843"/>
    <w:rsid w:val="00A7684B"/>
    <w:rsid w:val="00A768B1"/>
    <w:rsid w:val="00A76AED"/>
    <w:rsid w:val="00A76DD5"/>
    <w:rsid w:val="00A76E77"/>
    <w:rsid w:val="00A77239"/>
    <w:rsid w:val="00A77303"/>
    <w:rsid w:val="00A7774A"/>
    <w:rsid w:val="00A77839"/>
    <w:rsid w:val="00A77884"/>
    <w:rsid w:val="00A77B6E"/>
    <w:rsid w:val="00A77BD7"/>
    <w:rsid w:val="00A77C47"/>
    <w:rsid w:val="00A77DC9"/>
    <w:rsid w:val="00A77F06"/>
    <w:rsid w:val="00A77FD8"/>
    <w:rsid w:val="00A801B6"/>
    <w:rsid w:val="00A8064C"/>
    <w:rsid w:val="00A80B94"/>
    <w:rsid w:val="00A80DE1"/>
    <w:rsid w:val="00A80FBD"/>
    <w:rsid w:val="00A81030"/>
    <w:rsid w:val="00A810B4"/>
    <w:rsid w:val="00A811A1"/>
    <w:rsid w:val="00A811AD"/>
    <w:rsid w:val="00A811B6"/>
    <w:rsid w:val="00A81217"/>
    <w:rsid w:val="00A817AF"/>
    <w:rsid w:val="00A81E61"/>
    <w:rsid w:val="00A8200A"/>
    <w:rsid w:val="00A82413"/>
    <w:rsid w:val="00A826D5"/>
    <w:rsid w:val="00A82B4E"/>
    <w:rsid w:val="00A82CE7"/>
    <w:rsid w:val="00A8303B"/>
    <w:rsid w:val="00A83040"/>
    <w:rsid w:val="00A8304F"/>
    <w:rsid w:val="00A8320C"/>
    <w:rsid w:val="00A834CF"/>
    <w:rsid w:val="00A835A4"/>
    <w:rsid w:val="00A83B39"/>
    <w:rsid w:val="00A83DE6"/>
    <w:rsid w:val="00A842F8"/>
    <w:rsid w:val="00A842F9"/>
    <w:rsid w:val="00A844BE"/>
    <w:rsid w:val="00A845FD"/>
    <w:rsid w:val="00A847DB"/>
    <w:rsid w:val="00A847F2"/>
    <w:rsid w:val="00A84B24"/>
    <w:rsid w:val="00A8532A"/>
    <w:rsid w:val="00A854DB"/>
    <w:rsid w:val="00A85612"/>
    <w:rsid w:val="00A8597C"/>
    <w:rsid w:val="00A8597D"/>
    <w:rsid w:val="00A85AA0"/>
    <w:rsid w:val="00A86492"/>
    <w:rsid w:val="00A8649A"/>
    <w:rsid w:val="00A86794"/>
    <w:rsid w:val="00A869CE"/>
    <w:rsid w:val="00A86B5A"/>
    <w:rsid w:val="00A86B73"/>
    <w:rsid w:val="00A86D0E"/>
    <w:rsid w:val="00A8728E"/>
    <w:rsid w:val="00A873E2"/>
    <w:rsid w:val="00A876B8"/>
    <w:rsid w:val="00A8783C"/>
    <w:rsid w:val="00A879B5"/>
    <w:rsid w:val="00A87A30"/>
    <w:rsid w:val="00A90357"/>
    <w:rsid w:val="00A903F5"/>
    <w:rsid w:val="00A90A8D"/>
    <w:rsid w:val="00A9132C"/>
    <w:rsid w:val="00A91649"/>
    <w:rsid w:val="00A9165A"/>
    <w:rsid w:val="00A91AE4"/>
    <w:rsid w:val="00A91BD4"/>
    <w:rsid w:val="00A91EFA"/>
    <w:rsid w:val="00A91FF1"/>
    <w:rsid w:val="00A92040"/>
    <w:rsid w:val="00A921AF"/>
    <w:rsid w:val="00A922C5"/>
    <w:rsid w:val="00A92443"/>
    <w:rsid w:val="00A92586"/>
    <w:rsid w:val="00A926E0"/>
    <w:rsid w:val="00A92834"/>
    <w:rsid w:val="00A92BF3"/>
    <w:rsid w:val="00A92D31"/>
    <w:rsid w:val="00A92DD8"/>
    <w:rsid w:val="00A92EC8"/>
    <w:rsid w:val="00A9322E"/>
    <w:rsid w:val="00A9353A"/>
    <w:rsid w:val="00A935E9"/>
    <w:rsid w:val="00A93888"/>
    <w:rsid w:val="00A938C7"/>
    <w:rsid w:val="00A93C54"/>
    <w:rsid w:val="00A93C7F"/>
    <w:rsid w:val="00A93F1B"/>
    <w:rsid w:val="00A93FFE"/>
    <w:rsid w:val="00A9400C"/>
    <w:rsid w:val="00A9487F"/>
    <w:rsid w:val="00A94B4D"/>
    <w:rsid w:val="00A94F24"/>
    <w:rsid w:val="00A953E4"/>
    <w:rsid w:val="00A95483"/>
    <w:rsid w:val="00A9586A"/>
    <w:rsid w:val="00A9599C"/>
    <w:rsid w:val="00A96018"/>
    <w:rsid w:val="00A962BF"/>
    <w:rsid w:val="00A96348"/>
    <w:rsid w:val="00A9653C"/>
    <w:rsid w:val="00A96574"/>
    <w:rsid w:val="00A966A1"/>
    <w:rsid w:val="00A96858"/>
    <w:rsid w:val="00A96E80"/>
    <w:rsid w:val="00A97106"/>
    <w:rsid w:val="00A9767C"/>
    <w:rsid w:val="00A9790F"/>
    <w:rsid w:val="00A97A05"/>
    <w:rsid w:val="00A97B1A"/>
    <w:rsid w:val="00A97BAE"/>
    <w:rsid w:val="00A97BB9"/>
    <w:rsid w:val="00A97BC1"/>
    <w:rsid w:val="00A97C7E"/>
    <w:rsid w:val="00AA0640"/>
    <w:rsid w:val="00AA0731"/>
    <w:rsid w:val="00AA0732"/>
    <w:rsid w:val="00AA10B0"/>
    <w:rsid w:val="00AA1239"/>
    <w:rsid w:val="00AA133E"/>
    <w:rsid w:val="00AA1E3D"/>
    <w:rsid w:val="00AA27B4"/>
    <w:rsid w:val="00AA2820"/>
    <w:rsid w:val="00AA2C1B"/>
    <w:rsid w:val="00AA2C1D"/>
    <w:rsid w:val="00AA2F0C"/>
    <w:rsid w:val="00AA2FA2"/>
    <w:rsid w:val="00AA3313"/>
    <w:rsid w:val="00AA34BE"/>
    <w:rsid w:val="00AA34EA"/>
    <w:rsid w:val="00AA3763"/>
    <w:rsid w:val="00AA37FD"/>
    <w:rsid w:val="00AA3A5D"/>
    <w:rsid w:val="00AA3DC6"/>
    <w:rsid w:val="00AA3FD2"/>
    <w:rsid w:val="00AA4014"/>
    <w:rsid w:val="00AA4055"/>
    <w:rsid w:val="00AA41C1"/>
    <w:rsid w:val="00AA436F"/>
    <w:rsid w:val="00AA4402"/>
    <w:rsid w:val="00AA4B77"/>
    <w:rsid w:val="00AA4C3E"/>
    <w:rsid w:val="00AA4CE3"/>
    <w:rsid w:val="00AA4E08"/>
    <w:rsid w:val="00AA526D"/>
    <w:rsid w:val="00AA5498"/>
    <w:rsid w:val="00AA58CD"/>
    <w:rsid w:val="00AA5B59"/>
    <w:rsid w:val="00AA6015"/>
    <w:rsid w:val="00AA612C"/>
    <w:rsid w:val="00AA63AC"/>
    <w:rsid w:val="00AA68C2"/>
    <w:rsid w:val="00AA6A85"/>
    <w:rsid w:val="00AA6DFB"/>
    <w:rsid w:val="00AA6EDC"/>
    <w:rsid w:val="00AA6FBB"/>
    <w:rsid w:val="00AA70FB"/>
    <w:rsid w:val="00AA7265"/>
    <w:rsid w:val="00AA7269"/>
    <w:rsid w:val="00AA748C"/>
    <w:rsid w:val="00AA7E2D"/>
    <w:rsid w:val="00AA7E73"/>
    <w:rsid w:val="00AB049A"/>
    <w:rsid w:val="00AB04F6"/>
    <w:rsid w:val="00AB08F1"/>
    <w:rsid w:val="00AB0924"/>
    <w:rsid w:val="00AB0AB7"/>
    <w:rsid w:val="00AB0AF1"/>
    <w:rsid w:val="00AB0CA3"/>
    <w:rsid w:val="00AB0F07"/>
    <w:rsid w:val="00AB0FB1"/>
    <w:rsid w:val="00AB1285"/>
    <w:rsid w:val="00AB1836"/>
    <w:rsid w:val="00AB19D5"/>
    <w:rsid w:val="00AB1A90"/>
    <w:rsid w:val="00AB1DDB"/>
    <w:rsid w:val="00AB1FC7"/>
    <w:rsid w:val="00AB21B0"/>
    <w:rsid w:val="00AB232A"/>
    <w:rsid w:val="00AB279C"/>
    <w:rsid w:val="00AB27BE"/>
    <w:rsid w:val="00AB2E73"/>
    <w:rsid w:val="00AB307F"/>
    <w:rsid w:val="00AB36BF"/>
    <w:rsid w:val="00AB3775"/>
    <w:rsid w:val="00AB38F5"/>
    <w:rsid w:val="00AB3B24"/>
    <w:rsid w:val="00AB3EDA"/>
    <w:rsid w:val="00AB4402"/>
    <w:rsid w:val="00AB45BB"/>
    <w:rsid w:val="00AB48E9"/>
    <w:rsid w:val="00AB4A3A"/>
    <w:rsid w:val="00AB4BDE"/>
    <w:rsid w:val="00AB51B3"/>
    <w:rsid w:val="00AB5467"/>
    <w:rsid w:val="00AB56FC"/>
    <w:rsid w:val="00AB5C2F"/>
    <w:rsid w:val="00AB6448"/>
    <w:rsid w:val="00AB65EB"/>
    <w:rsid w:val="00AB6872"/>
    <w:rsid w:val="00AB6D76"/>
    <w:rsid w:val="00AB7324"/>
    <w:rsid w:val="00AB7A1C"/>
    <w:rsid w:val="00AB7A7E"/>
    <w:rsid w:val="00AB7AC8"/>
    <w:rsid w:val="00AB7F3A"/>
    <w:rsid w:val="00AC070D"/>
    <w:rsid w:val="00AC092F"/>
    <w:rsid w:val="00AC0CE2"/>
    <w:rsid w:val="00AC0EB0"/>
    <w:rsid w:val="00AC11D5"/>
    <w:rsid w:val="00AC1A51"/>
    <w:rsid w:val="00AC1AAD"/>
    <w:rsid w:val="00AC1ADA"/>
    <w:rsid w:val="00AC1C46"/>
    <w:rsid w:val="00AC1CD6"/>
    <w:rsid w:val="00AC2005"/>
    <w:rsid w:val="00AC214E"/>
    <w:rsid w:val="00AC2191"/>
    <w:rsid w:val="00AC228C"/>
    <w:rsid w:val="00AC273B"/>
    <w:rsid w:val="00AC2978"/>
    <w:rsid w:val="00AC29E3"/>
    <w:rsid w:val="00AC2A66"/>
    <w:rsid w:val="00AC2C7E"/>
    <w:rsid w:val="00AC3070"/>
    <w:rsid w:val="00AC3111"/>
    <w:rsid w:val="00AC35FD"/>
    <w:rsid w:val="00AC3613"/>
    <w:rsid w:val="00AC368C"/>
    <w:rsid w:val="00AC3741"/>
    <w:rsid w:val="00AC39DD"/>
    <w:rsid w:val="00AC39F2"/>
    <w:rsid w:val="00AC3A59"/>
    <w:rsid w:val="00AC3E51"/>
    <w:rsid w:val="00AC4177"/>
    <w:rsid w:val="00AC44D4"/>
    <w:rsid w:val="00AC44E1"/>
    <w:rsid w:val="00AC46C7"/>
    <w:rsid w:val="00AC48D6"/>
    <w:rsid w:val="00AC4C61"/>
    <w:rsid w:val="00AC4CBA"/>
    <w:rsid w:val="00AC4EE2"/>
    <w:rsid w:val="00AC4EE9"/>
    <w:rsid w:val="00AC4FD1"/>
    <w:rsid w:val="00AC5072"/>
    <w:rsid w:val="00AC51E4"/>
    <w:rsid w:val="00AC52A3"/>
    <w:rsid w:val="00AC5341"/>
    <w:rsid w:val="00AC56D0"/>
    <w:rsid w:val="00AC56F3"/>
    <w:rsid w:val="00AC586D"/>
    <w:rsid w:val="00AC5BD0"/>
    <w:rsid w:val="00AC5C9A"/>
    <w:rsid w:val="00AC5CFE"/>
    <w:rsid w:val="00AC5DAC"/>
    <w:rsid w:val="00AC618B"/>
    <w:rsid w:val="00AC6297"/>
    <w:rsid w:val="00AC62E1"/>
    <w:rsid w:val="00AC6504"/>
    <w:rsid w:val="00AC6A9D"/>
    <w:rsid w:val="00AC6B3F"/>
    <w:rsid w:val="00AC6D0C"/>
    <w:rsid w:val="00AC6DFD"/>
    <w:rsid w:val="00AC6E41"/>
    <w:rsid w:val="00AC7279"/>
    <w:rsid w:val="00AC73E0"/>
    <w:rsid w:val="00AC7444"/>
    <w:rsid w:val="00AC786A"/>
    <w:rsid w:val="00AC7C42"/>
    <w:rsid w:val="00AC7DFD"/>
    <w:rsid w:val="00AD00AD"/>
    <w:rsid w:val="00AD00ED"/>
    <w:rsid w:val="00AD02DC"/>
    <w:rsid w:val="00AD037B"/>
    <w:rsid w:val="00AD04B6"/>
    <w:rsid w:val="00AD0524"/>
    <w:rsid w:val="00AD078D"/>
    <w:rsid w:val="00AD0996"/>
    <w:rsid w:val="00AD0A92"/>
    <w:rsid w:val="00AD0BBA"/>
    <w:rsid w:val="00AD0C67"/>
    <w:rsid w:val="00AD0C73"/>
    <w:rsid w:val="00AD1016"/>
    <w:rsid w:val="00AD11F4"/>
    <w:rsid w:val="00AD146C"/>
    <w:rsid w:val="00AD17C6"/>
    <w:rsid w:val="00AD1C8F"/>
    <w:rsid w:val="00AD1DE0"/>
    <w:rsid w:val="00AD20C7"/>
    <w:rsid w:val="00AD22A7"/>
    <w:rsid w:val="00AD22D8"/>
    <w:rsid w:val="00AD259A"/>
    <w:rsid w:val="00AD26E5"/>
    <w:rsid w:val="00AD2877"/>
    <w:rsid w:val="00AD2CE1"/>
    <w:rsid w:val="00AD2DCE"/>
    <w:rsid w:val="00AD2FE5"/>
    <w:rsid w:val="00AD3265"/>
    <w:rsid w:val="00AD346A"/>
    <w:rsid w:val="00AD3659"/>
    <w:rsid w:val="00AD375E"/>
    <w:rsid w:val="00AD3ADB"/>
    <w:rsid w:val="00AD3B93"/>
    <w:rsid w:val="00AD4556"/>
    <w:rsid w:val="00AD4AD6"/>
    <w:rsid w:val="00AD4B90"/>
    <w:rsid w:val="00AD4CDB"/>
    <w:rsid w:val="00AD50B9"/>
    <w:rsid w:val="00AD55C3"/>
    <w:rsid w:val="00AD55D7"/>
    <w:rsid w:val="00AD5798"/>
    <w:rsid w:val="00AD5D70"/>
    <w:rsid w:val="00AD6506"/>
    <w:rsid w:val="00AD6821"/>
    <w:rsid w:val="00AD684C"/>
    <w:rsid w:val="00AD6A01"/>
    <w:rsid w:val="00AD6BFC"/>
    <w:rsid w:val="00AD704F"/>
    <w:rsid w:val="00AD7139"/>
    <w:rsid w:val="00AD71D7"/>
    <w:rsid w:val="00AD722B"/>
    <w:rsid w:val="00AD7470"/>
    <w:rsid w:val="00AD779E"/>
    <w:rsid w:val="00AD77D8"/>
    <w:rsid w:val="00AD7832"/>
    <w:rsid w:val="00AD7B0E"/>
    <w:rsid w:val="00AD7CA2"/>
    <w:rsid w:val="00AD7EBE"/>
    <w:rsid w:val="00AE042E"/>
    <w:rsid w:val="00AE06FB"/>
    <w:rsid w:val="00AE0B57"/>
    <w:rsid w:val="00AE109C"/>
    <w:rsid w:val="00AE116F"/>
    <w:rsid w:val="00AE13B9"/>
    <w:rsid w:val="00AE144F"/>
    <w:rsid w:val="00AE1470"/>
    <w:rsid w:val="00AE1486"/>
    <w:rsid w:val="00AE15BC"/>
    <w:rsid w:val="00AE16A9"/>
    <w:rsid w:val="00AE19D4"/>
    <w:rsid w:val="00AE1A4A"/>
    <w:rsid w:val="00AE1A77"/>
    <w:rsid w:val="00AE1C4A"/>
    <w:rsid w:val="00AE1C96"/>
    <w:rsid w:val="00AE1DB1"/>
    <w:rsid w:val="00AE21B8"/>
    <w:rsid w:val="00AE228E"/>
    <w:rsid w:val="00AE2368"/>
    <w:rsid w:val="00AE2377"/>
    <w:rsid w:val="00AE2452"/>
    <w:rsid w:val="00AE280B"/>
    <w:rsid w:val="00AE2A0D"/>
    <w:rsid w:val="00AE2B57"/>
    <w:rsid w:val="00AE2B8C"/>
    <w:rsid w:val="00AE2B98"/>
    <w:rsid w:val="00AE2C67"/>
    <w:rsid w:val="00AE2CA5"/>
    <w:rsid w:val="00AE2DAB"/>
    <w:rsid w:val="00AE303C"/>
    <w:rsid w:val="00AE30D7"/>
    <w:rsid w:val="00AE3150"/>
    <w:rsid w:val="00AE31AB"/>
    <w:rsid w:val="00AE3352"/>
    <w:rsid w:val="00AE3587"/>
    <w:rsid w:val="00AE360E"/>
    <w:rsid w:val="00AE3742"/>
    <w:rsid w:val="00AE3862"/>
    <w:rsid w:val="00AE3AEB"/>
    <w:rsid w:val="00AE3B5F"/>
    <w:rsid w:val="00AE3E0C"/>
    <w:rsid w:val="00AE4024"/>
    <w:rsid w:val="00AE42C0"/>
    <w:rsid w:val="00AE4632"/>
    <w:rsid w:val="00AE46F4"/>
    <w:rsid w:val="00AE49EB"/>
    <w:rsid w:val="00AE4C60"/>
    <w:rsid w:val="00AE4F37"/>
    <w:rsid w:val="00AE5012"/>
    <w:rsid w:val="00AE51FE"/>
    <w:rsid w:val="00AE5211"/>
    <w:rsid w:val="00AE5301"/>
    <w:rsid w:val="00AE5380"/>
    <w:rsid w:val="00AE556D"/>
    <w:rsid w:val="00AE59F5"/>
    <w:rsid w:val="00AE59FC"/>
    <w:rsid w:val="00AE5AC6"/>
    <w:rsid w:val="00AE5B39"/>
    <w:rsid w:val="00AE5D44"/>
    <w:rsid w:val="00AE6376"/>
    <w:rsid w:val="00AE654C"/>
    <w:rsid w:val="00AE664C"/>
    <w:rsid w:val="00AE66D2"/>
    <w:rsid w:val="00AE6785"/>
    <w:rsid w:val="00AE6C31"/>
    <w:rsid w:val="00AE6FCA"/>
    <w:rsid w:val="00AE7098"/>
    <w:rsid w:val="00AF005C"/>
    <w:rsid w:val="00AF05B3"/>
    <w:rsid w:val="00AF0617"/>
    <w:rsid w:val="00AF0756"/>
    <w:rsid w:val="00AF09D7"/>
    <w:rsid w:val="00AF0BE7"/>
    <w:rsid w:val="00AF0D8E"/>
    <w:rsid w:val="00AF0F5B"/>
    <w:rsid w:val="00AF128C"/>
    <w:rsid w:val="00AF1353"/>
    <w:rsid w:val="00AF13D0"/>
    <w:rsid w:val="00AF14CE"/>
    <w:rsid w:val="00AF151C"/>
    <w:rsid w:val="00AF18E1"/>
    <w:rsid w:val="00AF1A5C"/>
    <w:rsid w:val="00AF1AF3"/>
    <w:rsid w:val="00AF1D71"/>
    <w:rsid w:val="00AF1DBC"/>
    <w:rsid w:val="00AF1EAF"/>
    <w:rsid w:val="00AF258B"/>
    <w:rsid w:val="00AF25F0"/>
    <w:rsid w:val="00AF2760"/>
    <w:rsid w:val="00AF2937"/>
    <w:rsid w:val="00AF2AFD"/>
    <w:rsid w:val="00AF2F8A"/>
    <w:rsid w:val="00AF2FBC"/>
    <w:rsid w:val="00AF30FF"/>
    <w:rsid w:val="00AF35DD"/>
    <w:rsid w:val="00AF361C"/>
    <w:rsid w:val="00AF4043"/>
    <w:rsid w:val="00AF40A2"/>
    <w:rsid w:val="00AF40D2"/>
    <w:rsid w:val="00AF4150"/>
    <w:rsid w:val="00AF442E"/>
    <w:rsid w:val="00AF4503"/>
    <w:rsid w:val="00AF4655"/>
    <w:rsid w:val="00AF514D"/>
    <w:rsid w:val="00AF5225"/>
    <w:rsid w:val="00AF54B9"/>
    <w:rsid w:val="00AF57D7"/>
    <w:rsid w:val="00AF5DC1"/>
    <w:rsid w:val="00AF5EA4"/>
    <w:rsid w:val="00AF5F37"/>
    <w:rsid w:val="00AF60D2"/>
    <w:rsid w:val="00AF644D"/>
    <w:rsid w:val="00AF682C"/>
    <w:rsid w:val="00AF68F4"/>
    <w:rsid w:val="00AF6983"/>
    <w:rsid w:val="00AF6B35"/>
    <w:rsid w:val="00AF705E"/>
    <w:rsid w:val="00AF7084"/>
    <w:rsid w:val="00AF7589"/>
    <w:rsid w:val="00AF76B3"/>
    <w:rsid w:val="00AF76B9"/>
    <w:rsid w:val="00AF7774"/>
    <w:rsid w:val="00AF7AEB"/>
    <w:rsid w:val="00B000F4"/>
    <w:rsid w:val="00B001C7"/>
    <w:rsid w:val="00B00561"/>
    <w:rsid w:val="00B00599"/>
    <w:rsid w:val="00B0062B"/>
    <w:rsid w:val="00B007B0"/>
    <w:rsid w:val="00B00830"/>
    <w:rsid w:val="00B00936"/>
    <w:rsid w:val="00B00B64"/>
    <w:rsid w:val="00B015A8"/>
    <w:rsid w:val="00B01C05"/>
    <w:rsid w:val="00B01C0D"/>
    <w:rsid w:val="00B01DC9"/>
    <w:rsid w:val="00B022FE"/>
    <w:rsid w:val="00B02719"/>
    <w:rsid w:val="00B0275C"/>
    <w:rsid w:val="00B02786"/>
    <w:rsid w:val="00B02ABD"/>
    <w:rsid w:val="00B02AD0"/>
    <w:rsid w:val="00B02CAC"/>
    <w:rsid w:val="00B031BA"/>
    <w:rsid w:val="00B037C8"/>
    <w:rsid w:val="00B03A75"/>
    <w:rsid w:val="00B03B98"/>
    <w:rsid w:val="00B03C3B"/>
    <w:rsid w:val="00B03DCA"/>
    <w:rsid w:val="00B0450F"/>
    <w:rsid w:val="00B046AA"/>
    <w:rsid w:val="00B0475A"/>
    <w:rsid w:val="00B04B27"/>
    <w:rsid w:val="00B04B6E"/>
    <w:rsid w:val="00B04DCD"/>
    <w:rsid w:val="00B04FA1"/>
    <w:rsid w:val="00B05929"/>
    <w:rsid w:val="00B05BEB"/>
    <w:rsid w:val="00B05FD1"/>
    <w:rsid w:val="00B068F8"/>
    <w:rsid w:val="00B06DF1"/>
    <w:rsid w:val="00B06FF1"/>
    <w:rsid w:val="00B071DF"/>
    <w:rsid w:val="00B076AC"/>
    <w:rsid w:val="00B07757"/>
    <w:rsid w:val="00B07765"/>
    <w:rsid w:val="00B07AC1"/>
    <w:rsid w:val="00B07BF7"/>
    <w:rsid w:val="00B07FBC"/>
    <w:rsid w:val="00B10719"/>
    <w:rsid w:val="00B10767"/>
    <w:rsid w:val="00B107DF"/>
    <w:rsid w:val="00B10831"/>
    <w:rsid w:val="00B109AA"/>
    <w:rsid w:val="00B10ADD"/>
    <w:rsid w:val="00B10CCA"/>
    <w:rsid w:val="00B10F97"/>
    <w:rsid w:val="00B11023"/>
    <w:rsid w:val="00B11501"/>
    <w:rsid w:val="00B118A3"/>
    <w:rsid w:val="00B11A3D"/>
    <w:rsid w:val="00B11A63"/>
    <w:rsid w:val="00B11B21"/>
    <w:rsid w:val="00B11B43"/>
    <w:rsid w:val="00B11D40"/>
    <w:rsid w:val="00B11E90"/>
    <w:rsid w:val="00B12382"/>
    <w:rsid w:val="00B126B7"/>
    <w:rsid w:val="00B12B31"/>
    <w:rsid w:val="00B12B68"/>
    <w:rsid w:val="00B12B95"/>
    <w:rsid w:val="00B12C60"/>
    <w:rsid w:val="00B12C6D"/>
    <w:rsid w:val="00B12E7C"/>
    <w:rsid w:val="00B134B0"/>
    <w:rsid w:val="00B13657"/>
    <w:rsid w:val="00B137AF"/>
    <w:rsid w:val="00B13B81"/>
    <w:rsid w:val="00B13C72"/>
    <w:rsid w:val="00B13C84"/>
    <w:rsid w:val="00B13EB6"/>
    <w:rsid w:val="00B1402F"/>
    <w:rsid w:val="00B1427C"/>
    <w:rsid w:val="00B1436A"/>
    <w:rsid w:val="00B1443B"/>
    <w:rsid w:val="00B1457D"/>
    <w:rsid w:val="00B146E9"/>
    <w:rsid w:val="00B14A61"/>
    <w:rsid w:val="00B14A93"/>
    <w:rsid w:val="00B14CEA"/>
    <w:rsid w:val="00B14D62"/>
    <w:rsid w:val="00B14EC2"/>
    <w:rsid w:val="00B15022"/>
    <w:rsid w:val="00B15171"/>
    <w:rsid w:val="00B15234"/>
    <w:rsid w:val="00B154A6"/>
    <w:rsid w:val="00B154AB"/>
    <w:rsid w:val="00B155DF"/>
    <w:rsid w:val="00B15969"/>
    <w:rsid w:val="00B15B1F"/>
    <w:rsid w:val="00B15C95"/>
    <w:rsid w:val="00B15E06"/>
    <w:rsid w:val="00B16220"/>
    <w:rsid w:val="00B162B5"/>
    <w:rsid w:val="00B162C7"/>
    <w:rsid w:val="00B164A6"/>
    <w:rsid w:val="00B165E4"/>
    <w:rsid w:val="00B16701"/>
    <w:rsid w:val="00B16A24"/>
    <w:rsid w:val="00B16AF2"/>
    <w:rsid w:val="00B16D7C"/>
    <w:rsid w:val="00B17512"/>
    <w:rsid w:val="00B176D5"/>
    <w:rsid w:val="00B177C6"/>
    <w:rsid w:val="00B17E6E"/>
    <w:rsid w:val="00B2071B"/>
    <w:rsid w:val="00B20EE7"/>
    <w:rsid w:val="00B2119E"/>
    <w:rsid w:val="00B211B7"/>
    <w:rsid w:val="00B213D9"/>
    <w:rsid w:val="00B2166C"/>
    <w:rsid w:val="00B216EB"/>
    <w:rsid w:val="00B21721"/>
    <w:rsid w:val="00B21944"/>
    <w:rsid w:val="00B21A03"/>
    <w:rsid w:val="00B21BF3"/>
    <w:rsid w:val="00B21D5D"/>
    <w:rsid w:val="00B21D65"/>
    <w:rsid w:val="00B22222"/>
    <w:rsid w:val="00B2222C"/>
    <w:rsid w:val="00B2257C"/>
    <w:rsid w:val="00B2281F"/>
    <w:rsid w:val="00B22D5F"/>
    <w:rsid w:val="00B23094"/>
    <w:rsid w:val="00B230D1"/>
    <w:rsid w:val="00B231B5"/>
    <w:rsid w:val="00B23214"/>
    <w:rsid w:val="00B23296"/>
    <w:rsid w:val="00B23474"/>
    <w:rsid w:val="00B2358F"/>
    <w:rsid w:val="00B237E4"/>
    <w:rsid w:val="00B2395F"/>
    <w:rsid w:val="00B2399D"/>
    <w:rsid w:val="00B23A2A"/>
    <w:rsid w:val="00B23C68"/>
    <w:rsid w:val="00B240A5"/>
    <w:rsid w:val="00B242BA"/>
    <w:rsid w:val="00B243EA"/>
    <w:rsid w:val="00B24509"/>
    <w:rsid w:val="00B2455F"/>
    <w:rsid w:val="00B2469B"/>
    <w:rsid w:val="00B246CF"/>
    <w:rsid w:val="00B24D79"/>
    <w:rsid w:val="00B25234"/>
    <w:rsid w:val="00B25727"/>
    <w:rsid w:val="00B25B71"/>
    <w:rsid w:val="00B25C37"/>
    <w:rsid w:val="00B25D4F"/>
    <w:rsid w:val="00B2684B"/>
    <w:rsid w:val="00B268F6"/>
    <w:rsid w:val="00B26B2D"/>
    <w:rsid w:val="00B26B77"/>
    <w:rsid w:val="00B26BE6"/>
    <w:rsid w:val="00B26C38"/>
    <w:rsid w:val="00B26CE1"/>
    <w:rsid w:val="00B26EF7"/>
    <w:rsid w:val="00B27092"/>
    <w:rsid w:val="00B271A9"/>
    <w:rsid w:val="00B27220"/>
    <w:rsid w:val="00B27413"/>
    <w:rsid w:val="00B275F4"/>
    <w:rsid w:val="00B27640"/>
    <w:rsid w:val="00B27896"/>
    <w:rsid w:val="00B306FC"/>
    <w:rsid w:val="00B309FD"/>
    <w:rsid w:val="00B30A11"/>
    <w:rsid w:val="00B30B47"/>
    <w:rsid w:val="00B30CB5"/>
    <w:rsid w:val="00B30D5D"/>
    <w:rsid w:val="00B30E51"/>
    <w:rsid w:val="00B30E66"/>
    <w:rsid w:val="00B30F6D"/>
    <w:rsid w:val="00B3130C"/>
    <w:rsid w:val="00B31367"/>
    <w:rsid w:val="00B31456"/>
    <w:rsid w:val="00B318B5"/>
    <w:rsid w:val="00B31A72"/>
    <w:rsid w:val="00B31C90"/>
    <w:rsid w:val="00B31CAA"/>
    <w:rsid w:val="00B31F4F"/>
    <w:rsid w:val="00B3235B"/>
    <w:rsid w:val="00B32449"/>
    <w:rsid w:val="00B3287A"/>
    <w:rsid w:val="00B32E70"/>
    <w:rsid w:val="00B332AF"/>
    <w:rsid w:val="00B334DC"/>
    <w:rsid w:val="00B33A4A"/>
    <w:rsid w:val="00B33DFF"/>
    <w:rsid w:val="00B33E14"/>
    <w:rsid w:val="00B341E6"/>
    <w:rsid w:val="00B347C7"/>
    <w:rsid w:val="00B3499A"/>
    <w:rsid w:val="00B34A5D"/>
    <w:rsid w:val="00B34D00"/>
    <w:rsid w:val="00B35169"/>
    <w:rsid w:val="00B35214"/>
    <w:rsid w:val="00B35287"/>
    <w:rsid w:val="00B35720"/>
    <w:rsid w:val="00B35BCE"/>
    <w:rsid w:val="00B35CD6"/>
    <w:rsid w:val="00B35CF4"/>
    <w:rsid w:val="00B35DA0"/>
    <w:rsid w:val="00B35F60"/>
    <w:rsid w:val="00B36087"/>
    <w:rsid w:val="00B360F1"/>
    <w:rsid w:val="00B364CC"/>
    <w:rsid w:val="00B36D54"/>
    <w:rsid w:val="00B36FB8"/>
    <w:rsid w:val="00B371C1"/>
    <w:rsid w:val="00B3737E"/>
    <w:rsid w:val="00B3782E"/>
    <w:rsid w:val="00B378A1"/>
    <w:rsid w:val="00B378DF"/>
    <w:rsid w:val="00B37DD2"/>
    <w:rsid w:val="00B37EF0"/>
    <w:rsid w:val="00B4030F"/>
    <w:rsid w:val="00B40407"/>
    <w:rsid w:val="00B405E9"/>
    <w:rsid w:val="00B4093A"/>
    <w:rsid w:val="00B409DE"/>
    <w:rsid w:val="00B40AD8"/>
    <w:rsid w:val="00B40BB2"/>
    <w:rsid w:val="00B40C00"/>
    <w:rsid w:val="00B40E86"/>
    <w:rsid w:val="00B41103"/>
    <w:rsid w:val="00B41165"/>
    <w:rsid w:val="00B412C6"/>
    <w:rsid w:val="00B4134D"/>
    <w:rsid w:val="00B41469"/>
    <w:rsid w:val="00B416EB"/>
    <w:rsid w:val="00B4174F"/>
    <w:rsid w:val="00B4186D"/>
    <w:rsid w:val="00B41929"/>
    <w:rsid w:val="00B41BF3"/>
    <w:rsid w:val="00B41D38"/>
    <w:rsid w:val="00B4259C"/>
    <w:rsid w:val="00B42694"/>
    <w:rsid w:val="00B427B1"/>
    <w:rsid w:val="00B42814"/>
    <w:rsid w:val="00B42C5F"/>
    <w:rsid w:val="00B43548"/>
    <w:rsid w:val="00B436D7"/>
    <w:rsid w:val="00B43E74"/>
    <w:rsid w:val="00B43E75"/>
    <w:rsid w:val="00B442F8"/>
    <w:rsid w:val="00B4447D"/>
    <w:rsid w:val="00B44E51"/>
    <w:rsid w:val="00B450CF"/>
    <w:rsid w:val="00B45196"/>
    <w:rsid w:val="00B45252"/>
    <w:rsid w:val="00B453DB"/>
    <w:rsid w:val="00B45577"/>
    <w:rsid w:val="00B4580C"/>
    <w:rsid w:val="00B45B0D"/>
    <w:rsid w:val="00B45CA9"/>
    <w:rsid w:val="00B45D54"/>
    <w:rsid w:val="00B46006"/>
    <w:rsid w:val="00B462E4"/>
    <w:rsid w:val="00B464E6"/>
    <w:rsid w:val="00B465FD"/>
    <w:rsid w:val="00B46C2A"/>
    <w:rsid w:val="00B46DFD"/>
    <w:rsid w:val="00B46E51"/>
    <w:rsid w:val="00B47199"/>
    <w:rsid w:val="00B4760B"/>
    <w:rsid w:val="00B476F3"/>
    <w:rsid w:val="00B5045D"/>
    <w:rsid w:val="00B5073F"/>
    <w:rsid w:val="00B507E1"/>
    <w:rsid w:val="00B508E6"/>
    <w:rsid w:val="00B50B2D"/>
    <w:rsid w:val="00B51162"/>
    <w:rsid w:val="00B51622"/>
    <w:rsid w:val="00B5169C"/>
    <w:rsid w:val="00B51A9B"/>
    <w:rsid w:val="00B5220B"/>
    <w:rsid w:val="00B522E7"/>
    <w:rsid w:val="00B5247E"/>
    <w:rsid w:val="00B52647"/>
    <w:rsid w:val="00B52D4C"/>
    <w:rsid w:val="00B52EF9"/>
    <w:rsid w:val="00B53AA8"/>
    <w:rsid w:val="00B53B92"/>
    <w:rsid w:val="00B53BA4"/>
    <w:rsid w:val="00B53BFB"/>
    <w:rsid w:val="00B53D11"/>
    <w:rsid w:val="00B53E07"/>
    <w:rsid w:val="00B53EB2"/>
    <w:rsid w:val="00B541EE"/>
    <w:rsid w:val="00B5425D"/>
    <w:rsid w:val="00B54288"/>
    <w:rsid w:val="00B54467"/>
    <w:rsid w:val="00B54616"/>
    <w:rsid w:val="00B5461F"/>
    <w:rsid w:val="00B54939"/>
    <w:rsid w:val="00B54C40"/>
    <w:rsid w:val="00B54E5E"/>
    <w:rsid w:val="00B55291"/>
    <w:rsid w:val="00B55759"/>
    <w:rsid w:val="00B558F4"/>
    <w:rsid w:val="00B55C22"/>
    <w:rsid w:val="00B55E59"/>
    <w:rsid w:val="00B55FA1"/>
    <w:rsid w:val="00B56293"/>
    <w:rsid w:val="00B5633F"/>
    <w:rsid w:val="00B56678"/>
    <w:rsid w:val="00B566C4"/>
    <w:rsid w:val="00B5678E"/>
    <w:rsid w:val="00B56A87"/>
    <w:rsid w:val="00B56AB7"/>
    <w:rsid w:val="00B57764"/>
    <w:rsid w:val="00B57C68"/>
    <w:rsid w:val="00B57C71"/>
    <w:rsid w:val="00B57CB4"/>
    <w:rsid w:val="00B57DD4"/>
    <w:rsid w:val="00B600C7"/>
    <w:rsid w:val="00B6054D"/>
    <w:rsid w:val="00B60551"/>
    <w:rsid w:val="00B60584"/>
    <w:rsid w:val="00B605DB"/>
    <w:rsid w:val="00B60737"/>
    <w:rsid w:val="00B60DA6"/>
    <w:rsid w:val="00B60E46"/>
    <w:rsid w:val="00B60E9D"/>
    <w:rsid w:val="00B61005"/>
    <w:rsid w:val="00B613D2"/>
    <w:rsid w:val="00B613EC"/>
    <w:rsid w:val="00B616FC"/>
    <w:rsid w:val="00B61A81"/>
    <w:rsid w:val="00B6236D"/>
    <w:rsid w:val="00B628A4"/>
    <w:rsid w:val="00B628CF"/>
    <w:rsid w:val="00B62ADA"/>
    <w:rsid w:val="00B62E73"/>
    <w:rsid w:val="00B6350C"/>
    <w:rsid w:val="00B63B2A"/>
    <w:rsid w:val="00B640DE"/>
    <w:rsid w:val="00B641D2"/>
    <w:rsid w:val="00B643CE"/>
    <w:rsid w:val="00B6459C"/>
    <w:rsid w:val="00B64786"/>
    <w:rsid w:val="00B64AC6"/>
    <w:rsid w:val="00B64EEE"/>
    <w:rsid w:val="00B64F91"/>
    <w:rsid w:val="00B65003"/>
    <w:rsid w:val="00B65352"/>
    <w:rsid w:val="00B65470"/>
    <w:rsid w:val="00B654A4"/>
    <w:rsid w:val="00B6550A"/>
    <w:rsid w:val="00B6560E"/>
    <w:rsid w:val="00B656AD"/>
    <w:rsid w:val="00B656CC"/>
    <w:rsid w:val="00B65D1B"/>
    <w:rsid w:val="00B6624C"/>
    <w:rsid w:val="00B664A7"/>
    <w:rsid w:val="00B66D16"/>
    <w:rsid w:val="00B66D45"/>
    <w:rsid w:val="00B66E76"/>
    <w:rsid w:val="00B67766"/>
    <w:rsid w:val="00B67D1A"/>
    <w:rsid w:val="00B67E04"/>
    <w:rsid w:val="00B67E0E"/>
    <w:rsid w:val="00B67ED0"/>
    <w:rsid w:val="00B70039"/>
    <w:rsid w:val="00B70165"/>
    <w:rsid w:val="00B705B4"/>
    <w:rsid w:val="00B70646"/>
    <w:rsid w:val="00B70A0C"/>
    <w:rsid w:val="00B70D86"/>
    <w:rsid w:val="00B70E01"/>
    <w:rsid w:val="00B711EE"/>
    <w:rsid w:val="00B711F0"/>
    <w:rsid w:val="00B71B9B"/>
    <w:rsid w:val="00B71C7C"/>
    <w:rsid w:val="00B71CD2"/>
    <w:rsid w:val="00B71CD4"/>
    <w:rsid w:val="00B71CF6"/>
    <w:rsid w:val="00B71DC4"/>
    <w:rsid w:val="00B71F35"/>
    <w:rsid w:val="00B72014"/>
    <w:rsid w:val="00B72071"/>
    <w:rsid w:val="00B72292"/>
    <w:rsid w:val="00B72308"/>
    <w:rsid w:val="00B724DE"/>
    <w:rsid w:val="00B725E1"/>
    <w:rsid w:val="00B7267E"/>
    <w:rsid w:val="00B72848"/>
    <w:rsid w:val="00B72AA2"/>
    <w:rsid w:val="00B72D48"/>
    <w:rsid w:val="00B72FF9"/>
    <w:rsid w:val="00B7311F"/>
    <w:rsid w:val="00B7325B"/>
    <w:rsid w:val="00B738D5"/>
    <w:rsid w:val="00B73A17"/>
    <w:rsid w:val="00B73B5B"/>
    <w:rsid w:val="00B73D13"/>
    <w:rsid w:val="00B73EE8"/>
    <w:rsid w:val="00B7419D"/>
    <w:rsid w:val="00B741D8"/>
    <w:rsid w:val="00B74219"/>
    <w:rsid w:val="00B74379"/>
    <w:rsid w:val="00B74595"/>
    <w:rsid w:val="00B74744"/>
    <w:rsid w:val="00B74778"/>
    <w:rsid w:val="00B747B7"/>
    <w:rsid w:val="00B74878"/>
    <w:rsid w:val="00B74C13"/>
    <w:rsid w:val="00B74E60"/>
    <w:rsid w:val="00B750B8"/>
    <w:rsid w:val="00B75128"/>
    <w:rsid w:val="00B75B7D"/>
    <w:rsid w:val="00B75E60"/>
    <w:rsid w:val="00B76002"/>
    <w:rsid w:val="00B760E4"/>
    <w:rsid w:val="00B76328"/>
    <w:rsid w:val="00B76A7A"/>
    <w:rsid w:val="00B76D8A"/>
    <w:rsid w:val="00B76DFC"/>
    <w:rsid w:val="00B76E05"/>
    <w:rsid w:val="00B77007"/>
    <w:rsid w:val="00B77039"/>
    <w:rsid w:val="00B77092"/>
    <w:rsid w:val="00B7710C"/>
    <w:rsid w:val="00B77CAD"/>
    <w:rsid w:val="00B77E4B"/>
    <w:rsid w:val="00B77FE7"/>
    <w:rsid w:val="00B80728"/>
    <w:rsid w:val="00B80A38"/>
    <w:rsid w:val="00B80DF9"/>
    <w:rsid w:val="00B80F72"/>
    <w:rsid w:val="00B810CC"/>
    <w:rsid w:val="00B811B9"/>
    <w:rsid w:val="00B8166D"/>
    <w:rsid w:val="00B8170A"/>
    <w:rsid w:val="00B81CB7"/>
    <w:rsid w:val="00B81CFB"/>
    <w:rsid w:val="00B81F7D"/>
    <w:rsid w:val="00B81FA5"/>
    <w:rsid w:val="00B822A8"/>
    <w:rsid w:val="00B823FD"/>
    <w:rsid w:val="00B82691"/>
    <w:rsid w:val="00B827E6"/>
    <w:rsid w:val="00B829E1"/>
    <w:rsid w:val="00B82AFF"/>
    <w:rsid w:val="00B82D6A"/>
    <w:rsid w:val="00B83287"/>
    <w:rsid w:val="00B8361A"/>
    <w:rsid w:val="00B83A6D"/>
    <w:rsid w:val="00B83EDB"/>
    <w:rsid w:val="00B8401B"/>
    <w:rsid w:val="00B84564"/>
    <w:rsid w:val="00B845EA"/>
    <w:rsid w:val="00B84654"/>
    <w:rsid w:val="00B84A69"/>
    <w:rsid w:val="00B84CDE"/>
    <w:rsid w:val="00B84D1F"/>
    <w:rsid w:val="00B84EEF"/>
    <w:rsid w:val="00B84F46"/>
    <w:rsid w:val="00B853C0"/>
    <w:rsid w:val="00B855B7"/>
    <w:rsid w:val="00B855C6"/>
    <w:rsid w:val="00B85690"/>
    <w:rsid w:val="00B856E0"/>
    <w:rsid w:val="00B85C3F"/>
    <w:rsid w:val="00B85DA3"/>
    <w:rsid w:val="00B85F50"/>
    <w:rsid w:val="00B860BC"/>
    <w:rsid w:val="00B86483"/>
    <w:rsid w:val="00B864A6"/>
    <w:rsid w:val="00B865EA"/>
    <w:rsid w:val="00B866EF"/>
    <w:rsid w:val="00B869C1"/>
    <w:rsid w:val="00B86ACC"/>
    <w:rsid w:val="00B86BA0"/>
    <w:rsid w:val="00B86E2B"/>
    <w:rsid w:val="00B87112"/>
    <w:rsid w:val="00B87228"/>
    <w:rsid w:val="00B87237"/>
    <w:rsid w:val="00B8723F"/>
    <w:rsid w:val="00B8726D"/>
    <w:rsid w:val="00B87979"/>
    <w:rsid w:val="00B9002E"/>
    <w:rsid w:val="00B9012A"/>
    <w:rsid w:val="00B90170"/>
    <w:rsid w:val="00B90317"/>
    <w:rsid w:val="00B90328"/>
    <w:rsid w:val="00B9044E"/>
    <w:rsid w:val="00B9063A"/>
    <w:rsid w:val="00B90783"/>
    <w:rsid w:val="00B90A29"/>
    <w:rsid w:val="00B90B9C"/>
    <w:rsid w:val="00B90BAF"/>
    <w:rsid w:val="00B90F57"/>
    <w:rsid w:val="00B90F59"/>
    <w:rsid w:val="00B91429"/>
    <w:rsid w:val="00B9157E"/>
    <w:rsid w:val="00B91810"/>
    <w:rsid w:val="00B918A1"/>
    <w:rsid w:val="00B918C0"/>
    <w:rsid w:val="00B92130"/>
    <w:rsid w:val="00B9228C"/>
    <w:rsid w:val="00B923D5"/>
    <w:rsid w:val="00B92453"/>
    <w:rsid w:val="00B925DC"/>
    <w:rsid w:val="00B9290E"/>
    <w:rsid w:val="00B92CF0"/>
    <w:rsid w:val="00B93441"/>
    <w:rsid w:val="00B93518"/>
    <w:rsid w:val="00B935C5"/>
    <w:rsid w:val="00B93634"/>
    <w:rsid w:val="00B9365F"/>
    <w:rsid w:val="00B939A1"/>
    <w:rsid w:val="00B93BA4"/>
    <w:rsid w:val="00B93C07"/>
    <w:rsid w:val="00B93DDE"/>
    <w:rsid w:val="00B94B0A"/>
    <w:rsid w:val="00B94CCE"/>
    <w:rsid w:val="00B94EDF"/>
    <w:rsid w:val="00B94EF3"/>
    <w:rsid w:val="00B950DE"/>
    <w:rsid w:val="00B952A3"/>
    <w:rsid w:val="00B952D1"/>
    <w:rsid w:val="00B9532F"/>
    <w:rsid w:val="00B95518"/>
    <w:rsid w:val="00B958A1"/>
    <w:rsid w:val="00B958AD"/>
    <w:rsid w:val="00B95933"/>
    <w:rsid w:val="00B95BA6"/>
    <w:rsid w:val="00B95C26"/>
    <w:rsid w:val="00B95E6A"/>
    <w:rsid w:val="00B95F69"/>
    <w:rsid w:val="00B96264"/>
    <w:rsid w:val="00B9627C"/>
    <w:rsid w:val="00B962A9"/>
    <w:rsid w:val="00B96505"/>
    <w:rsid w:val="00B966BA"/>
    <w:rsid w:val="00B96742"/>
    <w:rsid w:val="00B9674A"/>
    <w:rsid w:val="00B96797"/>
    <w:rsid w:val="00B968D8"/>
    <w:rsid w:val="00B969D5"/>
    <w:rsid w:val="00B96DD6"/>
    <w:rsid w:val="00B97008"/>
    <w:rsid w:val="00B9704E"/>
    <w:rsid w:val="00B9749F"/>
    <w:rsid w:val="00B974BD"/>
    <w:rsid w:val="00B979EA"/>
    <w:rsid w:val="00B97A7C"/>
    <w:rsid w:val="00B97CCE"/>
    <w:rsid w:val="00BA01CE"/>
    <w:rsid w:val="00BA0348"/>
    <w:rsid w:val="00BA0585"/>
    <w:rsid w:val="00BA08A0"/>
    <w:rsid w:val="00BA0AAD"/>
    <w:rsid w:val="00BA0C47"/>
    <w:rsid w:val="00BA0CA2"/>
    <w:rsid w:val="00BA0F65"/>
    <w:rsid w:val="00BA11AD"/>
    <w:rsid w:val="00BA12B9"/>
    <w:rsid w:val="00BA14A7"/>
    <w:rsid w:val="00BA1634"/>
    <w:rsid w:val="00BA16C1"/>
    <w:rsid w:val="00BA16DE"/>
    <w:rsid w:val="00BA180E"/>
    <w:rsid w:val="00BA198B"/>
    <w:rsid w:val="00BA1B33"/>
    <w:rsid w:val="00BA22C2"/>
    <w:rsid w:val="00BA2357"/>
    <w:rsid w:val="00BA2405"/>
    <w:rsid w:val="00BA252F"/>
    <w:rsid w:val="00BA2570"/>
    <w:rsid w:val="00BA25B3"/>
    <w:rsid w:val="00BA28F3"/>
    <w:rsid w:val="00BA2B67"/>
    <w:rsid w:val="00BA2C80"/>
    <w:rsid w:val="00BA2DB9"/>
    <w:rsid w:val="00BA2EA6"/>
    <w:rsid w:val="00BA3603"/>
    <w:rsid w:val="00BA371A"/>
    <w:rsid w:val="00BA3B1D"/>
    <w:rsid w:val="00BA4042"/>
    <w:rsid w:val="00BA4155"/>
    <w:rsid w:val="00BA4861"/>
    <w:rsid w:val="00BA4B00"/>
    <w:rsid w:val="00BA5064"/>
    <w:rsid w:val="00BA50D2"/>
    <w:rsid w:val="00BA51DD"/>
    <w:rsid w:val="00BA51ED"/>
    <w:rsid w:val="00BA523B"/>
    <w:rsid w:val="00BA535E"/>
    <w:rsid w:val="00BA5732"/>
    <w:rsid w:val="00BA5E41"/>
    <w:rsid w:val="00BA6111"/>
    <w:rsid w:val="00BA6334"/>
    <w:rsid w:val="00BA635C"/>
    <w:rsid w:val="00BA64C9"/>
    <w:rsid w:val="00BA6851"/>
    <w:rsid w:val="00BA6A9C"/>
    <w:rsid w:val="00BA6BE0"/>
    <w:rsid w:val="00BA6D0C"/>
    <w:rsid w:val="00BA6E59"/>
    <w:rsid w:val="00BA6F73"/>
    <w:rsid w:val="00BA70DE"/>
    <w:rsid w:val="00BA7198"/>
    <w:rsid w:val="00BA7447"/>
    <w:rsid w:val="00BA7627"/>
    <w:rsid w:val="00BA7BD8"/>
    <w:rsid w:val="00BA7DA2"/>
    <w:rsid w:val="00BA7F9C"/>
    <w:rsid w:val="00BB0286"/>
    <w:rsid w:val="00BB0320"/>
    <w:rsid w:val="00BB09B5"/>
    <w:rsid w:val="00BB0A29"/>
    <w:rsid w:val="00BB0D38"/>
    <w:rsid w:val="00BB0D3B"/>
    <w:rsid w:val="00BB0F8B"/>
    <w:rsid w:val="00BB139D"/>
    <w:rsid w:val="00BB18AA"/>
    <w:rsid w:val="00BB18C4"/>
    <w:rsid w:val="00BB19CA"/>
    <w:rsid w:val="00BB1E0D"/>
    <w:rsid w:val="00BB1F51"/>
    <w:rsid w:val="00BB2037"/>
    <w:rsid w:val="00BB2119"/>
    <w:rsid w:val="00BB220A"/>
    <w:rsid w:val="00BB222F"/>
    <w:rsid w:val="00BB229C"/>
    <w:rsid w:val="00BB2424"/>
    <w:rsid w:val="00BB266D"/>
    <w:rsid w:val="00BB2764"/>
    <w:rsid w:val="00BB276C"/>
    <w:rsid w:val="00BB2EC4"/>
    <w:rsid w:val="00BB2EE5"/>
    <w:rsid w:val="00BB309A"/>
    <w:rsid w:val="00BB32A2"/>
    <w:rsid w:val="00BB32E0"/>
    <w:rsid w:val="00BB3545"/>
    <w:rsid w:val="00BB3646"/>
    <w:rsid w:val="00BB36C4"/>
    <w:rsid w:val="00BB3806"/>
    <w:rsid w:val="00BB39CA"/>
    <w:rsid w:val="00BB3BCB"/>
    <w:rsid w:val="00BB3C5C"/>
    <w:rsid w:val="00BB410E"/>
    <w:rsid w:val="00BB4290"/>
    <w:rsid w:val="00BB42CA"/>
    <w:rsid w:val="00BB4871"/>
    <w:rsid w:val="00BB4873"/>
    <w:rsid w:val="00BB4E38"/>
    <w:rsid w:val="00BB5740"/>
    <w:rsid w:val="00BB57DF"/>
    <w:rsid w:val="00BB58D0"/>
    <w:rsid w:val="00BB5ABC"/>
    <w:rsid w:val="00BB5E60"/>
    <w:rsid w:val="00BB600E"/>
    <w:rsid w:val="00BB612E"/>
    <w:rsid w:val="00BB6910"/>
    <w:rsid w:val="00BB6E86"/>
    <w:rsid w:val="00BB701C"/>
    <w:rsid w:val="00BB7144"/>
    <w:rsid w:val="00BB72BE"/>
    <w:rsid w:val="00BB799C"/>
    <w:rsid w:val="00BB7A19"/>
    <w:rsid w:val="00BB7BE1"/>
    <w:rsid w:val="00BB7D48"/>
    <w:rsid w:val="00BB7ED0"/>
    <w:rsid w:val="00BB7F84"/>
    <w:rsid w:val="00BC0068"/>
    <w:rsid w:val="00BC07DE"/>
    <w:rsid w:val="00BC09E1"/>
    <w:rsid w:val="00BC0AFD"/>
    <w:rsid w:val="00BC0BA7"/>
    <w:rsid w:val="00BC0EBF"/>
    <w:rsid w:val="00BC0F2F"/>
    <w:rsid w:val="00BC1E0B"/>
    <w:rsid w:val="00BC22B4"/>
    <w:rsid w:val="00BC296F"/>
    <w:rsid w:val="00BC2F33"/>
    <w:rsid w:val="00BC3094"/>
    <w:rsid w:val="00BC3303"/>
    <w:rsid w:val="00BC3652"/>
    <w:rsid w:val="00BC385B"/>
    <w:rsid w:val="00BC38D4"/>
    <w:rsid w:val="00BC3C18"/>
    <w:rsid w:val="00BC3CB4"/>
    <w:rsid w:val="00BC3E55"/>
    <w:rsid w:val="00BC407C"/>
    <w:rsid w:val="00BC44B1"/>
    <w:rsid w:val="00BC44CF"/>
    <w:rsid w:val="00BC44EA"/>
    <w:rsid w:val="00BC46CE"/>
    <w:rsid w:val="00BC483D"/>
    <w:rsid w:val="00BC4B7C"/>
    <w:rsid w:val="00BC4CDB"/>
    <w:rsid w:val="00BC4F2D"/>
    <w:rsid w:val="00BC5499"/>
    <w:rsid w:val="00BC5750"/>
    <w:rsid w:val="00BC590E"/>
    <w:rsid w:val="00BC592F"/>
    <w:rsid w:val="00BC5AF6"/>
    <w:rsid w:val="00BC5B59"/>
    <w:rsid w:val="00BC5D17"/>
    <w:rsid w:val="00BC64AB"/>
    <w:rsid w:val="00BC6530"/>
    <w:rsid w:val="00BC6533"/>
    <w:rsid w:val="00BC6626"/>
    <w:rsid w:val="00BC69C2"/>
    <w:rsid w:val="00BC6A67"/>
    <w:rsid w:val="00BC6C80"/>
    <w:rsid w:val="00BC6C99"/>
    <w:rsid w:val="00BC6F23"/>
    <w:rsid w:val="00BC6F86"/>
    <w:rsid w:val="00BC7163"/>
    <w:rsid w:val="00BC7FB3"/>
    <w:rsid w:val="00BC7FE9"/>
    <w:rsid w:val="00BD00FD"/>
    <w:rsid w:val="00BD05E9"/>
    <w:rsid w:val="00BD0641"/>
    <w:rsid w:val="00BD06D0"/>
    <w:rsid w:val="00BD0B00"/>
    <w:rsid w:val="00BD0D75"/>
    <w:rsid w:val="00BD0EC8"/>
    <w:rsid w:val="00BD0F13"/>
    <w:rsid w:val="00BD0F2F"/>
    <w:rsid w:val="00BD11AC"/>
    <w:rsid w:val="00BD1292"/>
    <w:rsid w:val="00BD14DB"/>
    <w:rsid w:val="00BD167E"/>
    <w:rsid w:val="00BD18D8"/>
    <w:rsid w:val="00BD1C3D"/>
    <w:rsid w:val="00BD2025"/>
    <w:rsid w:val="00BD21C7"/>
    <w:rsid w:val="00BD22D1"/>
    <w:rsid w:val="00BD237E"/>
    <w:rsid w:val="00BD249C"/>
    <w:rsid w:val="00BD2900"/>
    <w:rsid w:val="00BD2ABE"/>
    <w:rsid w:val="00BD2DD6"/>
    <w:rsid w:val="00BD320A"/>
    <w:rsid w:val="00BD3235"/>
    <w:rsid w:val="00BD3386"/>
    <w:rsid w:val="00BD3609"/>
    <w:rsid w:val="00BD3A88"/>
    <w:rsid w:val="00BD3B84"/>
    <w:rsid w:val="00BD3E23"/>
    <w:rsid w:val="00BD4056"/>
    <w:rsid w:val="00BD4118"/>
    <w:rsid w:val="00BD412E"/>
    <w:rsid w:val="00BD41AA"/>
    <w:rsid w:val="00BD4251"/>
    <w:rsid w:val="00BD4337"/>
    <w:rsid w:val="00BD4AEB"/>
    <w:rsid w:val="00BD4BB0"/>
    <w:rsid w:val="00BD4C36"/>
    <w:rsid w:val="00BD4D58"/>
    <w:rsid w:val="00BD4EA5"/>
    <w:rsid w:val="00BD4F3E"/>
    <w:rsid w:val="00BD5061"/>
    <w:rsid w:val="00BD5072"/>
    <w:rsid w:val="00BD5748"/>
    <w:rsid w:val="00BD5760"/>
    <w:rsid w:val="00BD5835"/>
    <w:rsid w:val="00BD58C5"/>
    <w:rsid w:val="00BD59CE"/>
    <w:rsid w:val="00BD5D62"/>
    <w:rsid w:val="00BD5E9A"/>
    <w:rsid w:val="00BD5F1C"/>
    <w:rsid w:val="00BD5F72"/>
    <w:rsid w:val="00BD5F84"/>
    <w:rsid w:val="00BD627C"/>
    <w:rsid w:val="00BD62E6"/>
    <w:rsid w:val="00BD652C"/>
    <w:rsid w:val="00BD6617"/>
    <w:rsid w:val="00BD67F9"/>
    <w:rsid w:val="00BD70CC"/>
    <w:rsid w:val="00BD7193"/>
    <w:rsid w:val="00BD723E"/>
    <w:rsid w:val="00BD729C"/>
    <w:rsid w:val="00BD76A8"/>
    <w:rsid w:val="00BD76E3"/>
    <w:rsid w:val="00BD79AE"/>
    <w:rsid w:val="00BD7B2E"/>
    <w:rsid w:val="00BD7E25"/>
    <w:rsid w:val="00BD7EBA"/>
    <w:rsid w:val="00BE07B2"/>
    <w:rsid w:val="00BE0AD2"/>
    <w:rsid w:val="00BE0BF9"/>
    <w:rsid w:val="00BE0F08"/>
    <w:rsid w:val="00BE1282"/>
    <w:rsid w:val="00BE146E"/>
    <w:rsid w:val="00BE147B"/>
    <w:rsid w:val="00BE1B4E"/>
    <w:rsid w:val="00BE1BB8"/>
    <w:rsid w:val="00BE1E22"/>
    <w:rsid w:val="00BE1EDB"/>
    <w:rsid w:val="00BE2121"/>
    <w:rsid w:val="00BE236B"/>
    <w:rsid w:val="00BE23EB"/>
    <w:rsid w:val="00BE25AF"/>
    <w:rsid w:val="00BE277E"/>
    <w:rsid w:val="00BE2AA3"/>
    <w:rsid w:val="00BE2BA1"/>
    <w:rsid w:val="00BE2EE2"/>
    <w:rsid w:val="00BE2EF3"/>
    <w:rsid w:val="00BE2FCE"/>
    <w:rsid w:val="00BE340B"/>
    <w:rsid w:val="00BE34D7"/>
    <w:rsid w:val="00BE3983"/>
    <w:rsid w:val="00BE3B4C"/>
    <w:rsid w:val="00BE3E49"/>
    <w:rsid w:val="00BE3F70"/>
    <w:rsid w:val="00BE410E"/>
    <w:rsid w:val="00BE42F4"/>
    <w:rsid w:val="00BE443E"/>
    <w:rsid w:val="00BE4A20"/>
    <w:rsid w:val="00BE56D6"/>
    <w:rsid w:val="00BE5719"/>
    <w:rsid w:val="00BE5B1B"/>
    <w:rsid w:val="00BE5B4E"/>
    <w:rsid w:val="00BE5D27"/>
    <w:rsid w:val="00BE5DB3"/>
    <w:rsid w:val="00BE5E87"/>
    <w:rsid w:val="00BE61E4"/>
    <w:rsid w:val="00BE629B"/>
    <w:rsid w:val="00BE62D5"/>
    <w:rsid w:val="00BE686B"/>
    <w:rsid w:val="00BE6900"/>
    <w:rsid w:val="00BE6910"/>
    <w:rsid w:val="00BE69FA"/>
    <w:rsid w:val="00BE6C2A"/>
    <w:rsid w:val="00BE6C40"/>
    <w:rsid w:val="00BE6E03"/>
    <w:rsid w:val="00BE6F27"/>
    <w:rsid w:val="00BE71A0"/>
    <w:rsid w:val="00BE7219"/>
    <w:rsid w:val="00BF006B"/>
    <w:rsid w:val="00BF0264"/>
    <w:rsid w:val="00BF03B0"/>
    <w:rsid w:val="00BF044B"/>
    <w:rsid w:val="00BF05DB"/>
    <w:rsid w:val="00BF07F2"/>
    <w:rsid w:val="00BF0C88"/>
    <w:rsid w:val="00BF0DB0"/>
    <w:rsid w:val="00BF1027"/>
    <w:rsid w:val="00BF1322"/>
    <w:rsid w:val="00BF1511"/>
    <w:rsid w:val="00BF1952"/>
    <w:rsid w:val="00BF1A38"/>
    <w:rsid w:val="00BF1C55"/>
    <w:rsid w:val="00BF2087"/>
    <w:rsid w:val="00BF2295"/>
    <w:rsid w:val="00BF252D"/>
    <w:rsid w:val="00BF270D"/>
    <w:rsid w:val="00BF2AB4"/>
    <w:rsid w:val="00BF2B5C"/>
    <w:rsid w:val="00BF2BE2"/>
    <w:rsid w:val="00BF2F80"/>
    <w:rsid w:val="00BF348D"/>
    <w:rsid w:val="00BF3605"/>
    <w:rsid w:val="00BF3B79"/>
    <w:rsid w:val="00BF3BDB"/>
    <w:rsid w:val="00BF3E4F"/>
    <w:rsid w:val="00BF3E88"/>
    <w:rsid w:val="00BF4096"/>
    <w:rsid w:val="00BF41B8"/>
    <w:rsid w:val="00BF4547"/>
    <w:rsid w:val="00BF4920"/>
    <w:rsid w:val="00BF4A64"/>
    <w:rsid w:val="00BF4C07"/>
    <w:rsid w:val="00BF4CD7"/>
    <w:rsid w:val="00BF4D25"/>
    <w:rsid w:val="00BF4DB4"/>
    <w:rsid w:val="00BF53C6"/>
    <w:rsid w:val="00BF544C"/>
    <w:rsid w:val="00BF54DB"/>
    <w:rsid w:val="00BF565D"/>
    <w:rsid w:val="00BF586C"/>
    <w:rsid w:val="00BF5CD6"/>
    <w:rsid w:val="00BF5E3C"/>
    <w:rsid w:val="00BF62FB"/>
    <w:rsid w:val="00BF6339"/>
    <w:rsid w:val="00BF63A8"/>
    <w:rsid w:val="00BF644B"/>
    <w:rsid w:val="00BF647B"/>
    <w:rsid w:val="00BF64DF"/>
    <w:rsid w:val="00BF6660"/>
    <w:rsid w:val="00BF68EE"/>
    <w:rsid w:val="00BF6B9C"/>
    <w:rsid w:val="00BF6BA9"/>
    <w:rsid w:val="00BF6CBE"/>
    <w:rsid w:val="00BF707C"/>
    <w:rsid w:val="00BF724D"/>
    <w:rsid w:val="00BF7306"/>
    <w:rsid w:val="00BF7334"/>
    <w:rsid w:val="00BF7378"/>
    <w:rsid w:val="00BF77C5"/>
    <w:rsid w:val="00BF7AE2"/>
    <w:rsid w:val="00BF7BE0"/>
    <w:rsid w:val="00BF7D1A"/>
    <w:rsid w:val="00C000B4"/>
    <w:rsid w:val="00C00163"/>
    <w:rsid w:val="00C0022B"/>
    <w:rsid w:val="00C00335"/>
    <w:rsid w:val="00C00368"/>
    <w:rsid w:val="00C003B1"/>
    <w:rsid w:val="00C0048F"/>
    <w:rsid w:val="00C005D2"/>
    <w:rsid w:val="00C0062B"/>
    <w:rsid w:val="00C00676"/>
    <w:rsid w:val="00C00A51"/>
    <w:rsid w:val="00C00C2F"/>
    <w:rsid w:val="00C00F16"/>
    <w:rsid w:val="00C010CE"/>
    <w:rsid w:val="00C012F9"/>
    <w:rsid w:val="00C01376"/>
    <w:rsid w:val="00C01530"/>
    <w:rsid w:val="00C0159E"/>
    <w:rsid w:val="00C01910"/>
    <w:rsid w:val="00C01996"/>
    <w:rsid w:val="00C019F1"/>
    <w:rsid w:val="00C01B17"/>
    <w:rsid w:val="00C01B78"/>
    <w:rsid w:val="00C01CE5"/>
    <w:rsid w:val="00C02393"/>
    <w:rsid w:val="00C023F4"/>
    <w:rsid w:val="00C02ACA"/>
    <w:rsid w:val="00C02C34"/>
    <w:rsid w:val="00C03156"/>
    <w:rsid w:val="00C03541"/>
    <w:rsid w:val="00C03817"/>
    <w:rsid w:val="00C03AB5"/>
    <w:rsid w:val="00C03B6A"/>
    <w:rsid w:val="00C04001"/>
    <w:rsid w:val="00C040B3"/>
    <w:rsid w:val="00C04517"/>
    <w:rsid w:val="00C045B7"/>
    <w:rsid w:val="00C04967"/>
    <w:rsid w:val="00C04BA4"/>
    <w:rsid w:val="00C04D1B"/>
    <w:rsid w:val="00C052DE"/>
    <w:rsid w:val="00C05321"/>
    <w:rsid w:val="00C05690"/>
    <w:rsid w:val="00C06042"/>
    <w:rsid w:val="00C06166"/>
    <w:rsid w:val="00C062E0"/>
    <w:rsid w:val="00C06330"/>
    <w:rsid w:val="00C063E9"/>
    <w:rsid w:val="00C06897"/>
    <w:rsid w:val="00C069AF"/>
    <w:rsid w:val="00C06C39"/>
    <w:rsid w:val="00C06DDE"/>
    <w:rsid w:val="00C07017"/>
    <w:rsid w:val="00C070E0"/>
    <w:rsid w:val="00C072C5"/>
    <w:rsid w:val="00C07D0D"/>
    <w:rsid w:val="00C10412"/>
    <w:rsid w:val="00C105B2"/>
    <w:rsid w:val="00C106CB"/>
    <w:rsid w:val="00C1083A"/>
    <w:rsid w:val="00C10C15"/>
    <w:rsid w:val="00C10D10"/>
    <w:rsid w:val="00C11298"/>
    <w:rsid w:val="00C1151B"/>
    <w:rsid w:val="00C1169F"/>
    <w:rsid w:val="00C11711"/>
    <w:rsid w:val="00C1196D"/>
    <w:rsid w:val="00C1199F"/>
    <w:rsid w:val="00C11C67"/>
    <w:rsid w:val="00C11E82"/>
    <w:rsid w:val="00C11F6C"/>
    <w:rsid w:val="00C122E3"/>
    <w:rsid w:val="00C1253E"/>
    <w:rsid w:val="00C129A0"/>
    <w:rsid w:val="00C12C40"/>
    <w:rsid w:val="00C12C8B"/>
    <w:rsid w:val="00C12D99"/>
    <w:rsid w:val="00C131DB"/>
    <w:rsid w:val="00C13307"/>
    <w:rsid w:val="00C13606"/>
    <w:rsid w:val="00C137DB"/>
    <w:rsid w:val="00C13DE5"/>
    <w:rsid w:val="00C14088"/>
    <w:rsid w:val="00C14246"/>
    <w:rsid w:val="00C14358"/>
    <w:rsid w:val="00C1455E"/>
    <w:rsid w:val="00C154C0"/>
    <w:rsid w:val="00C154F1"/>
    <w:rsid w:val="00C155A8"/>
    <w:rsid w:val="00C15A66"/>
    <w:rsid w:val="00C15A92"/>
    <w:rsid w:val="00C15CA5"/>
    <w:rsid w:val="00C15E26"/>
    <w:rsid w:val="00C15F32"/>
    <w:rsid w:val="00C165B5"/>
    <w:rsid w:val="00C16BA0"/>
    <w:rsid w:val="00C16D58"/>
    <w:rsid w:val="00C16F84"/>
    <w:rsid w:val="00C1739C"/>
    <w:rsid w:val="00C176BB"/>
    <w:rsid w:val="00C176CE"/>
    <w:rsid w:val="00C179D3"/>
    <w:rsid w:val="00C17A90"/>
    <w:rsid w:val="00C17A99"/>
    <w:rsid w:val="00C17B60"/>
    <w:rsid w:val="00C17D80"/>
    <w:rsid w:val="00C2025F"/>
    <w:rsid w:val="00C20AE2"/>
    <w:rsid w:val="00C20B11"/>
    <w:rsid w:val="00C20D4C"/>
    <w:rsid w:val="00C20E9C"/>
    <w:rsid w:val="00C20F7E"/>
    <w:rsid w:val="00C21133"/>
    <w:rsid w:val="00C21414"/>
    <w:rsid w:val="00C21586"/>
    <w:rsid w:val="00C21713"/>
    <w:rsid w:val="00C2191E"/>
    <w:rsid w:val="00C21942"/>
    <w:rsid w:val="00C21B49"/>
    <w:rsid w:val="00C22087"/>
    <w:rsid w:val="00C22161"/>
    <w:rsid w:val="00C22473"/>
    <w:rsid w:val="00C22820"/>
    <w:rsid w:val="00C2292B"/>
    <w:rsid w:val="00C2292F"/>
    <w:rsid w:val="00C22944"/>
    <w:rsid w:val="00C22C6A"/>
    <w:rsid w:val="00C22D67"/>
    <w:rsid w:val="00C237FB"/>
    <w:rsid w:val="00C241D5"/>
    <w:rsid w:val="00C24222"/>
    <w:rsid w:val="00C242E2"/>
    <w:rsid w:val="00C2452E"/>
    <w:rsid w:val="00C24892"/>
    <w:rsid w:val="00C24A6A"/>
    <w:rsid w:val="00C24AB0"/>
    <w:rsid w:val="00C24F16"/>
    <w:rsid w:val="00C24F5C"/>
    <w:rsid w:val="00C2568E"/>
    <w:rsid w:val="00C25D0C"/>
    <w:rsid w:val="00C26087"/>
    <w:rsid w:val="00C2631F"/>
    <w:rsid w:val="00C26653"/>
    <w:rsid w:val="00C2687D"/>
    <w:rsid w:val="00C26A97"/>
    <w:rsid w:val="00C26B14"/>
    <w:rsid w:val="00C26BA0"/>
    <w:rsid w:val="00C26EF1"/>
    <w:rsid w:val="00C271EC"/>
    <w:rsid w:val="00C2735A"/>
    <w:rsid w:val="00C27598"/>
    <w:rsid w:val="00C27776"/>
    <w:rsid w:val="00C2783F"/>
    <w:rsid w:val="00C2790F"/>
    <w:rsid w:val="00C27FFA"/>
    <w:rsid w:val="00C3000C"/>
    <w:rsid w:val="00C30289"/>
    <w:rsid w:val="00C303BF"/>
    <w:rsid w:val="00C30498"/>
    <w:rsid w:val="00C30602"/>
    <w:rsid w:val="00C30B10"/>
    <w:rsid w:val="00C312C1"/>
    <w:rsid w:val="00C31467"/>
    <w:rsid w:val="00C31546"/>
    <w:rsid w:val="00C319F9"/>
    <w:rsid w:val="00C31BBC"/>
    <w:rsid w:val="00C31CCC"/>
    <w:rsid w:val="00C322DE"/>
    <w:rsid w:val="00C323AE"/>
    <w:rsid w:val="00C326F4"/>
    <w:rsid w:val="00C3270E"/>
    <w:rsid w:val="00C32759"/>
    <w:rsid w:val="00C32B79"/>
    <w:rsid w:val="00C332F1"/>
    <w:rsid w:val="00C33462"/>
    <w:rsid w:val="00C33563"/>
    <w:rsid w:val="00C338D2"/>
    <w:rsid w:val="00C33EB6"/>
    <w:rsid w:val="00C34051"/>
    <w:rsid w:val="00C342B9"/>
    <w:rsid w:val="00C3432C"/>
    <w:rsid w:val="00C3434F"/>
    <w:rsid w:val="00C343D5"/>
    <w:rsid w:val="00C348F3"/>
    <w:rsid w:val="00C350FA"/>
    <w:rsid w:val="00C3524A"/>
    <w:rsid w:val="00C35285"/>
    <w:rsid w:val="00C352E1"/>
    <w:rsid w:val="00C352F2"/>
    <w:rsid w:val="00C3558A"/>
    <w:rsid w:val="00C35600"/>
    <w:rsid w:val="00C35655"/>
    <w:rsid w:val="00C35CB2"/>
    <w:rsid w:val="00C35CB4"/>
    <w:rsid w:val="00C36039"/>
    <w:rsid w:val="00C3619B"/>
    <w:rsid w:val="00C36273"/>
    <w:rsid w:val="00C3628B"/>
    <w:rsid w:val="00C3667C"/>
    <w:rsid w:val="00C36BB1"/>
    <w:rsid w:val="00C36D8F"/>
    <w:rsid w:val="00C36DE4"/>
    <w:rsid w:val="00C36F36"/>
    <w:rsid w:val="00C371AF"/>
    <w:rsid w:val="00C37286"/>
    <w:rsid w:val="00C37321"/>
    <w:rsid w:val="00C3736F"/>
    <w:rsid w:val="00C373DF"/>
    <w:rsid w:val="00C3787E"/>
    <w:rsid w:val="00C379D6"/>
    <w:rsid w:val="00C37D3F"/>
    <w:rsid w:val="00C37DD6"/>
    <w:rsid w:val="00C37F31"/>
    <w:rsid w:val="00C4032D"/>
    <w:rsid w:val="00C403C6"/>
    <w:rsid w:val="00C403C8"/>
    <w:rsid w:val="00C40598"/>
    <w:rsid w:val="00C407B2"/>
    <w:rsid w:val="00C40CC3"/>
    <w:rsid w:val="00C41163"/>
    <w:rsid w:val="00C41426"/>
    <w:rsid w:val="00C4159D"/>
    <w:rsid w:val="00C41789"/>
    <w:rsid w:val="00C417CF"/>
    <w:rsid w:val="00C41B86"/>
    <w:rsid w:val="00C41BDB"/>
    <w:rsid w:val="00C41CAF"/>
    <w:rsid w:val="00C41D36"/>
    <w:rsid w:val="00C41E94"/>
    <w:rsid w:val="00C42002"/>
    <w:rsid w:val="00C42051"/>
    <w:rsid w:val="00C4225D"/>
    <w:rsid w:val="00C42530"/>
    <w:rsid w:val="00C42575"/>
    <w:rsid w:val="00C42635"/>
    <w:rsid w:val="00C42A00"/>
    <w:rsid w:val="00C42B08"/>
    <w:rsid w:val="00C42C43"/>
    <w:rsid w:val="00C42C77"/>
    <w:rsid w:val="00C42E35"/>
    <w:rsid w:val="00C42FF4"/>
    <w:rsid w:val="00C43163"/>
    <w:rsid w:val="00C43299"/>
    <w:rsid w:val="00C434E4"/>
    <w:rsid w:val="00C437EF"/>
    <w:rsid w:val="00C43950"/>
    <w:rsid w:val="00C43CCB"/>
    <w:rsid w:val="00C43F1E"/>
    <w:rsid w:val="00C43F37"/>
    <w:rsid w:val="00C44166"/>
    <w:rsid w:val="00C44189"/>
    <w:rsid w:val="00C4427D"/>
    <w:rsid w:val="00C445BB"/>
    <w:rsid w:val="00C44E6B"/>
    <w:rsid w:val="00C44F1B"/>
    <w:rsid w:val="00C45082"/>
    <w:rsid w:val="00C45E6D"/>
    <w:rsid w:val="00C45F6C"/>
    <w:rsid w:val="00C46019"/>
    <w:rsid w:val="00C4620A"/>
    <w:rsid w:val="00C46331"/>
    <w:rsid w:val="00C465EA"/>
    <w:rsid w:val="00C46BCE"/>
    <w:rsid w:val="00C46FBB"/>
    <w:rsid w:val="00C47207"/>
    <w:rsid w:val="00C47400"/>
    <w:rsid w:val="00C4771A"/>
    <w:rsid w:val="00C4778A"/>
    <w:rsid w:val="00C502EC"/>
    <w:rsid w:val="00C5074B"/>
    <w:rsid w:val="00C50878"/>
    <w:rsid w:val="00C50ACB"/>
    <w:rsid w:val="00C50ACD"/>
    <w:rsid w:val="00C51406"/>
    <w:rsid w:val="00C5152D"/>
    <w:rsid w:val="00C515C5"/>
    <w:rsid w:val="00C516B7"/>
    <w:rsid w:val="00C51AF7"/>
    <w:rsid w:val="00C51E31"/>
    <w:rsid w:val="00C51F50"/>
    <w:rsid w:val="00C52260"/>
    <w:rsid w:val="00C52275"/>
    <w:rsid w:val="00C522F6"/>
    <w:rsid w:val="00C5233B"/>
    <w:rsid w:val="00C52B67"/>
    <w:rsid w:val="00C52CB8"/>
    <w:rsid w:val="00C53199"/>
    <w:rsid w:val="00C53293"/>
    <w:rsid w:val="00C5386F"/>
    <w:rsid w:val="00C53D08"/>
    <w:rsid w:val="00C54125"/>
    <w:rsid w:val="00C5420E"/>
    <w:rsid w:val="00C545DA"/>
    <w:rsid w:val="00C54747"/>
    <w:rsid w:val="00C5485F"/>
    <w:rsid w:val="00C5488D"/>
    <w:rsid w:val="00C548C4"/>
    <w:rsid w:val="00C549D6"/>
    <w:rsid w:val="00C54D39"/>
    <w:rsid w:val="00C55184"/>
    <w:rsid w:val="00C555A6"/>
    <w:rsid w:val="00C55751"/>
    <w:rsid w:val="00C55834"/>
    <w:rsid w:val="00C55899"/>
    <w:rsid w:val="00C55AE9"/>
    <w:rsid w:val="00C55C45"/>
    <w:rsid w:val="00C55C5C"/>
    <w:rsid w:val="00C56184"/>
    <w:rsid w:val="00C56852"/>
    <w:rsid w:val="00C56CB7"/>
    <w:rsid w:val="00C5717C"/>
    <w:rsid w:val="00C57239"/>
    <w:rsid w:val="00C57424"/>
    <w:rsid w:val="00C575D5"/>
    <w:rsid w:val="00C575FA"/>
    <w:rsid w:val="00C57864"/>
    <w:rsid w:val="00C57BE7"/>
    <w:rsid w:val="00C57D43"/>
    <w:rsid w:val="00C57F31"/>
    <w:rsid w:val="00C57F49"/>
    <w:rsid w:val="00C60002"/>
    <w:rsid w:val="00C600C7"/>
    <w:rsid w:val="00C6015F"/>
    <w:rsid w:val="00C602DA"/>
    <w:rsid w:val="00C606FD"/>
    <w:rsid w:val="00C611D7"/>
    <w:rsid w:val="00C6151E"/>
    <w:rsid w:val="00C61ACF"/>
    <w:rsid w:val="00C61E2A"/>
    <w:rsid w:val="00C620E9"/>
    <w:rsid w:val="00C621DD"/>
    <w:rsid w:val="00C622F1"/>
    <w:rsid w:val="00C62476"/>
    <w:rsid w:val="00C626AC"/>
    <w:rsid w:val="00C626C2"/>
    <w:rsid w:val="00C629DD"/>
    <w:rsid w:val="00C62B6A"/>
    <w:rsid w:val="00C62CB6"/>
    <w:rsid w:val="00C62D0D"/>
    <w:rsid w:val="00C62E54"/>
    <w:rsid w:val="00C62E59"/>
    <w:rsid w:val="00C630E7"/>
    <w:rsid w:val="00C63108"/>
    <w:rsid w:val="00C631A5"/>
    <w:rsid w:val="00C631E6"/>
    <w:rsid w:val="00C633B0"/>
    <w:rsid w:val="00C63712"/>
    <w:rsid w:val="00C63D10"/>
    <w:rsid w:val="00C64165"/>
    <w:rsid w:val="00C6416F"/>
    <w:rsid w:val="00C642BD"/>
    <w:rsid w:val="00C644F5"/>
    <w:rsid w:val="00C64503"/>
    <w:rsid w:val="00C649F8"/>
    <w:rsid w:val="00C64BB7"/>
    <w:rsid w:val="00C64C08"/>
    <w:rsid w:val="00C64CD4"/>
    <w:rsid w:val="00C64E6C"/>
    <w:rsid w:val="00C64E7D"/>
    <w:rsid w:val="00C64EA6"/>
    <w:rsid w:val="00C6506C"/>
    <w:rsid w:val="00C6541B"/>
    <w:rsid w:val="00C6578E"/>
    <w:rsid w:val="00C657AF"/>
    <w:rsid w:val="00C658ED"/>
    <w:rsid w:val="00C65C79"/>
    <w:rsid w:val="00C65CE4"/>
    <w:rsid w:val="00C661A5"/>
    <w:rsid w:val="00C66240"/>
    <w:rsid w:val="00C6634E"/>
    <w:rsid w:val="00C669BB"/>
    <w:rsid w:val="00C66B5F"/>
    <w:rsid w:val="00C66BA4"/>
    <w:rsid w:val="00C66C89"/>
    <w:rsid w:val="00C67277"/>
    <w:rsid w:val="00C6729B"/>
    <w:rsid w:val="00C672E1"/>
    <w:rsid w:val="00C675D2"/>
    <w:rsid w:val="00C677FE"/>
    <w:rsid w:val="00C67A6B"/>
    <w:rsid w:val="00C67DDB"/>
    <w:rsid w:val="00C70061"/>
    <w:rsid w:val="00C70714"/>
    <w:rsid w:val="00C70770"/>
    <w:rsid w:val="00C70824"/>
    <w:rsid w:val="00C708B6"/>
    <w:rsid w:val="00C70EF8"/>
    <w:rsid w:val="00C71012"/>
    <w:rsid w:val="00C710DD"/>
    <w:rsid w:val="00C7121D"/>
    <w:rsid w:val="00C71254"/>
    <w:rsid w:val="00C71807"/>
    <w:rsid w:val="00C71943"/>
    <w:rsid w:val="00C71B35"/>
    <w:rsid w:val="00C71B46"/>
    <w:rsid w:val="00C71C22"/>
    <w:rsid w:val="00C71CF1"/>
    <w:rsid w:val="00C71F79"/>
    <w:rsid w:val="00C71FB8"/>
    <w:rsid w:val="00C7239C"/>
    <w:rsid w:val="00C72634"/>
    <w:rsid w:val="00C72674"/>
    <w:rsid w:val="00C72687"/>
    <w:rsid w:val="00C72A88"/>
    <w:rsid w:val="00C72AD0"/>
    <w:rsid w:val="00C73A6F"/>
    <w:rsid w:val="00C73F5F"/>
    <w:rsid w:val="00C7404E"/>
    <w:rsid w:val="00C7430B"/>
    <w:rsid w:val="00C743DE"/>
    <w:rsid w:val="00C74A38"/>
    <w:rsid w:val="00C74D84"/>
    <w:rsid w:val="00C74E5C"/>
    <w:rsid w:val="00C753A1"/>
    <w:rsid w:val="00C75489"/>
    <w:rsid w:val="00C7572D"/>
    <w:rsid w:val="00C75734"/>
    <w:rsid w:val="00C75866"/>
    <w:rsid w:val="00C75A63"/>
    <w:rsid w:val="00C75BB5"/>
    <w:rsid w:val="00C75C2F"/>
    <w:rsid w:val="00C75DAB"/>
    <w:rsid w:val="00C75EC2"/>
    <w:rsid w:val="00C75FE9"/>
    <w:rsid w:val="00C76B54"/>
    <w:rsid w:val="00C76EF0"/>
    <w:rsid w:val="00C77365"/>
    <w:rsid w:val="00C7743A"/>
    <w:rsid w:val="00C77798"/>
    <w:rsid w:val="00C77A5D"/>
    <w:rsid w:val="00C77B0C"/>
    <w:rsid w:val="00C77FAA"/>
    <w:rsid w:val="00C8036F"/>
    <w:rsid w:val="00C80397"/>
    <w:rsid w:val="00C80399"/>
    <w:rsid w:val="00C80447"/>
    <w:rsid w:val="00C80558"/>
    <w:rsid w:val="00C8060A"/>
    <w:rsid w:val="00C80AC2"/>
    <w:rsid w:val="00C80BDF"/>
    <w:rsid w:val="00C812C2"/>
    <w:rsid w:val="00C8166B"/>
    <w:rsid w:val="00C816F5"/>
    <w:rsid w:val="00C81AE3"/>
    <w:rsid w:val="00C81D02"/>
    <w:rsid w:val="00C81D6F"/>
    <w:rsid w:val="00C81F45"/>
    <w:rsid w:val="00C81F73"/>
    <w:rsid w:val="00C82210"/>
    <w:rsid w:val="00C823F3"/>
    <w:rsid w:val="00C8248C"/>
    <w:rsid w:val="00C824C0"/>
    <w:rsid w:val="00C82557"/>
    <w:rsid w:val="00C826AD"/>
    <w:rsid w:val="00C82839"/>
    <w:rsid w:val="00C82A8E"/>
    <w:rsid w:val="00C82CB1"/>
    <w:rsid w:val="00C82D70"/>
    <w:rsid w:val="00C83364"/>
    <w:rsid w:val="00C83409"/>
    <w:rsid w:val="00C83551"/>
    <w:rsid w:val="00C840E9"/>
    <w:rsid w:val="00C842AF"/>
    <w:rsid w:val="00C84589"/>
    <w:rsid w:val="00C846D4"/>
    <w:rsid w:val="00C84792"/>
    <w:rsid w:val="00C8522F"/>
    <w:rsid w:val="00C85357"/>
    <w:rsid w:val="00C85422"/>
    <w:rsid w:val="00C8547D"/>
    <w:rsid w:val="00C85574"/>
    <w:rsid w:val="00C85725"/>
    <w:rsid w:val="00C85ADA"/>
    <w:rsid w:val="00C85DD5"/>
    <w:rsid w:val="00C85FA0"/>
    <w:rsid w:val="00C8652B"/>
    <w:rsid w:val="00C8660F"/>
    <w:rsid w:val="00C86AFF"/>
    <w:rsid w:val="00C86B31"/>
    <w:rsid w:val="00C86B81"/>
    <w:rsid w:val="00C86BB7"/>
    <w:rsid w:val="00C86C5F"/>
    <w:rsid w:val="00C86C65"/>
    <w:rsid w:val="00C86DAD"/>
    <w:rsid w:val="00C86E60"/>
    <w:rsid w:val="00C87215"/>
    <w:rsid w:val="00C872B0"/>
    <w:rsid w:val="00C874DC"/>
    <w:rsid w:val="00C879E2"/>
    <w:rsid w:val="00C87C0E"/>
    <w:rsid w:val="00C87CAA"/>
    <w:rsid w:val="00C90013"/>
    <w:rsid w:val="00C903BC"/>
    <w:rsid w:val="00C90599"/>
    <w:rsid w:val="00C90884"/>
    <w:rsid w:val="00C909AB"/>
    <w:rsid w:val="00C90DAA"/>
    <w:rsid w:val="00C90EDB"/>
    <w:rsid w:val="00C91081"/>
    <w:rsid w:val="00C911BD"/>
    <w:rsid w:val="00C9126D"/>
    <w:rsid w:val="00C9141C"/>
    <w:rsid w:val="00C9146C"/>
    <w:rsid w:val="00C91605"/>
    <w:rsid w:val="00C9187A"/>
    <w:rsid w:val="00C91905"/>
    <w:rsid w:val="00C91933"/>
    <w:rsid w:val="00C91F04"/>
    <w:rsid w:val="00C92163"/>
    <w:rsid w:val="00C925E2"/>
    <w:rsid w:val="00C92784"/>
    <w:rsid w:val="00C9285F"/>
    <w:rsid w:val="00C92A9B"/>
    <w:rsid w:val="00C92CB1"/>
    <w:rsid w:val="00C92D00"/>
    <w:rsid w:val="00C92F88"/>
    <w:rsid w:val="00C93157"/>
    <w:rsid w:val="00C9359D"/>
    <w:rsid w:val="00C93702"/>
    <w:rsid w:val="00C9370A"/>
    <w:rsid w:val="00C93F8E"/>
    <w:rsid w:val="00C93FBE"/>
    <w:rsid w:val="00C93FDF"/>
    <w:rsid w:val="00C943E6"/>
    <w:rsid w:val="00C94B74"/>
    <w:rsid w:val="00C94C5F"/>
    <w:rsid w:val="00C94CB6"/>
    <w:rsid w:val="00C94D4D"/>
    <w:rsid w:val="00C94EFE"/>
    <w:rsid w:val="00C95027"/>
    <w:rsid w:val="00C951F9"/>
    <w:rsid w:val="00C953FF"/>
    <w:rsid w:val="00C955CC"/>
    <w:rsid w:val="00C95B05"/>
    <w:rsid w:val="00C95E30"/>
    <w:rsid w:val="00C95ED8"/>
    <w:rsid w:val="00C9626D"/>
    <w:rsid w:val="00C962D3"/>
    <w:rsid w:val="00C96319"/>
    <w:rsid w:val="00C963D5"/>
    <w:rsid w:val="00C96697"/>
    <w:rsid w:val="00C96814"/>
    <w:rsid w:val="00C96964"/>
    <w:rsid w:val="00C970AD"/>
    <w:rsid w:val="00C972DC"/>
    <w:rsid w:val="00C974FB"/>
    <w:rsid w:val="00C9750C"/>
    <w:rsid w:val="00C97A93"/>
    <w:rsid w:val="00C97A9D"/>
    <w:rsid w:val="00C97C83"/>
    <w:rsid w:val="00C97F6F"/>
    <w:rsid w:val="00CA007F"/>
    <w:rsid w:val="00CA02F8"/>
    <w:rsid w:val="00CA02FC"/>
    <w:rsid w:val="00CA0404"/>
    <w:rsid w:val="00CA0426"/>
    <w:rsid w:val="00CA066E"/>
    <w:rsid w:val="00CA0A04"/>
    <w:rsid w:val="00CA0B2C"/>
    <w:rsid w:val="00CA0BBE"/>
    <w:rsid w:val="00CA0CFC"/>
    <w:rsid w:val="00CA0DC6"/>
    <w:rsid w:val="00CA145D"/>
    <w:rsid w:val="00CA14FB"/>
    <w:rsid w:val="00CA1536"/>
    <w:rsid w:val="00CA1984"/>
    <w:rsid w:val="00CA1B32"/>
    <w:rsid w:val="00CA1D8C"/>
    <w:rsid w:val="00CA1EEC"/>
    <w:rsid w:val="00CA1EF4"/>
    <w:rsid w:val="00CA1F95"/>
    <w:rsid w:val="00CA1FFC"/>
    <w:rsid w:val="00CA2027"/>
    <w:rsid w:val="00CA223E"/>
    <w:rsid w:val="00CA22CD"/>
    <w:rsid w:val="00CA2340"/>
    <w:rsid w:val="00CA23DB"/>
    <w:rsid w:val="00CA23E2"/>
    <w:rsid w:val="00CA25B9"/>
    <w:rsid w:val="00CA2654"/>
    <w:rsid w:val="00CA2770"/>
    <w:rsid w:val="00CA29B6"/>
    <w:rsid w:val="00CA329A"/>
    <w:rsid w:val="00CA3458"/>
    <w:rsid w:val="00CA34C6"/>
    <w:rsid w:val="00CA34DD"/>
    <w:rsid w:val="00CA351C"/>
    <w:rsid w:val="00CA39B5"/>
    <w:rsid w:val="00CA3D41"/>
    <w:rsid w:val="00CA3F4B"/>
    <w:rsid w:val="00CA3F84"/>
    <w:rsid w:val="00CA3FF4"/>
    <w:rsid w:val="00CA4033"/>
    <w:rsid w:val="00CA403D"/>
    <w:rsid w:val="00CA43DB"/>
    <w:rsid w:val="00CA4404"/>
    <w:rsid w:val="00CA4630"/>
    <w:rsid w:val="00CA4879"/>
    <w:rsid w:val="00CA48AD"/>
    <w:rsid w:val="00CA49F0"/>
    <w:rsid w:val="00CA4A51"/>
    <w:rsid w:val="00CA4A5A"/>
    <w:rsid w:val="00CA4B36"/>
    <w:rsid w:val="00CA51AE"/>
    <w:rsid w:val="00CA56D0"/>
    <w:rsid w:val="00CA5758"/>
    <w:rsid w:val="00CA5B47"/>
    <w:rsid w:val="00CA5B99"/>
    <w:rsid w:val="00CA5C8D"/>
    <w:rsid w:val="00CA6045"/>
    <w:rsid w:val="00CA610C"/>
    <w:rsid w:val="00CA6339"/>
    <w:rsid w:val="00CA6369"/>
    <w:rsid w:val="00CA65B2"/>
    <w:rsid w:val="00CA6692"/>
    <w:rsid w:val="00CA66EB"/>
    <w:rsid w:val="00CA6C14"/>
    <w:rsid w:val="00CA6F58"/>
    <w:rsid w:val="00CA6FE8"/>
    <w:rsid w:val="00CA6FEF"/>
    <w:rsid w:val="00CA71A9"/>
    <w:rsid w:val="00CA7541"/>
    <w:rsid w:val="00CA7C24"/>
    <w:rsid w:val="00CA7D83"/>
    <w:rsid w:val="00CB02F2"/>
    <w:rsid w:val="00CB033D"/>
    <w:rsid w:val="00CB043C"/>
    <w:rsid w:val="00CB0606"/>
    <w:rsid w:val="00CB0641"/>
    <w:rsid w:val="00CB085E"/>
    <w:rsid w:val="00CB086F"/>
    <w:rsid w:val="00CB0888"/>
    <w:rsid w:val="00CB0BCA"/>
    <w:rsid w:val="00CB0D79"/>
    <w:rsid w:val="00CB1139"/>
    <w:rsid w:val="00CB15E8"/>
    <w:rsid w:val="00CB1623"/>
    <w:rsid w:val="00CB1A49"/>
    <w:rsid w:val="00CB1D30"/>
    <w:rsid w:val="00CB2447"/>
    <w:rsid w:val="00CB2502"/>
    <w:rsid w:val="00CB2508"/>
    <w:rsid w:val="00CB254B"/>
    <w:rsid w:val="00CB273B"/>
    <w:rsid w:val="00CB27B7"/>
    <w:rsid w:val="00CB28BD"/>
    <w:rsid w:val="00CB28E7"/>
    <w:rsid w:val="00CB2A20"/>
    <w:rsid w:val="00CB2A92"/>
    <w:rsid w:val="00CB2C31"/>
    <w:rsid w:val="00CB2D16"/>
    <w:rsid w:val="00CB34A4"/>
    <w:rsid w:val="00CB37F6"/>
    <w:rsid w:val="00CB3AFC"/>
    <w:rsid w:val="00CB3BA3"/>
    <w:rsid w:val="00CB3BA9"/>
    <w:rsid w:val="00CB3CEF"/>
    <w:rsid w:val="00CB3E22"/>
    <w:rsid w:val="00CB3F00"/>
    <w:rsid w:val="00CB3F16"/>
    <w:rsid w:val="00CB3F1E"/>
    <w:rsid w:val="00CB3F35"/>
    <w:rsid w:val="00CB4576"/>
    <w:rsid w:val="00CB45E6"/>
    <w:rsid w:val="00CB464A"/>
    <w:rsid w:val="00CB4961"/>
    <w:rsid w:val="00CB4E18"/>
    <w:rsid w:val="00CB4EBE"/>
    <w:rsid w:val="00CB51B2"/>
    <w:rsid w:val="00CB52B4"/>
    <w:rsid w:val="00CB5822"/>
    <w:rsid w:val="00CB5C4D"/>
    <w:rsid w:val="00CB5E1C"/>
    <w:rsid w:val="00CB614F"/>
    <w:rsid w:val="00CB67EB"/>
    <w:rsid w:val="00CB68CF"/>
    <w:rsid w:val="00CB6912"/>
    <w:rsid w:val="00CB6D4A"/>
    <w:rsid w:val="00CB6DC8"/>
    <w:rsid w:val="00CB72DA"/>
    <w:rsid w:val="00CB73FC"/>
    <w:rsid w:val="00CB7446"/>
    <w:rsid w:val="00CB7526"/>
    <w:rsid w:val="00CB769E"/>
    <w:rsid w:val="00CB7826"/>
    <w:rsid w:val="00CB7AA6"/>
    <w:rsid w:val="00CB7B54"/>
    <w:rsid w:val="00CB7E5A"/>
    <w:rsid w:val="00CC0927"/>
    <w:rsid w:val="00CC0C45"/>
    <w:rsid w:val="00CC0C49"/>
    <w:rsid w:val="00CC0DED"/>
    <w:rsid w:val="00CC14DC"/>
    <w:rsid w:val="00CC17C9"/>
    <w:rsid w:val="00CC1B92"/>
    <w:rsid w:val="00CC1C14"/>
    <w:rsid w:val="00CC1EBF"/>
    <w:rsid w:val="00CC227A"/>
    <w:rsid w:val="00CC280A"/>
    <w:rsid w:val="00CC299B"/>
    <w:rsid w:val="00CC2F95"/>
    <w:rsid w:val="00CC2FC4"/>
    <w:rsid w:val="00CC32CA"/>
    <w:rsid w:val="00CC33E3"/>
    <w:rsid w:val="00CC3821"/>
    <w:rsid w:val="00CC38C3"/>
    <w:rsid w:val="00CC3D47"/>
    <w:rsid w:val="00CC3FEB"/>
    <w:rsid w:val="00CC42E1"/>
    <w:rsid w:val="00CC45E0"/>
    <w:rsid w:val="00CC49A9"/>
    <w:rsid w:val="00CC4FF6"/>
    <w:rsid w:val="00CC520E"/>
    <w:rsid w:val="00CC571B"/>
    <w:rsid w:val="00CC5903"/>
    <w:rsid w:val="00CC5ED8"/>
    <w:rsid w:val="00CC6597"/>
    <w:rsid w:val="00CC673A"/>
    <w:rsid w:val="00CC6AD7"/>
    <w:rsid w:val="00CC6BA9"/>
    <w:rsid w:val="00CC6EEF"/>
    <w:rsid w:val="00CC70CB"/>
    <w:rsid w:val="00CC7338"/>
    <w:rsid w:val="00CC746E"/>
    <w:rsid w:val="00CC76B9"/>
    <w:rsid w:val="00CC77D2"/>
    <w:rsid w:val="00CC7CC7"/>
    <w:rsid w:val="00CC7DBB"/>
    <w:rsid w:val="00CC7FD4"/>
    <w:rsid w:val="00CD009F"/>
    <w:rsid w:val="00CD023E"/>
    <w:rsid w:val="00CD038F"/>
    <w:rsid w:val="00CD0881"/>
    <w:rsid w:val="00CD09F8"/>
    <w:rsid w:val="00CD0E71"/>
    <w:rsid w:val="00CD124E"/>
    <w:rsid w:val="00CD13F0"/>
    <w:rsid w:val="00CD183E"/>
    <w:rsid w:val="00CD191B"/>
    <w:rsid w:val="00CD1B04"/>
    <w:rsid w:val="00CD1B11"/>
    <w:rsid w:val="00CD1C26"/>
    <w:rsid w:val="00CD1D13"/>
    <w:rsid w:val="00CD219F"/>
    <w:rsid w:val="00CD25A5"/>
    <w:rsid w:val="00CD281E"/>
    <w:rsid w:val="00CD285C"/>
    <w:rsid w:val="00CD29FE"/>
    <w:rsid w:val="00CD2D6B"/>
    <w:rsid w:val="00CD2EC2"/>
    <w:rsid w:val="00CD35D8"/>
    <w:rsid w:val="00CD36BF"/>
    <w:rsid w:val="00CD3718"/>
    <w:rsid w:val="00CD41A7"/>
    <w:rsid w:val="00CD4238"/>
    <w:rsid w:val="00CD42CE"/>
    <w:rsid w:val="00CD4468"/>
    <w:rsid w:val="00CD454E"/>
    <w:rsid w:val="00CD4610"/>
    <w:rsid w:val="00CD4653"/>
    <w:rsid w:val="00CD47C3"/>
    <w:rsid w:val="00CD48CE"/>
    <w:rsid w:val="00CD48DB"/>
    <w:rsid w:val="00CD4AC6"/>
    <w:rsid w:val="00CD4BDD"/>
    <w:rsid w:val="00CD4BE0"/>
    <w:rsid w:val="00CD4F11"/>
    <w:rsid w:val="00CD4F7E"/>
    <w:rsid w:val="00CD5011"/>
    <w:rsid w:val="00CD5022"/>
    <w:rsid w:val="00CD52BA"/>
    <w:rsid w:val="00CD5719"/>
    <w:rsid w:val="00CD5CFC"/>
    <w:rsid w:val="00CD5D92"/>
    <w:rsid w:val="00CD6068"/>
    <w:rsid w:val="00CD622B"/>
    <w:rsid w:val="00CD6740"/>
    <w:rsid w:val="00CD6A55"/>
    <w:rsid w:val="00CD6DEB"/>
    <w:rsid w:val="00CD6E89"/>
    <w:rsid w:val="00CD6F03"/>
    <w:rsid w:val="00CD6FAE"/>
    <w:rsid w:val="00CD75C8"/>
    <w:rsid w:val="00CD7887"/>
    <w:rsid w:val="00CD792C"/>
    <w:rsid w:val="00CD79E2"/>
    <w:rsid w:val="00CD7AC3"/>
    <w:rsid w:val="00CD7B3A"/>
    <w:rsid w:val="00CD7EC7"/>
    <w:rsid w:val="00CE0212"/>
    <w:rsid w:val="00CE03D0"/>
    <w:rsid w:val="00CE05D0"/>
    <w:rsid w:val="00CE0949"/>
    <w:rsid w:val="00CE09FB"/>
    <w:rsid w:val="00CE1136"/>
    <w:rsid w:val="00CE12EE"/>
    <w:rsid w:val="00CE1343"/>
    <w:rsid w:val="00CE1371"/>
    <w:rsid w:val="00CE15E6"/>
    <w:rsid w:val="00CE1669"/>
    <w:rsid w:val="00CE1785"/>
    <w:rsid w:val="00CE187B"/>
    <w:rsid w:val="00CE18F0"/>
    <w:rsid w:val="00CE19EE"/>
    <w:rsid w:val="00CE200D"/>
    <w:rsid w:val="00CE203F"/>
    <w:rsid w:val="00CE2476"/>
    <w:rsid w:val="00CE24BC"/>
    <w:rsid w:val="00CE280F"/>
    <w:rsid w:val="00CE29CB"/>
    <w:rsid w:val="00CE2CA8"/>
    <w:rsid w:val="00CE2E9F"/>
    <w:rsid w:val="00CE3006"/>
    <w:rsid w:val="00CE328B"/>
    <w:rsid w:val="00CE36C0"/>
    <w:rsid w:val="00CE3768"/>
    <w:rsid w:val="00CE388F"/>
    <w:rsid w:val="00CE3A36"/>
    <w:rsid w:val="00CE3A63"/>
    <w:rsid w:val="00CE3CCB"/>
    <w:rsid w:val="00CE4029"/>
    <w:rsid w:val="00CE40A6"/>
    <w:rsid w:val="00CE45B4"/>
    <w:rsid w:val="00CE4625"/>
    <w:rsid w:val="00CE487B"/>
    <w:rsid w:val="00CE489D"/>
    <w:rsid w:val="00CE4CF2"/>
    <w:rsid w:val="00CE52EE"/>
    <w:rsid w:val="00CE53F8"/>
    <w:rsid w:val="00CE5545"/>
    <w:rsid w:val="00CE5691"/>
    <w:rsid w:val="00CE5710"/>
    <w:rsid w:val="00CE575A"/>
    <w:rsid w:val="00CE57B2"/>
    <w:rsid w:val="00CE5A9C"/>
    <w:rsid w:val="00CE5CD2"/>
    <w:rsid w:val="00CE5D37"/>
    <w:rsid w:val="00CE5FD4"/>
    <w:rsid w:val="00CE6068"/>
    <w:rsid w:val="00CE609D"/>
    <w:rsid w:val="00CE70BC"/>
    <w:rsid w:val="00CE7237"/>
    <w:rsid w:val="00CE72F3"/>
    <w:rsid w:val="00CE7737"/>
    <w:rsid w:val="00CE7AC5"/>
    <w:rsid w:val="00CE7B17"/>
    <w:rsid w:val="00CE7FAE"/>
    <w:rsid w:val="00CF0077"/>
    <w:rsid w:val="00CF01E2"/>
    <w:rsid w:val="00CF0352"/>
    <w:rsid w:val="00CF0697"/>
    <w:rsid w:val="00CF08E5"/>
    <w:rsid w:val="00CF0F18"/>
    <w:rsid w:val="00CF0F95"/>
    <w:rsid w:val="00CF0FB6"/>
    <w:rsid w:val="00CF14A5"/>
    <w:rsid w:val="00CF16B6"/>
    <w:rsid w:val="00CF17F8"/>
    <w:rsid w:val="00CF1855"/>
    <w:rsid w:val="00CF1B0B"/>
    <w:rsid w:val="00CF1C1F"/>
    <w:rsid w:val="00CF1CAC"/>
    <w:rsid w:val="00CF1F45"/>
    <w:rsid w:val="00CF2029"/>
    <w:rsid w:val="00CF2145"/>
    <w:rsid w:val="00CF2389"/>
    <w:rsid w:val="00CF248C"/>
    <w:rsid w:val="00CF24E7"/>
    <w:rsid w:val="00CF2517"/>
    <w:rsid w:val="00CF261C"/>
    <w:rsid w:val="00CF280F"/>
    <w:rsid w:val="00CF2854"/>
    <w:rsid w:val="00CF2C6F"/>
    <w:rsid w:val="00CF2D5D"/>
    <w:rsid w:val="00CF3016"/>
    <w:rsid w:val="00CF310C"/>
    <w:rsid w:val="00CF31F7"/>
    <w:rsid w:val="00CF3618"/>
    <w:rsid w:val="00CF365F"/>
    <w:rsid w:val="00CF3C34"/>
    <w:rsid w:val="00CF4846"/>
    <w:rsid w:val="00CF49C8"/>
    <w:rsid w:val="00CF4B98"/>
    <w:rsid w:val="00CF4F10"/>
    <w:rsid w:val="00CF50DA"/>
    <w:rsid w:val="00CF532B"/>
    <w:rsid w:val="00CF536C"/>
    <w:rsid w:val="00CF541C"/>
    <w:rsid w:val="00CF54FB"/>
    <w:rsid w:val="00CF55F4"/>
    <w:rsid w:val="00CF576F"/>
    <w:rsid w:val="00CF5A8E"/>
    <w:rsid w:val="00CF6008"/>
    <w:rsid w:val="00CF6384"/>
    <w:rsid w:val="00CF63B5"/>
    <w:rsid w:val="00CF697B"/>
    <w:rsid w:val="00CF7000"/>
    <w:rsid w:val="00CF702B"/>
    <w:rsid w:val="00CF7258"/>
    <w:rsid w:val="00CF72FC"/>
    <w:rsid w:val="00CF7722"/>
    <w:rsid w:val="00CF791F"/>
    <w:rsid w:val="00CF7A3D"/>
    <w:rsid w:val="00CF7AE6"/>
    <w:rsid w:val="00D00369"/>
    <w:rsid w:val="00D003A7"/>
    <w:rsid w:val="00D005BE"/>
    <w:rsid w:val="00D007BC"/>
    <w:rsid w:val="00D007BE"/>
    <w:rsid w:val="00D007D1"/>
    <w:rsid w:val="00D009FD"/>
    <w:rsid w:val="00D00E00"/>
    <w:rsid w:val="00D00EA4"/>
    <w:rsid w:val="00D00F4C"/>
    <w:rsid w:val="00D013A2"/>
    <w:rsid w:val="00D01925"/>
    <w:rsid w:val="00D01940"/>
    <w:rsid w:val="00D01CA3"/>
    <w:rsid w:val="00D01E5B"/>
    <w:rsid w:val="00D01E6B"/>
    <w:rsid w:val="00D01ED8"/>
    <w:rsid w:val="00D02156"/>
    <w:rsid w:val="00D02263"/>
    <w:rsid w:val="00D02284"/>
    <w:rsid w:val="00D0246D"/>
    <w:rsid w:val="00D025FA"/>
    <w:rsid w:val="00D0271A"/>
    <w:rsid w:val="00D02832"/>
    <w:rsid w:val="00D028C5"/>
    <w:rsid w:val="00D02911"/>
    <w:rsid w:val="00D02B50"/>
    <w:rsid w:val="00D02FEA"/>
    <w:rsid w:val="00D033ED"/>
    <w:rsid w:val="00D03670"/>
    <w:rsid w:val="00D037B6"/>
    <w:rsid w:val="00D03A28"/>
    <w:rsid w:val="00D03CC4"/>
    <w:rsid w:val="00D03E6D"/>
    <w:rsid w:val="00D03FA6"/>
    <w:rsid w:val="00D04239"/>
    <w:rsid w:val="00D042E4"/>
    <w:rsid w:val="00D04569"/>
    <w:rsid w:val="00D04718"/>
    <w:rsid w:val="00D04977"/>
    <w:rsid w:val="00D04A10"/>
    <w:rsid w:val="00D04C10"/>
    <w:rsid w:val="00D04CF1"/>
    <w:rsid w:val="00D04D83"/>
    <w:rsid w:val="00D050F8"/>
    <w:rsid w:val="00D052B1"/>
    <w:rsid w:val="00D05337"/>
    <w:rsid w:val="00D0534F"/>
    <w:rsid w:val="00D05602"/>
    <w:rsid w:val="00D056CD"/>
    <w:rsid w:val="00D056F3"/>
    <w:rsid w:val="00D059AE"/>
    <w:rsid w:val="00D0636E"/>
    <w:rsid w:val="00D06485"/>
    <w:rsid w:val="00D0654A"/>
    <w:rsid w:val="00D06596"/>
    <w:rsid w:val="00D065F2"/>
    <w:rsid w:val="00D066C3"/>
    <w:rsid w:val="00D068AF"/>
    <w:rsid w:val="00D06B4A"/>
    <w:rsid w:val="00D06B92"/>
    <w:rsid w:val="00D06C5C"/>
    <w:rsid w:val="00D06EA9"/>
    <w:rsid w:val="00D07169"/>
    <w:rsid w:val="00D07488"/>
    <w:rsid w:val="00D07B74"/>
    <w:rsid w:val="00D07BA1"/>
    <w:rsid w:val="00D07CE5"/>
    <w:rsid w:val="00D07D02"/>
    <w:rsid w:val="00D07FD1"/>
    <w:rsid w:val="00D10050"/>
    <w:rsid w:val="00D100B3"/>
    <w:rsid w:val="00D10356"/>
    <w:rsid w:val="00D103C8"/>
    <w:rsid w:val="00D10476"/>
    <w:rsid w:val="00D1054D"/>
    <w:rsid w:val="00D106A4"/>
    <w:rsid w:val="00D1074D"/>
    <w:rsid w:val="00D10889"/>
    <w:rsid w:val="00D10950"/>
    <w:rsid w:val="00D10A2F"/>
    <w:rsid w:val="00D10AF7"/>
    <w:rsid w:val="00D10CA0"/>
    <w:rsid w:val="00D10FAA"/>
    <w:rsid w:val="00D11168"/>
    <w:rsid w:val="00D111AB"/>
    <w:rsid w:val="00D1142F"/>
    <w:rsid w:val="00D11494"/>
    <w:rsid w:val="00D115DF"/>
    <w:rsid w:val="00D11643"/>
    <w:rsid w:val="00D117F1"/>
    <w:rsid w:val="00D118C9"/>
    <w:rsid w:val="00D1195D"/>
    <w:rsid w:val="00D11BC9"/>
    <w:rsid w:val="00D11E25"/>
    <w:rsid w:val="00D11E33"/>
    <w:rsid w:val="00D12033"/>
    <w:rsid w:val="00D120AF"/>
    <w:rsid w:val="00D120EB"/>
    <w:rsid w:val="00D12180"/>
    <w:rsid w:val="00D12201"/>
    <w:rsid w:val="00D1220F"/>
    <w:rsid w:val="00D12598"/>
    <w:rsid w:val="00D12A84"/>
    <w:rsid w:val="00D12BB4"/>
    <w:rsid w:val="00D12D03"/>
    <w:rsid w:val="00D13373"/>
    <w:rsid w:val="00D138C1"/>
    <w:rsid w:val="00D138E6"/>
    <w:rsid w:val="00D13AD8"/>
    <w:rsid w:val="00D13CA7"/>
    <w:rsid w:val="00D13D50"/>
    <w:rsid w:val="00D13F08"/>
    <w:rsid w:val="00D14CB4"/>
    <w:rsid w:val="00D14DAF"/>
    <w:rsid w:val="00D14EEC"/>
    <w:rsid w:val="00D14EEE"/>
    <w:rsid w:val="00D1521B"/>
    <w:rsid w:val="00D1593A"/>
    <w:rsid w:val="00D159AD"/>
    <w:rsid w:val="00D16080"/>
    <w:rsid w:val="00D1617E"/>
    <w:rsid w:val="00D1619E"/>
    <w:rsid w:val="00D164A7"/>
    <w:rsid w:val="00D16770"/>
    <w:rsid w:val="00D16A9F"/>
    <w:rsid w:val="00D16D3D"/>
    <w:rsid w:val="00D17298"/>
    <w:rsid w:val="00D17368"/>
    <w:rsid w:val="00D173A6"/>
    <w:rsid w:val="00D17661"/>
    <w:rsid w:val="00D176E7"/>
    <w:rsid w:val="00D178DD"/>
    <w:rsid w:val="00D17AB8"/>
    <w:rsid w:val="00D17EBC"/>
    <w:rsid w:val="00D17EE8"/>
    <w:rsid w:val="00D20237"/>
    <w:rsid w:val="00D202D7"/>
    <w:rsid w:val="00D207AF"/>
    <w:rsid w:val="00D2084F"/>
    <w:rsid w:val="00D20D75"/>
    <w:rsid w:val="00D20FD5"/>
    <w:rsid w:val="00D2147D"/>
    <w:rsid w:val="00D21577"/>
    <w:rsid w:val="00D21A1E"/>
    <w:rsid w:val="00D21BFD"/>
    <w:rsid w:val="00D21C33"/>
    <w:rsid w:val="00D21FEE"/>
    <w:rsid w:val="00D2245B"/>
    <w:rsid w:val="00D2254D"/>
    <w:rsid w:val="00D227A6"/>
    <w:rsid w:val="00D227B3"/>
    <w:rsid w:val="00D22970"/>
    <w:rsid w:val="00D22C4F"/>
    <w:rsid w:val="00D22CA2"/>
    <w:rsid w:val="00D22D2E"/>
    <w:rsid w:val="00D23131"/>
    <w:rsid w:val="00D23253"/>
    <w:rsid w:val="00D23621"/>
    <w:rsid w:val="00D237DF"/>
    <w:rsid w:val="00D23897"/>
    <w:rsid w:val="00D23DED"/>
    <w:rsid w:val="00D23E42"/>
    <w:rsid w:val="00D23F75"/>
    <w:rsid w:val="00D24238"/>
    <w:rsid w:val="00D2438F"/>
    <w:rsid w:val="00D2445D"/>
    <w:rsid w:val="00D244C2"/>
    <w:rsid w:val="00D2491E"/>
    <w:rsid w:val="00D24A67"/>
    <w:rsid w:val="00D24C96"/>
    <w:rsid w:val="00D24FBD"/>
    <w:rsid w:val="00D2525F"/>
    <w:rsid w:val="00D25864"/>
    <w:rsid w:val="00D2591A"/>
    <w:rsid w:val="00D25E19"/>
    <w:rsid w:val="00D261AA"/>
    <w:rsid w:val="00D261EE"/>
    <w:rsid w:val="00D26487"/>
    <w:rsid w:val="00D264AF"/>
    <w:rsid w:val="00D265EA"/>
    <w:rsid w:val="00D26656"/>
    <w:rsid w:val="00D2674D"/>
    <w:rsid w:val="00D268AD"/>
    <w:rsid w:val="00D269B7"/>
    <w:rsid w:val="00D27003"/>
    <w:rsid w:val="00D2708B"/>
    <w:rsid w:val="00D270E0"/>
    <w:rsid w:val="00D27143"/>
    <w:rsid w:val="00D27483"/>
    <w:rsid w:val="00D275FA"/>
    <w:rsid w:val="00D27680"/>
    <w:rsid w:val="00D276B6"/>
    <w:rsid w:val="00D27771"/>
    <w:rsid w:val="00D27A58"/>
    <w:rsid w:val="00D27B2A"/>
    <w:rsid w:val="00D27BEB"/>
    <w:rsid w:val="00D30047"/>
    <w:rsid w:val="00D3008D"/>
    <w:rsid w:val="00D300B6"/>
    <w:rsid w:val="00D30383"/>
    <w:rsid w:val="00D30795"/>
    <w:rsid w:val="00D3080E"/>
    <w:rsid w:val="00D30BD7"/>
    <w:rsid w:val="00D30D2B"/>
    <w:rsid w:val="00D30DEB"/>
    <w:rsid w:val="00D311F3"/>
    <w:rsid w:val="00D31248"/>
    <w:rsid w:val="00D3163B"/>
    <w:rsid w:val="00D31674"/>
    <w:rsid w:val="00D3171E"/>
    <w:rsid w:val="00D31A5A"/>
    <w:rsid w:val="00D320C9"/>
    <w:rsid w:val="00D321BD"/>
    <w:rsid w:val="00D3225B"/>
    <w:rsid w:val="00D32263"/>
    <w:rsid w:val="00D323AD"/>
    <w:rsid w:val="00D32718"/>
    <w:rsid w:val="00D328F2"/>
    <w:rsid w:val="00D32A65"/>
    <w:rsid w:val="00D32B27"/>
    <w:rsid w:val="00D32C57"/>
    <w:rsid w:val="00D3332C"/>
    <w:rsid w:val="00D333BA"/>
    <w:rsid w:val="00D3367E"/>
    <w:rsid w:val="00D339FA"/>
    <w:rsid w:val="00D33A58"/>
    <w:rsid w:val="00D33F10"/>
    <w:rsid w:val="00D33F5C"/>
    <w:rsid w:val="00D3404D"/>
    <w:rsid w:val="00D3419D"/>
    <w:rsid w:val="00D343E7"/>
    <w:rsid w:val="00D345D0"/>
    <w:rsid w:val="00D347DF"/>
    <w:rsid w:val="00D348DD"/>
    <w:rsid w:val="00D3502B"/>
    <w:rsid w:val="00D35208"/>
    <w:rsid w:val="00D3529A"/>
    <w:rsid w:val="00D352E5"/>
    <w:rsid w:val="00D3563C"/>
    <w:rsid w:val="00D356D5"/>
    <w:rsid w:val="00D3590E"/>
    <w:rsid w:val="00D35AAA"/>
    <w:rsid w:val="00D35BC8"/>
    <w:rsid w:val="00D35C40"/>
    <w:rsid w:val="00D36454"/>
    <w:rsid w:val="00D36461"/>
    <w:rsid w:val="00D366FE"/>
    <w:rsid w:val="00D36B36"/>
    <w:rsid w:val="00D36C38"/>
    <w:rsid w:val="00D36CC1"/>
    <w:rsid w:val="00D36CCD"/>
    <w:rsid w:val="00D37247"/>
    <w:rsid w:val="00D372A7"/>
    <w:rsid w:val="00D372BE"/>
    <w:rsid w:val="00D372F5"/>
    <w:rsid w:val="00D37629"/>
    <w:rsid w:val="00D37823"/>
    <w:rsid w:val="00D37876"/>
    <w:rsid w:val="00D3797E"/>
    <w:rsid w:val="00D37E22"/>
    <w:rsid w:val="00D403BB"/>
    <w:rsid w:val="00D40435"/>
    <w:rsid w:val="00D404FE"/>
    <w:rsid w:val="00D4083E"/>
    <w:rsid w:val="00D40866"/>
    <w:rsid w:val="00D408A7"/>
    <w:rsid w:val="00D40B79"/>
    <w:rsid w:val="00D40B7D"/>
    <w:rsid w:val="00D40C5C"/>
    <w:rsid w:val="00D40CEE"/>
    <w:rsid w:val="00D40D6C"/>
    <w:rsid w:val="00D410CB"/>
    <w:rsid w:val="00D41508"/>
    <w:rsid w:val="00D417D1"/>
    <w:rsid w:val="00D41801"/>
    <w:rsid w:val="00D418C9"/>
    <w:rsid w:val="00D41AA6"/>
    <w:rsid w:val="00D41BFA"/>
    <w:rsid w:val="00D41EDD"/>
    <w:rsid w:val="00D41F81"/>
    <w:rsid w:val="00D423F6"/>
    <w:rsid w:val="00D427AE"/>
    <w:rsid w:val="00D42D36"/>
    <w:rsid w:val="00D42DFB"/>
    <w:rsid w:val="00D42F54"/>
    <w:rsid w:val="00D4344E"/>
    <w:rsid w:val="00D437DB"/>
    <w:rsid w:val="00D43868"/>
    <w:rsid w:val="00D4390C"/>
    <w:rsid w:val="00D43D10"/>
    <w:rsid w:val="00D43FF5"/>
    <w:rsid w:val="00D44086"/>
    <w:rsid w:val="00D44290"/>
    <w:rsid w:val="00D442B2"/>
    <w:rsid w:val="00D4435E"/>
    <w:rsid w:val="00D4437B"/>
    <w:rsid w:val="00D44740"/>
    <w:rsid w:val="00D44897"/>
    <w:rsid w:val="00D449C7"/>
    <w:rsid w:val="00D44B14"/>
    <w:rsid w:val="00D44C75"/>
    <w:rsid w:val="00D44FAD"/>
    <w:rsid w:val="00D45481"/>
    <w:rsid w:val="00D455E3"/>
    <w:rsid w:val="00D46053"/>
    <w:rsid w:val="00D460E2"/>
    <w:rsid w:val="00D46163"/>
    <w:rsid w:val="00D46254"/>
    <w:rsid w:val="00D462AE"/>
    <w:rsid w:val="00D4655E"/>
    <w:rsid w:val="00D465A2"/>
    <w:rsid w:val="00D4667B"/>
    <w:rsid w:val="00D4699A"/>
    <w:rsid w:val="00D469BC"/>
    <w:rsid w:val="00D46E14"/>
    <w:rsid w:val="00D47A94"/>
    <w:rsid w:val="00D47C61"/>
    <w:rsid w:val="00D50024"/>
    <w:rsid w:val="00D50257"/>
    <w:rsid w:val="00D50304"/>
    <w:rsid w:val="00D50599"/>
    <w:rsid w:val="00D506F7"/>
    <w:rsid w:val="00D507DD"/>
    <w:rsid w:val="00D50A45"/>
    <w:rsid w:val="00D5115A"/>
    <w:rsid w:val="00D51A70"/>
    <w:rsid w:val="00D51B59"/>
    <w:rsid w:val="00D51C2B"/>
    <w:rsid w:val="00D51D92"/>
    <w:rsid w:val="00D51DF3"/>
    <w:rsid w:val="00D51DF6"/>
    <w:rsid w:val="00D521A5"/>
    <w:rsid w:val="00D52203"/>
    <w:rsid w:val="00D52545"/>
    <w:rsid w:val="00D525D8"/>
    <w:rsid w:val="00D527AF"/>
    <w:rsid w:val="00D52889"/>
    <w:rsid w:val="00D52ADE"/>
    <w:rsid w:val="00D52F61"/>
    <w:rsid w:val="00D53087"/>
    <w:rsid w:val="00D533D3"/>
    <w:rsid w:val="00D53F8F"/>
    <w:rsid w:val="00D54B33"/>
    <w:rsid w:val="00D54BC9"/>
    <w:rsid w:val="00D54D1F"/>
    <w:rsid w:val="00D54F8C"/>
    <w:rsid w:val="00D55092"/>
    <w:rsid w:val="00D556A3"/>
    <w:rsid w:val="00D55B4A"/>
    <w:rsid w:val="00D55C2A"/>
    <w:rsid w:val="00D55D47"/>
    <w:rsid w:val="00D55E00"/>
    <w:rsid w:val="00D56143"/>
    <w:rsid w:val="00D5636B"/>
    <w:rsid w:val="00D56383"/>
    <w:rsid w:val="00D564BC"/>
    <w:rsid w:val="00D56570"/>
    <w:rsid w:val="00D567B9"/>
    <w:rsid w:val="00D568F6"/>
    <w:rsid w:val="00D56BE8"/>
    <w:rsid w:val="00D56C47"/>
    <w:rsid w:val="00D56F71"/>
    <w:rsid w:val="00D56FD6"/>
    <w:rsid w:val="00D57063"/>
    <w:rsid w:val="00D5777D"/>
    <w:rsid w:val="00D57B00"/>
    <w:rsid w:val="00D57BE2"/>
    <w:rsid w:val="00D57BE9"/>
    <w:rsid w:val="00D57DA2"/>
    <w:rsid w:val="00D57DDC"/>
    <w:rsid w:val="00D6030A"/>
    <w:rsid w:val="00D6060F"/>
    <w:rsid w:val="00D606AC"/>
    <w:rsid w:val="00D606EA"/>
    <w:rsid w:val="00D60818"/>
    <w:rsid w:val="00D60869"/>
    <w:rsid w:val="00D60A01"/>
    <w:rsid w:val="00D60A7B"/>
    <w:rsid w:val="00D60E14"/>
    <w:rsid w:val="00D6108E"/>
    <w:rsid w:val="00D610AA"/>
    <w:rsid w:val="00D611CE"/>
    <w:rsid w:val="00D61317"/>
    <w:rsid w:val="00D615D6"/>
    <w:rsid w:val="00D6180D"/>
    <w:rsid w:val="00D61866"/>
    <w:rsid w:val="00D61DD2"/>
    <w:rsid w:val="00D62180"/>
    <w:rsid w:val="00D62435"/>
    <w:rsid w:val="00D6245D"/>
    <w:rsid w:val="00D62487"/>
    <w:rsid w:val="00D626DE"/>
    <w:rsid w:val="00D62762"/>
    <w:rsid w:val="00D62AFB"/>
    <w:rsid w:val="00D62C11"/>
    <w:rsid w:val="00D632EC"/>
    <w:rsid w:val="00D63C1A"/>
    <w:rsid w:val="00D64044"/>
    <w:rsid w:val="00D6419B"/>
    <w:rsid w:val="00D64541"/>
    <w:rsid w:val="00D646AF"/>
    <w:rsid w:val="00D64A6A"/>
    <w:rsid w:val="00D64E73"/>
    <w:rsid w:val="00D64F83"/>
    <w:rsid w:val="00D656E7"/>
    <w:rsid w:val="00D65970"/>
    <w:rsid w:val="00D65C42"/>
    <w:rsid w:val="00D65E77"/>
    <w:rsid w:val="00D66138"/>
    <w:rsid w:val="00D66318"/>
    <w:rsid w:val="00D66908"/>
    <w:rsid w:val="00D669FB"/>
    <w:rsid w:val="00D66A48"/>
    <w:rsid w:val="00D66C8F"/>
    <w:rsid w:val="00D66D84"/>
    <w:rsid w:val="00D66E2C"/>
    <w:rsid w:val="00D66E4C"/>
    <w:rsid w:val="00D67039"/>
    <w:rsid w:val="00D6703E"/>
    <w:rsid w:val="00D6722D"/>
    <w:rsid w:val="00D6734D"/>
    <w:rsid w:val="00D673EC"/>
    <w:rsid w:val="00D674EE"/>
    <w:rsid w:val="00D6750E"/>
    <w:rsid w:val="00D67A68"/>
    <w:rsid w:val="00D67BBF"/>
    <w:rsid w:val="00D70122"/>
    <w:rsid w:val="00D70166"/>
    <w:rsid w:val="00D704ED"/>
    <w:rsid w:val="00D70974"/>
    <w:rsid w:val="00D70CF5"/>
    <w:rsid w:val="00D70E82"/>
    <w:rsid w:val="00D70EEC"/>
    <w:rsid w:val="00D71037"/>
    <w:rsid w:val="00D713AA"/>
    <w:rsid w:val="00D71409"/>
    <w:rsid w:val="00D714BE"/>
    <w:rsid w:val="00D71640"/>
    <w:rsid w:val="00D71AF3"/>
    <w:rsid w:val="00D71BAA"/>
    <w:rsid w:val="00D71C28"/>
    <w:rsid w:val="00D71E29"/>
    <w:rsid w:val="00D71E7B"/>
    <w:rsid w:val="00D71FA4"/>
    <w:rsid w:val="00D72298"/>
    <w:rsid w:val="00D722A5"/>
    <w:rsid w:val="00D72519"/>
    <w:rsid w:val="00D72566"/>
    <w:rsid w:val="00D727BC"/>
    <w:rsid w:val="00D7283E"/>
    <w:rsid w:val="00D72879"/>
    <w:rsid w:val="00D72978"/>
    <w:rsid w:val="00D72A98"/>
    <w:rsid w:val="00D72BCE"/>
    <w:rsid w:val="00D72CDE"/>
    <w:rsid w:val="00D730A6"/>
    <w:rsid w:val="00D73710"/>
    <w:rsid w:val="00D73881"/>
    <w:rsid w:val="00D741AD"/>
    <w:rsid w:val="00D743E3"/>
    <w:rsid w:val="00D74987"/>
    <w:rsid w:val="00D74A29"/>
    <w:rsid w:val="00D74C5F"/>
    <w:rsid w:val="00D74E0B"/>
    <w:rsid w:val="00D75186"/>
    <w:rsid w:val="00D75246"/>
    <w:rsid w:val="00D753E1"/>
    <w:rsid w:val="00D75461"/>
    <w:rsid w:val="00D757D4"/>
    <w:rsid w:val="00D75B87"/>
    <w:rsid w:val="00D75CB9"/>
    <w:rsid w:val="00D75EC9"/>
    <w:rsid w:val="00D7604D"/>
    <w:rsid w:val="00D7622F"/>
    <w:rsid w:val="00D7638A"/>
    <w:rsid w:val="00D7640C"/>
    <w:rsid w:val="00D76587"/>
    <w:rsid w:val="00D765EB"/>
    <w:rsid w:val="00D76963"/>
    <w:rsid w:val="00D76983"/>
    <w:rsid w:val="00D76BB4"/>
    <w:rsid w:val="00D770A2"/>
    <w:rsid w:val="00D777F4"/>
    <w:rsid w:val="00D77DC7"/>
    <w:rsid w:val="00D77E1A"/>
    <w:rsid w:val="00D77E53"/>
    <w:rsid w:val="00D77E64"/>
    <w:rsid w:val="00D80098"/>
    <w:rsid w:val="00D8012E"/>
    <w:rsid w:val="00D801E1"/>
    <w:rsid w:val="00D80388"/>
    <w:rsid w:val="00D80423"/>
    <w:rsid w:val="00D804C1"/>
    <w:rsid w:val="00D80789"/>
    <w:rsid w:val="00D807D4"/>
    <w:rsid w:val="00D80828"/>
    <w:rsid w:val="00D80A02"/>
    <w:rsid w:val="00D80C4F"/>
    <w:rsid w:val="00D81570"/>
    <w:rsid w:val="00D81631"/>
    <w:rsid w:val="00D8191E"/>
    <w:rsid w:val="00D8193D"/>
    <w:rsid w:val="00D81AAC"/>
    <w:rsid w:val="00D81AEB"/>
    <w:rsid w:val="00D81AFE"/>
    <w:rsid w:val="00D81B2A"/>
    <w:rsid w:val="00D81D99"/>
    <w:rsid w:val="00D81EB3"/>
    <w:rsid w:val="00D8254B"/>
    <w:rsid w:val="00D82A43"/>
    <w:rsid w:val="00D82B44"/>
    <w:rsid w:val="00D82D34"/>
    <w:rsid w:val="00D82DD6"/>
    <w:rsid w:val="00D83123"/>
    <w:rsid w:val="00D8313D"/>
    <w:rsid w:val="00D83483"/>
    <w:rsid w:val="00D835E1"/>
    <w:rsid w:val="00D837D0"/>
    <w:rsid w:val="00D83903"/>
    <w:rsid w:val="00D83916"/>
    <w:rsid w:val="00D8399B"/>
    <w:rsid w:val="00D83D10"/>
    <w:rsid w:val="00D84017"/>
    <w:rsid w:val="00D84032"/>
    <w:rsid w:val="00D84049"/>
    <w:rsid w:val="00D84233"/>
    <w:rsid w:val="00D84313"/>
    <w:rsid w:val="00D84567"/>
    <w:rsid w:val="00D84717"/>
    <w:rsid w:val="00D848F4"/>
    <w:rsid w:val="00D84BD7"/>
    <w:rsid w:val="00D8526B"/>
    <w:rsid w:val="00D853AB"/>
    <w:rsid w:val="00D855B8"/>
    <w:rsid w:val="00D85EB6"/>
    <w:rsid w:val="00D85FE0"/>
    <w:rsid w:val="00D862D0"/>
    <w:rsid w:val="00D863CB"/>
    <w:rsid w:val="00D866EA"/>
    <w:rsid w:val="00D86C79"/>
    <w:rsid w:val="00D86C9E"/>
    <w:rsid w:val="00D86CC6"/>
    <w:rsid w:val="00D86CCA"/>
    <w:rsid w:val="00D8750A"/>
    <w:rsid w:val="00D8781A"/>
    <w:rsid w:val="00D87924"/>
    <w:rsid w:val="00D87A2E"/>
    <w:rsid w:val="00D87BD1"/>
    <w:rsid w:val="00D87C65"/>
    <w:rsid w:val="00D87D5D"/>
    <w:rsid w:val="00D87E0D"/>
    <w:rsid w:val="00D87FEF"/>
    <w:rsid w:val="00D9019F"/>
    <w:rsid w:val="00D90253"/>
    <w:rsid w:val="00D902C6"/>
    <w:rsid w:val="00D9036E"/>
    <w:rsid w:val="00D9046E"/>
    <w:rsid w:val="00D9053B"/>
    <w:rsid w:val="00D90551"/>
    <w:rsid w:val="00D905A5"/>
    <w:rsid w:val="00D907A6"/>
    <w:rsid w:val="00D909BE"/>
    <w:rsid w:val="00D90AE7"/>
    <w:rsid w:val="00D90EFD"/>
    <w:rsid w:val="00D911AA"/>
    <w:rsid w:val="00D913AE"/>
    <w:rsid w:val="00D91937"/>
    <w:rsid w:val="00D91CE4"/>
    <w:rsid w:val="00D923E8"/>
    <w:rsid w:val="00D923F5"/>
    <w:rsid w:val="00D924BD"/>
    <w:rsid w:val="00D92845"/>
    <w:rsid w:val="00D92AA6"/>
    <w:rsid w:val="00D92E68"/>
    <w:rsid w:val="00D92ED5"/>
    <w:rsid w:val="00D92F60"/>
    <w:rsid w:val="00D93407"/>
    <w:rsid w:val="00D93424"/>
    <w:rsid w:val="00D93546"/>
    <w:rsid w:val="00D93C09"/>
    <w:rsid w:val="00D93D5F"/>
    <w:rsid w:val="00D94241"/>
    <w:rsid w:val="00D9425E"/>
    <w:rsid w:val="00D94393"/>
    <w:rsid w:val="00D94399"/>
    <w:rsid w:val="00D94B2D"/>
    <w:rsid w:val="00D94BB1"/>
    <w:rsid w:val="00D94C0B"/>
    <w:rsid w:val="00D94CA9"/>
    <w:rsid w:val="00D9568A"/>
    <w:rsid w:val="00D956F8"/>
    <w:rsid w:val="00D95864"/>
    <w:rsid w:val="00D95B1D"/>
    <w:rsid w:val="00D95CAD"/>
    <w:rsid w:val="00D95EA1"/>
    <w:rsid w:val="00D960F2"/>
    <w:rsid w:val="00D96247"/>
    <w:rsid w:val="00D963A0"/>
    <w:rsid w:val="00D965DE"/>
    <w:rsid w:val="00D966B4"/>
    <w:rsid w:val="00D96AC7"/>
    <w:rsid w:val="00D96DFF"/>
    <w:rsid w:val="00D96FF0"/>
    <w:rsid w:val="00D97040"/>
    <w:rsid w:val="00D971AA"/>
    <w:rsid w:val="00D9787E"/>
    <w:rsid w:val="00D97AE2"/>
    <w:rsid w:val="00D97C26"/>
    <w:rsid w:val="00DA0150"/>
    <w:rsid w:val="00DA0167"/>
    <w:rsid w:val="00DA038F"/>
    <w:rsid w:val="00DA04FB"/>
    <w:rsid w:val="00DA0687"/>
    <w:rsid w:val="00DA09D3"/>
    <w:rsid w:val="00DA0B5E"/>
    <w:rsid w:val="00DA0ED2"/>
    <w:rsid w:val="00DA1589"/>
    <w:rsid w:val="00DA1598"/>
    <w:rsid w:val="00DA18AE"/>
    <w:rsid w:val="00DA18E5"/>
    <w:rsid w:val="00DA1901"/>
    <w:rsid w:val="00DA191E"/>
    <w:rsid w:val="00DA1C7C"/>
    <w:rsid w:val="00DA208B"/>
    <w:rsid w:val="00DA2093"/>
    <w:rsid w:val="00DA2308"/>
    <w:rsid w:val="00DA2668"/>
    <w:rsid w:val="00DA2B4D"/>
    <w:rsid w:val="00DA2BAE"/>
    <w:rsid w:val="00DA2E8D"/>
    <w:rsid w:val="00DA2F97"/>
    <w:rsid w:val="00DA2FAC"/>
    <w:rsid w:val="00DA31DA"/>
    <w:rsid w:val="00DA32A3"/>
    <w:rsid w:val="00DA339B"/>
    <w:rsid w:val="00DA33F0"/>
    <w:rsid w:val="00DA3527"/>
    <w:rsid w:val="00DA39F6"/>
    <w:rsid w:val="00DA3F6D"/>
    <w:rsid w:val="00DA40B4"/>
    <w:rsid w:val="00DA459F"/>
    <w:rsid w:val="00DA47BA"/>
    <w:rsid w:val="00DA4820"/>
    <w:rsid w:val="00DA4A23"/>
    <w:rsid w:val="00DA4C9E"/>
    <w:rsid w:val="00DA4CC5"/>
    <w:rsid w:val="00DA4FD3"/>
    <w:rsid w:val="00DA512E"/>
    <w:rsid w:val="00DA53B0"/>
    <w:rsid w:val="00DA5881"/>
    <w:rsid w:val="00DA589F"/>
    <w:rsid w:val="00DA5931"/>
    <w:rsid w:val="00DA5BD1"/>
    <w:rsid w:val="00DA5FF3"/>
    <w:rsid w:val="00DA61E8"/>
    <w:rsid w:val="00DA66CF"/>
    <w:rsid w:val="00DA676B"/>
    <w:rsid w:val="00DA68BB"/>
    <w:rsid w:val="00DA69A0"/>
    <w:rsid w:val="00DA6C5C"/>
    <w:rsid w:val="00DA6D04"/>
    <w:rsid w:val="00DA6E1A"/>
    <w:rsid w:val="00DA6FAB"/>
    <w:rsid w:val="00DA7036"/>
    <w:rsid w:val="00DA796B"/>
    <w:rsid w:val="00DA7BBE"/>
    <w:rsid w:val="00DB0284"/>
    <w:rsid w:val="00DB0290"/>
    <w:rsid w:val="00DB03F1"/>
    <w:rsid w:val="00DB045D"/>
    <w:rsid w:val="00DB0645"/>
    <w:rsid w:val="00DB08CC"/>
    <w:rsid w:val="00DB094A"/>
    <w:rsid w:val="00DB0963"/>
    <w:rsid w:val="00DB09A4"/>
    <w:rsid w:val="00DB0A06"/>
    <w:rsid w:val="00DB0A39"/>
    <w:rsid w:val="00DB0D55"/>
    <w:rsid w:val="00DB0F1E"/>
    <w:rsid w:val="00DB10D2"/>
    <w:rsid w:val="00DB12BC"/>
    <w:rsid w:val="00DB12D6"/>
    <w:rsid w:val="00DB14AD"/>
    <w:rsid w:val="00DB167A"/>
    <w:rsid w:val="00DB16EF"/>
    <w:rsid w:val="00DB1753"/>
    <w:rsid w:val="00DB1836"/>
    <w:rsid w:val="00DB199F"/>
    <w:rsid w:val="00DB1B3A"/>
    <w:rsid w:val="00DB1C59"/>
    <w:rsid w:val="00DB1CA1"/>
    <w:rsid w:val="00DB1FB8"/>
    <w:rsid w:val="00DB20A7"/>
    <w:rsid w:val="00DB21C2"/>
    <w:rsid w:val="00DB22B4"/>
    <w:rsid w:val="00DB24D7"/>
    <w:rsid w:val="00DB2678"/>
    <w:rsid w:val="00DB27EF"/>
    <w:rsid w:val="00DB2A2B"/>
    <w:rsid w:val="00DB2E36"/>
    <w:rsid w:val="00DB3190"/>
    <w:rsid w:val="00DB3AF7"/>
    <w:rsid w:val="00DB3B67"/>
    <w:rsid w:val="00DB3BF6"/>
    <w:rsid w:val="00DB3C7A"/>
    <w:rsid w:val="00DB3EEE"/>
    <w:rsid w:val="00DB3FAE"/>
    <w:rsid w:val="00DB430A"/>
    <w:rsid w:val="00DB49E9"/>
    <w:rsid w:val="00DB4A7E"/>
    <w:rsid w:val="00DB4F02"/>
    <w:rsid w:val="00DB4FBF"/>
    <w:rsid w:val="00DB5130"/>
    <w:rsid w:val="00DB525F"/>
    <w:rsid w:val="00DB560F"/>
    <w:rsid w:val="00DB57E7"/>
    <w:rsid w:val="00DB582D"/>
    <w:rsid w:val="00DB5CD7"/>
    <w:rsid w:val="00DB5D7D"/>
    <w:rsid w:val="00DB5DEF"/>
    <w:rsid w:val="00DB5DF1"/>
    <w:rsid w:val="00DB6418"/>
    <w:rsid w:val="00DB655C"/>
    <w:rsid w:val="00DB6759"/>
    <w:rsid w:val="00DB6C15"/>
    <w:rsid w:val="00DB6CCA"/>
    <w:rsid w:val="00DB6D55"/>
    <w:rsid w:val="00DB6DA4"/>
    <w:rsid w:val="00DB6DD5"/>
    <w:rsid w:val="00DB6DEF"/>
    <w:rsid w:val="00DB6E12"/>
    <w:rsid w:val="00DB72EC"/>
    <w:rsid w:val="00DB75D5"/>
    <w:rsid w:val="00DB76A5"/>
    <w:rsid w:val="00DB7BE7"/>
    <w:rsid w:val="00DB7C48"/>
    <w:rsid w:val="00DB7DA8"/>
    <w:rsid w:val="00DB7F49"/>
    <w:rsid w:val="00DB7F92"/>
    <w:rsid w:val="00DC00AC"/>
    <w:rsid w:val="00DC02C9"/>
    <w:rsid w:val="00DC0351"/>
    <w:rsid w:val="00DC0474"/>
    <w:rsid w:val="00DC08F3"/>
    <w:rsid w:val="00DC0C82"/>
    <w:rsid w:val="00DC0CC0"/>
    <w:rsid w:val="00DC10F0"/>
    <w:rsid w:val="00DC11E3"/>
    <w:rsid w:val="00DC1254"/>
    <w:rsid w:val="00DC127A"/>
    <w:rsid w:val="00DC1427"/>
    <w:rsid w:val="00DC150F"/>
    <w:rsid w:val="00DC1588"/>
    <w:rsid w:val="00DC1599"/>
    <w:rsid w:val="00DC1FD0"/>
    <w:rsid w:val="00DC207A"/>
    <w:rsid w:val="00DC20BF"/>
    <w:rsid w:val="00DC2140"/>
    <w:rsid w:val="00DC217B"/>
    <w:rsid w:val="00DC2272"/>
    <w:rsid w:val="00DC2288"/>
    <w:rsid w:val="00DC2776"/>
    <w:rsid w:val="00DC278F"/>
    <w:rsid w:val="00DC2C03"/>
    <w:rsid w:val="00DC2C3E"/>
    <w:rsid w:val="00DC2CBF"/>
    <w:rsid w:val="00DC2DFD"/>
    <w:rsid w:val="00DC30FC"/>
    <w:rsid w:val="00DC334B"/>
    <w:rsid w:val="00DC3352"/>
    <w:rsid w:val="00DC36C7"/>
    <w:rsid w:val="00DC3D69"/>
    <w:rsid w:val="00DC3DF9"/>
    <w:rsid w:val="00DC3F51"/>
    <w:rsid w:val="00DC3F7B"/>
    <w:rsid w:val="00DC41D3"/>
    <w:rsid w:val="00DC4427"/>
    <w:rsid w:val="00DC462C"/>
    <w:rsid w:val="00DC465A"/>
    <w:rsid w:val="00DC4811"/>
    <w:rsid w:val="00DC490A"/>
    <w:rsid w:val="00DC4A29"/>
    <w:rsid w:val="00DC4DFF"/>
    <w:rsid w:val="00DC4E3F"/>
    <w:rsid w:val="00DC4EF9"/>
    <w:rsid w:val="00DC4F74"/>
    <w:rsid w:val="00DC4F8D"/>
    <w:rsid w:val="00DC54D0"/>
    <w:rsid w:val="00DC5895"/>
    <w:rsid w:val="00DC5955"/>
    <w:rsid w:val="00DC59FC"/>
    <w:rsid w:val="00DC5A50"/>
    <w:rsid w:val="00DC5CE3"/>
    <w:rsid w:val="00DC612F"/>
    <w:rsid w:val="00DC6180"/>
    <w:rsid w:val="00DC6503"/>
    <w:rsid w:val="00DC68A6"/>
    <w:rsid w:val="00DC6AC6"/>
    <w:rsid w:val="00DC6ACE"/>
    <w:rsid w:val="00DC6BE0"/>
    <w:rsid w:val="00DC6DA8"/>
    <w:rsid w:val="00DC715E"/>
    <w:rsid w:val="00DC72CB"/>
    <w:rsid w:val="00DC7525"/>
    <w:rsid w:val="00DC7585"/>
    <w:rsid w:val="00DC75D2"/>
    <w:rsid w:val="00DC7B6D"/>
    <w:rsid w:val="00DD044A"/>
    <w:rsid w:val="00DD079F"/>
    <w:rsid w:val="00DD0938"/>
    <w:rsid w:val="00DD0981"/>
    <w:rsid w:val="00DD0AC6"/>
    <w:rsid w:val="00DD0C54"/>
    <w:rsid w:val="00DD0CFD"/>
    <w:rsid w:val="00DD0DE7"/>
    <w:rsid w:val="00DD0EE3"/>
    <w:rsid w:val="00DD1150"/>
    <w:rsid w:val="00DD115A"/>
    <w:rsid w:val="00DD178D"/>
    <w:rsid w:val="00DD18ED"/>
    <w:rsid w:val="00DD2124"/>
    <w:rsid w:val="00DD2161"/>
    <w:rsid w:val="00DD2234"/>
    <w:rsid w:val="00DD2236"/>
    <w:rsid w:val="00DD275F"/>
    <w:rsid w:val="00DD277F"/>
    <w:rsid w:val="00DD28A2"/>
    <w:rsid w:val="00DD2F04"/>
    <w:rsid w:val="00DD3080"/>
    <w:rsid w:val="00DD353F"/>
    <w:rsid w:val="00DD3984"/>
    <w:rsid w:val="00DD39C6"/>
    <w:rsid w:val="00DD3AA6"/>
    <w:rsid w:val="00DD3BBB"/>
    <w:rsid w:val="00DD3BDE"/>
    <w:rsid w:val="00DD3DBF"/>
    <w:rsid w:val="00DD3E87"/>
    <w:rsid w:val="00DD3ED1"/>
    <w:rsid w:val="00DD3F7B"/>
    <w:rsid w:val="00DD4030"/>
    <w:rsid w:val="00DD41B6"/>
    <w:rsid w:val="00DD41E8"/>
    <w:rsid w:val="00DD43C2"/>
    <w:rsid w:val="00DD467B"/>
    <w:rsid w:val="00DD4768"/>
    <w:rsid w:val="00DD4ACC"/>
    <w:rsid w:val="00DD4E10"/>
    <w:rsid w:val="00DD4EA6"/>
    <w:rsid w:val="00DD5248"/>
    <w:rsid w:val="00DD570E"/>
    <w:rsid w:val="00DD5A3E"/>
    <w:rsid w:val="00DD5B35"/>
    <w:rsid w:val="00DD5FB0"/>
    <w:rsid w:val="00DD605A"/>
    <w:rsid w:val="00DD6071"/>
    <w:rsid w:val="00DD6153"/>
    <w:rsid w:val="00DD626C"/>
    <w:rsid w:val="00DD6282"/>
    <w:rsid w:val="00DD62D8"/>
    <w:rsid w:val="00DD63A8"/>
    <w:rsid w:val="00DD6505"/>
    <w:rsid w:val="00DD6737"/>
    <w:rsid w:val="00DD6A99"/>
    <w:rsid w:val="00DD6B0D"/>
    <w:rsid w:val="00DD6CA7"/>
    <w:rsid w:val="00DD6EFC"/>
    <w:rsid w:val="00DD7049"/>
    <w:rsid w:val="00DD7144"/>
    <w:rsid w:val="00DD7325"/>
    <w:rsid w:val="00DD79A7"/>
    <w:rsid w:val="00DD7A5C"/>
    <w:rsid w:val="00DD7ABF"/>
    <w:rsid w:val="00DE05D2"/>
    <w:rsid w:val="00DE068F"/>
    <w:rsid w:val="00DE06EE"/>
    <w:rsid w:val="00DE0934"/>
    <w:rsid w:val="00DE0CC4"/>
    <w:rsid w:val="00DE0D40"/>
    <w:rsid w:val="00DE0EC9"/>
    <w:rsid w:val="00DE1094"/>
    <w:rsid w:val="00DE14CF"/>
    <w:rsid w:val="00DE1655"/>
    <w:rsid w:val="00DE16EE"/>
    <w:rsid w:val="00DE17C3"/>
    <w:rsid w:val="00DE1F20"/>
    <w:rsid w:val="00DE1F63"/>
    <w:rsid w:val="00DE2141"/>
    <w:rsid w:val="00DE21A7"/>
    <w:rsid w:val="00DE237F"/>
    <w:rsid w:val="00DE24ED"/>
    <w:rsid w:val="00DE2638"/>
    <w:rsid w:val="00DE2927"/>
    <w:rsid w:val="00DE29E5"/>
    <w:rsid w:val="00DE2A10"/>
    <w:rsid w:val="00DE2B9A"/>
    <w:rsid w:val="00DE2F95"/>
    <w:rsid w:val="00DE3255"/>
    <w:rsid w:val="00DE3509"/>
    <w:rsid w:val="00DE356E"/>
    <w:rsid w:val="00DE357C"/>
    <w:rsid w:val="00DE35B5"/>
    <w:rsid w:val="00DE3756"/>
    <w:rsid w:val="00DE3C5A"/>
    <w:rsid w:val="00DE3C68"/>
    <w:rsid w:val="00DE410B"/>
    <w:rsid w:val="00DE4347"/>
    <w:rsid w:val="00DE4443"/>
    <w:rsid w:val="00DE4DCA"/>
    <w:rsid w:val="00DE5573"/>
    <w:rsid w:val="00DE55EE"/>
    <w:rsid w:val="00DE594B"/>
    <w:rsid w:val="00DE5C49"/>
    <w:rsid w:val="00DE5C56"/>
    <w:rsid w:val="00DE5D1C"/>
    <w:rsid w:val="00DE5FDD"/>
    <w:rsid w:val="00DE61EC"/>
    <w:rsid w:val="00DE64B5"/>
    <w:rsid w:val="00DE65AA"/>
    <w:rsid w:val="00DE6624"/>
    <w:rsid w:val="00DE6AA6"/>
    <w:rsid w:val="00DE6AD1"/>
    <w:rsid w:val="00DE6AD2"/>
    <w:rsid w:val="00DE6AE6"/>
    <w:rsid w:val="00DE6F96"/>
    <w:rsid w:val="00DE7083"/>
    <w:rsid w:val="00DE7158"/>
    <w:rsid w:val="00DE75C5"/>
    <w:rsid w:val="00DE7849"/>
    <w:rsid w:val="00DE7B95"/>
    <w:rsid w:val="00DE7BC2"/>
    <w:rsid w:val="00DE7C95"/>
    <w:rsid w:val="00DE7E70"/>
    <w:rsid w:val="00DF01AB"/>
    <w:rsid w:val="00DF09A7"/>
    <w:rsid w:val="00DF123E"/>
    <w:rsid w:val="00DF1350"/>
    <w:rsid w:val="00DF1437"/>
    <w:rsid w:val="00DF1B9D"/>
    <w:rsid w:val="00DF1DA2"/>
    <w:rsid w:val="00DF20F7"/>
    <w:rsid w:val="00DF2286"/>
    <w:rsid w:val="00DF2325"/>
    <w:rsid w:val="00DF28A5"/>
    <w:rsid w:val="00DF2B4D"/>
    <w:rsid w:val="00DF2B63"/>
    <w:rsid w:val="00DF2D58"/>
    <w:rsid w:val="00DF3539"/>
    <w:rsid w:val="00DF38BC"/>
    <w:rsid w:val="00DF3926"/>
    <w:rsid w:val="00DF39AE"/>
    <w:rsid w:val="00DF3A38"/>
    <w:rsid w:val="00DF40B0"/>
    <w:rsid w:val="00DF4202"/>
    <w:rsid w:val="00DF4601"/>
    <w:rsid w:val="00DF49F1"/>
    <w:rsid w:val="00DF4AA2"/>
    <w:rsid w:val="00DF4C59"/>
    <w:rsid w:val="00DF4CA4"/>
    <w:rsid w:val="00DF4D23"/>
    <w:rsid w:val="00DF4D56"/>
    <w:rsid w:val="00DF4F69"/>
    <w:rsid w:val="00DF4F9E"/>
    <w:rsid w:val="00DF5501"/>
    <w:rsid w:val="00DF55AB"/>
    <w:rsid w:val="00DF5722"/>
    <w:rsid w:val="00DF5725"/>
    <w:rsid w:val="00DF644B"/>
    <w:rsid w:val="00DF65C3"/>
    <w:rsid w:val="00DF6847"/>
    <w:rsid w:val="00DF6907"/>
    <w:rsid w:val="00DF6A35"/>
    <w:rsid w:val="00DF6B45"/>
    <w:rsid w:val="00DF6BFD"/>
    <w:rsid w:val="00DF6CF4"/>
    <w:rsid w:val="00DF6ECA"/>
    <w:rsid w:val="00DF75B2"/>
    <w:rsid w:val="00DF7774"/>
    <w:rsid w:val="00DF7D3A"/>
    <w:rsid w:val="00DF7D51"/>
    <w:rsid w:val="00E001F9"/>
    <w:rsid w:val="00E009EB"/>
    <w:rsid w:val="00E00AB7"/>
    <w:rsid w:val="00E0103B"/>
    <w:rsid w:val="00E0113F"/>
    <w:rsid w:val="00E01291"/>
    <w:rsid w:val="00E01374"/>
    <w:rsid w:val="00E0145C"/>
    <w:rsid w:val="00E01580"/>
    <w:rsid w:val="00E0160B"/>
    <w:rsid w:val="00E0169D"/>
    <w:rsid w:val="00E01B17"/>
    <w:rsid w:val="00E01E40"/>
    <w:rsid w:val="00E0222B"/>
    <w:rsid w:val="00E02379"/>
    <w:rsid w:val="00E02400"/>
    <w:rsid w:val="00E02464"/>
    <w:rsid w:val="00E0254E"/>
    <w:rsid w:val="00E0294E"/>
    <w:rsid w:val="00E02A2B"/>
    <w:rsid w:val="00E02CD9"/>
    <w:rsid w:val="00E02EE2"/>
    <w:rsid w:val="00E02EF0"/>
    <w:rsid w:val="00E03159"/>
    <w:rsid w:val="00E03402"/>
    <w:rsid w:val="00E03854"/>
    <w:rsid w:val="00E03946"/>
    <w:rsid w:val="00E03A3A"/>
    <w:rsid w:val="00E03B30"/>
    <w:rsid w:val="00E043E1"/>
    <w:rsid w:val="00E04593"/>
    <w:rsid w:val="00E04A55"/>
    <w:rsid w:val="00E04C68"/>
    <w:rsid w:val="00E04E7D"/>
    <w:rsid w:val="00E052AC"/>
    <w:rsid w:val="00E05539"/>
    <w:rsid w:val="00E057A1"/>
    <w:rsid w:val="00E05A77"/>
    <w:rsid w:val="00E05DCA"/>
    <w:rsid w:val="00E05F11"/>
    <w:rsid w:val="00E0600B"/>
    <w:rsid w:val="00E06052"/>
    <w:rsid w:val="00E06111"/>
    <w:rsid w:val="00E06394"/>
    <w:rsid w:val="00E06589"/>
    <w:rsid w:val="00E06590"/>
    <w:rsid w:val="00E0664E"/>
    <w:rsid w:val="00E06C18"/>
    <w:rsid w:val="00E06E51"/>
    <w:rsid w:val="00E06ECC"/>
    <w:rsid w:val="00E06FA3"/>
    <w:rsid w:val="00E0713F"/>
    <w:rsid w:val="00E071F6"/>
    <w:rsid w:val="00E07360"/>
    <w:rsid w:val="00E0748A"/>
    <w:rsid w:val="00E075C6"/>
    <w:rsid w:val="00E07796"/>
    <w:rsid w:val="00E078F2"/>
    <w:rsid w:val="00E07B80"/>
    <w:rsid w:val="00E100ED"/>
    <w:rsid w:val="00E102AD"/>
    <w:rsid w:val="00E10450"/>
    <w:rsid w:val="00E104ED"/>
    <w:rsid w:val="00E10506"/>
    <w:rsid w:val="00E1093C"/>
    <w:rsid w:val="00E10C86"/>
    <w:rsid w:val="00E10FA3"/>
    <w:rsid w:val="00E110F5"/>
    <w:rsid w:val="00E114EE"/>
    <w:rsid w:val="00E118DB"/>
    <w:rsid w:val="00E11AEC"/>
    <w:rsid w:val="00E11C91"/>
    <w:rsid w:val="00E1227B"/>
    <w:rsid w:val="00E12342"/>
    <w:rsid w:val="00E129D9"/>
    <w:rsid w:val="00E12E44"/>
    <w:rsid w:val="00E12F4E"/>
    <w:rsid w:val="00E12FA0"/>
    <w:rsid w:val="00E132CD"/>
    <w:rsid w:val="00E134CE"/>
    <w:rsid w:val="00E13740"/>
    <w:rsid w:val="00E138A5"/>
    <w:rsid w:val="00E1399D"/>
    <w:rsid w:val="00E13F40"/>
    <w:rsid w:val="00E141E4"/>
    <w:rsid w:val="00E141EF"/>
    <w:rsid w:val="00E1421B"/>
    <w:rsid w:val="00E143E1"/>
    <w:rsid w:val="00E1487E"/>
    <w:rsid w:val="00E148DD"/>
    <w:rsid w:val="00E15207"/>
    <w:rsid w:val="00E154B4"/>
    <w:rsid w:val="00E154F8"/>
    <w:rsid w:val="00E157CC"/>
    <w:rsid w:val="00E15D3A"/>
    <w:rsid w:val="00E15E4D"/>
    <w:rsid w:val="00E160A6"/>
    <w:rsid w:val="00E16493"/>
    <w:rsid w:val="00E16530"/>
    <w:rsid w:val="00E16A78"/>
    <w:rsid w:val="00E16E6B"/>
    <w:rsid w:val="00E16F82"/>
    <w:rsid w:val="00E17055"/>
    <w:rsid w:val="00E173D3"/>
    <w:rsid w:val="00E17718"/>
    <w:rsid w:val="00E17B3F"/>
    <w:rsid w:val="00E17D6F"/>
    <w:rsid w:val="00E20366"/>
    <w:rsid w:val="00E204A4"/>
    <w:rsid w:val="00E20AFF"/>
    <w:rsid w:val="00E20CBA"/>
    <w:rsid w:val="00E20DC8"/>
    <w:rsid w:val="00E20EF1"/>
    <w:rsid w:val="00E20EFA"/>
    <w:rsid w:val="00E214B0"/>
    <w:rsid w:val="00E2170A"/>
    <w:rsid w:val="00E218B6"/>
    <w:rsid w:val="00E21B78"/>
    <w:rsid w:val="00E21C24"/>
    <w:rsid w:val="00E21DE7"/>
    <w:rsid w:val="00E2203C"/>
    <w:rsid w:val="00E22BB1"/>
    <w:rsid w:val="00E23197"/>
    <w:rsid w:val="00E232FE"/>
    <w:rsid w:val="00E234A2"/>
    <w:rsid w:val="00E2361C"/>
    <w:rsid w:val="00E23624"/>
    <w:rsid w:val="00E236A8"/>
    <w:rsid w:val="00E23FCC"/>
    <w:rsid w:val="00E2404C"/>
    <w:rsid w:val="00E2405C"/>
    <w:rsid w:val="00E24085"/>
    <w:rsid w:val="00E24098"/>
    <w:rsid w:val="00E2418B"/>
    <w:rsid w:val="00E2437B"/>
    <w:rsid w:val="00E24501"/>
    <w:rsid w:val="00E246B5"/>
    <w:rsid w:val="00E24C2D"/>
    <w:rsid w:val="00E24F3F"/>
    <w:rsid w:val="00E251CD"/>
    <w:rsid w:val="00E257E8"/>
    <w:rsid w:val="00E25939"/>
    <w:rsid w:val="00E25A7D"/>
    <w:rsid w:val="00E25B84"/>
    <w:rsid w:val="00E26131"/>
    <w:rsid w:val="00E26699"/>
    <w:rsid w:val="00E268FA"/>
    <w:rsid w:val="00E26941"/>
    <w:rsid w:val="00E2695F"/>
    <w:rsid w:val="00E2696F"/>
    <w:rsid w:val="00E26AE8"/>
    <w:rsid w:val="00E26D5C"/>
    <w:rsid w:val="00E26EE0"/>
    <w:rsid w:val="00E26FC1"/>
    <w:rsid w:val="00E27023"/>
    <w:rsid w:val="00E27178"/>
    <w:rsid w:val="00E271C1"/>
    <w:rsid w:val="00E271CA"/>
    <w:rsid w:val="00E27303"/>
    <w:rsid w:val="00E27448"/>
    <w:rsid w:val="00E27628"/>
    <w:rsid w:val="00E27632"/>
    <w:rsid w:val="00E276C6"/>
    <w:rsid w:val="00E276EB"/>
    <w:rsid w:val="00E27708"/>
    <w:rsid w:val="00E2776B"/>
    <w:rsid w:val="00E27A0B"/>
    <w:rsid w:val="00E30380"/>
    <w:rsid w:val="00E30385"/>
    <w:rsid w:val="00E30611"/>
    <w:rsid w:val="00E30880"/>
    <w:rsid w:val="00E30967"/>
    <w:rsid w:val="00E30D6C"/>
    <w:rsid w:val="00E30DB1"/>
    <w:rsid w:val="00E311BF"/>
    <w:rsid w:val="00E31255"/>
    <w:rsid w:val="00E31390"/>
    <w:rsid w:val="00E31D28"/>
    <w:rsid w:val="00E31E1F"/>
    <w:rsid w:val="00E3222E"/>
    <w:rsid w:val="00E323F9"/>
    <w:rsid w:val="00E32555"/>
    <w:rsid w:val="00E325E7"/>
    <w:rsid w:val="00E326F5"/>
    <w:rsid w:val="00E32A07"/>
    <w:rsid w:val="00E32A83"/>
    <w:rsid w:val="00E32BC7"/>
    <w:rsid w:val="00E32C6D"/>
    <w:rsid w:val="00E32E7C"/>
    <w:rsid w:val="00E3303F"/>
    <w:rsid w:val="00E33C27"/>
    <w:rsid w:val="00E33C7A"/>
    <w:rsid w:val="00E33DCA"/>
    <w:rsid w:val="00E34186"/>
    <w:rsid w:val="00E341AD"/>
    <w:rsid w:val="00E34288"/>
    <w:rsid w:val="00E34827"/>
    <w:rsid w:val="00E348AC"/>
    <w:rsid w:val="00E349E3"/>
    <w:rsid w:val="00E34B19"/>
    <w:rsid w:val="00E34E56"/>
    <w:rsid w:val="00E34ED8"/>
    <w:rsid w:val="00E34F48"/>
    <w:rsid w:val="00E34FC6"/>
    <w:rsid w:val="00E350E7"/>
    <w:rsid w:val="00E351E1"/>
    <w:rsid w:val="00E35276"/>
    <w:rsid w:val="00E3546E"/>
    <w:rsid w:val="00E357DC"/>
    <w:rsid w:val="00E35944"/>
    <w:rsid w:val="00E35A20"/>
    <w:rsid w:val="00E35B3A"/>
    <w:rsid w:val="00E35B56"/>
    <w:rsid w:val="00E35DD6"/>
    <w:rsid w:val="00E36175"/>
    <w:rsid w:val="00E363D2"/>
    <w:rsid w:val="00E363DE"/>
    <w:rsid w:val="00E36405"/>
    <w:rsid w:val="00E36740"/>
    <w:rsid w:val="00E367A4"/>
    <w:rsid w:val="00E36918"/>
    <w:rsid w:val="00E36AF5"/>
    <w:rsid w:val="00E36D1E"/>
    <w:rsid w:val="00E36F09"/>
    <w:rsid w:val="00E37043"/>
    <w:rsid w:val="00E378C2"/>
    <w:rsid w:val="00E37D10"/>
    <w:rsid w:val="00E37D6D"/>
    <w:rsid w:val="00E37DD6"/>
    <w:rsid w:val="00E40409"/>
    <w:rsid w:val="00E4074E"/>
    <w:rsid w:val="00E4093B"/>
    <w:rsid w:val="00E40A32"/>
    <w:rsid w:val="00E40C7C"/>
    <w:rsid w:val="00E40D59"/>
    <w:rsid w:val="00E410B3"/>
    <w:rsid w:val="00E41511"/>
    <w:rsid w:val="00E41AEE"/>
    <w:rsid w:val="00E4244A"/>
    <w:rsid w:val="00E425F7"/>
    <w:rsid w:val="00E42668"/>
    <w:rsid w:val="00E4297E"/>
    <w:rsid w:val="00E42CB3"/>
    <w:rsid w:val="00E42E9D"/>
    <w:rsid w:val="00E42EA7"/>
    <w:rsid w:val="00E43067"/>
    <w:rsid w:val="00E4319E"/>
    <w:rsid w:val="00E43226"/>
    <w:rsid w:val="00E43249"/>
    <w:rsid w:val="00E433F0"/>
    <w:rsid w:val="00E4358E"/>
    <w:rsid w:val="00E43623"/>
    <w:rsid w:val="00E436FB"/>
    <w:rsid w:val="00E43A84"/>
    <w:rsid w:val="00E43B62"/>
    <w:rsid w:val="00E43C15"/>
    <w:rsid w:val="00E4403C"/>
    <w:rsid w:val="00E442EB"/>
    <w:rsid w:val="00E44766"/>
    <w:rsid w:val="00E44BB7"/>
    <w:rsid w:val="00E450E1"/>
    <w:rsid w:val="00E454A9"/>
    <w:rsid w:val="00E45774"/>
    <w:rsid w:val="00E45875"/>
    <w:rsid w:val="00E4587B"/>
    <w:rsid w:val="00E459A3"/>
    <w:rsid w:val="00E45A00"/>
    <w:rsid w:val="00E45B88"/>
    <w:rsid w:val="00E45C71"/>
    <w:rsid w:val="00E46019"/>
    <w:rsid w:val="00E4635F"/>
    <w:rsid w:val="00E463C3"/>
    <w:rsid w:val="00E46462"/>
    <w:rsid w:val="00E46472"/>
    <w:rsid w:val="00E4660B"/>
    <w:rsid w:val="00E46618"/>
    <w:rsid w:val="00E4690D"/>
    <w:rsid w:val="00E46B72"/>
    <w:rsid w:val="00E46DD6"/>
    <w:rsid w:val="00E46E01"/>
    <w:rsid w:val="00E47436"/>
    <w:rsid w:val="00E4756E"/>
    <w:rsid w:val="00E47A3B"/>
    <w:rsid w:val="00E47EF4"/>
    <w:rsid w:val="00E503D9"/>
    <w:rsid w:val="00E504E3"/>
    <w:rsid w:val="00E51003"/>
    <w:rsid w:val="00E516F7"/>
    <w:rsid w:val="00E51769"/>
    <w:rsid w:val="00E519C4"/>
    <w:rsid w:val="00E51BFE"/>
    <w:rsid w:val="00E51EFD"/>
    <w:rsid w:val="00E51FA8"/>
    <w:rsid w:val="00E52CB1"/>
    <w:rsid w:val="00E52D03"/>
    <w:rsid w:val="00E52DD1"/>
    <w:rsid w:val="00E52E46"/>
    <w:rsid w:val="00E52F10"/>
    <w:rsid w:val="00E530F1"/>
    <w:rsid w:val="00E532DF"/>
    <w:rsid w:val="00E533E3"/>
    <w:rsid w:val="00E533E8"/>
    <w:rsid w:val="00E534EB"/>
    <w:rsid w:val="00E53598"/>
    <w:rsid w:val="00E535DD"/>
    <w:rsid w:val="00E53626"/>
    <w:rsid w:val="00E53A75"/>
    <w:rsid w:val="00E53BA0"/>
    <w:rsid w:val="00E53C92"/>
    <w:rsid w:val="00E5450D"/>
    <w:rsid w:val="00E54940"/>
    <w:rsid w:val="00E54BE4"/>
    <w:rsid w:val="00E54DBA"/>
    <w:rsid w:val="00E54E91"/>
    <w:rsid w:val="00E54ED5"/>
    <w:rsid w:val="00E54FCE"/>
    <w:rsid w:val="00E5505D"/>
    <w:rsid w:val="00E554B8"/>
    <w:rsid w:val="00E554E4"/>
    <w:rsid w:val="00E554EA"/>
    <w:rsid w:val="00E559D2"/>
    <w:rsid w:val="00E55A9E"/>
    <w:rsid w:val="00E55D46"/>
    <w:rsid w:val="00E55F61"/>
    <w:rsid w:val="00E5620A"/>
    <w:rsid w:val="00E56474"/>
    <w:rsid w:val="00E5691F"/>
    <w:rsid w:val="00E56A07"/>
    <w:rsid w:val="00E570D2"/>
    <w:rsid w:val="00E57333"/>
    <w:rsid w:val="00E578E2"/>
    <w:rsid w:val="00E579D7"/>
    <w:rsid w:val="00E57D01"/>
    <w:rsid w:val="00E57D23"/>
    <w:rsid w:val="00E57E15"/>
    <w:rsid w:val="00E5C355"/>
    <w:rsid w:val="00E6031B"/>
    <w:rsid w:val="00E6057B"/>
    <w:rsid w:val="00E605DE"/>
    <w:rsid w:val="00E606BB"/>
    <w:rsid w:val="00E60964"/>
    <w:rsid w:val="00E60A06"/>
    <w:rsid w:val="00E60B33"/>
    <w:rsid w:val="00E60B71"/>
    <w:rsid w:val="00E610AF"/>
    <w:rsid w:val="00E61697"/>
    <w:rsid w:val="00E6174C"/>
    <w:rsid w:val="00E61904"/>
    <w:rsid w:val="00E61BFB"/>
    <w:rsid w:val="00E622F4"/>
    <w:rsid w:val="00E6235F"/>
    <w:rsid w:val="00E625FE"/>
    <w:rsid w:val="00E626E7"/>
    <w:rsid w:val="00E63012"/>
    <w:rsid w:val="00E63114"/>
    <w:rsid w:val="00E633BE"/>
    <w:rsid w:val="00E6379B"/>
    <w:rsid w:val="00E63A1D"/>
    <w:rsid w:val="00E64060"/>
    <w:rsid w:val="00E64081"/>
    <w:rsid w:val="00E6440C"/>
    <w:rsid w:val="00E645BA"/>
    <w:rsid w:val="00E646AA"/>
    <w:rsid w:val="00E64905"/>
    <w:rsid w:val="00E64AC5"/>
    <w:rsid w:val="00E64B58"/>
    <w:rsid w:val="00E64DE3"/>
    <w:rsid w:val="00E64E7C"/>
    <w:rsid w:val="00E64F33"/>
    <w:rsid w:val="00E64FC4"/>
    <w:rsid w:val="00E64FFF"/>
    <w:rsid w:val="00E65187"/>
    <w:rsid w:val="00E65387"/>
    <w:rsid w:val="00E653B5"/>
    <w:rsid w:val="00E65565"/>
    <w:rsid w:val="00E655E5"/>
    <w:rsid w:val="00E6568A"/>
    <w:rsid w:val="00E658C1"/>
    <w:rsid w:val="00E658C8"/>
    <w:rsid w:val="00E6599F"/>
    <w:rsid w:val="00E65B48"/>
    <w:rsid w:val="00E65D63"/>
    <w:rsid w:val="00E66190"/>
    <w:rsid w:val="00E66333"/>
    <w:rsid w:val="00E664D1"/>
    <w:rsid w:val="00E666CB"/>
    <w:rsid w:val="00E66B53"/>
    <w:rsid w:val="00E66C06"/>
    <w:rsid w:val="00E66D1D"/>
    <w:rsid w:val="00E67104"/>
    <w:rsid w:val="00E67479"/>
    <w:rsid w:val="00E67625"/>
    <w:rsid w:val="00E67677"/>
    <w:rsid w:val="00E67724"/>
    <w:rsid w:val="00E678BB"/>
    <w:rsid w:val="00E67996"/>
    <w:rsid w:val="00E679E7"/>
    <w:rsid w:val="00E67CD2"/>
    <w:rsid w:val="00E67FF6"/>
    <w:rsid w:val="00E70165"/>
    <w:rsid w:val="00E702C8"/>
    <w:rsid w:val="00E70441"/>
    <w:rsid w:val="00E707D3"/>
    <w:rsid w:val="00E70936"/>
    <w:rsid w:val="00E70968"/>
    <w:rsid w:val="00E70DAB"/>
    <w:rsid w:val="00E70DF9"/>
    <w:rsid w:val="00E70F1B"/>
    <w:rsid w:val="00E70FED"/>
    <w:rsid w:val="00E711D3"/>
    <w:rsid w:val="00E71279"/>
    <w:rsid w:val="00E71566"/>
    <w:rsid w:val="00E7158C"/>
    <w:rsid w:val="00E7171E"/>
    <w:rsid w:val="00E71E21"/>
    <w:rsid w:val="00E71E38"/>
    <w:rsid w:val="00E71E5C"/>
    <w:rsid w:val="00E71FF0"/>
    <w:rsid w:val="00E7222B"/>
    <w:rsid w:val="00E72294"/>
    <w:rsid w:val="00E72323"/>
    <w:rsid w:val="00E72399"/>
    <w:rsid w:val="00E723D2"/>
    <w:rsid w:val="00E725C3"/>
    <w:rsid w:val="00E726D3"/>
    <w:rsid w:val="00E72B65"/>
    <w:rsid w:val="00E72E81"/>
    <w:rsid w:val="00E72FC6"/>
    <w:rsid w:val="00E7317E"/>
    <w:rsid w:val="00E731B1"/>
    <w:rsid w:val="00E73304"/>
    <w:rsid w:val="00E7389A"/>
    <w:rsid w:val="00E73968"/>
    <w:rsid w:val="00E73B83"/>
    <w:rsid w:val="00E73D86"/>
    <w:rsid w:val="00E73E49"/>
    <w:rsid w:val="00E73EA2"/>
    <w:rsid w:val="00E73F91"/>
    <w:rsid w:val="00E74493"/>
    <w:rsid w:val="00E744E3"/>
    <w:rsid w:val="00E74622"/>
    <w:rsid w:val="00E74CCD"/>
    <w:rsid w:val="00E74D85"/>
    <w:rsid w:val="00E74FAF"/>
    <w:rsid w:val="00E752D2"/>
    <w:rsid w:val="00E75478"/>
    <w:rsid w:val="00E7580A"/>
    <w:rsid w:val="00E75811"/>
    <w:rsid w:val="00E759F9"/>
    <w:rsid w:val="00E75A3B"/>
    <w:rsid w:val="00E75D46"/>
    <w:rsid w:val="00E75D56"/>
    <w:rsid w:val="00E75F79"/>
    <w:rsid w:val="00E7608C"/>
    <w:rsid w:val="00E760C0"/>
    <w:rsid w:val="00E764AB"/>
    <w:rsid w:val="00E76C76"/>
    <w:rsid w:val="00E76D38"/>
    <w:rsid w:val="00E76DE9"/>
    <w:rsid w:val="00E76FC6"/>
    <w:rsid w:val="00E7701A"/>
    <w:rsid w:val="00E772D5"/>
    <w:rsid w:val="00E77803"/>
    <w:rsid w:val="00E77CFA"/>
    <w:rsid w:val="00E77D73"/>
    <w:rsid w:val="00E77F4B"/>
    <w:rsid w:val="00E77F51"/>
    <w:rsid w:val="00E800E2"/>
    <w:rsid w:val="00E800E9"/>
    <w:rsid w:val="00E8020A"/>
    <w:rsid w:val="00E8028A"/>
    <w:rsid w:val="00E8035A"/>
    <w:rsid w:val="00E80781"/>
    <w:rsid w:val="00E8080F"/>
    <w:rsid w:val="00E80A17"/>
    <w:rsid w:val="00E80A5A"/>
    <w:rsid w:val="00E81832"/>
    <w:rsid w:val="00E81D6F"/>
    <w:rsid w:val="00E81DFF"/>
    <w:rsid w:val="00E81F6B"/>
    <w:rsid w:val="00E81F78"/>
    <w:rsid w:val="00E82328"/>
    <w:rsid w:val="00E82B2A"/>
    <w:rsid w:val="00E82E7D"/>
    <w:rsid w:val="00E830DA"/>
    <w:rsid w:val="00E830F3"/>
    <w:rsid w:val="00E836B8"/>
    <w:rsid w:val="00E83859"/>
    <w:rsid w:val="00E83C40"/>
    <w:rsid w:val="00E83EAC"/>
    <w:rsid w:val="00E84036"/>
    <w:rsid w:val="00E8406B"/>
    <w:rsid w:val="00E840BD"/>
    <w:rsid w:val="00E8429A"/>
    <w:rsid w:val="00E84932"/>
    <w:rsid w:val="00E849C2"/>
    <w:rsid w:val="00E84A55"/>
    <w:rsid w:val="00E850E4"/>
    <w:rsid w:val="00E854F3"/>
    <w:rsid w:val="00E85E30"/>
    <w:rsid w:val="00E85E8B"/>
    <w:rsid w:val="00E86446"/>
    <w:rsid w:val="00E86522"/>
    <w:rsid w:val="00E868DC"/>
    <w:rsid w:val="00E86AB6"/>
    <w:rsid w:val="00E86B25"/>
    <w:rsid w:val="00E86BBC"/>
    <w:rsid w:val="00E86CF7"/>
    <w:rsid w:val="00E86D0F"/>
    <w:rsid w:val="00E86F30"/>
    <w:rsid w:val="00E87020"/>
    <w:rsid w:val="00E8735F"/>
    <w:rsid w:val="00E87373"/>
    <w:rsid w:val="00E874F3"/>
    <w:rsid w:val="00E87523"/>
    <w:rsid w:val="00E87ACD"/>
    <w:rsid w:val="00E87BC4"/>
    <w:rsid w:val="00E87D30"/>
    <w:rsid w:val="00E87D47"/>
    <w:rsid w:val="00E90006"/>
    <w:rsid w:val="00E903BC"/>
    <w:rsid w:val="00E90434"/>
    <w:rsid w:val="00E906DA"/>
    <w:rsid w:val="00E90A52"/>
    <w:rsid w:val="00E90C37"/>
    <w:rsid w:val="00E90C6D"/>
    <w:rsid w:val="00E90E0C"/>
    <w:rsid w:val="00E9147B"/>
    <w:rsid w:val="00E9149A"/>
    <w:rsid w:val="00E9155B"/>
    <w:rsid w:val="00E91602"/>
    <w:rsid w:val="00E91936"/>
    <w:rsid w:val="00E91B85"/>
    <w:rsid w:val="00E91BD8"/>
    <w:rsid w:val="00E91C30"/>
    <w:rsid w:val="00E91DF8"/>
    <w:rsid w:val="00E91E38"/>
    <w:rsid w:val="00E92117"/>
    <w:rsid w:val="00E92176"/>
    <w:rsid w:val="00E921FD"/>
    <w:rsid w:val="00E9271B"/>
    <w:rsid w:val="00E92932"/>
    <w:rsid w:val="00E92995"/>
    <w:rsid w:val="00E92A90"/>
    <w:rsid w:val="00E92FD0"/>
    <w:rsid w:val="00E93062"/>
    <w:rsid w:val="00E930BD"/>
    <w:rsid w:val="00E93552"/>
    <w:rsid w:val="00E9389B"/>
    <w:rsid w:val="00E93C0D"/>
    <w:rsid w:val="00E93E2F"/>
    <w:rsid w:val="00E940FB"/>
    <w:rsid w:val="00E9430C"/>
    <w:rsid w:val="00E94457"/>
    <w:rsid w:val="00E94741"/>
    <w:rsid w:val="00E948BF"/>
    <w:rsid w:val="00E94AF9"/>
    <w:rsid w:val="00E95177"/>
    <w:rsid w:val="00E952C1"/>
    <w:rsid w:val="00E95554"/>
    <w:rsid w:val="00E956C7"/>
    <w:rsid w:val="00E95BFF"/>
    <w:rsid w:val="00E95F01"/>
    <w:rsid w:val="00E95FA1"/>
    <w:rsid w:val="00E96012"/>
    <w:rsid w:val="00E96079"/>
    <w:rsid w:val="00E96391"/>
    <w:rsid w:val="00E964F9"/>
    <w:rsid w:val="00E96E6B"/>
    <w:rsid w:val="00E970DA"/>
    <w:rsid w:val="00E97388"/>
    <w:rsid w:val="00E97483"/>
    <w:rsid w:val="00E97485"/>
    <w:rsid w:val="00E975BE"/>
    <w:rsid w:val="00E97739"/>
    <w:rsid w:val="00E97AD8"/>
    <w:rsid w:val="00E97AFE"/>
    <w:rsid w:val="00E97BA6"/>
    <w:rsid w:val="00E97BBB"/>
    <w:rsid w:val="00E97BE8"/>
    <w:rsid w:val="00E97C21"/>
    <w:rsid w:val="00E97D7B"/>
    <w:rsid w:val="00EA008F"/>
    <w:rsid w:val="00EA0301"/>
    <w:rsid w:val="00EA033F"/>
    <w:rsid w:val="00EA0478"/>
    <w:rsid w:val="00EA06DC"/>
    <w:rsid w:val="00EA09E1"/>
    <w:rsid w:val="00EA0B28"/>
    <w:rsid w:val="00EA0F57"/>
    <w:rsid w:val="00EA1002"/>
    <w:rsid w:val="00EA10F4"/>
    <w:rsid w:val="00EA1373"/>
    <w:rsid w:val="00EA16A6"/>
    <w:rsid w:val="00EA1BB5"/>
    <w:rsid w:val="00EA1D8C"/>
    <w:rsid w:val="00EA20D1"/>
    <w:rsid w:val="00EA2781"/>
    <w:rsid w:val="00EA29CE"/>
    <w:rsid w:val="00EA2F8F"/>
    <w:rsid w:val="00EA3007"/>
    <w:rsid w:val="00EA3070"/>
    <w:rsid w:val="00EA3081"/>
    <w:rsid w:val="00EA3190"/>
    <w:rsid w:val="00EA3365"/>
    <w:rsid w:val="00EA33F4"/>
    <w:rsid w:val="00EA3893"/>
    <w:rsid w:val="00EA393C"/>
    <w:rsid w:val="00EA3A19"/>
    <w:rsid w:val="00EA3BEB"/>
    <w:rsid w:val="00EA3FB9"/>
    <w:rsid w:val="00EA430D"/>
    <w:rsid w:val="00EA4995"/>
    <w:rsid w:val="00EA502D"/>
    <w:rsid w:val="00EA587C"/>
    <w:rsid w:val="00EA60BC"/>
    <w:rsid w:val="00EA6152"/>
    <w:rsid w:val="00EA6156"/>
    <w:rsid w:val="00EA65A9"/>
    <w:rsid w:val="00EA6988"/>
    <w:rsid w:val="00EA6B70"/>
    <w:rsid w:val="00EA6C39"/>
    <w:rsid w:val="00EA78F5"/>
    <w:rsid w:val="00EA79E0"/>
    <w:rsid w:val="00EA7B49"/>
    <w:rsid w:val="00EA7B70"/>
    <w:rsid w:val="00EA7BCB"/>
    <w:rsid w:val="00EB01A7"/>
    <w:rsid w:val="00EB043F"/>
    <w:rsid w:val="00EB059D"/>
    <w:rsid w:val="00EB0894"/>
    <w:rsid w:val="00EB0930"/>
    <w:rsid w:val="00EB0D05"/>
    <w:rsid w:val="00EB0F09"/>
    <w:rsid w:val="00EB0F43"/>
    <w:rsid w:val="00EB0FB3"/>
    <w:rsid w:val="00EB10D3"/>
    <w:rsid w:val="00EB19F6"/>
    <w:rsid w:val="00EB1DBE"/>
    <w:rsid w:val="00EB1EC3"/>
    <w:rsid w:val="00EB20FE"/>
    <w:rsid w:val="00EB233E"/>
    <w:rsid w:val="00EB2497"/>
    <w:rsid w:val="00EB27DF"/>
    <w:rsid w:val="00EB31EC"/>
    <w:rsid w:val="00EB3325"/>
    <w:rsid w:val="00EB3520"/>
    <w:rsid w:val="00EB39FF"/>
    <w:rsid w:val="00EB3E26"/>
    <w:rsid w:val="00EB422F"/>
    <w:rsid w:val="00EB4A1E"/>
    <w:rsid w:val="00EB4CAA"/>
    <w:rsid w:val="00EB4EA0"/>
    <w:rsid w:val="00EB5159"/>
    <w:rsid w:val="00EB544D"/>
    <w:rsid w:val="00EB5505"/>
    <w:rsid w:val="00EB5611"/>
    <w:rsid w:val="00EB5896"/>
    <w:rsid w:val="00EB59DC"/>
    <w:rsid w:val="00EB5A97"/>
    <w:rsid w:val="00EB5F0F"/>
    <w:rsid w:val="00EB6078"/>
    <w:rsid w:val="00EB612A"/>
    <w:rsid w:val="00EB61D1"/>
    <w:rsid w:val="00EB6244"/>
    <w:rsid w:val="00EB644B"/>
    <w:rsid w:val="00EB667B"/>
    <w:rsid w:val="00EB672C"/>
    <w:rsid w:val="00EB694E"/>
    <w:rsid w:val="00EB6B9F"/>
    <w:rsid w:val="00EB6F1C"/>
    <w:rsid w:val="00EB7273"/>
    <w:rsid w:val="00EB745C"/>
    <w:rsid w:val="00EB7498"/>
    <w:rsid w:val="00EB75B5"/>
    <w:rsid w:val="00EB75F3"/>
    <w:rsid w:val="00EB7C3F"/>
    <w:rsid w:val="00EB7CD6"/>
    <w:rsid w:val="00EB7DDC"/>
    <w:rsid w:val="00EC0118"/>
    <w:rsid w:val="00EC01DF"/>
    <w:rsid w:val="00EC04C1"/>
    <w:rsid w:val="00EC050A"/>
    <w:rsid w:val="00EC0521"/>
    <w:rsid w:val="00EC0740"/>
    <w:rsid w:val="00EC0CFA"/>
    <w:rsid w:val="00EC0F15"/>
    <w:rsid w:val="00EC0F85"/>
    <w:rsid w:val="00EC1011"/>
    <w:rsid w:val="00EC116E"/>
    <w:rsid w:val="00EC11DA"/>
    <w:rsid w:val="00EC1349"/>
    <w:rsid w:val="00EC1AD4"/>
    <w:rsid w:val="00EC1AE7"/>
    <w:rsid w:val="00EC1CFD"/>
    <w:rsid w:val="00EC1F5B"/>
    <w:rsid w:val="00EC21C9"/>
    <w:rsid w:val="00EC23BE"/>
    <w:rsid w:val="00EC25F7"/>
    <w:rsid w:val="00EC2E57"/>
    <w:rsid w:val="00EC307C"/>
    <w:rsid w:val="00EC35A8"/>
    <w:rsid w:val="00EC35B1"/>
    <w:rsid w:val="00EC37EE"/>
    <w:rsid w:val="00EC3B86"/>
    <w:rsid w:val="00EC4058"/>
    <w:rsid w:val="00EC44DD"/>
    <w:rsid w:val="00EC4669"/>
    <w:rsid w:val="00EC48C1"/>
    <w:rsid w:val="00EC4D37"/>
    <w:rsid w:val="00EC4D5F"/>
    <w:rsid w:val="00EC4F98"/>
    <w:rsid w:val="00EC56FC"/>
    <w:rsid w:val="00EC571D"/>
    <w:rsid w:val="00EC5E40"/>
    <w:rsid w:val="00EC5F09"/>
    <w:rsid w:val="00EC5F34"/>
    <w:rsid w:val="00EC5F56"/>
    <w:rsid w:val="00EC661E"/>
    <w:rsid w:val="00EC679F"/>
    <w:rsid w:val="00EC7059"/>
    <w:rsid w:val="00EC7710"/>
    <w:rsid w:val="00EC7829"/>
    <w:rsid w:val="00EC785C"/>
    <w:rsid w:val="00EC7A58"/>
    <w:rsid w:val="00EC7ACF"/>
    <w:rsid w:val="00ED0146"/>
    <w:rsid w:val="00ED0610"/>
    <w:rsid w:val="00ED09A3"/>
    <w:rsid w:val="00ED0A1E"/>
    <w:rsid w:val="00ED0B14"/>
    <w:rsid w:val="00ED0DF1"/>
    <w:rsid w:val="00ED1265"/>
    <w:rsid w:val="00ED1487"/>
    <w:rsid w:val="00ED15B0"/>
    <w:rsid w:val="00ED1608"/>
    <w:rsid w:val="00ED1754"/>
    <w:rsid w:val="00ED2083"/>
    <w:rsid w:val="00ED2232"/>
    <w:rsid w:val="00ED23F7"/>
    <w:rsid w:val="00ED2617"/>
    <w:rsid w:val="00ED2646"/>
    <w:rsid w:val="00ED26C4"/>
    <w:rsid w:val="00ED27A0"/>
    <w:rsid w:val="00ED2890"/>
    <w:rsid w:val="00ED29C6"/>
    <w:rsid w:val="00ED29C8"/>
    <w:rsid w:val="00ED29D7"/>
    <w:rsid w:val="00ED29FA"/>
    <w:rsid w:val="00ED2BF8"/>
    <w:rsid w:val="00ED2CE9"/>
    <w:rsid w:val="00ED30D1"/>
    <w:rsid w:val="00ED3317"/>
    <w:rsid w:val="00ED35A2"/>
    <w:rsid w:val="00ED35F4"/>
    <w:rsid w:val="00ED3691"/>
    <w:rsid w:val="00ED3B4C"/>
    <w:rsid w:val="00ED3CBB"/>
    <w:rsid w:val="00ED3D13"/>
    <w:rsid w:val="00ED3DCB"/>
    <w:rsid w:val="00ED473F"/>
    <w:rsid w:val="00ED491C"/>
    <w:rsid w:val="00ED4993"/>
    <w:rsid w:val="00ED4A17"/>
    <w:rsid w:val="00ED4AE4"/>
    <w:rsid w:val="00ED4BC3"/>
    <w:rsid w:val="00ED4C84"/>
    <w:rsid w:val="00ED4F2F"/>
    <w:rsid w:val="00ED4FEB"/>
    <w:rsid w:val="00ED68A9"/>
    <w:rsid w:val="00ED6915"/>
    <w:rsid w:val="00ED6BAD"/>
    <w:rsid w:val="00ED6CFE"/>
    <w:rsid w:val="00ED6D3D"/>
    <w:rsid w:val="00ED715A"/>
    <w:rsid w:val="00ED71C7"/>
    <w:rsid w:val="00ED71E0"/>
    <w:rsid w:val="00ED7250"/>
    <w:rsid w:val="00ED7488"/>
    <w:rsid w:val="00ED74AC"/>
    <w:rsid w:val="00ED7549"/>
    <w:rsid w:val="00ED76B6"/>
    <w:rsid w:val="00ED792E"/>
    <w:rsid w:val="00ED7B2C"/>
    <w:rsid w:val="00ED7DDC"/>
    <w:rsid w:val="00EE0429"/>
    <w:rsid w:val="00EE043E"/>
    <w:rsid w:val="00EE08CE"/>
    <w:rsid w:val="00EE0A64"/>
    <w:rsid w:val="00EE0BF4"/>
    <w:rsid w:val="00EE0E56"/>
    <w:rsid w:val="00EE15DA"/>
    <w:rsid w:val="00EE1A08"/>
    <w:rsid w:val="00EE1B55"/>
    <w:rsid w:val="00EE1D3C"/>
    <w:rsid w:val="00EE1DB0"/>
    <w:rsid w:val="00EE1F9F"/>
    <w:rsid w:val="00EE21F5"/>
    <w:rsid w:val="00EE2490"/>
    <w:rsid w:val="00EE26AF"/>
    <w:rsid w:val="00EE2837"/>
    <w:rsid w:val="00EE28A5"/>
    <w:rsid w:val="00EE2B20"/>
    <w:rsid w:val="00EE2F28"/>
    <w:rsid w:val="00EE3025"/>
    <w:rsid w:val="00EE3166"/>
    <w:rsid w:val="00EE34D4"/>
    <w:rsid w:val="00EE3BD3"/>
    <w:rsid w:val="00EE3C69"/>
    <w:rsid w:val="00EE3E93"/>
    <w:rsid w:val="00EE3F54"/>
    <w:rsid w:val="00EE46C5"/>
    <w:rsid w:val="00EE4701"/>
    <w:rsid w:val="00EE4761"/>
    <w:rsid w:val="00EE4767"/>
    <w:rsid w:val="00EE492B"/>
    <w:rsid w:val="00EE4CA6"/>
    <w:rsid w:val="00EE521E"/>
    <w:rsid w:val="00EE5668"/>
    <w:rsid w:val="00EE5701"/>
    <w:rsid w:val="00EE5868"/>
    <w:rsid w:val="00EE6235"/>
    <w:rsid w:val="00EE63D6"/>
    <w:rsid w:val="00EE660B"/>
    <w:rsid w:val="00EE67B0"/>
    <w:rsid w:val="00EE686F"/>
    <w:rsid w:val="00EE68F2"/>
    <w:rsid w:val="00EE68F5"/>
    <w:rsid w:val="00EE6F51"/>
    <w:rsid w:val="00EE6F89"/>
    <w:rsid w:val="00EE742C"/>
    <w:rsid w:val="00EE7906"/>
    <w:rsid w:val="00EE7932"/>
    <w:rsid w:val="00EE79C6"/>
    <w:rsid w:val="00EE7C37"/>
    <w:rsid w:val="00EE7F6D"/>
    <w:rsid w:val="00EF0122"/>
    <w:rsid w:val="00EF04BA"/>
    <w:rsid w:val="00EF05A4"/>
    <w:rsid w:val="00EF05C0"/>
    <w:rsid w:val="00EF0671"/>
    <w:rsid w:val="00EF109A"/>
    <w:rsid w:val="00EF1135"/>
    <w:rsid w:val="00EF1392"/>
    <w:rsid w:val="00EF1461"/>
    <w:rsid w:val="00EF14A3"/>
    <w:rsid w:val="00EF1522"/>
    <w:rsid w:val="00EF170C"/>
    <w:rsid w:val="00EF1D12"/>
    <w:rsid w:val="00EF1D29"/>
    <w:rsid w:val="00EF1E6A"/>
    <w:rsid w:val="00EF2297"/>
    <w:rsid w:val="00EF26B6"/>
    <w:rsid w:val="00EF2C55"/>
    <w:rsid w:val="00EF2FCC"/>
    <w:rsid w:val="00EF3200"/>
    <w:rsid w:val="00EF3291"/>
    <w:rsid w:val="00EF33B6"/>
    <w:rsid w:val="00EF348F"/>
    <w:rsid w:val="00EF36C1"/>
    <w:rsid w:val="00EF3D7C"/>
    <w:rsid w:val="00EF407E"/>
    <w:rsid w:val="00EF4139"/>
    <w:rsid w:val="00EF4155"/>
    <w:rsid w:val="00EF4220"/>
    <w:rsid w:val="00EF483B"/>
    <w:rsid w:val="00EF4983"/>
    <w:rsid w:val="00EF49A2"/>
    <w:rsid w:val="00EF4C48"/>
    <w:rsid w:val="00EF4D6F"/>
    <w:rsid w:val="00EF4E54"/>
    <w:rsid w:val="00EF5274"/>
    <w:rsid w:val="00EF5531"/>
    <w:rsid w:val="00EF5F6B"/>
    <w:rsid w:val="00EF60A5"/>
    <w:rsid w:val="00EF60D5"/>
    <w:rsid w:val="00EF61D3"/>
    <w:rsid w:val="00EF62FA"/>
    <w:rsid w:val="00EF63E6"/>
    <w:rsid w:val="00EF6DE0"/>
    <w:rsid w:val="00EF6EFA"/>
    <w:rsid w:val="00EF7254"/>
    <w:rsid w:val="00EF7578"/>
    <w:rsid w:val="00EF75F8"/>
    <w:rsid w:val="00EF7BDD"/>
    <w:rsid w:val="00EF7BF4"/>
    <w:rsid w:val="00EF7D39"/>
    <w:rsid w:val="00EF7DC3"/>
    <w:rsid w:val="00F0004D"/>
    <w:rsid w:val="00F00348"/>
    <w:rsid w:val="00F008F1"/>
    <w:rsid w:val="00F00BC7"/>
    <w:rsid w:val="00F00F5C"/>
    <w:rsid w:val="00F00FC0"/>
    <w:rsid w:val="00F01235"/>
    <w:rsid w:val="00F012E2"/>
    <w:rsid w:val="00F015A8"/>
    <w:rsid w:val="00F016B2"/>
    <w:rsid w:val="00F01C27"/>
    <w:rsid w:val="00F01FB8"/>
    <w:rsid w:val="00F0240A"/>
    <w:rsid w:val="00F026AC"/>
    <w:rsid w:val="00F0281D"/>
    <w:rsid w:val="00F0288A"/>
    <w:rsid w:val="00F02A88"/>
    <w:rsid w:val="00F02DD9"/>
    <w:rsid w:val="00F02EDA"/>
    <w:rsid w:val="00F0320D"/>
    <w:rsid w:val="00F03237"/>
    <w:rsid w:val="00F0333E"/>
    <w:rsid w:val="00F03570"/>
    <w:rsid w:val="00F0384A"/>
    <w:rsid w:val="00F03D73"/>
    <w:rsid w:val="00F03DD2"/>
    <w:rsid w:val="00F03E1B"/>
    <w:rsid w:val="00F03EB4"/>
    <w:rsid w:val="00F03F4F"/>
    <w:rsid w:val="00F0427D"/>
    <w:rsid w:val="00F04705"/>
    <w:rsid w:val="00F048E4"/>
    <w:rsid w:val="00F04ABE"/>
    <w:rsid w:val="00F04AC9"/>
    <w:rsid w:val="00F04BA1"/>
    <w:rsid w:val="00F04D68"/>
    <w:rsid w:val="00F04DAF"/>
    <w:rsid w:val="00F04F88"/>
    <w:rsid w:val="00F0502B"/>
    <w:rsid w:val="00F0534F"/>
    <w:rsid w:val="00F054E2"/>
    <w:rsid w:val="00F057B5"/>
    <w:rsid w:val="00F05804"/>
    <w:rsid w:val="00F05A98"/>
    <w:rsid w:val="00F05FA8"/>
    <w:rsid w:val="00F06027"/>
    <w:rsid w:val="00F06163"/>
    <w:rsid w:val="00F06359"/>
    <w:rsid w:val="00F063A8"/>
    <w:rsid w:val="00F0679E"/>
    <w:rsid w:val="00F06837"/>
    <w:rsid w:val="00F06AD4"/>
    <w:rsid w:val="00F06CF5"/>
    <w:rsid w:val="00F06F1F"/>
    <w:rsid w:val="00F0713B"/>
    <w:rsid w:val="00F071D1"/>
    <w:rsid w:val="00F072AB"/>
    <w:rsid w:val="00F073B2"/>
    <w:rsid w:val="00F076A5"/>
    <w:rsid w:val="00F07860"/>
    <w:rsid w:val="00F0794A"/>
    <w:rsid w:val="00F079D0"/>
    <w:rsid w:val="00F07A8B"/>
    <w:rsid w:val="00F07B5F"/>
    <w:rsid w:val="00F10000"/>
    <w:rsid w:val="00F10437"/>
    <w:rsid w:val="00F1064C"/>
    <w:rsid w:val="00F108CB"/>
    <w:rsid w:val="00F10B8B"/>
    <w:rsid w:val="00F10CEC"/>
    <w:rsid w:val="00F10D44"/>
    <w:rsid w:val="00F11136"/>
    <w:rsid w:val="00F1128C"/>
    <w:rsid w:val="00F11495"/>
    <w:rsid w:val="00F11844"/>
    <w:rsid w:val="00F11AE9"/>
    <w:rsid w:val="00F11CF3"/>
    <w:rsid w:val="00F11D84"/>
    <w:rsid w:val="00F12316"/>
    <w:rsid w:val="00F130C0"/>
    <w:rsid w:val="00F13429"/>
    <w:rsid w:val="00F13689"/>
    <w:rsid w:val="00F1398F"/>
    <w:rsid w:val="00F13AFD"/>
    <w:rsid w:val="00F13B70"/>
    <w:rsid w:val="00F13C08"/>
    <w:rsid w:val="00F13E24"/>
    <w:rsid w:val="00F13E7C"/>
    <w:rsid w:val="00F14021"/>
    <w:rsid w:val="00F140C7"/>
    <w:rsid w:val="00F1452B"/>
    <w:rsid w:val="00F145AC"/>
    <w:rsid w:val="00F145AE"/>
    <w:rsid w:val="00F14764"/>
    <w:rsid w:val="00F149FF"/>
    <w:rsid w:val="00F14D27"/>
    <w:rsid w:val="00F14FD9"/>
    <w:rsid w:val="00F1549A"/>
    <w:rsid w:val="00F159EE"/>
    <w:rsid w:val="00F15A3A"/>
    <w:rsid w:val="00F15E1A"/>
    <w:rsid w:val="00F166A9"/>
    <w:rsid w:val="00F16750"/>
    <w:rsid w:val="00F169C6"/>
    <w:rsid w:val="00F16BD6"/>
    <w:rsid w:val="00F16D80"/>
    <w:rsid w:val="00F1713C"/>
    <w:rsid w:val="00F1715B"/>
    <w:rsid w:val="00F172B4"/>
    <w:rsid w:val="00F173FE"/>
    <w:rsid w:val="00F176CF"/>
    <w:rsid w:val="00F17722"/>
    <w:rsid w:val="00F17BB0"/>
    <w:rsid w:val="00F17E17"/>
    <w:rsid w:val="00F17F1D"/>
    <w:rsid w:val="00F2018A"/>
    <w:rsid w:val="00F20520"/>
    <w:rsid w:val="00F20599"/>
    <w:rsid w:val="00F20AD2"/>
    <w:rsid w:val="00F20CC2"/>
    <w:rsid w:val="00F21889"/>
    <w:rsid w:val="00F219A0"/>
    <w:rsid w:val="00F21B77"/>
    <w:rsid w:val="00F21C03"/>
    <w:rsid w:val="00F21C31"/>
    <w:rsid w:val="00F21C65"/>
    <w:rsid w:val="00F2224B"/>
    <w:rsid w:val="00F22257"/>
    <w:rsid w:val="00F22A77"/>
    <w:rsid w:val="00F22B74"/>
    <w:rsid w:val="00F22FAD"/>
    <w:rsid w:val="00F2323A"/>
    <w:rsid w:val="00F233A3"/>
    <w:rsid w:val="00F23424"/>
    <w:rsid w:val="00F2369A"/>
    <w:rsid w:val="00F236EE"/>
    <w:rsid w:val="00F238A7"/>
    <w:rsid w:val="00F23A6C"/>
    <w:rsid w:val="00F23D67"/>
    <w:rsid w:val="00F24106"/>
    <w:rsid w:val="00F2411D"/>
    <w:rsid w:val="00F24146"/>
    <w:rsid w:val="00F2416B"/>
    <w:rsid w:val="00F242F7"/>
    <w:rsid w:val="00F2436B"/>
    <w:rsid w:val="00F244B2"/>
    <w:rsid w:val="00F24611"/>
    <w:rsid w:val="00F249F0"/>
    <w:rsid w:val="00F24AC1"/>
    <w:rsid w:val="00F24B41"/>
    <w:rsid w:val="00F24E03"/>
    <w:rsid w:val="00F2500B"/>
    <w:rsid w:val="00F25200"/>
    <w:rsid w:val="00F25341"/>
    <w:rsid w:val="00F254F3"/>
    <w:rsid w:val="00F2564C"/>
    <w:rsid w:val="00F25709"/>
    <w:rsid w:val="00F258CD"/>
    <w:rsid w:val="00F25BCB"/>
    <w:rsid w:val="00F25BE6"/>
    <w:rsid w:val="00F2603A"/>
    <w:rsid w:val="00F26117"/>
    <w:rsid w:val="00F2623A"/>
    <w:rsid w:val="00F26412"/>
    <w:rsid w:val="00F26460"/>
    <w:rsid w:val="00F267B0"/>
    <w:rsid w:val="00F267D2"/>
    <w:rsid w:val="00F269C0"/>
    <w:rsid w:val="00F26E2C"/>
    <w:rsid w:val="00F26E37"/>
    <w:rsid w:val="00F26F02"/>
    <w:rsid w:val="00F27082"/>
    <w:rsid w:val="00F2713B"/>
    <w:rsid w:val="00F27174"/>
    <w:rsid w:val="00F27339"/>
    <w:rsid w:val="00F274DA"/>
    <w:rsid w:val="00F27504"/>
    <w:rsid w:val="00F27A1B"/>
    <w:rsid w:val="00F27B32"/>
    <w:rsid w:val="00F27DEA"/>
    <w:rsid w:val="00F302B6"/>
    <w:rsid w:val="00F3037F"/>
    <w:rsid w:val="00F305A1"/>
    <w:rsid w:val="00F3096C"/>
    <w:rsid w:val="00F30AA9"/>
    <w:rsid w:val="00F312B1"/>
    <w:rsid w:val="00F313BD"/>
    <w:rsid w:val="00F315A1"/>
    <w:rsid w:val="00F31777"/>
    <w:rsid w:val="00F31859"/>
    <w:rsid w:val="00F31D45"/>
    <w:rsid w:val="00F3207F"/>
    <w:rsid w:val="00F32112"/>
    <w:rsid w:val="00F3221C"/>
    <w:rsid w:val="00F322B1"/>
    <w:rsid w:val="00F32324"/>
    <w:rsid w:val="00F32369"/>
    <w:rsid w:val="00F3271E"/>
    <w:rsid w:val="00F32743"/>
    <w:rsid w:val="00F32B1B"/>
    <w:rsid w:val="00F32B26"/>
    <w:rsid w:val="00F3346E"/>
    <w:rsid w:val="00F3362B"/>
    <w:rsid w:val="00F33781"/>
    <w:rsid w:val="00F33A54"/>
    <w:rsid w:val="00F33D08"/>
    <w:rsid w:val="00F3406D"/>
    <w:rsid w:val="00F340E9"/>
    <w:rsid w:val="00F3421C"/>
    <w:rsid w:val="00F349BA"/>
    <w:rsid w:val="00F34A69"/>
    <w:rsid w:val="00F34B15"/>
    <w:rsid w:val="00F34BAA"/>
    <w:rsid w:val="00F34BDB"/>
    <w:rsid w:val="00F34D80"/>
    <w:rsid w:val="00F35229"/>
    <w:rsid w:val="00F35552"/>
    <w:rsid w:val="00F3567B"/>
    <w:rsid w:val="00F35A9A"/>
    <w:rsid w:val="00F35CAE"/>
    <w:rsid w:val="00F35CED"/>
    <w:rsid w:val="00F3608F"/>
    <w:rsid w:val="00F361E0"/>
    <w:rsid w:val="00F36286"/>
    <w:rsid w:val="00F364AC"/>
    <w:rsid w:val="00F3653C"/>
    <w:rsid w:val="00F36A67"/>
    <w:rsid w:val="00F36D3A"/>
    <w:rsid w:val="00F36F66"/>
    <w:rsid w:val="00F36F72"/>
    <w:rsid w:val="00F3783F"/>
    <w:rsid w:val="00F37847"/>
    <w:rsid w:val="00F378BA"/>
    <w:rsid w:val="00F378F5"/>
    <w:rsid w:val="00F37980"/>
    <w:rsid w:val="00F37BEC"/>
    <w:rsid w:val="00F37DCD"/>
    <w:rsid w:val="00F37FB8"/>
    <w:rsid w:val="00F401A7"/>
    <w:rsid w:val="00F401B4"/>
    <w:rsid w:val="00F401F5"/>
    <w:rsid w:val="00F40550"/>
    <w:rsid w:val="00F405BF"/>
    <w:rsid w:val="00F4062D"/>
    <w:rsid w:val="00F4069B"/>
    <w:rsid w:val="00F40A30"/>
    <w:rsid w:val="00F40A74"/>
    <w:rsid w:val="00F40DFC"/>
    <w:rsid w:val="00F40F3D"/>
    <w:rsid w:val="00F41235"/>
    <w:rsid w:val="00F41362"/>
    <w:rsid w:val="00F41866"/>
    <w:rsid w:val="00F41DDC"/>
    <w:rsid w:val="00F41E36"/>
    <w:rsid w:val="00F41EB0"/>
    <w:rsid w:val="00F423B6"/>
    <w:rsid w:val="00F42597"/>
    <w:rsid w:val="00F42C18"/>
    <w:rsid w:val="00F43302"/>
    <w:rsid w:val="00F43314"/>
    <w:rsid w:val="00F433E7"/>
    <w:rsid w:val="00F434DC"/>
    <w:rsid w:val="00F43829"/>
    <w:rsid w:val="00F43943"/>
    <w:rsid w:val="00F43C36"/>
    <w:rsid w:val="00F43DEA"/>
    <w:rsid w:val="00F43E1B"/>
    <w:rsid w:val="00F43E81"/>
    <w:rsid w:val="00F4401E"/>
    <w:rsid w:val="00F44076"/>
    <w:rsid w:val="00F441EE"/>
    <w:rsid w:val="00F443ED"/>
    <w:rsid w:val="00F446C6"/>
    <w:rsid w:val="00F44859"/>
    <w:rsid w:val="00F4490C"/>
    <w:rsid w:val="00F44921"/>
    <w:rsid w:val="00F44E3F"/>
    <w:rsid w:val="00F45004"/>
    <w:rsid w:val="00F45378"/>
    <w:rsid w:val="00F4540E"/>
    <w:rsid w:val="00F4554A"/>
    <w:rsid w:val="00F45983"/>
    <w:rsid w:val="00F4600A"/>
    <w:rsid w:val="00F4604E"/>
    <w:rsid w:val="00F46347"/>
    <w:rsid w:val="00F46484"/>
    <w:rsid w:val="00F46693"/>
    <w:rsid w:val="00F466E7"/>
    <w:rsid w:val="00F469D4"/>
    <w:rsid w:val="00F469DE"/>
    <w:rsid w:val="00F46C33"/>
    <w:rsid w:val="00F46E28"/>
    <w:rsid w:val="00F46ECC"/>
    <w:rsid w:val="00F46F98"/>
    <w:rsid w:val="00F4707B"/>
    <w:rsid w:val="00F4709C"/>
    <w:rsid w:val="00F475F6"/>
    <w:rsid w:val="00F47685"/>
    <w:rsid w:val="00F47910"/>
    <w:rsid w:val="00F47A96"/>
    <w:rsid w:val="00F47B0B"/>
    <w:rsid w:val="00F47CA4"/>
    <w:rsid w:val="00F47DD4"/>
    <w:rsid w:val="00F47E37"/>
    <w:rsid w:val="00F47E46"/>
    <w:rsid w:val="00F5042A"/>
    <w:rsid w:val="00F506BA"/>
    <w:rsid w:val="00F507BE"/>
    <w:rsid w:val="00F509F1"/>
    <w:rsid w:val="00F50BCF"/>
    <w:rsid w:val="00F50E64"/>
    <w:rsid w:val="00F5102A"/>
    <w:rsid w:val="00F510C4"/>
    <w:rsid w:val="00F5116A"/>
    <w:rsid w:val="00F51276"/>
    <w:rsid w:val="00F5144C"/>
    <w:rsid w:val="00F514C0"/>
    <w:rsid w:val="00F515D8"/>
    <w:rsid w:val="00F51AF5"/>
    <w:rsid w:val="00F51C28"/>
    <w:rsid w:val="00F51E01"/>
    <w:rsid w:val="00F51EAF"/>
    <w:rsid w:val="00F51FFB"/>
    <w:rsid w:val="00F52088"/>
    <w:rsid w:val="00F520F9"/>
    <w:rsid w:val="00F52294"/>
    <w:rsid w:val="00F5264E"/>
    <w:rsid w:val="00F52722"/>
    <w:rsid w:val="00F52A27"/>
    <w:rsid w:val="00F52A8A"/>
    <w:rsid w:val="00F52BF9"/>
    <w:rsid w:val="00F5300E"/>
    <w:rsid w:val="00F5302B"/>
    <w:rsid w:val="00F53D33"/>
    <w:rsid w:val="00F540E1"/>
    <w:rsid w:val="00F54319"/>
    <w:rsid w:val="00F5466E"/>
    <w:rsid w:val="00F548D1"/>
    <w:rsid w:val="00F54A5B"/>
    <w:rsid w:val="00F54AB1"/>
    <w:rsid w:val="00F550C0"/>
    <w:rsid w:val="00F55310"/>
    <w:rsid w:val="00F55477"/>
    <w:rsid w:val="00F555D1"/>
    <w:rsid w:val="00F557AD"/>
    <w:rsid w:val="00F558A4"/>
    <w:rsid w:val="00F55CC0"/>
    <w:rsid w:val="00F56300"/>
    <w:rsid w:val="00F5635A"/>
    <w:rsid w:val="00F5649B"/>
    <w:rsid w:val="00F564B1"/>
    <w:rsid w:val="00F56684"/>
    <w:rsid w:val="00F566F9"/>
    <w:rsid w:val="00F56D3D"/>
    <w:rsid w:val="00F56F04"/>
    <w:rsid w:val="00F56FF3"/>
    <w:rsid w:val="00F57008"/>
    <w:rsid w:val="00F57213"/>
    <w:rsid w:val="00F5722C"/>
    <w:rsid w:val="00F572C1"/>
    <w:rsid w:val="00F57B7D"/>
    <w:rsid w:val="00F604E9"/>
    <w:rsid w:val="00F60686"/>
    <w:rsid w:val="00F608FA"/>
    <w:rsid w:val="00F609AB"/>
    <w:rsid w:val="00F60B58"/>
    <w:rsid w:val="00F60B71"/>
    <w:rsid w:val="00F60BC0"/>
    <w:rsid w:val="00F60C0C"/>
    <w:rsid w:val="00F60D1C"/>
    <w:rsid w:val="00F61248"/>
    <w:rsid w:val="00F61267"/>
    <w:rsid w:val="00F61345"/>
    <w:rsid w:val="00F61656"/>
    <w:rsid w:val="00F61A7E"/>
    <w:rsid w:val="00F61B05"/>
    <w:rsid w:val="00F61CFF"/>
    <w:rsid w:val="00F61DCD"/>
    <w:rsid w:val="00F62479"/>
    <w:rsid w:val="00F62B1C"/>
    <w:rsid w:val="00F62BD1"/>
    <w:rsid w:val="00F62FD7"/>
    <w:rsid w:val="00F6307D"/>
    <w:rsid w:val="00F635A7"/>
    <w:rsid w:val="00F637C9"/>
    <w:rsid w:val="00F63D4B"/>
    <w:rsid w:val="00F6454D"/>
    <w:rsid w:val="00F645B1"/>
    <w:rsid w:val="00F64628"/>
    <w:rsid w:val="00F6467F"/>
    <w:rsid w:val="00F647C1"/>
    <w:rsid w:val="00F647DE"/>
    <w:rsid w:val="00F64C4E"/>
    <w:rsid w:val="00F651A6"/>
    <w:rsid w:val="00F6532F"/>
    <w:rsid w:val="00F6556D"/>
    <w:rsid w:val="00F662E5"/>
    <w:rsid w:val="00F664FA"/>
    <w:rsid w:val="00F66588"/>
    <w:rsid w:val="00F66685"/>
    <w:rsid w:val="00F66791"/>
    <w:rsid w:val="00F66824"/>
    <w:rsid w:val="00F66B34"/>
    <w:rsid w:val="00F66E97"/>
    <w:rsid w:val="00F66EED"/>
    <w:rsid w:val="00F67111"/>
    <w:rsid w:val="00F67241"/>
    <w:rsid w:val="00F67298"/>
    <w:rsid w:val="00F6795A"/>
    <w:rsid w:val="00F67F19"/>
    <w:rsid w:val="00F7001F"/>
    <w:rsid w:val="00F70169"/>
    <w:rsid w:val="00F70462"/>
    <w:rsid w:val="00F707F4"/>
    <w:rsid w:val="00F70915"/>
    <w:rsid w:val="00F7094B"/>
    <w:rsid w:val="00F70E52"/>
    <w:rsid w:val="00F711B0"/>
    <w:rsid w:val="00F715B6"/>
    <w:rsid w:val="00F71651"/>
    <w:rsid w:val="00F71EEF"/>
    <w:rsid w:val="00F72067"/>
    <w:rsid w:val="00F7209F"/>
    <w:rsid w:val="00F721D3"/>
    <w:rsid w:val="00F7286D"/>
    <w:rsid w:val="00F72902"/>
    <w:rsid w:val="00F72A7A"/>
    <w:rsid w:val="00F72C29"/>
    <w:rsid w:val="00F73208"/>
    <w:rsid w:val="00F73520"/>
    <w:rsid w:val="00F735D6"/>
    <w:rsid w:val="00F737EC"/>
    <w:rsid w:val="00F73AE6"/>
    <w:rsid w:val="00F73CA5"/>
    <w:rsid w:val="00F73CB3"/>
    <w:rsid w:val="00F73F54"/>
    <w:rsid w:val="00F741FF"/>
    <w:rsid w:val="00F744CE"/>
    <w:rsid w:val="00F7468C"/>
    <w:rsid w:val="00F74D21"/>
    <w:rsid w:val="00F7536F"/>
    <w:rsid w:val="00F754BD"/>
    <w:rsid w:val="00F75912"/>
    <w:rsid w:val="00F75AAB"/>
    <w:rsid w:val="00F75BF2"/>
    <w:rsid w:val="00F75CCC"/>
    <w:rsid w:val="00F75D8C"/>
    <w:rsid w:val="00F76080"/>
    <w:rsid w:val="00F76254"/>
    <w:rsid w:val="00F76B86"/>
    <w:rsid w:val="00F77081"/>
    <w:rsid w:val="00F77720"/>
    <w:rsid w:val="00F779A7"/>
    <w:rsid w:val="00F77DF1"/>
    <w:rsid w:val="00F77F9A"/>
    <w:rsid w:val="00F77FDB"/>
    <w:rsid w:val="00F80267"/>
    <w:rsid w:val="00F80284"/>
    <w:rsid w:val="00F80342"/>
    <w:rsid w:val="00F8036F"/>
    <w:rsid w:val="00F80413"/>
    <w:rsid w:val="00F805EF"/>
    <w:rsid w:val="00F806DA"/>
    <w:rsid w:val="00F80AA5"/>
    <w:rsid w:val="00F80B6E"/>
    <w:rsid w:val="00F80DD0"/>
    <w:rsid w:val="00F80E93"/>
    <w:rsid w:val="00F810F4"/>
    <w:rsid w:val="00F81321"/>
    <w:rsid w:val="00F81595"/>
    <w:rsid w:val="00F8169C"/>
    <w:rsid w:val="00F81774"/>
    <w:rsid w:val="00F81A3D"/>
    <w:rsid w:val="00F81ABB"/>
    <w:rsid w:val="00F81F8C"/>
    <w:rsid w:val="00F8201C"/>
    <w:rsid w:val="00F821B6"/>
    <w:rsid w:val="00F821CA"/>
    <w:rsid w:val="00F8238A"/>
    <w:rsid w:val="00F8248F"/>
    <w:rsid w:val="00F82C84"/>
    <w:rsid w:val="00F82FB4"/>
    <w:rsid w:val="00F8310E"/>
    <w:rsid w:val="00F83422"/>
    <w:rsid w:val="00F83509"/>
    <w:rsid w:val="00F83713"/>
    <w:rsid w:val="00F83716"/>
    <w:rsid w:val="00F83B6C"/>
    <w:rsid w:val="00F83F22"/>
    <w:rsid w:val="00F83FA2"/>
    <w:rsid w:val="00F8420A"/>
    <w:rsid w:val="00F842A7"/>
    <w:rsid w:val="00F8440B"/>
    <w:rsid w:val="00F84863"/>
    <w:rsid w:val="00F84904"/>
    <w:rsid w:val="00F84A07"/>
    <w:rsid w:val="00F84A22"/>
    <w:rsid w:val="00F84B08"/>
    <w:rsid w:val="00F84BC0"/>
    <w:rsid w:val="00F84C8D"/>
    <w:rsid w:val="00F84E48"/>
    <w:rsid w:val="00F84FC5"/>
    <w:rsid w:val="00F85390"/>
    <w:rsid w:val="00F853C3"/>
    <w:rsid w:val="00F85A28"/>
    <w:rsid w:val="00F85A8E"/>
    <w:rsid w:val="00F85AA9"/>
    <w:rsid w:val="00F85AF2"/>
    <w:rsid w:val="00F85BDB"/>
    <w:rsid w:val="00F86172"/>
    <w:rsid w:val="00F8684B"/>
    <w:rsid w:val="00F869E9"/>
    <w:rsid w:val="00F86E7F"/>
    <w:rsid w:val="00F8705C"/>
    <w:rsid w:val="00F87382"/>
    <w:rsid w:val="00F873FC"/>
    <w:rsid w:val="00F87748"/>
    <w:rsid w:val="00F87822"/>
    <w:rsid w:val="00F902F8"/>
    <w:rsid w:val="00F90349"/>
    <w:rsid w:val="00F90411"/>
    <w:rsid w:val="00F904CF"/>
    <w:rsid w:val="00F90789"/>
    <w:rsid w:val="00F909D1"/>
    <w:rsid w:val="00F90ADA"/>
    <w:rsid w:val="00F90BC1"/>
    <w:rsid w:val="00F90CA3"/>
    <w:rsid w:val="00F90D78"/>
    <w:rsid w:val="00F90E64"/>
    <w:rsid w:val="00F91001"/>
    <w:rsid w:val="00F911CA"/>
    <w:rsid w:val="00F912CE"/>
    <w:rsid w:val="00F912DE"/>
    <w:rsid w:val="00F912F3"/>
    <w:rsid w:val="00F917CA"/>
    <w:rsid w:val="00F9184E"/>
    <w:rsid w:val="00F91A07"/>
    <w:rsid w:val="00F91C86"/>
    <w:rsid w:val="00F91E05"/>
    <w:rsid w:val="00F91E3F"/>
    <w:rsid w:val="00F920E8"/>
    <w:rsid w:val="00F92343"/>
    <w:rsid w:val="00F92394"/>
    <w:rsid w:val="00F924A2"/>
    <w:rsid w:val="00F92807"/>
    <w:rsid w:val="00F92AA3"/>
    <w:rsid w:val="00F92D3E"/>
    <w:rsid w:val="00F92E32"/>
    <w:rsid w:val="00F92E64"/>
    <w:rsid w:val="00F93095"/>
    <w:rsid w:val="00F9330B"/>
    <w:rsid w:val="00F9345F"/>
    <w:rsid w:val="00F935FE"/>
    <w:rsid w:val="00F938FF"/>
    <w:rsid w:val="00F9390C"/>
    <w:rsid w:val="00F93DB1"/>
    <w:rsid w:val="00F94861"/>
    <w:rsid w:val="00F94C1C"/>
    <w:rsid w:val="00F94C5E"/>
    <w:rsid w:val="00F94DEB"/>
    <w:rsid w:val="00F94F86"/>
    <w:rsid w:val="00F95544"/>
    <w:rsid w:val="00F95652"/>
    <w:rsid w:val="00F95696"/>
    <w:rsid w:val="00F956FE"/>
    <w:rsid w:val="00F95854"/>
    <w:rsid w:val="00F95A48"/>
    <w:rsid w:val="00F95AA0"/>
    <w:rsid w:val="00F95E16"/>
    <w:rsid w:val="00F95E21"/>
    <w:rsid w:val="00F95E73"/>
    <w:rsid w:val="00F95FA2"/>
    <w:rsid w:val="00F9609D"/>
    <w:rsid w:val="00F96265"/>
    <w:rsid w:val="00F96FDF"/>
    <w:rsid w:val="00F977CF"/>
    <w:rsid w:val="00F978D0"/>
    <w:rsid w:val="00F978F0"/>
    <w:rsid w:val="00F978F7"/>
    <w:rsid w:val="00F97912"/>
    <w:rsid w:val="00F97926"/>
    <w:rsid w:val="00F97AF9"/>
    <w:rsid w:val="00F97BF7"/>
    <w:rsid w:val="00F97D8A"/>
    <w:rsid w:val="00F97E66"/>
    <w:rsid w:val="00F97F17"/>
    <w:rsid w:val="00F97F38"/>
    <w:rsid w:val="00FA0184"/>
    <w:rsid w:val="00FA01B0"/>
    <w:rsid w:val="00FA0376"/>
    <w:rsid w:val="00FA06EA"/>
    <w:rsid w:val="00FA07CC"/>
    <w:rsid w:val="00FA0982"/>
    <w:rsid w:val="00FA1250"/>
    <w:rsid w:val="00FA12CA"/>
    <w:rsid w:val="00FA13B7"/>
    <w:rsid w:val="00FA1630"/>
    <w:rsid w:val="00FA1771"/>
    <w:rsid w:val="00FA17EE"/>
    <w:rsid w:val="00FA1C27"/>
    <w:rsid w:val="00FA1CCC"/>
    <w:rsid w:val="00FA1E2F"/>
    <w:rsid w:val="00FA1F3D"/>
    <w:rsid w:val="00FA2077"/>
    <w:rsid w:val="00FA23B9"/>
    <w:rsid w:val="00FA2469"/>
    <w:rsid w:val="00FA2E3A"/>
    <w:rsid w:val="00FA3358"/>
    <w:rsid w:val="00FA38E7"/>
    <w:rsid w:val="00FA39EC"/>
    <w:rsid w:val="00FA3B67"/>
    <w:rsid w:val="00FA3BAA"/>
    <w:rsid w:val="00FA3E22"/>
    <w:rsid w:val="00FA4398"/>
    <w:rsid w:val="00FA4661"/>
    <w:rsid w:val="00FA4D1C"/>
    <w:rsid w:val="00FA4E95"/>
    <w:rsid w:val="00FA4F29"/>
    <w:rsid w:val="00FA50EC"/>
    <w:rsid w:val="00FA51B0"/>
    <w:rsid w:val="00FA536D"/>
    <w:rsid w:val="00FA55E4"/>
    <w:rsid w:val="00FA5633"/>
    <w:rsid w:val="00FA5670"/>
    <w:rsid w:val="00FA588C"/>
    <w:rsid w:val="00FA5AA9"/>
    <w:rsid w:val="00FA5AE2"/>
    <w:rsid w:val="00FA5D1D"/>
    <w:rsid w:val="00FA5E02"/>
    <w:rsid w:val="00FA5EB8"/>
    <w:rsid w:val="00FA5FBD"/>
    <w:rsid w:val="00FA6092"/>
    <w:rsid w:val="00FA641E"/>
    <w:rsid w:val="00FA6510"/>
    <w:rsid w:val="00FA6551"/>
    <w:rsid w:val="00FA6859"/>
    <w:rsid w:val="00FA6BB4"/>
    <w:rsid w:val="00FA6EA4"/>
    <w:rsid w:val="00FA7488"/>
    <w:rsid w:val="00FA76C9"/>
    <w:rsid w:val="00FA797C"/>
    <w:rsid w:val="00FA7B0D"/>
    <w:rsid w:val="00FB01B2"/>
    <w:rsid w:val="00FB02B1"/>
    <w:rsid w:val="00FB02E4"/>
    <w:rsid w:val="00FB0889"/>
    <w:rsid w:val="00FB0F0D"/>
    <w:rsid w:val="00FB0FD8"/>
    <w:rsid w:val="00FB11F5"/>
    <w:rsid w:val="00FB1315"/>
    <w:rsid w:val="00FB1320"/>
    <w:rsid w:val="00FB173C"/>
    <w:rsid w:val="00FB188B"/>
    <w:rsid w:val="00FB18C0"/>
    <w:rsid w:val="00FB200C"/>
    <w:rsid w:val="00FB20B9"/>
    <w:rsid w:val="00FB2117"/>
    <w:rsid w:val="00FB221F"/>
    <w:rsid w:val="00FB2293"/>
    <w:rsid w:val="00FB2451"/>
    <w:rsid w:val="00FB24C3"/>
    <w:rsid w:val="00FB287A"/>
    <w:rsid w:val="00FB2F58"/>
    <w:rsid w:val="00FB2F59"/>
    <w:rsid w:val="00FB305C"/>
    <w:rsid w:val="00FB349D"/>
    <w:rsid w:val="00FB34AD"/>
    <w:rsid w:val="00FB357D"/>
    <w:rsid w:val="00FB358E"/>
    <w:rsid w:val="00FB35AD"/>
    <w:rsid w:val="00FB35C1"/>
    <w:rsid w:val="00FB3992"/>
    <w:rsid w:val="00FB3D7A"/>
    <w:rsid w:val="00FB3EE0"/>
    <w:rsid w:val="00FB3F7C"/>
    <w:rsid w:val="00FB412E"/>
    <w:rsid w:val="00FB4204"/>
    <w:rsid w:val="00FB42BE"/>
    <w:rsid w:val="00FB45D9"/>
    <w:rsid w:val="00FB466C"/>
    <w:rsid w:val="00FB478E"/>
    <w:rsid w:val="00FB4B8A"/>
    <w:rsid w:val="00FB4CD1"/>
    <w:rsid w:val="00FB5024"/>
    <w:rsid w:val="00FB52B3"/>
    <w:rsid w:val="00FB5CD1"/>
    <w:rsid w:val="00FB5E23"/>
    <w:rsid w:val="00FB6027"/>
    <w:rsid w:val="00FB6032"/>
    <w:rsid w:val="00FB6053"/>
    <w:rsid w:val="00FB6220"/>
    <w:rsid w:val="00FB6838"/>
    <w:rsid w:val="00FB6966"/>
    <w:rsid w:val="00FB70D4"/>
    <w:rsid w:val="00FB7946"/>
    <w:rsid w:val="00FB7A1C"/>
    <w:rsid w:val="00FB7C32"/>
    <w:rsid w:val="00FB7CEC"/>
    <w:rsid w:val="00FC0358"/>
    <w:rsid w:val="00FC0703"/>
    <w:rsid w:val="00FC0AD9"/>
    <w:rsid w:val="00FC0B37"/>
    <w:rsid w:val="00FC0B8A"/>
    <w:rsid w:val="00FC0CC1"/>
    <w:rsid w:val="00FC0E0F"/>
    <w:rsid w:val="00FC0E31"/>
    <w:rsid w:val="00FC10A5"/>
    <w:rsid w:val="00FC18F6"/>
    <w:rsid w:val="00FC1BD5"/>
    <w:rsid w:val="00FC1D7F"/>
    <w:rsid w:val="00FC1E1F"/>
    <w:rsid w:val="00FC2165"/>
    <w:rsid w:val="00FC24A5"/>
    <w:rsid w:val="00FC2606"/>
    <w:rsid w:val="00FC2661"/>
    <w:rsid w:val="00FC293C"/>
    <w:rsid w:val="00FC2D4C"/>
    <w:rsid w:val="00FC2EC5"/>
    <w:rsid w:val="00FC3303"/>
    <w:rsid w:val="00FC3389"/>
    <w:rsid w:val="00FC35A2"/>
    <w:rsid w:val="00FC35C6"/>
    <w:rsid w:val="00FC3F94"/>
    <w:rsid w:val="00FC3FCA"/>
    <w:rsid w:val="00FC3FE7"/>
    <w:rsid w:val="00FC41E3"/>
    <w:rsid w:val="00FC4255"/>
    <w:rsid w:val="00FC43E4"/>
    <w:rsid w:val="00FC4466"/>
    <w:rsid w:val="00FC44D8"/>
    <w:rsid w:val="00FC4AAB"/>
    <w:rsid w:val="00FC4C49"/>
    <w:rsid w:val="00FC4D23"/>
    <w:rsid w:val="00FC4E8A"/>
    <w:rsid w:val="00FC5025"/>
    <w:rsid w:val="00FC50D7"/>
    <w:rsid w:val="00FC5214"/>
    <w:rsid w:val="00FC5518"/>
    <w:rsid w:val="00FC5B44"/>
    <w:rsid w:val="00FC5CEC"/>
    <w:rsid w:val="00FC5D38"/>
    <w:rsid w:val="00FC5DE7"/>
    <w:rsid w:val="00FC5FC6"/>
    <w:rsid w:val="00FC61D0"/>
    <w:rsid w:val="00FC66BF"/>
    <w:rsid w:val="00FC68E3"/>
    <w:rsid w:val="00FC6BEB"/>
    <w:rsid w:val="00FC6D87"/>
    <w:rsid w:val="00FC6D9E"/>
    <w:rsid w:val="00FC6E9F"/>
    <w:rsid w:val="00FC6F90"/>
    <w:rsid w:val="00FC739C"/>
    <w:rsid w:val="00FC7726"/>
    <w:rsid w:val="00FC7CE0"/>
    <w:rsid w:val="00FC7DF8"/>
    <w:rsid w:val="00FD04C8"/>
    <w:rsid w:val="00FD0595"/>
    <w:rsid w:val="00FD06B8"/>
    <w:rsid w:val="00FD072E"/>
    <w:rsid w:val="00FD09E9"/>
    <w:rsid w:val="00FD0A2F"/>
    <w:rsid w:val="00FD0CFA"/>
    <w:rsid w:val="00FD0FC8"/>
    <w:rsid w:val="00FD188F"/>
    <w:rsid w:val="00FD18E1"/>
    <w:rsid w:val="00FD1937"/>
    <w:rsid w:val="00FD19C9"/>
    <w:rsid w:val="00FD1EFA"/>
    <w:rsid w:val="00FD1F1F"/>
    <w:rsid w:val="00FD1F97"/>
    <w:rsid w:val="00FD20E7"/>
    <w:rsid w:val="00FD2266"/>
    <w:rsid w:val="00FD248A"/>
    <w:rsid w:val="00FD2566"/>
    <w:rsid w:val="00FD2833"/>
    <w:rsid w:val="00FD28DA"/>
    <w:rsid w:val="00FD2BD4"/>
    <w:rsid w:val="00FD2C4E"/>
    <w:rsid w:val="00FD2CC1"/>
    <w:rsid w:val="00FD346C"/>
    <w:rsid w:val="00FD35BC"/>
    <w:rsid w:val="00FD3A4F"/>
    <w:rsid w:val="00FD3E6B"/>
    <w:rsid w:val="00FD3EF0"/>
    <w:rsid w:val="00FD40A3"/>
    <w:rsid w:val="00FD4315"/>
    <w:rsid w:val="00FD4432"/>
    <w:rsid w:val="00FD4610"/>
    <w:rsid w:val="00FD4881"/>
    <w:rsid w:val="00FD4895"/>
    <w:rsid w:val="00FD49E5"/>
    <w:rsid w:val="00FD4BEE"/>
    <w:rsid w:val="00FD5617"/>
    <w:rsid w:val="00FD5713"/>
    <w:rsid w:val="00FD5905"/>
    <w:rsid w:val="00FD5A22"/>
    <w:rsid w:val="00FD5DB0"/>
    <w:rsid w:val="00FD5DE2"/>
    <w:rsid w:val="00FD63D8"/>
    <w:rsid w:val="00FD66A0"/>
    <w:rsid w:val="00FD6877"/>
    <w:rsid w:val="00FD6D1F"/>
    <w:rsid w:val="00FD6F43"/>
    <w:rsid w:val="00FD6F44"/>
    <w:rsid w:val="00FD776D"/>
    <w:rsid w:val="00FD7BA5"/>
    <w:rsid w:val="00FD7ED2"/>
    <w:rsid w:val="00FE00A9"/>
    <w:rsid w:val="00FE03B2"/>
    <w:rsid w:val="00FE03B6"/>
    <w:rsid w:val="00FE0709"/>
    <w:rsid w:val="00FE085D"/>
    <w:rsid w:val="00FE0AC9"/>
    <w:rsid w:val="00FE0C81"/>
    <w:rsid w:val="00FE0EE4"/>
    <w:rsid w:val="00FE1762"/>
    <w:rsid w:val="00FE177F"/>
    <w:rsid w:val="00FE18E6"/>
    <w:rsid w:val="00FE1906"/>
    <w:rsid w:val="00FE1D9B"/>
    <w:rsid w:val="00FE273D"/>
    <w:rsid w:val="00FE28D9"/>
    <w:rsid w:val="00FE2BCE"/>
    <w:rsid w:val="00FE2E05"/>
    <w:rsid w:val="00FE2E74"/>
    <w:rsid w:val="00FE2EA5"/>
    <w:rsid w:val="00FE2F48"/>
    <w:rsid w:val="00FE30E7"/>
    <w:rsid w:val="00FE3320"/>
    <w:rsid w:val="00FE3396"/>
    <w:rsid w:val="00FE3655"/>
    <w:rsid w:val="00FE394A"/>
    <w:rsid w:val="00FE3AE0"/>
    <w:rsid w:val="00FE3EBF"/>
    <w:rsid w:val="00FE4076"/>
    <w:rsid w:val="00FE4466"/>
    <w:rsid w:val="00FE448A"/>
    <w:rsid w:val="00FE4750"/>
    <w:rsid w:val="00FE49FD"/>
    <w:rsid w:val="00FE4A29"/>
    <w:rsid w:val="00FE4CB9"/>
    <w:rsid w:val="00FE512D"/>
    <w:rsid w:val="00FE519F"/>
    <w:rsid w:val="00FE57DF"/>
    <w:rsid w:val="00FE5A42"/>
    <w:rsid w:val="00FE5DA7"/>
    <w:rsid w:val="00FE5F6E"/>
    <w:rsid w:val="00FE625F"/>
    <w:rsid w:val="00FE64B2"/>
    <w:rsid w:val="00FE67E3"/>
    <w:rsid w:val="00FE6C11"/>
    <w:rsid w:val="00FE6D92"/>
    <w:rsid w:val="00FE6E22"/>
    <w:rsid w:val="00FE6E46"/>
    <w:rsid w:val="00FE7012"/>
    <w:rsid w:val="00FE715F"/>
    <w:rsid w:val="00FE7355"/>
    <w:rsid w:val="00FE751C"/>
    <w:rsid w:val="00FE7717"/>
    <w:rsid w:val="00FE7740"/>
    <w:rsid w:val="00FE77D1"/>
    <w:rsid w:val="00FE79A0"/>
    <w:rsid w:val="00FE7A15"/>
    <w:rsid w:val="00FF05CD"/>
    <w:rsid w:val="00FF0630"/>
    <w:rsid w:val="00FF0D73"/>
    <w:rsid w:val="00FF122F"/>
    <w:rsid w:val="00FF176E"/>
    <w:rsid w:val="00FF17BE"/>
    <w:rsid w:val="00FF18E4"/>
    <w:rsid w:val="00FF1CBF"/>
    <w:rsid w:val="00FF1E6A"/>
    <w:rsid w:val="00FF1F20"/>
    <w:rsid w:val="00FF213B"/>
    <w:rsid w:val="00FF2264"/>
    <w:rsid w:val="00FF24FF"/>
    <w:rsid w:val="00FF25B2"/>
    <w:rsid w:val="00FF2B09"/>
    <w:rsid w:val="00FF2D02"/>
    <w:rsid w:val="00FF30BC"/>
    <w:rsid w:val="00FF352A"/>
    <w:rsid w:val="00FF374F"/>
    <w:rsid w:val="00FF38CD"/>
    <w:rsid w:val="00FF3B51"/>
    <w:rsid w:val="00FF3D1D"/>
    <w:rsid w:val="00FF3F6C"/>
    <w:rsid w:val="00FF3FB1"/>
    <w:rsid w:val="00FF4150"/>
    <w:rsid w:val="00FF4176"/>
    <w:rsid w:val="00FF41EB"/>
    <w:rsid w:val="00FF46E2"/>
    <w:rsid w:val="00FF4A1A"/>
    <w:rsid w:val="00FF4AD5"/>
    <w:rsid w:val="00FF5131"/>
    <w:rsid w:val="00FF51E7"/>
    <w:rsid w:val="00FF550B"/>
    <w:rsid w:val="00FF58B6"/>
    <w:rsid w:val="00FF5A6A"/>
    <w:rsid w:val="00FF5D5F"/>
    <w:rsid w:val="00FF60DB"/>
    <w:rsid w:val="00FF61C6"/>
    <w:rsid w:val="00FF654C"/>
    <w:rsid w:val="00FF6AFB"/>
    <w:rsid w:val="00FF6E56"/>
    <w:rsid w:val="00FF72F3"/>
    <w:rsid w:val="00FF75DD"/>
    <w:rsid w:val="00FF7CF9"/>
    <w:rsid w:val="010DDCB8"/>
    <w:rsid w:val="011B149F"/>
    <w:rsid w:val="01347C5E"/>
    <w:rsid w:val="022C806A"/>
    <w:rsid w:val="025E50F4"/>
    <w:rsid w:val="0265CE8D"/>
    <w:rsid w:val="033A5A15"/>
    <w:rsid w:val="033C626A"/>
    <w:rsid w:val="03544555"/>
    <w:rsid w:val="03790847"/>
    <w:rsid w:val="03A0AA30"/>
    <w:rsid w:val="03CF795A"/>
    <w:rsid w:val="04884EB3"/>
    <w:rsid w:val="04C7292C"/>
    <w:rsid w:val="0534E0D0"/>
    <w:rsid w:val="05511268"/>
    <w:rsid w:val="0552555C"/>
    <w:rsid w:val="0579E940"/>
    <w:rsid w:val="05C5E728"/>
    <w:rsid w:val="05E4F5F1"/>
    <w:rsid w:val="066367C5"/>
    <w:rsid w:val="06751493"/>
    <w:rsid w:val="06918E13"/>
    <w:rsid w:val="069DB2FB"/>
    <w:rsid w:val="06F31A5A"/>
    <w:rsid w:val="075590C9"/>
    <w:rsid w:val="07583B4E"/>
    <w:rsid w:val="07679082"/>
    <w:rsid w:val="07831C15"/>
    <w:rsid w:val="078E2B5B"/>
    <w:rsid w:val="07D74EFF"/>
    <w:rsid w:val="07F03ADE"/>
    <w:rsid w:val="081CEBDF"/>
    <w:rsid w:val="088DDB5B"/>
    <w:rsid w:val="0890D527"/>
    <w:rsid w:val="089B4536"/>
    <w:rsid w:val="08E80056"/>
    <w:rsid w:val="091DF76B"/>
    <w:rsid w:val="09C7B551"/>
    <w:rsid w:val="09CDD1F6"/>
    <w:rsid w:val="09D73E82"/>
    <w:rsid w:val="0A9E6A5D"/>
    <w:rsid w:val="0AAC9CF0"/>
    <w:rsid w:val="0AD3013A"/>
    <w:rsid w:val="0B1D2393"/>
    <w:rsid w:val="0B1E278A"/>
    <w:rsid w:val="0B27A148"/>
    <w:rsid w:val="0BF9A7E5"/>
    <w:rsid w:val="0C2E5B6E"/>
    <w:rsid w:val="0C3B0F8A"/>
    <w:rsid w:val="0C41CC5B"/>
    <w:rsid w:val="0C53259C"/>
    <w:rsid w:val="0D327BF9"/>
    <w:rsid w:val="0DDC822C"/>
    <w:rsid w:val="0F38E109"/>
    <w:rsid w:val="0F4B893D"/>
    <w:rsid w:val="0F9B32F7"/>
    <w:rsid w:val="0FA8F56B"/>
    <w:rsid w:val="0FD23BF7"/>
    <w:rsid w:val="0FED0DC9"/>
    <w:rsid w:val="100F17FE"/>
    <w:rsid w:val="101F7A52"/>
    <w:rsid w:val="102390DA"/>
    <w:rsid w:val="10420401"/>
    <w:rsid w:val="10437A54"/>
    <w:rsid w:val="1090E472"/>
    <w:rsid w:val="10914EBE"/>
    <w:rsid w:val="10991A9F"/>
    <w:rsid w:val="10D37FCF"/>
    <w:rsid w:val="10EB936C"/>
    <w:rsid w:val="10FF19B5"/>
    <w:rsid w:val="11A0A619"/>
    <w:rsid w:val="11AE0FBE"/>
    <w:rsid w:val="1205A4A5"/>
    <w:rsid w:val="121C8488"/>
    <w:rsid w:val="125C65AA"/>
    <w:rsid w:val="12C48CF0"/>
    <w:rsid w:val="13A1246F"/>
    <w:rsid w:val="13BACF97"/>
    <w:rsid w:val="13FB5F70"/>
    <w:rsid w:val="13FC9C70"/>
    <w:rsid w:val="140CFC2E"/>
    <w:rsid w:val="142ECAF8"/>
    <w:rsid w:val="143D00D9"/>
    <w:rsid w:val="14B7B334"/>
    <w:rsid w:val="14C3AA4A"/>
    <w:rsid w:val="14D07E44"/>
    <w:rsid w:val="150B6053"/>
    <w:rsid w:val="1533E64C"/>
    <w:rsid w:val="1537434B"/>
    <w:rsid w:val="15828CAA"/>
    <w:rsid w:val="15A9412A"/>
    <w:rsid w:val="15C45A97"/>
    <w:rsid w:val="15DE507B"/>
    <w:rsid w:val="15F1F04D"/>
    <w:rsid w:val="16389123"/>
    <w:rsid w:val="1647AEAF"/>
    <w:rsid w:val="165774BA"/>
    <w:rsid w:val="167CDE47"/>
    <w:rsid w:val="16827100"/>
    <w:rsid w:val="169CFE8D"/>
    <w:rsid w:val="1727D5B3"/>
    <w:rsid w:val="17377647"/>
    <w:rsid w:val="1748DE3C"/>
    <w:rsid w:val="17656138"/>
    <w:rsid w:val="176E69B3"/>
    <w:rsid w:val="178BFA7B"/>
    <w:rsid w:val="17A600D8"/>
    <w:rsid w:val="17C4A739"/>
    <w:rsid w:val="182E746D"/>
    <w:rsid w:val="1890975C"/>
    <w:rsid w:val="18D04744"/>
    <w:rsid w:val="19239481"/>
    <w:rsid w:val="1954A3FC"/>
    <w:rsid w:val="1999A510"/>
    <w:rsid w:val="1A26E6A5"/>
    <w:rsid w:val="1A4F8661"/>
    <w:rsid w:val="1A50CB73"/>
    <w:rsid w:val="1A93D5C1"/>
    <w:rsid w:val="1AA58574"/>
    <w:rsid w:val="1AA71505"/>
    <w:rsid w:val="1AE91984"/>
    <w:rsid w:val="1B769D26"/>
    <w:rsid w:val="1B7F826A"/>
    <w:rsid w:val="1B8D3857"/>
    <w:rsid w:val="1BA9220B"/>
    <w:rsid w:val="1BB20054"/>
    <w:rsid w:val="1BE481BF"/>
    <w:rsid w:val="1C4B977E"/>
    <w:rsid w:val="1C5A71D9"/>
    <w:rsid w:val="1C7C3903"/>
    <w:rsid w:val="1C87821B"/>
    <w:rsid w:val="1C98119C"/>
    <w:rsid w:val="1C9DB9C7"/>
    <w:rsid w:val="1CB5A0C3"/>
    <w:rsid w:val="1D11C36A"/>
    <w:rsid w:val="1D2CE71A"/>
    <w:rsid w:val="1D4E581B"/>
    <w:rsid w:val="1D59D8CC"/>
    <w:rsid w:val="1D686D14"/>
    <w:rsid w:val="1D6BC414"/>
    <w:rsid w:val="1D6D86CE"/>
    <w:rsid w:val="1D91CF40"/>
    <w:rsid w:val="1DF03F8C"/>
    <w:rsid w:val="1DFF1E29"/>
    <w:rsid w:val="1E1988A7"/>
    <w:rsid w:val="1E1DE5D8"/>
    <w:rsid w:val="1E355E75"/>
    <w:rsid w:val="1E4614EE"/>
    <w:rsid w:val="1EA4FE21"/>
    <w:rsid w:val="1EF2DE68"/>
    <w:rsid w:val="1F9E3789"/>
    <w:rsid w:val="1FBDE9D2"/>
    <w:rsid w:val="1FC2A838"/>
    <w:rsid w:val="1FEA716F"/>
    <w:rsid w:val="1FF38DF2"/>
    <w:rsid w:val="2025C6CC"/>
    <w:rsid w:val="2029A553"/>
    <w:rsid w:val="205A4F83"/>
    <w:rsid w:val="2073CE9F"/>
    <w:rsid w:val="212534E6"/>
    <w:rsid w:val="214E0C03"/>
    <w:rsid w:val="21782195"/>
    <w:rsid w:val="217A9C2F"/>
    <w:rsid w:val="21A4A4F7"/>
    <w:rsid w:val="21A824D2"/>
    <w:rsid w:val="21B240D7"/>
    <w:rsid w:val="21BF0A15"/>
    <w:rsid w:val="21C5874E"/>
    <w:rsid w:val="2282A949"/>
    <w:rsid w:val="229430A7"/>
    <w:rsid w:val="22B70DAB"/>
    <w:rsid w:val="22DDD06A"/>
    <w:rsid w:val="22F6CCC4"/>
    <w:rsid w:val="230CF44C"/>
    <w:rsid w:val="235890FF"/>
    <w:rsid w:val="23B06457"/>
    <w:rsid w:val="23BDFAB9"/>
    <w:rsid w:val="23DAC6D7"/>
    <w:rsid w:val="241F91CE"/>
    <w:rsid w:val="243DF682"/>
    <w:rsid w:val="24657E46"/>
    <w:rsid w:val="24B4DADA"/>
    <w:rsid w:val="24FDDE97"/>
    <w:rsid w:val="25412374"/>
    <w:rsid w:val="25F94D36"/>
    <w:rsid w:val="267637E4"/>
    <w:rsid w:val="26B083C8"/>
    <w:rsid w:val="26D9473B"/>
    <w:rsid w:val="2743696F"/>
    <w:rsid w:val="27F4E236"/>
    <w:rsid w:val="28587AA1"/>
    <w:rsid w:val="286DF9AF"/>
    <w:rsid w:val="28731ED6"/>
    <w:rsid w:val="28946489"/>
    <w:rsid w:val="28C7C6DB"/>
    <w:rsid w:val="29691DCE"/>
    <w:rsid w:val="29B1595D"/>
    <w:rsid w:val="29CB9FF3"/>
    <w:rsid w:val="2AB00351"/>
    <w:rsid w:val="2AF78798"/>
    <w:rsid w:val="2AFB70C3"/>
    <w:rsid w:val="2B24B3E9"/>
    <w:rsid w:val="2B3D36FA"/>
    <w:rsid w:val="2B8EE056"/>
    <w:rsid w:val="2B90251E"/>
    <w:rsid w:val="2BBB3C99"/>
    <w:rsid w:val="2BC7F72F"/>
    <w:rsid w:val="2C3A9FB2"/>
    <w:rsid w:val="2C78B379"/>
    <w:rsid w:val="2CA19BDA"/>
    <w:rsid w:val="2CAB818E"/>
    <w:rsid w:val="2CAC5402"/>
    <w:rsid w:val="2CD1D3F0"/>
    <w:rsid w:val="2DB5D0F7"/>
    <w:rsid w:val="2DB95758"/>
    <w:rsid w:val="2DEF4720"/>
    <w:rsid w:val="2E382587"/>
    <w:rsid w:val="2E589F76"/>
    <w:rsid w:val="2E8E0C43"/>
    <w:rsid w:val="2EABD805"/>
    <w:rsid w:val="2EF5D785"/>
    <w:rsid w:val="2F12A233"/>
    <w:rsid w:val="2F2319AC"/>
    <w:rsid w:val="2F3AEA14"/>
    <w:rsid w:val="2F9069BC"/>
    <w:rsid w:val="2FA7B1FA"/>
    <w:rsid w:val="2FD0415D"/>
    <w:rsid w:val="2FDF5160"/>
    <w:rsid w:val="2FE5150B"/>
    <w:rsid w:val="3005CCF2"/>
    <w:rsid w:val="303A7690"/>
    <w:rsid w:val="303E1F42"/>
    <w:rsid w:val="30513846"/>
    <w:rsid w:val="3063B24C"/>
    <w:rsid w:val="30733470"/>
    <w:rsid w:val="30855479"/>
    <w:rsid w:val="309C2B8A"/>
    <w:rsid w:val="3105F2BE"/>
    <w:rsid w:val="312F45B8"/>
    <w:rsid w:val="31D5E6E5"/>
    <w:rsid w:val="31F7E9C3"/>
    <w:rsid w:val="3211A2D1"/>
    <w:rsid w:val="321F3FB8"/>
    <w:rsid w:val="32267E2A"/>
    <w:rsid w:val="3269F264"/>
    <w:rsid w:val="32711B06"/>
    <w:rsid w:val="3273EDE8"/>
    <w:rsid w:val="32A610B5"/>
    <w:rsid w:val="32B38E9D"/>
    <w:rsid w:val="32B69992"/>
    <w:rsid w:val="32C3CAF2"/>
    <w:rsid w:val="338EEB59"/>
    <w:rsid w:val="33A6AF89"/>
    <w:rsid w:val="33EA3DD1"/>
    <w:rsid w:val="341413BA"/>
    <w:rsid w:val="3418FBB1"/>
    <w:rsid w:val="3426EDDF"/>
    <w:rsid w:val="3492E08D"/>
    <w:rsid w:val="34C38F17"/>
    <w:rsid w:val="34F54436"/>
    <w:rsid w:val="355616AD"/>
    <w:rsid w:val="357B2658"/>
    <w:rsid w:val="35A0B5D1"/>
    <w:rsid w:val="36C29164"/>
    <w:rsid w:val="3721A987"/>
    <w:rsid w:val="37464EE1"/>
    <w:rsid w:val="37551551"/>
    <w:rsid w:val="37741DF9"/>
    <w:rsid w:val="37A50F11"/>
    <w:rsid w:val="37B27A5A"/>
    <w:rsid w:val="38B1ED12"/>
    <w:rsid w:val="38D78C9F"/>
    <w:rsid w:val="38E236B6"/>
    <w:rsid w:val="38FEC19A"/>
    <w:rsid w:val="39364FF2"/>
    <w:rsid w:val="3960164B"/>
    <w:rsid w:val="3970C5A9"/>
    <w:rsid w:val="3A042503"/>
    <w:rsid w:val="3A493920"/>
    <w:rsid w:val="3A6C8509"/>
    <w:rsid w:val="3AC1EBD3"/>
    <w:rsid w:val="3AC2D7FD"/>
    <w:rsid w:val="3AD238BF"/>
    <w:rsid w:val="3BC8E11E"/>
    <w:rsid w:val="3C013837"/>
    <w:rsid w:val="3C10D85F"/>
    <w:rsid w:val="3C7DABA0"/>
    <w:rsid w:val="3C891776"/>
    <w:rsid w:val="3CB06632"/>
    <w:rsid w:val="3CB85277"/>
    <w:rsid w:val="3CE53623"/>
    <w:rsid w:val="3D0FB25B"/>
    <w:rsid w:val="3D6B32DC"/>
    <w:rsid w:val="3D930AD1"/>
    <w:rsid w:val="3DA2552E"/>
    <w:rsid w:val="3DC70BB6"/>
    <w:rsid w:val="3DE01AB7"/>
    <w:rsid w:val="3DE80847"/>
    <w:rsid w:val="3DEA8083"/>
    <w:rsid w:val="3DF0B9A0"/>
    <w:rsid w:val="3E137988"/>
    <w:rsid w:val="3E1A6D8A"/>
    <w:rsid w:val="3E2C2305"/>
    <w:rsid w:val="3E4C8B65"/>
    <w:rsid w:val="3E7A6F9A"/>
    <w:rsid w:val="3EB4B38A"/>
    <w:rsid w:val="3EBA5A2D"/>
    <w:rsid w:val="3F7A3D71"/>
    <w:rsid w:val="3F96FA31"/>
    <w:rsid w:val="3FCF77F5"/>
    <w:rsid w:val="3FD1D6A3"/>
    <w:rsid w:val="40772D9E"/>
    <w:rsid w:val="408AB0D6"/>
    <w:rsid w:val="40E55A8E"/>
    <w:rsid w:val="4103E8B2"/>
    <w:rsid w:val="41125B4F"/>
    <w:rsid w:val="41E6B69D"/>
    <w:rsid w:val="4207B14A"/>
    <w:rsid w:val="42269DA9"/>
    <w:rsid w:val="4233E1E7"/>
    <w:rsid w:val="42F63C2C"/>
    <w:rsid w:val="437C9463"/>
    <w:rsid w:val="43C2AC17"/>
    <w:rsid w:val="446DC016"/>
    <w:rsid w:val="44CDB6F5"/>
    <w:rsid w:val="44EE333E"/>
    <w:rsid w:val="44FAC75D"/>
    <w:rsid w:val="45DFE722"/>
    <w:rsid w:val="45FEFE48"/>
    <w:rsid w:val="47353C95"/>
    <w:rsid w:val="473AD5BC"/>
    <w:rsid w:val="473CAE70"/>
    <w:rsid w:val="47822CA5"/>
    <w:rsid w:val="479CFBDE"/>
    <w:rsid w:val="48130FA8"/>
    <w:rsid w:val="48307C06"/>
    <w:rsid w:val="4848ACC6"/>
    <w:rsid w:val="48ADD289"/>
    <w:rsid w:val="48CBEE48"/>
    <w:rsid w:val="49827AF3"/>
    <w:rsid w:val="499EBA9D"/>
    <w:rsid w:val="4A262A5B"/>
    <w:rsid w:val="4A4C119D"/>
    <w:rsid w:val="4A53C3FE"/>
    <w:rsid w:val="4A847319"/>
    <w:rsid w:val="4B2AEC7F"/>
    <w:rsid w:val="4B5C975D"/>
    <w:rsid w:val="4BAC44FD"/>
    <w:rsid w:val="4BEB5FDD"/>
    <w:rsid w:val="4BF4796C"/>
    <w:rsid w:val="4BFAC85B"/>
    <w:rsid w:val="4C34B13A"/>
    <w:rsid w:val="4C8A362B"/>
    <w:rsid w:val="4CA83FE6"/>
    <w:rsid w:val="4CD91BFB"/>
    <w:rsid w:val="4D2EDFB2"/>
    <w:rsid w:val="4D9117D7"/>
    <w:rsid w:val="4D937EAB"/>
    <w:rsid w:val="4DF66988"/>
    <w:rsid w:val="4E104924"/>
    <w:rsid w:val="4E2167F8"/>
    <w:rsid w:val="4E47EC05"/>
    <w:rsid w:val="4E5ADECE"/>
    <w:rsid w:val="4E654A7B"/>
    <w:rsid w:val="4F021A70"/>
    <w:rsid w:val="4F094393"/>
    <w:rsid w:val="4F2C2316"/>
    <w:rsid w:val="4F3362D4"/>
    <w:rsid w:val="4F4F2AE8"/>
    <w:rsid w:val="4F909682"/>
    <w:rsid w:val="4F9FECA9"/>
    <w:rsid w:val="4FF70EA5"/>
    <w:rsid w:val="4FFFE3BC"/>
    <w:rsid w:val="50211055"/>
    <w:rsid w:val="5023B95B"/>
    <w:rsid w:val="5073A760"/>
    <w:rsid w:val="508211E5"/>
    <w:rsid w:val="50DA444F"/>
    <w:rsid w:val="51B45AA5"/>
    <w:rsid w:val="5207361E"/>
    <w:rsid w:val="521B64A2"/>
    <w:rsid w:val="529F3ED2"/>
    <w:rsid w:val="52A039CB"/>
    <w:rsid w:val="52B83A39"/>
    <w:rsid w:val="52CFFFB3"/>
    <w:rsid w:val="52E0DE30"/>
    <w:rsid w:val="52FCCE22"/>
    <w:rsid w:val="536F9EE0"/>
    <w:rsid w:val="53A20F98"/>
    <w:rsid w:val="53A2AAFE"/>
    <w:rsid w:val="53F449ED"/>
    <w:rsid w:val="5447B67E"/>
    <w:rsid w:val="545F0F1F"/>
    <w:rsid w:val="54769BAB"/>
    <w:rsid w:val="547F4390"/>
    <w:rsid w:val="54C3A507"/>
    <w:rsid w:val="558C20DA"/>
    <w:rsid w:val="559AEB50"/>
    <w:rsid w:val="5603BDE2"/>
    <w:rsid w:val="56C88398"/>
    <w:rsid w:val="56DBD30D"/>
    <w:rsid w:val="574F063B"/>
    <w:rsid w:val="5771D3B2"/>
    <w:rsid w:val="5782564C"/>
    <w:rsid w:val="57A2043D"/>
    <w:rsid w:val="57C6CE7B"/>
    <w:rsid w:val="57E2B0C0"/>
    <w:rsid w:val="57F84F7D"/>
    <w:rsid w:val="57FFF016"/>
    <w:rsid w:val="58048B08"/>
    <w:rsid w:val="580B7D9A"/>
    <w:rsid w:val="581328F8"/>
    <w:rsid w:val="59971821"/>
    <w:rsid w:val="59A596F9"/>
    <w:rsid w:val="59B0A89D"/>
    <w:rsid w:val="5A405BF4"/>
    <w:rsid w:val="5A78A29A"/>
    <w:rsid w:val="5A9368AE"/>
    <w:rsid w:val="5B04CA37"/>
    <w:rsid w:val="5B1F6758"/>
    <w:rsid w:val="5B39D03B"/>
    <w:rsid w:val="5B8489FA"/>
    <w:rsid w:val="5C84D79A"/>
    <w:rsid w:val="5CAF3172"/>
    <w:rsid w:val="5D5936F5"/>
    <w:rsid w:val="5D67D5FC"/>
    <w:rsid w:val="5D90F7B3"/>
    <w:rsid w:val="5D9FCC06"/>
    <w:rsid w:val="5DBC7A3E"/>
    <w:rsid w:val="5DC67344"/>
    <w:rsid w:val="5E157F62"/>
    <w:rsid w:val="5E15A7DE"/>
    <w:rsid w:val="5E2293CC"/>
    <w:rsid w:val="5E24B014"/>
    <w:rsid w:val="5E6AD9D4"/>
    <w:rsid w:val="5ED1F29D"/>
    <w:rsid w:val="5ED5281D"/>
    <w:rsid w:val="5EF574D8"/>
    <w:rsid w:val="5EF75047"/>
    <w:rsid w:val="5F1BC2AA"/>
    <w:rsid w:val="5F38671C"/>
    <w:rsid w:val="5F775E56"/>
    <w:rsid w:val="5F7E6675"/>
    <w:rsid w:val="5F9EC241"/>
    <w:rsid w:val="60176B97"/>
    <w:rsid w:val="6034CBDF"/>
    <w:rsid w:val="6044788A"/>
    <w:rsid w:val="60A2E42D"/>
    <w:rsid w:val="6102E06B"/>
    <w:rsid w:val="6135091E"/>
    <w:rsid w:val="6176AB87"/>
    <w:rsid w:val="61A442A6"/>
    <w:rsid w:val="61E32AFF"/>
    <w:rsid w:val="624BD2D4"/>
    <w:rsid w:val="627976C1"/>
    <w:rsid w:val="63435990"/>
    <w:rsid w:val="6377D52E"/>
    <w:rsid w:val="638DD516"/>
    <w:rsid w:val="639DF1DF"/>
    <w:rsid w:val="63DF6F78"/>
    <w:rsid w:val="64BEF800"/>
    <w:rsid w:val="6543EAB8"/>
    <w:rsid w:val="65F17FF1"/>
    <w:rsid w:val="6626C128"/>
    <w:rsid w:val="6642672F"/>
    <w:rsid w:val="66469EB9"/>
    <w:rsid w:val="66B9795B"/>
    <w:rsid w:val="66F4C6D0"/>
    <w:rsid w:val="66F8AE03"/>
    <w:rsid w:val="6762BB67"/>
    <w:rsid w:val="678F469D"/>
    <w:rsid w:val="6824E4AB"/>
    <w:rsid w:val="682D3540"/>
    <w:rsid w:val="685F6C37"/>
    <w:rsid w:val="68A68C2F"/>
    <w:rsid w:val="695816FD"/>
    <w:rsid w:val="697E881A"/>
    <w:rsid w:val="699A038C"/>
    <w:rsid w:val="69B26036"/>
    <w:rsid w:val="69E56BF3"/>
    <w:rsid w:val="6A239A63"/>
    <w:rsid w:val="6A4E121C"/>
    <w:rsid w:val="6A719F3B"/>
    <w:rsid w:val="6A92A63A"/>
    <w:rsid w:val="6AD5286E"/>
    <w:rsid w:val="6B5FA6CA"/>
    <w:rsid w:val="6B6C00B2"/>
    <w:rsid w:val="6BA397A6"/>
    <w:rsid w:val="6BB53C16"/>
    <w:rsid w:val="6BD62CC1"/>
    <w:rsid w:val="6BE17A1C"/>
    <w:rsid w:val="6C14A77F"/>
    <w:rsid w:val="6CCC93BB"/>
    <w:rsid w:val="6D7E27AB"/>
    <w:rsid w:val="6D93F82D"/>
    <w:rsid w:val="6D9521D0"/>
    <w:rsid w:val="6DAD1193"/>
    <w:rsid w:val="6DAD6CD4"/>
    <w:rsid w:val="6DB3FB74"/>
    <w:rsid w:val="6DC49329"/>
    <w:rsid w:val="6DE1B6E2"/>
    <w:rsid w:val="6E06A669"/>
    <w:rsid w:val="6E110ACD"/>
    <w:rsid w:val="6E15B78C"/>
    <w:rsid w:val="6E33665D"/>
    <w:rsid w:val="6E56D844"/>
    <w:rsid w:val="6E6084CC"/>
    <w:rsid w:val="6F577FE5"/>
    <w:rsid w:val="6F642F7C"/>
    <w:rsid w:val="6FA2E2F5"/>
    <w:rsid w:val="6FF3CB3E"/>
    <w:rsid w:val="6FF55B9A"/>
    <w:rsid w:val="70381D03"/>
    <w:rsid w:val="706B137F"/>
    <w:rsid w:val="708972C5"/>
    <w:rsid w:val="70A460C5"/>
    <w:rsid w:val="70AA9858"/>
    <w:rsid w:val="70D1AE4C"/>
    <w:rsid w:val="71090EAC"/>
    <w:rsid w:val="71670CD7"/>
    <w:rsid w:val="7169EE93"/>
    <w:rsid w:val="7178AF72"/>
    <w:rsid w:val="72794CF2"/>
    <w:rsid w:val="7295A6D2"/>
    <w:rsid w:val="72AC38BA"/>
    <w:rsid w:val="72C846C5"/>
    <w:rsid w:val="72E07F37"/>
    <w:rsid w:val="73536ABD"/>
    <w:rsid w:val="73958FE9"/>
    <w:rsid w:val="740F9C0C"/>
    <w:rsid w:val="744D593D"/>
    <w:rsid w:val="74860741"/>
    <w:rsid w:val="7488EEDE"/>
    <w:rsid w:val="749C749B"/>
    <w:rsid w:val="74C1A6FF"/>
    <w:rsid w:val="74C21C1A"/>
    <w:rsid w:val="7545D01F"/>
    <w:rsid w:val="75A699D4"/>
    <w:rsid w:val="75AB47FC"/>
    <w:rsid w:val="75BC080C"/>
    <w:rsid w:val="7681AB3D"/>
    <w:rsid w:val="76CF7BD5"/>
    <w:rsid w:val="76F20A76"/>
    <w:rsid w:val="771347F2"/>
    <w:rsid w:val="77765661"/>
    <w:rsid w:val="77CF3E96"/>
    <w:rsid w:val="77E4B9B6"/>
    <w:rsid w:val="77ED0523"/>
    <w:rsid w:val="780FA089"/>
    <w:rsid w:val="78813E36"/>
    <w:rsid w:val="78938A0F"/>
    <w:rsid w:val="7897E779"/>
    <w:rsid w:val="78CB13DD"/>
    <w:rsid w:val="79957CB4"/>
    <w:rsid w:val="7A29A40E"/>
    <w:rsid w:val="7A6D7CC1"/>
    <w:rsid w:val="7AE0CE88"/>
    <w:rsid w:val="7AEA0E08"/>
    <w:rsid w:val="7AF9AE79"/>
    <w:rsid w:val="7AFA3741"/>
    <w:rsid w:val="7B027171"/>
    <w:rsid w:val="7BA5D3C1"/>
    <w:rsid w:val="7C30EA24"/>
    <w:rsid w:val="7D191777"/>
    <w:rsid w:val="7D461DF1"/>
    <w:rsid w:val="7D828B95"/>
    <w:rsid w:val="7D9D7C01"/>
    <w:rsid w:val="7E3A3674"/>
    <w:rsid w:val="7E743BE8"/>
    <w:rsid w:val="7EBA93F4"/>
    <w:rsid w:val="7EC13460"/>
    <w:rsid w:val="7EDDEDF3"/>
    <w:rsid w:val="7F55B291"/>
    <w:rsid w:val="7F6BC17A"/>
    <w:rsid w:val="7F6E08D7"/>
    <w:rsid w:val="7F944C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CB1D8"/>
  <w15:chartTrackingRefBased/>
  <w15:docId w15:val="{F4538B9D-7EF7-4C29-9A3C-467DA6751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CB7"/>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aliases w:val="Table Dots,UE List Paragraph,Recommendation,List Paragraph1,L,List Paragraph11,List Paragraph Number,Bullet point,Content descriptions,Bullet Point,NFP GP Bulleted List,List Paragraph2,FooterText,numbered,Paragraphe de liste1,SAP Subpara"/>
    <w:basedOn w:val="Normal"/>
    <w:link w:val="ListParagraphChar"/>
    <w:uiPriority w:val="34"/>
    <w:qFormat/>
    <w:rsid w:val="00C0022B"/>
    <w:pPr>
      <w:numPr>
        <w:numId w:val="2"/>
      </w:numPr>
      <w:spacing w:before="10" w:after="10"/>
      <w:contextualSpacing/>
    </w:pPr>
    <w:rPr>
      <w:rFonts w:cs="Arial"/>
      <w:color w:val="1E1545"/>
    </w:r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3A22DB"/>
    <w:tblPr>
      <w:tblBorders>
        <w:top w:val="single" w:sz="4" w:space="0" w:color="DA576C" w:themeColor="accent4"/>
        <w:bottom w:val="single" w:sz="4" w:space="0" w:color="DA576C" w:themeColor="accent4"/>
        <w:insideH w:val="single" w:sz="4" w:space="0" w:color="DA576C" w:themeColor="accent4"/>
      </w:tblBorders>
    </w:tblPr>
  </w:style>
  <w:style w:type="paragraph" w:customStyle="1" w:styleId="boxtext">
    <w:name w:val="box text"/>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Cs/>
      <w:i w:val="0"/>
      <w:color w:val="auto"/>
    </w:rPr>
  </w:style>
  <w:style w:type="paragraph" w:customStyle="1" w:styleId="Boxtexthead">
    <w:name w:val="Box text head"/>
    <w:basedOn w:val="IntenseQuote"/>
    <w:qFormat/>
    <w:rsid w:val="00E27023"/>
    <w:pPr>
      <w:pBdr>
        <w:top w:val="single" w:sz="4" w:space="10" w:color="DA576C" w:themeColor="accent4"/>
        <w:left w:val="single" w:sz="4" w:space="4" w:color="DA576C" w:themeColor="accent4"/>
        <w:bottom w:val="single" w:sz="4" w:space="10" w:color="DA576C" w:themeColor="accent4"/>
        <w:right w:val="single" w:sz="4" w:space="4" w:color="DA576C" w:themeColor="accent4"/>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3A22DB"/>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3A22DB"/>
    <w:rPr>
      <w:rFonts w:ascii="Arial" w:hAnsi="Arial"/>
      <w:i/>
      <w:iCs/>
      <w:color w:val="2AB1BB" w:themeColor="accent1"/>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2B5D50"/>
    <w:pPr>
      <w:pBdr>
        <w:top w:val="single" w:sz="4" w:space="10" w:color="F2692B" w:themeColor="accent5"/>
        <w:left w:val="single" w:sz="4" w:space="4" w:color="F2692B" w:themeColor="accent5"/>
        <w:bottom w:val="single" w:sz="4" w:space="10" w:color="F2692B" w:themeColor="accent5"/>
        <w:right w:val="single" w:sz="4" w:space="4" w:color="F2692B" w:themeColor="accent5"/>
      </w:pBdr>
      <w:spacing w:before="240"/>
      <w:ind w:left="862" w:right="862"/>
    </w:pPr>
    <w:rPr>
      <w:b/>
      <w:iCs/>
      <w:color w:val="1E1544" w:themeColor="text1"/>
    </w:rPr>
  </w:style>
  <w:style w:type="paragraph" w:customStyle="1" w:styleId="Boxtext0">
    <w:name w:val="Box text"/>
    <w:basedOn w:val="Normal"/>
    <w:qFormat/>
    <w:rsid w:val="00B35CD6"/>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paragraph" w:styleId="Caption">
    <w:name w:val="caption"/>
    <w:basedOn w:val="Normal"/>
    <w:next w:val="Normal"/>
    <w:uiPriority w:val="35"/>
    <w:unhideWhenUsed/>
    <w:qFormat/>
    <w:rsid w:val="007456D1"/>
    <w:pPr>
      <w:spacing w:before="0" w:after="200" w:line="240" w:lineRule="auto"/>
    </w:pPr>
    <w:rPr>
      <w:i/>
      <w:iCs/>
      <w:color w:val="1E1545" w:themeColor="text2"/>
      <w:sz w:val="18"/>
      <w:szCs w:val="18"/>
    </w:rPr>
  </w:style>
  <w:style w:type="character" w:styleId="FollowedHyperlink">
    <w:name w:val="FollowedHyperlink"/>
    <w:basedOn w:val="DefaultParagraphFont"/>
    <w:uiPriority w:val="99"/>
    <w:semiHidden/>
    <w:unhideWhenUsed/>
    <w:rsid w:val="00584E10"/>
    <w:rPr>
      <w:color w:val="6D6D70" w:themeColor="followedHyperlink"/>
      <w:u w:val="single"/>
    </w:rPr>
  </w:style>
  <w:style w:type="paragraph" w:styleId="Revision">
    <w:name w:val="Revision"/>
    <w:hidden/>
    <w:uiPriority w:val="99"/>
    <w:semiHidden/>
    <w:rsid w:val="00096E28"/>
    <w:rPr>
      <w:rFonts w:ascii="Arial" w:hAnsi="Arial"/>
    </w:rPr>
  </w:style>
  <w:style w:type="character" w:styleId="CommentReference">
    <w:name w:val="annotation reference"/>
    <w:basedOn w:val="DefaultParagraphFont"/>
    <w:uiPriority w:val="99"/>
    <w:semiHidden/>
    <w:unhideWhenUsed/>
    <w:rsid w:val="00164BBE"/>
    <w:rPr>
      <w:sz w:val="16"/>
      <w:szCs w:val="16"/>
    </w:rPr>
  </w:style>
  <w:style w:type="paragraph" w:styleId="CommentText">
    <w:name w:val="annotation text"/>
    <w:basedOn w:val="Normal"/>
    <w:link w:val="CommentTextChar"/>
    <w:uiPriority w:val="99"/>
    <w:unhideWhenUsed/>
    <w:rsid w:val="00164BBE"/>
    <w:pPr>
      <w:spacing w:line="240" w:lineRule="auto"/>
    </w:pPr>
    <w:rPr>
      <w:sz w:val="20"/>
      <w:szCs w:val="20"/>
    </w:rPr>
  </w:style>
  <w:style w:type="character" w:customStyle="1" w:styleId="CommentTextChar">
    <w:name w:val="Comment Text Char"/>
    <w:basedOn w:val="DefaultParagraphFont"/>
    <w:link w:val="CommentText"/>
    <w:uiPriority w:val="99"/>
    <w:rsid w:val="00164BB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64BBE"/>
    <w:rPr>
      <w:b/>
      <w:bCs/>
    </w:rPr>
  </w:style>
  <w:style w:type="character" w:customStyle="1" w:styleId="CommentSubjectChar">
    <w:name w:val="Comment Subject Char"/>
    <w:basedOn w:val="CommentTextChar"/>
    <w:link w:val="CommentSubject"/>
    <w:uiPriority w:val="99"/>
    <w:semiHidden/>
    <w:rsid w:val="00164BBE"/>
    <w:rPr>
      <w:rFonts w:ascii="Arial" w:hAnsi="Arial"/>
      <w:b/>
      <w:bCs/>
      <w:sz w:val="20"/>
      <w:szCs w:val="20"/>
    </w:rPr>
  </w:style>
  <w:style w:type="character" w:styleId="Mention">
    <w:name w:val="Mention"/>
    <w:basedOn w:val="DefaultParagraphFont"/>
    <w:uiPriority w:val="99"/>
    <w:unhideWhenUsed/>
    <w:rsid w:val="00213230"/>
    <w:rPr>
      <w:color w:val="2B579A"/>
      <w:shd w:val="clear" w:color="auto" w:fill="E1DFDD"/>
    </w:rPr>
  </w:style>
  <w:style w:type="paragraph" w:styleId="TOCHeading">
    <w:name w:val="TOC Heading"/>
    <w:basedOn w:val="Heading1"/>
    <w:next w:val="Normal"/>
    <w:uiPriority w:val="39"/>
    <w:unhideWhenUsed/>
    <w:qFormat/>
    <w:rsid w:val="00320943"/>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17335D"/>
    <w:pPr>
      <w:tabs>
        <w:tab w:val="left" w:pos="720"/>
        <w:tab w:val="right" w:leader="dot" w:pos="10194"/>
      </w:tabs>
      <w:spacing w:before="0" w:after="100" w:line="259" w:lineRule="auto"/>
    </w:pPr>
    <w:rPr>
      <w:rFonts w:eastAsiaTheme="minorEastAsia" w:cs="Arial"/>
      <w:noProof/>
      <w:color w:val="1E1544" w:themeColor="text1"/>
      <w:lang w:val="en-US"/>
    </w:rPr>
  </w:style>
  <w:style w:type="paragraph" w:styleId="TOC1">
    <w:name w:val="toc 1"/>
    <w:basedOn w:val="Normal"/>
    <w:next w:val="Normal"/>
    <w:autoRedefine/>
    <w:uiPriority w:val="39"/>
    <w:unhideWhenUsed/>
    <w:rsid w:val="00320943"/>
    <w:pPr>
      <w:spacing w:before="0" w:after="100" w:line="259" w:lineRule="auto"/>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AB7F3A"/>
    <w:pPr>
      <w:tabs>
        <w:tab w:val="right" w:leader="dot" w:pos="10194"/>
      </w:tabs>
      <w:spacing w:before="0" w:after="100" w:line="259" w:lineRule="auto"/>
    </w:pPr>
    <w:rPr>
      <w:rFonts w:asciiTheme="minorHAnsi" w:eastAsiaTheme="minorEastAsia" w:hAnsiTheme="minorHAnsi" w:cs="Times New Roman"/>
      <w:sz w:val="22"/>
      <w:szCs w:val="22"/>
      <w:lang w:val="en-US"/>
    </w:rPr>
  </w:style>
  <w:style w:type="table" w:styleId="GridTable1Light-Accent1">
    <w:name w:val="Grid Table 1 Light Accent 1"/>
    <w:basedOn w:val="TableNormal"/>
    <w:uiPriority w:val="46"/>
    <w:rsid w:val="005F21D5"/>
    <w:tblPr>
      <w:tblStyleRowBandSize w:val="1"/>
      <w:tblStyleColBandSize w:val="1"/>
      <w:tblBorders>
        <w:top w:val="single" w:sz="8" w:space="0" w:color="2AB1BB"/>
        <w:left w:val="single" w:sz="8" w:space="0" w:color="2AB1BB"/>
        <w:bottom w:val="single" w:sz="8" w:space="0" w:color="2AB1BB"/>
        <w:right w:val="single" w:sz="8" w:space="0" w:color="2AB1BB"/>
        <w:insideH w:val="single" w:sz="8" w:space="0" w:color="2AB1BB"/>
        <w:insideV w:val="single" w:sz="8" w:space="0" w:color="2AB1BB"/>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247F7"/>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customStyle="1" w:styleId="ListParagraphChar">
    <w:name w:val="List Paragraph Char"/>
    <w:aliases w:val="Table Dots Char,UE List Paragraph Char,Recommendation Char,List Paragraph1 Char,L Char,List Paragraph11 Char,List Paragraph Number Char,Bullet point Char,Content descriptions Char,Bullet Point Char,NFP GP Bulleted List Char"/>
    <w:basedOn w:val="DefaultParagraphFont"/>
    <w:link w:val="ListParagraph"/>
    <w:uiPriority w:val="34"/>
    <w:qFormat/>
    <w:rsid w:val="00C11E82"/>
    <w:rPr>
      <w:rFonts w:ascii="Arial" w:hAnsi="Arial" w:cs="Arial"/>
      <w:color w:val="1E1545"/>
    </w:rPr>
  </w:style>
  <w:style w:type="paragraph" w:styleId="NormalWeb">
    <w:name w:val="Normal (Web)"/>
    <w:basedOn w:val="Normal"/>
    <w:uiPriority w:val="99"/>
    <w:semiHidden/>
    <w:unhideWhenUsed/>
    <w:rsid w:val="00595490"/>
    <w:pPr>
      <w:spacing w:before="100" w:beforeAutospacing="1" w:after="100" w:afterAutospacing="1" w:line="240" w:lineRule="auto"/>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6289">
      <w:bodyDiv w:val="1"/>
      <w:marLeft w:val="0"/>
      <w:marRight w:val="0"/>
      <w:marTop w:val="0"/>
      <w:marBottom w:val="0"/>
      <w:divBdr>
        <w:top w:val="none" w:sz="0" w:space="0" w:color="auto"/>
        <w:left w:val="none" w:sz="0" w:space="0" w:color="auto"/>
        <w:bottom w:val="none" w:sz="0" w:space="0" w:color="auto"/>
        <w:right w:val="none" w:sz="0" w:space="0" w:color="auto"/>
      </w:divBdr>
    </w:div>
    <w:div w:id="44378009">
      <w:bodyDiv w:val="1"/>
      <w:marLeft w:val="0"/>
      <w:marRight w:val="0"/>
      <w:marTop w:val="0"/>
      <w:marBottom w:val="0"/>
      <w:divBdr>
        <w:top w:val="none" w:sz="0" w:space="0" w:color="auto"/>
        <w:left w:val="none" w:sz="0" w:space="0" w:color="auto"/>
        <w:bottom w:val="none" w:sz="0" w:space="0" w:color="auto"/>
        <w:right w:val="none" w:sz="0" w:space="0" w:color="auto"/>
      </w:divBdr>
    </w:div>
    <w:div w:id="132871141">
      <w:bodyDiv w:val="1"/>
      <w:marLeft w:val="0"/>
      <w:marRight w:val="0"/>
      <w:marTop w:val="0"/>
      <w:marBottom w:val="0"/>
      <w:divBdr>
        <w:top w:val="none" w:sz="0" w:space="0" w:color="auto"/>
        <w:left w:val="none" w:sz="0" w:space="0" w:color="auto"/>
        <w:bottom w:val="none" w:sz="0" w:space="0" w:color="auto"/>
        <w:right w:val="none" w:sz="0" w:space="0" w:color="auto"/>
      </w:divBdr>
    </w:div>
    <w:div w:id="175732797">
      <w:bodyDiv w:val="1"/>
      <w:marLeft w:val="0"/>
      <w:marRight w:val="0"/>
      <w:marTop w:val="0"/>
      <w:marBottom w:val="0"/>
      <w:divBdr>
        <w:top w:val="none" w:sz="0" w:space="0" w:color="auto"/>
        <w:left w:val="none" w:sz="0" w:space="0" w:color="auto"/>
        <w:bottom w:val="none" w:sz="0" w:space="0" w:color="auto"/>
        <w:right w:val="none" w:sz="0" w:space="0" w:color="auto"/>
      </w:divBdr>
      <w:divsChild>
        <w:div w:id="16851455">
          <w:marLeft w:val="0"/>
          <w:marRight w:val="0"/>
          <w:marTop w:val="0"/>
          <w:marBottom w:val="0"/>
          <w:divBdr>
            <w:top w:val="none" w:sz="0" w:space="0" w:color="auto"/>
            <w:left w:val="none" w:sz="0" w:space="0" w:color="auto"/>
            <w:bottom w:val="none" w:sz="0" w:space="0" w:color="auto"/>
            <w:right w:val="none" w:sz="0" w:space="0" w:color="auto"/>
          </w:divBdr>
          <w:divsChild>
            <w:div w:id="899368738">
              <w:marLeft w:val="0"/>
              <w:marRight w:val="0"/>
              <w:marTop w:val="0"/>
              <w:marBottom w:val="0"/>
              <w:divBdr>
                <w:top w:val="none" w:sz="0" w:space="0" w:color="auto"/>
                <w:left w:val="none" w:sz="0" w:space="0" w:color="auto"/>
                <w:bottom w:val="none" w:sz="0" w:space="0" w:color="auto"/>
                <w:right w:val="none" w:sz="0" w:space="0" w:color="auto"/>
              </w:divBdr>
              <w:divsChild>
                <w:div w:id="639382633">
                  <w:marLeft w:val="0"/>
                  <w:marRight w:val="0"/>
                  <w:marTop w:val="0"/>
                  <w:marBottom w:val="0"/>
                  <w:divBdr>
                    <w:top w:val="none" w:sz="0" w:space="0" w:color="auto"/>
                    <w:left w:val="none" w:sz="0" w:space="0" w:color="auto"/>
                    <w:bottom w:val="none" w:sz="0" w:space="0" w:color="auto"/>
                    <w:right w:val="none" w:sz="0" w:space="0" w:color="auto"/>
                  </w:divBdr>
                </w:div>
                <w:div w:id="11686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15437">
          <w:marLeft w:val="0"/>
          <w:marRight w:val="0"/>
          <w:marTop w:val="0"/>
          <w:marBottom w:val="0"/>
          <w:divBdr>
            <w:top w:val="none" w:sz="0" w:space="0" w:color="auto"/>
            <w:left w:val="none" w:sz="0" w:space="0" w:color="auto"/>
            <w:bottom w:val="none" w:sz="0" w:space="0" w:color="auto"/>
            <w:right w:val="none" w:sz="0" w:space="0" w:color="auto"/>
          </w:divBdr>
          <w:divsChild>
            <w:div w:id="696783390">
              <w:marLeft w:val="0"/>
              <w:marRight w:val="0"/>
              <w:marTop w:val="0"/>
              <w:marBottom w:val="0"/>
              <w:divBdr>
                <w:top w:val="none" w:sz="0" w:space="0" w:color="auto"/>
                <w:left w:val="none" w:sz="0" w:space="0" w:color="auto"/>
                <w:bottom w:val="none" w:sz="0" w:space="0" w:color="auto"/>
                <w:right w:val="none" w:sz="0" w:space="0" w:color="auto"/>
              </w:divBdr>
              <w:divsChild>
                <w:div w:id="958994970">
                  <w:marLeft w:val="0"/>
                  <w:marRight w:val="0"/>
                  <w:marTop w:val="0"/>
                  <w:marBottom w:val="0"/>
                  <w:divBdr>
                    <w:top w:val="none" w:sz="0" w:space="0" w:color="auto"/>
                    <w:left w:val="none" w:sz="0" w:space="0" w:color="auto"/>
                    <w:bottom w:val="none" w:sz="0" w:space="0" w:color="auto"/>
                    <w:right w:val="none" w:sz="0" w:space="0" w:color="auto"/>
                  </w:divBdr>
                </w:div>
                <w:div w:id="20471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445674">
          <w:marLeft w:val="0"/>
          <w:marRight w:val="0"/>
          <w:marTop w:val="0"/>
          <w:marBottom w:val="0"/>
          <w:divBdr>
            <w:top w:val="none" w:sz="0" w:space="0" w:color="auto"/>
            <w:left w:val="none" w:sz="0" w:space="0" w:color="auto"/>
            <w:bottom w:val="none" w:sz="0" w:space="0" w:color="auto"/>
            <w:right w:val="none" w:sz="0" w:space="0" w:color="auto"/>
          </w:divBdr>
          <w:divsChild>
            <w:div w:id="847601818">
              <w:marLeft w:val="0"/>
              <w:marRight w:val="0"/>
              <w:marTop w:val="0"/>
              <w:marBottom w:val="0"/>
              <w:divBdr>
                <w:top w:val="none" w:sz="0" w:space="0" w:color="auto"/>
                <w:left w:val="none" w:sz="0" w:space="0" w:color="auto"/>
                <w:bottom w:val="none" w:sz="0" w:space="0" w:color="auto"/>
                <w:right w:val="none" w:sz="0" w:space="0" w:color="auto"/>
              </w:divBdr>
              <w:divsChild>
                <w:div w:id="1348211045">
                  <w:marLeft w:val="0"/>
                  <w:marRight w:val="0"/>
                  <w:marTop w:val="0"/>
                  <w:marBottom w:val="0"/>
                  <w:divBdr>
                    <w:top w:val="none" w:sz="0" w:space="0" w:color="auto"/>
                    <w:left w:val="none" w:sz="0" w:space="0" w:color="auto"/>
                    <w:bottom w:val="none" w:sz="0" w:space="0" w:color="auto"/>
                    <w:right w:val="none" w:sz="0" w:space="0" w:color="auto"/>
                  </w:divBdr>
                </w:div>
                <w:div w:id="14184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6072">
          <w:marLeft w:val="0"/>
          <w:marRight w:val="0"/>
          <w:marTop w:val="0"/>
          <w:marBottom w:val="0"/>
          <w:divBdr>
            <w:top w:val="none" w:sz="0" w:space="0" w:color="auto"/>
            <w:left w:val="none" w:sz="0" w:space="0" w:color="auto"/>
            <w:bottom w:val="none" w:sz="0" w:space="0" w:color="auto"/>
            <w:right w:val="none" w:sz="0" w:space="0" w:color="auto"/>
          </w:divBdr>
          <w:divsChild>
            <w:div w:id="1931352407">
              <w:marLeft w:val="0"/>
              <w:marRight w:val="0"/>
              <w:marTop w:val="0"/>
              <w:marBottom w:val="0"/>
              <w:divBdr>
                <w:top w:val="none" w:sz="0" w:space="0" w:color="auto"/>
                <w:left w:val="none" w:sz="0" w:space="0" w:color="auto"/>
                <w:bottom w:val="none" w:sz="0" w:space="0" w:color="auto"/>
                <w:right w:val="none" w:sz="0" w:space="0" w:color="auto"/>
              </w:divBdr>
              <w:divsChild>
                <w:div w:id="732042461">
                  <w:marLeft w:val="0"/>
                  <w:marRight w:val="0"/>
                  <w:marTop w:val="0"/>
                  <w:marBottom w:val="0"/>
                  <w:divBdr>
                    <w:top w:val="none" w:sz="0" w:space="0" w:color="auto"/>
                    <w:left w:val="none" w:sz="0" w:space="0" w:color="auto"/>
                    <w:bottom w:val="none" w:sz="0" w:space="0" w:color="auto"/>
                    <w:right w:val="none" w:sz="0" w:space="0" w:color="auto"/>
                  </w:divBdr>
                </w:div>
                <w:div w:id="18762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18474">
          <w:marLeft w:val="0"/>
          <w:marRight w:val="0"/>
          <w:marTop w:val="0"/>
          <w:marBottom w:val="0"/>
          <w:divBdr>
            <w:top w:val="none" w:sz="0" w:space="0" w:color="auto"/>
            <w:left w:val="none" w:sz="0" w:space="0" w:color="auto"/>
            <w:bottom w:val="none" w:sz="0" w:space="0" w:color="auto"/>
            <w:right w:val="none" w:sz="0" w:space="0" w:color="auto"/>
          </w:divBdr>
          <w:divsChild>
            <w:div w:id="1892768409">
              <w:marLeft w:val="0"/>
              <w:marRight w:val="0"/>
              <w:marTop w:val="0"/>
              <w:marBottom w:val="0"/>
              <w:divBdr>
                <w:top w:val="none" w:sz="0" w:space="0" w:color="auto"/>
                <w:left w:val="none" w:sz="0" w:space="0" w:color="auto"/>
                <w:bottom w:val="none" w:sz="0" w:space="0" w:color="auto"/>
                <w:right w:val="none" w:sz="0" w:space="0" w:color="auto"/>
              </w:divBdr>
              <w:divsChild>
                <w:div w:id="144977956">
                  <w:marLeft w:val="0"/>
                  <w:marRight w:val="0"/>
                  <w:marTop w:val="0"/>
                  <w:marBottom w:val="0"/>
                  <w:divBdr>
                    <w:top w:val="none" w:sz="0" w:space="0" w:color="auto"/>
                    <w:left w:val="none" w:sz="0" w:space="0" w:color="auto"/>
                    <w:bottom w:val="none" w:sz="0" w:space="0" w:color="auto"/>
                    <w:right w:val="none" w:sz="0" w:space="0" w:color="auto"/>
                  </w:divBdr>
                </w:div>
                <w:div w:id="77794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03632">
          <w:marLeft w:val="0"/>
          <w:marRight w:val="0"/>
          <w:marTop w:val="0"/>
          <w:marBottom w:val="0"/>
          <w:divBdr>
            <w:top w:val="none" w:sz="0" w:space="0" w:color="auto"/>
            <w:left w:val="none" w:sz="0" w:space="0" w:color="auto"/>
            <w:bottom w:val="none" w:sz="0" w:space="0" w:color="auto"/>
            <w:right w:val="none" w:sz="0" w:space="0" w:color="auto"/>
          </w:divBdr>
          <w:divsChild>
            <w:div w:id="202984318">
              <w:marLeft w:val="0"/>
              <w:marRight w:val="0"/>
              <w:marTop w:val="0"/>
              <w:marBottom w:val="0"/>
              <w:divBdr>
                <w:top w:val="none" w:sz="0" w:space="0" w:color="auto"/>
                <w:left w:val="none" w:sz="0" w:space="0" w:color="auto"/>
                <w:bottom w:val="none" w:sz="0" w:space="0" w:color="auto"/>
                <w:right w:val="none" w:sz="0" w:space="0" w:color="auto"/>
              </w:divBdr>
              <w:divsChild>
                <w:div w:id="21632489">
                  <w:marLeft w:val="0"/>
                  <w:marRight w:val="0"/>
                  <w:marTop w:val="0"/>
                  <w:marBottom w:val="0"/>
                  <w:divBdr>
                    <w:top w:val="none" w:sz="0" w:space="0" w:color="auto"/>
                    <w:left w:val="none" w:sz="0" w:space="0" w:color="auto"/>
                    <w:bottom w:val="none" w:sz="0" w:space="0" w:color="auto"/>
                    <w:right w:val="none" w:sz="0" w:space="0" w:color="auto"/>
                  </w:divBdr>
                </w:div>
                <w:div w:id="159574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7313">
          <w:marLeft w:val="0"/>
          <w:marRight w:val="0"/>
          <w:marTop w:val="0"/>
          <w:marBottom w:val="0"/>
          <w:divBdr>
            <w:top w:val="none" w:sz="0" w:space="0" w:color="auto"/>
            <w:left w:val="none" w:sz="0" w:space="0" w:color="auto"/>
            <w:bottom w:val="none" w:sz="0" w:space="0" w:color="auto"/>
            <w:right w:val="none" w:sz="0" w:space="0" w:color="auto"/>
          </w:divBdr>
          <w:divsChild>
            <w:div w:id="414785314">
              <w:marLeft w:val="0"/>
              <w:marRight w:val="0"/>
              <w:marTop w:val="0"/>
              <w:marBottom w:val="0"/>
              <w:divBdr>
                <w:top w:val="none" w:sz="0" w:space="0" w:color="auto"/>
                <w:left w:val="none" w:sz="0" w:space="0" w:color="auto"/>
                <w:bottom w:val="none" w:sz="0" w:space="0" w:color="auto"/>
                <w:right w:val="none" w:sz="0" w:space="0" w:color="auto"/>
              </w:divBdr>
              <w:divsChild>
                <w:div w:id="683359099">
                  <w:marLeft w:val="0"/>
                  <w:marRight w:val="0"/>
                  <w:marTop w:val="0"/>
                  <w:marBottom w:val="0"/>
                  <w:divBdr>
                    <w:top w:val="none" w:sz="0" w:space="0" w:color="auto"/>
                    <w:left w:val="none" w:sz="0" w:space="0" w:color="auto"/>
                    <w:bottom w:val="none" w:sz="0" w:space="0" w:color="auto"/>
                    <w:right w:val="none" w:sz="0" w:space="0" w:color="auto"/>
                  </w:divBdr>
                </w:div>
                <w:div w:id="18463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898017">
      <w:bodyDiv w:val="1"/>
      <w:marLeft w:val="0"/>
      <w:marRight w:val="0"/>
      <w:marTop w:val="0"/>
      <w:marBottom w:val="0"/>
      <w:divBdr>
        <w:top w:val="none" w:sz="0" w:space="0" w:color="auto"/>
        <w:left w:val="none" w:sz="0" w:space="0" w:color="auto"/>
        <w:bottom w:val="none" w:sz="0" w:space="0" w:color="auto"/>
        <w:right w:val="none" w:sz="0" w:space="0" w:color="auto"/>
      </w:divBdr>
    </w:div>
    <w:div w:id="243758692">
      <w:bodyDiv w:val="1"/>
      <w:marLeft w:val="0"/>
      <w:marRight w:val="0"/>
      <w:marTop w:val="0"/>
      <w:marBottom w:val="0"/>
      <w:divBdr>
        <w:top w:val="none" w:sz="0" w:space="0" w:color="auto"/>
        <w:left w:val="none" w:sz="0" w:space="0" w:color="auto"/>
        <w:bottom w:val="none" w:sz="0" w:space="0" w:color="auto"/>
        <w:right w:val="none" w:sz="0" w:space="0" w:color="auto"/>
      </w:divBdr>
    </w:div>
    <w:div w:id="248731439">
      <w:bodyDiv w:val="1"/>
      <w:marLeft w:val="0"/>
      <w:marRight w:val="0"/>
      <w:marTop w:val="0"/>
      <w:marBottom w:val="0"/>
      <w:divBdr>
        <w:top w:val="none" w:sz="0" w:space="0" w:color="auto"/>
        <w:left w:val="none" w:sz="0" w:space="0" w:color="auto"/>
        <w:bottom w:val="none" w:sz="0" w:space="0" w:color="auto"/>
        <w:right w:val="none" w:sz="0" w:space="0" w:color="auto"/>
      </w:divBdr>
      <w:divsChild>
        <w:div w:id="275673518">
          <w:marLeft w:val="0"/>
          <w:marRight w:val="0"/>
          <w:marTop w:val="0"/>
          <w:marBottom w:val="0"/>
          <w:divBdr>
            <w:top w:val="none" w:sz="0" w:space="0" w:color="auto"/>
            <w:left w:val="none" w:sz="0" w:space="0" w:color="auto"/>
            <w:bottom w:val="none" w:sz="0" w:space="0" w:color="auto"/>
            <w:right w:val="none" w:sz="0" w:space="0" w:color="auto"/>
          </w:divBdr>
        </w:div>
        <w:div w:id="1974746296">
          <w:marLeft w:val="0"/>
          <w:marRight w:val="0"/>
          <w:marTop w:val="0"/>
          <w:marBottom w:val="0"/>
          <w:divBdr>
            <w:top w:val="none" w:sz="0" w:space="0" w:color="auto"/>
            <w:left w:val="none" w:sz="0" w:space="0" w:color="auto"/>
            <w:bottom w:val="none" w:sz="0" w:space="0" w:color="auto"/>
            <w:right w:val="none" w:sz="0" w:space="0" w:color="auto"/>
          </w:divBdr>
        </w:div>
        <w:div w:id="1975090539">
          <w:marLeft w:val="0"/>
          <w:marRight w:val="0"/>
          <w:marTop w:val="0"/>
          <w:marBottom w:val="0"/>
          <w:divBdr>
            <w:top w:val="none" w:sz="0" w:space="0" w:color="auto"/>
            <w:left w:val="none" w:sz="0" w:space="0" w:color="auto"/>
            <w:bottom w:val="none" w:sz="0" w:space="0" w:color="auto"/>
            <w:right w:val="none" w:sz="0" w:space="0" w:color="auto"/>
          </w:divBdr>
        </w:div>
      </w:divsChild>
    </w:div>
    <w:div w:id="314261907">
      <w:bodyDiv w:val="1"/>
      <w:marLeft w:val="0"/>
      <w:marRight w:val="0"/>
      <w:marTop w:val="0"/>
      <w:marBottom w:val="0"/>
      <w:divBdr>
        <w:top w:val="none" w:sz="0" w:space="0" w:color="auto"/>
        <w:left w:val="none" w:sz="0" w:space="0" w:color="auto"/>
        <w:bottom w:val="none" w:sz="0" w:space="0" w:color="auto"/>
        <w:right w:val="none" w:sz="0" w:space="0" w:color="auto"/>
      </w:divBdr>
    </w:div>
    <w:div w:id="346955202">
      <w:bodyDiv w:val="1"/>
      <w:marLeft w:val="0"/>
      <w:marRight w:val="0"/>
      <w:marTop w:val="0"/>
      <w:marBottom w:val="0"/>
      <w:divBdr>
        <w:top w:val="none" w:sz="0" w:space="0" w:color="auto"/>
        <w:left w:val="none" w:sz="0" w:space="0" w:color="auto"/>
        <w:bottom w:val="none" w:sz="0" w:space="0" w:color="auto"/>
        <w:right w:val="none" w:sz="0" w:space="0" w:color="auto"/>
      </w:divBdr>
    </w:div>
    <w:div w:id="382750582">
      <w:bodyDiv w:val="1"/>
      <w:marLeft w:val="0"/>
      <w:marRight w:val="0"/>
      <w:marTop w:val="0"/>
      <w:marBottom w:val="0"/>
      <w:divBdr>
        <w:top w:val="none" w:sz="0" w:space="0" w:color="auto"/>
        <w:left w:val="none" w:sz="0" w:space="0" w:color="auto"/>
        <w:bottom w:val="none" w:sz="0" w:space="0" w:color="auto"/>
        <w:right w:val="none" w:sz="0" w:space="0" w:color="auto"/>
      </w:divBdr>
    </w:div>
    <w:div w:id="391730068">
      <w:bodyDiv w:val="1"/>
      <w:marLeft w:val="0"/>
      <w:marRight w:val="0"/>
      <w:marTop w:val="0"/>
      <w:marBottom w:val="0"/>
      <w:divBdr>
        <w:top w:val="none" w:sz="0" w:space="0" w:color="auto"/>
        <w:left w:val="none" w:sz="0" w:space="0" w:color="auto"/>
        <w:bottom w:val="none" w:sz="0" w:space="0" w:color="auto"/>
        <w:right w:val="none" w:sz="0" w:space="0" w:color="auto"/>
      </w:divBdr>
    </w:div>
    <w:div w:id="404765165">
      <w:bodyDiv w:val="1"/>
      <w:marLeft w:val="0"/>
      <w:marRight w:val="0"/>
      <w:marTop w:val="0"/>
      <w:marBottom w:val="0"/>
      <w:divBdr>
        <w:top w:val="none" w:sz="0" w:space="0" w:color="auto"/>
        <w:left w:val="none" w:sz="0" w:space="0" w:color="auto"/>
        <w:bottom w:val="none" w:sz="0" w:space="0" w:color="auto"/>
        <w:right w:val="none" w:sz="0" w:space="0" w:color="auto"/>
      </w:divBdr>
    </w:div>
    <w:div w:id="411661662">
      <w:bodyDiv w:val="1"/>
      <w:marLeft w:val="0"/>
      <w:marRight w:val="0"/>
      <w:marTop w:val="0"/>
      <w:marBottom w:val="0"/>
      <w:divBdr>
        <w:top w:val="none" w:sz="0" w:space="0" w:color="auto"/>
        <w:left w:val="none" w:sz="0" w:space="0" w:color="auto"/>
        <w:bottom w:val="none" w:sz="0" w:space="0" w:color="auto"/>
        <w:right w:val="none" w:sz="0" w:space="0" w:color="auto"/>
      </w:divBdr>
    </w:div>
    <w:div w:id="425005372">
      <w:bodyDiv w:val="1"/>
      <w:marLeft w:val="0"/>
      <w:marRight w:val="0"/>
      <w:marTop w:val="0"/>
      <w:marBottom w:val="0"/>
      <w:divBdr>
        <w:top w:val="none" w:sz="0" w:space="0" w:color="auto"/>
        <w:left w:val="none" w:sz="0" w:space="0" w:color="auto"/>
        <w:bottom w:val="none" w:sz="0" w:space="0" w:color="auto"/>
        <w:right w:val="none" w:sz="0" w:space="0" w:color="auto"/>
      </w:divBdr>
    </w:div>
    <w:div w:id="429817786">
      <w:bodyDiv w:val="1"/>
      <w:marLeft w:val="0"/>
      <w:marRight w:val="0"/>
      <w:marTop w:val="0"/>
      <w:marBottom w:val="0"/>
      <w:divBdr>
        <w:top w:val="none" w:sz="0" w:space="0" w:color="auto"/>
        <w:left w:val="none" w:sz="0" w:space="0" w:color="auto"/>
        <w:bottom w:val="none" w:sz="0" w:space="0" w:color="auto"/>
        <w:right w:val="none" w:sz="0" w:space="0" w:color="auto"/>
      </w:divBdr>
    </w:div>
    <w:div w:id="439222374">
      <w:bodyDiv w:val="1"/>
      <w:marLeft w:val="0"/>
      <w:marRight w:val="0"/>
      <w:marTop w:val="0"/>
      <w:marBottom w:val="0"/>
      <w:divBdr>
        <w:top w:val="none" w:sz="0" w:space="0" w:color="auto"/>
        <w:left w:val="none" w:sz="0" w:space="0" w:color="auto"/>
        <w:bottom w:val="none" w:sz="0" w:space="0" w:color="auto"/>
        <w:right w:val="none" w:sz="0" w:space="0" w:color="auto"/>
      </w:divBdr>
    </w:div>
    <w:div w:id="443160556">
      <w:bodyDiv w:val="1"/>
      <w:marLeft w:val="0"/>
      <w:marRight w:val="0"/>
      <w:marTop w:val="0"/>
      <w:marBottom w:val="0"/>
      <w:divBdr>
        <w:top w:val="none" w:sz="0" w:space="0" w:color="auto"/>
        <w:left w:val="none" w:sz="0" w:space="0" w:color="auto"/>
        <w:bottom w:val="none" w:sz="0" w:space="0" w:color="auto"/>
        <w:right w:val="none" w:sz="0" w:space="0" w:color="auto"/>
      </w:divBdr>
    </w:div>
    <w:div w:id="446240014">
      <w:bodyDiv w:val="1"/>
      <w:marLeft w:val="0"/>
      <w:marRight w:val="0"/>
      <w:marTop w:val="0"/>
      <w:marBottom w:val="0"/>
      <w:divBdr>
        <w:top w:val="none" w:sz="0" w:space="0" w:color="auto"/>
        <w:left w:val="none" w:sz="0" w:space="0" w:color="auto"/>
        <w:bottom w:val="none" w:sz="0" w:space="0" w:color="auto"/>
        <w:right w:val="none" w:sz="0" w:space="0" w:color="auto"/>
      </w:divBdr>
    </w:div>
    <w:div w:id="453407210">
      <w:bodyDiv w:val="1"/>
      <w:marLeft w:val="0"/>
      <w:marRight w:val="0"/>
      <w:marTop w:val="0"/>
      <w:marBottom w:val="0"/>
      <w:divBdr>
        <w:top w:val="none" w:sz="0" w:space="0" w:color="auto"/>
        <w:left w:val="none" w:sz="0" w:space="0" w:color="auto"/>
        <w:bottom w:val="none" w:sz="0" w:space="0" w:color="auto"/>
        <w:right w:val="none" w:sz="0" w:space="0" w:color="auto"/>
      </w:divBdr>
    </w:div>
    <w:div w:id="469595536">
      <w:bodyDiv w:val="1"/>
      <w:marLeft w:val="0"/>
      <w:marRight w:val="0"/>
      <w:marTop w:val="0"/>
      <w:marBottom w:val="0"/>
      <w:divBdr>
        <w:top w:val="none" w:sz="0" w:space="0" w:color="auto"/>
        <w:left w:val="none" w:sz="0" w:space="0" w:color="auto"/>
        <w:bottom w:val="none" w:sz="0" w:space="0" w:color="auto"/>
        <w:right w:val="none" w:sz="0" w:space="0" w:color="auto"/>
      </w:divBdr>
    </w:div>
    <w:div w:id="489906217">
      <w:bodyDiv w:val="1"/>
      <w:marLeft w:val="0"/>
      <w:marRight w:val="0"/>
      <w:marTop w:val="0"/>
      <w:marBottom w:val="0"/>
      <w:divBdr>
        <w:top w:val="none" w:sz="0" w:space="0" w:color="auto"/>
        <w:left w:val="none" w:sz="0" w:space="0" w:color="auto"/>
        <w:bottom w:val="none" w:sz="0" w:space="0" w:color="auto"/>
        <w:right w:val="none" w:sz="0" w:space="0" w:color="auto"/>
      </w:divBdr>
    </w:div>
    <w:div w:id="524754351">
      <w:bodyDiv w:val="1"/>
      <w:marLeft w:val="0"/>
      <w:marRight w:val="0"/>
      <w:marTop w:val="0"/>
      <w:marBottom w:val="0"/>
      <w:divBdr>
        <w:top w:val="none" w:sz="0" w:space="0" w:color="auto"/>
        <w:left w:val="none" w:sz="0" w:space="0" w:color="auto"/>
        <w:bottom w:val="none" w:sz="0" w:space="0" w:color="auto"/>
        <w:right w:val="none" w:sz="0" w:space="0" w:color="auto"/>
      </w:divBdr>
    </w:div>
    <w:div w:id="543063969">
      <w:bodyDiv w:val="1"/>
      <w:marLeft w:val="0"/>
      <w:marRight w:val="0"/>
      <w:marTop w:val="0"/>
      <w:marBottom w:val="0"/>
      <w:divBdr>
        <w:top w:val="none" w:sz="0" w:space="0" w:color="auto"/>
        <w:left w:val="none" w:sz="0" w:space="0" w:color="auto"/>
        <w:bottom w:val="none" w:sz="0" w:space="0" w:color="auto"/>
        <w:right w:val="none" w:sz="0" w:space="0" w:color="auto"/>
      </w:divBdr>
    </w:div>
    <w:div w:id="545070333">
      <w:bodyDiv w:val="1"/>
      <w:marLeft w:val="0"/>
      <w:marRight w:val="0"/>
      <w:marTop w:val="0"/>
      <w:marBottom w:val="0"/>
      <w:divBdr>
        <w:top w:val="none" w:sz="0" w:space="0" w:color="auto"/>
        <w:left w:val="none" w:sz="0" w:space="0" w:color="auto"/>
        <w:bottom w:val="none" w:sz="0" w:space="0" w:color="auto"/>
        <w:right w:val="none" w:sz="0" w:space="0" w:color="auto"/>
      </w:divBdr>
    </w:div>
    <w:div w:id="560822301">
      <w:bodyDiv w:val="1"/>
      <w:marLeft w:val="0"/>
      <w:marRight w:val="0"/>
      <w:marTop w:val="0"/>
      <w:marBottom w:val="0"/>
      <w:divBdr>
        <w:top w:val="none" w:sz="0" w:space="0" w:color="auto"/>
        <w:left w:val="none" w:sz="0" w:space="0" w:color="auto"/>
        <w:bottom w:val="none" w:sz="0" w:space="0" w:color="auto"/>
        <w:right w:val="none" w:sz="0" w:space="0" w:color="auto"/>
      </w:divBdr>
    </w:div>
    <w:div w:id="570194119">
      <w:bodyDiv w:val="1"/>
      <w:marLeft w:val="0"/>
      <w:marRight w:val="0"/>
      <w:marTop w:val="0"/>
      <w:marBottom w:val="0"/>
      <w:divBdr>
        <w:top w:val="none" w:sz="0" w:space="0" w:color="auto"/>
        <w:left w:val="none" w:sz="0" w:space="0" w:color="auto"/>
        <w:bottom w:val="none" w:sz="0" w:space="0" w:color="auto"/>
        <w:right w:val="none" w:sz="0" w:space="0" w:color="auto"/>
      </w:divBdr>
    </w:div>
    <w:div w:id="605118911">
      <w:bodyDiv w:val="1"/>
      <w:marLeft w:val="0"/>
      <w:marRight w:val="0"/>
      <w:marTop w:val="0"/>
      <w:marBottom w:val="0"/>
      <w:divBdr>
        <w:top w:val="none" w:sz="0" w:space="0" w:color="auto"/>
        <w:left w:val="none" w:sz="0" w:space="0" w:color="auto"/>
        <w:bottom w:val="none" w:sz="0" w:space="0" w:color="auto"/>
        <w:right w:val="none" w:sz="0" w:space="0" w:color="auto"/>
      </w:divBdr>
      <w:divsChild>
        <w:div w:id="30540615">
          <w:marLeft w:val="0"/>
          <w:marRight w:val="0"/>
          <w:marTop w:val="0"/>
          <w:marBottom w:val="0"/>
          <w:divBdr>
            <w:top w:val="none" w:sz="0" w:space="0" w:color="auto"/>
            <w:left w:val="none" w:sz="0" w:space="0" w:color="auto"/>
            <w:bottom w:val="none" w:sz="0" w:space="0" w:color="auto"/>
            <w:right w:val="none" w:sz="0" w:space="0" w:color="auto"/>
          </w:divBdr>
        </w:div>
        <w:div w:id="249628927">
          <w:marLeft w:val="0"/>
          <w:marRight w:val="0"/>
          <w:marTop w:val="0"/>
          <w:marBottom w:val="0"/>
          <w:divBdr>
            <w:top w:val="none" w:sz="0" w:space="0" w:color="auto"/>
            <w:left w:val="none" w:sz="0" w:space="0" w:color="auto"/>
            <w:bottom w:val="none" w:sz="0" w:space="0" w:color="auto"/>
            <w:right w:val="none" w:sz="0" w:space="0" w:color="auto"/>
          </w:divBdr>
        </w:div>
        <w:div w:id="323096334">
          <w:marLeft w:val="0"/>
          <w:marRight w:val="0"/>
          <w:marTop w:val="0"/>
          <w:marBottom w:val="0"/>
          <w:divBdr>
            <w:top w:val="none" w:sz="0" w:space="0" w:color="auto"/>
            <w:left w:val="none" w:sz="0" w:space="0" w:color="auto"/>
            <w:bottom w:val="none" w:sz="0" w:space="0" w:color="auto"/>
            <w:right w:val="none" w:sz="0" w:space="0" w:color="auto"/>
          </w:divBdr>
        </w:div>
      </w:divsChild>
    </w:div>
    <w:div w:id="719354897">
      <w:bodyDiv w:val="1"/>
      <w:marLeft w:val="0"/>
      <w:marRight w:val="0"/>
      <w:marTop w:val="0"/>
      <w:marBottom w:val="0"/>
      <w:divBdr>
        <w:top w:val="none" w:sz="0" w:space="0" w:color="auto"/>
        <w:left w:val="none" w:sz="0" w:space="0" w:color="auto"/>
        <w:bottom w:val="none" w:sz="0" w:space="0" w:color="auto"/>
        <w:right w:val="none" w:sz="0" w:space="0" w:color="auto"/>
      </w:divBdr>
    </w:div>
    <w:div w:id="744376993">
      <w:bodyDiv w:val="1"/>
      <w:marLeft w:val="0"/>
      <w:marRight w:val="0"/>
      <w:marTop w:val="0"/>
      <w:marBottom w:val="0"/>
      <w:divBdr>
        <w:top w:val="none" w:sz="0" w:space="0" w:color="auto"/>
        <w:left w:val="none" w:sz="0" w:space="0" w:color="auto"/>
        <w:bottom w:val="none" w:sz="0" w:space="0" w:color="auto"/>
        <w:right w:val="none" w:sz="0" w:space="0" w:color="auto"/>
      </w:divBdr>
    </w:div>
    <w:div w:id="757142672">
      <w:bodyDiv w:val="1"/>
      <w:marLeft w:val="0"/>
      <w:marRight w:val="0"/>
      <w:marTop w:val="0"/>
      <w:marBottom w:val="0"/>
      <w:divBdr>
        <w:top w:val="none" w:sz="0" w:space="0" w:color="auto"/>
        <w:left w:val="none" w:sz="0" w:space="0" w:color="auto"/>
        <w:bottom w:val="none" w:sz="0" w:space="0" w:color="auto"/>
        <w:right w:val="none" w:sz="0" w:space="0" w:color="auto"/>
      </w:divBdr>
    </w:div>
    <w:div w:id="764886421">
      <w:bodyDiv w:val="1"/>
      <w:marLeft w:val="0"/>
      <w:marRight w:val="0"/>
      <w:marTop w:val="0"/>
      <w:marBottom w:val="0"/>
      <w:divBdr>
        <w:top w:val="none" w:sz="0" w:space="0" w:color="auto"/>
        <w:left w:val="none" w:sz="0" w:space="0" w:color="auto"/>
        <w:bottom w:val="none" w:sz="0" w:space="0" w:color="auto"/>
        <w:right w:val="none" w:sz="0" w:space="0" w:color="auto"/>
      </w:divBdr>
    </w:div>
    <w:div w:id="809320825">
      <w:bodyDiv w:val="1"/>
      <w:marLeft w:val="0"/>
      <w:marRight w:val="0"/>
      <w:marTop w:val="0"/>
      <w:marBottom w:val="0"/>
      <w:divBdr>
        <w:top w:val="none" w:sz="0" w:space="0" w:color="auto"/>
        <w:left w:val="none" w:sz="0" w:space="0" w:color="auto"/>
        <w:bottom w:val="none" w:sz="0" w:space="0" w:color="auto"/>
        <w:right w:val="none" w:sz="0" w:space="0" w:color="auto"/>
      </w:divBdr>
    </w:div>
    <w:div w:id="841621618">
      <w:bodyDiv w:val="1"/>
      <w:marLeft w:val="0"/>
      <w:marRight w:val="0"/>
      <w:marTop w:val="0"/>
      <w:marBottom w:val="0"/>
      <w:divBdr>
        <w:top w:val="none" w:sz="0" w:space="0" w:color="auto"/>
        <w:left w:val="none" w:sz="0" w:space="0" w:color="auto"/>
        <w:bottom w:val="none" w:sz="0" w:space="0" w:color="auto"/>
        <w:right w:val="none" w:sz="0" w:space="0" w:color="auto"/>
      </w:divBdr>
    </w:div>
    <w:div w:id="841622018">
      <w:bodyDiv w:val="1"/>
      <w:marLeft w:val="0"/>
      <w:marRight w:val="0"/>
      <w:marTop w:val="0"/>
      <w:marBottom w:val="0"/>
      <w:divBdr>
        <w:top w:val="none" w:sz="0" w:space="0" w:color="auto"/>
        <w:left w:val="none" w:sz="0" w:space="0" w:color="auto"/>
        <w:bottom w:val="none" w:sz="0" w:space="0" w:color="auto"/>
        <w:right w:val="none" w:sz="0" w:space="0" w:color="auto"/>
      </w:divBdr>
    </w:div>
    <w:div w:id="846092194">
      <w:bodyDiv w:val="1"/>
      <w:marLeft w:val="0"/>
      <w:marRight w:val="0"/>
      <w:marTop w:val="0"/>
      <w:marBottom w:val="0"/>
      <w:divBdr>
        <w:top w:val="none" w:sz="0" w:space="0" w:color="auto"/>
        <w:left w:val="none" w:sz="0" w:space="0" w:color="auto"/>
        <w:bottom w:val="none" w:sz="0" w:space="0" w:color="auto"/>
        <w:right w:val="none" w:sz="0" w:space="0" w:color="auto"/>
      </w:divBdr>
    </w:div>
    <w:div w:id="861355521">
      <w:bodyDiv w:val="1"/>
      <w:marLeft w:val="0"/>
      <w:marRight w:val="0"/>
      <w:marTop w:val="0"/>
      <w:marBottom w:val="0"/>
      <w:divBdr>
        <w:top w:val="none" w:sz="0" w:space="0" w:color="auto"/>
        <w:left w:val="none" w:sz="0" w:space="0" w:color="auto"/>
        <w:bottom w:val="none" w:sz="0" w:space="0" w:color="auto"/>
        <w:right w:val="none" w:sz="0" w:space="0" w:color="auto"/>
      </w:divBdr>
    </w:div>
    <w:div w:id="872352540">
      <w:bodyDiv w:val="1"/>
      <w:marLeft w:val="0"/>
      <w:marRight w:val="0"/>
      <w:marTop w:val="0"/>
      <w:marBottom w:val="0"/>
      <w:divBdr>
        <w:top w:val="none" w:sz="0" w:space="0" w:color="auto"/>
        <w:left w:val="none" w:sz="0" w:space="0" w:color="auto"/>
        <w:bottom w:val="none" w:sz="0" w:space="0" w:color="auto"/>
        <w:right w:val="none" w:sz="0" w:space="0" w:color="auto"/>
      </w:divBdr>
    </w:div>
    <w:div w:id="872428191">
      <w:bodyDiv w:val="1"/>
      <w:marLeft w:val="0"/>
      <w:marRight w:val="0"/>
      <w:marTop w:val="0"/>
      <w:marBottom w:val="0"/>
      <w:divBdr>
        <w:top w:val="none" w:sz="0" w:space="0" w:color="auto"/>
        <w:left w:val="none" w:sz="0" w:space="0" w:color="auto"/>
        <w:bottom w:val="none" w:sz="0" w:space="0" w:color="auto"/>
        <w:right w:val="none" w:sz="0" w:space="0" w:color="auto"/>
      </w:divBdr>
    </w:div>
    <w:div w:id="886454476">
      <w:bodyDiv w:val="1"/>
      <w:marLeft w:val="0"/>
      <w:marRight w:val="0"/>
      <w:marTop w:val="0"/>
      <w:marBottom w:val="0"/>
      <w:divBdr>
        <w:top w:val="none" w:sz="0" w:space="0" w:color="auto"/>
        <w:left w:val="none" w:sz="0" w:space="0" w:color="auto"/>
        <w:bottom w:val="none" w:sz="0" w:space="0" w:color="auto"/>
        <w:right w:val="none" w:sz="0" w:space="0" w:color="auto"/>
      </w:divBdr>
    </w:div>
    <w:div w:id="901715347">
      <w:bodyDiv w:val="1"/>
      <w:marLeft w:val="0"/>
      <w:marRight w:val="0"/>
      <w:marTop w:val="0"/>
      <w:marBottom w:val="0"/>
      <w:divBdr>
        <w:top w:val="none" w:sz="0" w:space="0" w:color="auto"/>
        <w:left w:val="none" w:sz="0" w:space="0" w:color="auto"/>
        <w:bottom w:val="none" w:sz="0" w:space="0" w:color="auto"/>
        <w:right w:val="none" w:sz="0" w:space="0" w:color="auto"/>
      </w:divBdr>
    </w:div>
    <w:div w:id="906846420">
      <w:bodyDiv w:val="1"/>
      <w:marLeft w:val="0"/>
      <w:marRight w:val="0"/>
      <w:marTop w:val="0"/>
      <w:marBottom w:val="0"/>
      <w:divBdr>
        <w:top w:val="none" w:sz="0" w:space="0" w:color="auto"/>
        <w:left w:val="none" w:sz="0" w:space="0" w:color="auto"/>
        <w:bottom w:val="none" w:sz="0" w:space="0" w:color="auto"/>
        <w:right w:val="none" w:sz="0" w:space="0" w:color="auto"/>
      </w:divBdr>
    </w:div>
    <w:div w:id="985932118">
      <w:bodyDiv w:val="1"/>
      <w:marLeft w:val="0"/>
      <w:marRight w:val="0"/>
      <w:marTop w:val="0"/>
      <w:marBottom w:val="0"/>
      <w:divBdr>
        <w:top w:val="none" w:sz="0" w:space="0" w:color="auto"/>
        <w:left w:val="none" w:sz="0" w:space="0" w:color="auto"/>
        <w:bottom w:val="none" w:sz="0" w:space="0" w:color="auto"/>
        <w:right w:val="none" w:sz="0" w:space="0" w:color="auto"/>
      </w:divBdr>
    </w:div>
    <w:div w:id="1021857169">
      <w:bodyDiv w:val="1"/>
      <w:marLeft w:val="0"/>
      <w:marRight w:val="0"/>
      <w:marTop w:val="0"/>
      <w:marBottom w:val="0"/>
      <w:divBdr>
        <w:top w:val="none" w:sz="0" w:space="0" w:color="auto"/>
        <w:left w:val="none" w:sz="0" w:space="0" w:color="auto"/>
        <w:bottom w:val="none" w:sz="0" w:space="0" w:color="auto"/>
        <w:right w:val="none" w:sz="0" w:space="0" w:color="auto"/>
      </w:divBdr>
    </w:div>
    <w:div w:id="1071930205">
      <w:bodyDiv w:val="1"/>
      <w:marLeft w:val="0"/>
      <w:marRight w:val="0"/>
      <w:marTop w:val="0"/>
      <w:marBottom w:val="0"/>
      <w:divBdr>
        <w:top w:val="none" w:sz="0" w:space="0" w:color="auto"/>
        <w:left w:val="none" w:sz="0" w:space="0" w:color="auto"/>
        <w:bottom w:val="none" w:sz="0" w:space="0" w:color="auto"/>
        <w:right w:val="none" w:sz="0" w:space="0" w:color="auto"/>
      </w:divBdr>
    </w:div>
    <w:div w:id="1139541324">
      <w:bodyDiv w:val="1"/>
      <w:marLeft w:val="0"/>
      <w:marRight w:val="0"/>
      <w:marTop w:val="0"/>
      <w:marBottom w:val="0"/>
      <w:divBdr>
        <w:top w:val="none" w:sz="0" w:space="0" w:color="auto"/>
        <w:left w:val="none" w:sz="0" w:space="0" w:color="auto"/>
        <w:bottom w:val="none" w:sz="0" w:space="0" w:color="auto"/>
        <w:right w:val="none" w:sz="0" w:space="0" w:color="auto"/>
      </w:divBdr>
    </w:div>
    <w:div w:id="1186944724">
      <w:bodyDiv w:val="1"/>
      <w:marLeft w:val="0"/>
      <w:marRight w:val="0"/>
      <w:marTop w:val="0"/>
      <w:marBottom w:val="0"/>
      <w:divBdr>
        <w:top w:val="none" w:sz="0" w:space="0" w:color="auto"/>
        <w:left w:val="none" w:sz="0" w:space="0" w:color="auto"/>
        <w:bottom w:val="none" w:sz="0" w:space="0" w:color="auto"/>
        <w:right w:val="none" w:sz="0" w:space="0" w:color="auto"/>
      </w:divBdr>
    </w:div>
    <w:div w:id="1189491940">
      <w:bodyDiv w:val="1"/>
      <w:marLeft w:val="0"/>
      <w:marRight w:val="0"/>
      <w:marTop w:val="0"/>
      <w:marBottom w:val="0"/>
      <w:divBdr>
        <w:top w:val="none" w:sz="0" w:space="0" w:color="auto"/>
        <w:left w:val="none" w:sz="0" w:space="0" w:color="auto"/>
        <w:bottom w:val="none" w:sz="0" w:space="0" w:color="auto"/>
        <w:right w:val="none" w:sz="0" w:space="0" w:color="auto"/>
      </w:divBdr>
    </w:div>
    <w:div w:id="1204635853">
      <w:bodyDiv w:val="1"/>
      <w:marLeft w:val="0"/>
      <w:marRight w:val="0"/>
      <w:marTop w:val="0"/>
      <w:marBottom w:val="0"/>
      <w:divBdr>
        <w:top w:val="none" w:sz="0" w:space="0" w:color="auto"/>
        <w:left w:val="none" w:sz="0" w:space="0" w:color="auto"/>
        <w:bottom w:val="none" w:sz="0" w:space="0" w:color="auto"/>
        <w:right w:val="none" w:sz="0" w:space="0" w:color="auto"/>
      </w:divBdr>
    </w:div>
    <w:div w:id="1257908971">
      <w:bodyDiv w:val="1"/>
      <w:marLeft w:val="0"/>
      <w:marRight w:val="0"/>
      <w:marTop w:val="0"/>
      <w:marBottom w:val="0"/>
      <w:divBdr>
        <w:top w:val="none" w:sz="0" w:space="0" w:color="auto"/>
        <w:left w:val="none" w:sz="0" w:space="0" w:color="auto"/>
        <w:bottom w:val="none" w:sz="0" w:space="0" w:color="auto"/>
        <w:right w:val="none" w:sz="0" w:space="0" w:color="auto"/>
      </w:divBdr>
    </w:div>
    <w:div w:id="1277755932">
      <w:bodyDiv w:val="1"/>
      <w:marLeft w:val="0"/>
      <w:marRight w:val="0"/>
      <w:marTop w:val="0"/>
      <w:marBottom w:val="0"/>
      <w:divBdr>
        <w:top w:val="none" w:sz="0" w:space="0" w:color="auto"/>
        <w:left w:val="none" w:sz="0" w:space="0" w:color="auto"/>
        <w:bottom w:val="none" w:sz="0" w:space="0" w:color="auto"/>
        <w:right w:val="none" w:sz="0" w:space="0" w:color="auto"/>
      </w:divBdr>
    </w:div>
    <w:div w:id="1278637734">
      <w:bodyDiv w:val="1"/>
      <w:marLeft w:val="0"/>
      <w:marRight w:val="0"/>
      <w:marTop w:val="0"/>
      <w:marBottom w:val="0"/>
      <w:divBdr>
        <w:top w:val="none" w:sz="0" w:space="0" w:color="auto"/>
        <w:left w:val="none" w:sz="0" w:space="0" w:color="auto"/>
        <w:bottom w:val="none" w:sz="0" w:space="0" w:color="auto"/>
        <w:right w:val="none" w:sz="0" w:space="0" w:color="auto"/>
      </w:divBdr>
    </w:div>
    <w:div w:id="1279795299">
      <w:bodyDiv w:val="1"/>
      <w:marLeft w:val="0"/>
      <w:marRight w:val="0"/>
      <w:marTop w:val="0"/>
      <w:marBottom w:val="0"/>
      <w:divBdr>
        <w:top w:val="none" w:sz="0" w:space="0" w:color="auto"/>
        <w:left w:val="none" w:sz="0" w:space="0" w:color="auto"/>
        <w:bottom w:val="none" w:sz="0" w:space="0" w:color="auto"/>
        <w:right w:val="none" w:sz="0" w:space="0" w:color="auto"/>
      </w:divBdr>
    </w:div>
    <w:div w:id="1295908937">
      <w:bodyDiv w:val="1"/>
      <w:marLeft w:val="0"/>
      <w:marRight w:val="0"/>
      <w:marTop w:val="0"/>
      <w:marBottom w:val="0"/>
      <w:divBdr>
        <w:top w:val="none" w:sz="0" w:space="0" w:color="auto"/>
        <w:left w:val="none" w:sz="0" w:space="0" w:color="auto"/>
        <w:bottom w:val="none" w:sz="0" w:space="0" w:color="auto"/>
        <w:right w:val="none" w:sz="0" w:space="0" w:color="auto"/>
      </w:divBdr>
    </w:div>
    <w:div w:id="1296059848">
      <w:bodyDiv w:val="1"/>
      <w:marLeft w:val="0"/>
      <w:marRight w:val="0"/>
      <w:marTop w:val="0"/>
      <w:marBottom w:val="0"/>
      <w:divBdr>
        <w:top w:val="none" w:sz="0" w:space="0" w:color="auto"/>
        <w:left w:val="none" w:sz="0" w:space="0" w:color="auto"/>
        <w:bottom w:val="none" w:sz="0" w:space="0" w:color="auto"/>
        <w:right w:val="none" w:sz="0" w:space="0" w:color="auto"/>
      </w:divBdr>
    </w:div>
    <w:div w:id="1296914802">
      <w:bodyDiv w:val="1"/>
      <w:marLeft w:val="0"/>
      <w:marRight w:val="0"/>
      <w:marTop w:val="0"/>
      <w:marBottom w:val="0"/>
      <w:divBdr>
        <w:top w:val="none" w:sz="0" w:space="0" w:color="auto"/>
        <w:left w:val="none" w:sz="0" w:space="0" w:color="auto"/>
        <w:bottom w:val="none" w:sz="0" w:space="0" w:color="auto"/>
        <w:right w:val="none" w:sz="0" w:space="0" w:color="auto"/>
      </w:divBdr>
      <w:divsChild>
        <w:div w:id="183205398">
          <w:marLeft w:val="0"/>
          <w:marRight w:val="0"/>
          <w:marTop w:val="0"/>
          <w:marBottom w:val="0"/>
          <w:divBdr>
            <w:top w:val="none" w:sz="0" w:space="0" w:color="auto"/>
            <w:left w:val="none" w:sz="0" w:space="0" w:color="auto"/>
            <w:bottom w:val="none" w:sz="0" w:space="0" w:color="auto"/>
            <w:right w:val="none" w:sz="0" w:space="0" w:color="auto"/>
          </w:divBdr>
          <w:divsChild>
            <w:div w:id="1917091402">
              <w:marLeft w:val="0"/>
              <w:marRight w:val="0"/>
              <w:marTop w:val="0"/>
              <w:marBottom w:val="0"/>
              <w:divBdr>
                <w:top w:val="none" w:sz="0" w:space="0" w:color="auto"/>
                <w:left w:val="none" w:sz="0" w:space="0" w:color="auto"/>
                <w:bottom w:val="none" w:sz="0" w:space="0" w:color="auto"/>
                <w:right w:val="none" w:sz="0" w:space="0" w:color="auto"/>
              </w:divBdr>
              <w:divsChild>
                <w:div w:id="587538026">
                  <w:marLeft w:val="0"/>
                  <w:marRight w:val="0"/>
                  <w:marTop w:val="0"/>
                  <w:marBottom w:val="0"/>
                  <w:divBdr>
                    <w:top w:val="none" w:sz="0" w:space="0" w:color="auto"/>
                    <w:left w:val="none" w:sz="0" w:space="0" w:color="auto"/>
                    <w:bottom w:val="none" w:sz="0" w:space="0" w:color="auto"/>
                    <w:right w:val="none" w:sz="0" w:space="0" w:color="auto"/>
                  </w:divBdr>
                </w:div>
                <w:div w:id="16042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8197">
          <w:marLeft w:val="0"/>
          <w:marRight w:val="0"/>
          <w:marTop w:val="0"/>
          <w:marBottom w:val="0"/>
          <w:divBdr>
            <w:top w:val="none" w:sz="0" w:space="0" w:color="auto"/>
            <w:left w:val="none" w:sz="0" w:space="0" w:color="auto"/>
            <w:bottom w:val="none" w:sz="0" w:space="0" w:color="auto"/>
            <w:right w:val="none" w:sz="0" w:space="0" w:color="auto"/>
          </w:divBdr>
          <w:divsChild>
            <w:div w:id="1023436340">
              <w:marLeft w:val="0"/>
              <w:marRight w:val="0"/>
              <w:marTop w:val="0"/>
              <w:marBottom w:val="0"/>
              <w:divBdr>
                <w:top w:val="none" w:sz="0" w:space="0" w:color="auto"/>
                <w:left w:val="none" w:sz="0" w:space="0" w:color="auto"/>
                <w:bottom w:val="none" w:sz="0" w:space="0" w:color="auto"/>
                <w:right w:val="none" w:sz="0" w:space="0" w:color="auto"/>
              </w:divBdr>
              <w:divsChild>
                <w:div w:id="1049962537">
                  <w:marLeft w:val="0"/>
                  <w:marRight w:val="0"/>
                  <w:marTop w:val="0"/>
                  <w:marBottom w:val="0"/>
                  <w:divBdr>
                    <w:top w:val="none" w:sz="0" w:space="0" w:color="auto"/>
                    <w:left w:val="none" w:sz="0" w:space="0" w:color="auto"/>
                    <w:bottom w:val="none" w:sz="0" w:space="0" w:color="auto"/>
                    <w:right w:val="none" w:sz="0" w:space="0" w:color="auto"/>
                  </w:divBdr>
                </w:div>
                <w:div w:id="147360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827078">
          <w:marLeft w:val="0"/>
          <w:marRight w:val="0"/>
          <w:marTop w:val="0"/>
          <w:marBottom w:val="0"/>
          <w:divBdr>
            <w:top w:val="none" w:sz="0" w:space="0" w:color="auto"/>
            <w:left w:val="none" w:sz="0" w:space="0" w:color="auto"/>
            <w:bottom w:val="none" w:sz="0" w:space="0" w:color="auto"/>
            <w:right w:val="none" w:sz="0" w:space="0" w:color="auto"/>
          </w:divBdr>
          <w:divsChild>
            <w:div w:id="487523216">
              <w:marLeft w:val="0"/>
              <w:marRight w:val="0"/>
              <w:marTop w:val="0"/>
              <w:marBottom w:val="0"/>
              <w:divBdr>
                <w:top w:val="none" w:sz="0" w:space="0" w:color="auto"/>
                <w:left w:val="none" w:sz="0" w:space="0" w:color="auto"/>
                <w:bottom w:val="none" w:sz="0" w:space="0" w:color="auto"/>
                <w:right w:val="none" w:sz="0" w:space="0" w:color="auto"/>
              </w:divBdr>
              <w:divsChild>
                <w:div w:id="743768965">
                  <w:marLeft w:val="0"/>
                  <w:marRight w:val="0"/>
                  <w:marTop w:val="0"/>
                  <w:marBottom w:val="0"/>
                  <w:divBdr>
                    <w:top w:val="none" w:sz="0" w:space="0" w:color="auto"/>
                    <w:left w:val="none" w:sz="0" w:space="0" w:color="auto"/>
                    <w:bottom w:val="none" w:sz="0" w:space="0" w:color="auto"/>
                    <w:right w:val="none" w:sz="0" w:space="0" w:color="auto"/>
                  </w:divBdr>
                </w:div>
                <w:div w:id="10408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95913">
          <w:marLeft w:val="0"/>
          <w:marRight w:val="0"/>
          <w:marTop w:val="0"/>
          <w:marBottom w:val="0"/>
          <w:divBdr>
            <w:top w:val="none" w:sz="0" w:space="0" w:color="auto"/>
            <w:left w:val="none" w:sz="0" w:space="0" w:color="auto"/>
            <w:bottom w:val="none" w:sz="0" w:space="0" w:color="auto"/>
            <w:right w:val="none" w:sz="0" w:space="0" w:color="auto"/>
          </w:divBdr>
          <w:divsChild>
            <w:div w:id="2059358980">
              <w:marLeft w:val="0"/>
              <w:marRight w:val="0"/>
              <w:marTop w:val="0"/>
              <w:marBottom w:val="0"/>
              <w:divBdr>
                <w:top w:val="none" w:sz="0" w:space="0" w:color="auto"/>
                <w:left w:val="none" w:sz="0" w:space="0" w:color="auto"/>
                <w:bottom w:val="none" w:sz="0" w:space="0" w:color="auto"/>
                <w:right w:val="none" w:sz="0" w:space="0" w:color="auto"/>
              </w:divBdr>
              <w:divsChild>
                <w:div w:id="797644697">
                  <w:marLeft w:val="0"/>
                  <w:marRight w:val="0"/>
                  <w:marTop w:val="0"/>
                  <w:marBottom w:val="0"/>
                  <w:divBdr>
                    <w:top w:val="none" w:sz="0" w:space="0" w:color="auto"/>
                    <w:left w:val="none" w:sz="0" w:space="0" w:color="auto"/>
                    <w:bottom w:val="none" w:sz="0" w:space="0" w:color="auto"/>
                    <w:right w:val="none" w:sz="0" w:space="0" w:color="auto"/>
                  </w:divBdr>
                </w:div>
                <w:div w:id="11879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18816">
          <w:marLeft w:val="0"/>
          <w:marRight w:val="0"/>
          <w:marTop w:val="0"/>
          <w:marBottom w:val="0"/>
          <w:divBdr>
            <w:top w:val="none" w:sz="0" w:space="0" w:color="auto"/>
            <w:left w:val="none" w:sz="0" w:space="0" w:color="auto"/>
            <w:bottom w:val="none" w:sz="0" w:space="0" w:color="auto"/>
            <w:right w:val="none" w:sz="0" w:space="0" w:color="auto"/>
          </w:divBdr>
          <w:divsChild>
            <w:div w:id="1698191272">
              <w:marLeft w:val="0"/>
              <w:marRight w:val="0"/>
              <w:marTop w:val="0"/>
              <w:marBottom w:val="0"/>
              <w:divBdr>
                <w:top w:val="none" w:sz="0" w:space="0" w:color="auto"/>
                <w:left w:val="none" w:sz="0" w:space="0" w:color="auto"/>
                <w:bottom w:val="none" w:sz="0" w:space="0" w:color="auto"/>
                <w:right w:val="none" w:sz="0" w:space="0" w:color="auto"/>
              </w:divBdr>
              <w:divsChild>
                <w:div w:id="687145363">
                  <w:marLeft w:val="0"/>
                  <w:marRight w:val="0"/>
                  <w:marTop w:val="0"/>
                  <w:marBottom w:val="0"/>
                  <w:divBdr>
                    <w:top w:val="none" w:sz="0" w:space="0" w:color="auto"/>
                    <w:left w:val="none" w:sz="0" w:space="0" w:color="auto"/>
                    <w:bottom w:val="none" w:sz="0" w:space="0" w:color="auto"/>
                    <w:right w:val="none" w:sz="0" w:space="0" w:color="auto"/>
                  </w:divBdr>
                </w:div>
                <w:div w:id="14265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24805">
          <w:marLeft w:val="0"/>
          <w:marRight w:val="0"/>
          <w:marTop w:val="0"/>
          <w:marBottom w:val="0"/>
          <w:divBdr>
            <w:top w:val="none" w:sz="0" w:space="0" w:color="auto"/>
            <w:left w:val="none" w:sz="0" w:space="0" w:color="auto"/>
            <w:bottom w:val="none" w:sz="0" w:space="0" w:color="auto"/>
            <w:right w:val="none" w:sz="0" w:space="0" w:color="auto"/>
          </w:divBdr>
          <w:divsChild>
            <w:div w:id="1975670783">
              <w:marLeft w:val="0"/>
              <w:marRight w:val="0"/>
              <w:marTop w:val="0"/>
              <w:marBottom w:val="0"/>
              <w:divBdr>
                <w:top w:val="none" w:sz="0" w:space="0" w:color="auto"/>
                <w:left w:val="none" w:sz="0" w:space="0" w:color="auto"/>
                <w:bottom w:val="none" w:sz="0" w:space="0" w:color="auto"/>
                <w:right w:val="none" w:sz="0" w:space="0" w:color="auto"/>
              </w:divBdr>
              <w:divsChild>
                <w:div w:id="145707240">
                  <w:marLeft w:val="0"/>
                  <w:marRight w:val="0"/>
                  <w:marTop w:val="0"/>
                  <w:marBottom w:val="0"/>
                  <w:divBdr>
                    <w:top w:val="none" w:sz="0" w:space="0" w:color="auto"/>
                    <w:left w:val="none" w:sz="0" w:space="0" w:color="auto"/>
                    <w:bottom w:val="none" w:sz="0" w:space="0" w:color="auto"/>
                    <w:right w:val="none" w:sz="0" w:space="0" w:color="auto"/>
                  </w:divBdr>
                </w:div>
                <w:div w:id="214041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8682">
          <w:marLeft w:val="0"/>
          <w:marRight w:val="0"/>
          <w:marTop w:val="0"/>
          <w:marBottom w:val="0"/>
          <w:divBdr>
            <w:top w:val="none" w:sz="0" w:space="0" w:color="auto"/>
            <w:left w:val="none" w:sz="0" w:space="0" w:color="auto"/>
            <w:bottom w:val="none" w:sz="0" w:space="0" w:color="auto"/>
            <w:right w:val="none" w:sz="0" w:space="0" w:color="auto"/>
          </w:divBdr>
          <w:divsChild>
            <w:div w:id="140005565">
              <w:marLeft w:val="0"/>
              <w:marRight w:val="0"/>
              <w:marTop w:val="0"/>
              <w:marBottom w:val="0"/>
              <w:divBdr>
                <w:top w:val="none" w:sz="0" w:space="0" w:color="auto"/>
                <w:left w:val="none" w:sz="0" w:space="0" w:color="auto"/>
                <w:bottom w:val="none" w:sz="0" w:space="0" w:color="auto"/>
                <w:right w:val="none" w:sz="0" w:space="0" w:color="auto"/>
              </w:divBdr>
              <w:divsChild>
                <w:div w:id="309215604">
                  <w:marLeft w:val="0"/>
                  <w:marRight w:val="0"/>
                  <w:marTop w:val="0"/>
                  <w:marBottom w:val="0"/>
                  <w:divBdr>
                    <w:top w:val="none" w:sz="0" w:space="0" w:color="auto"/>
                    <w:left w:val="none" w:sz="0" w:space="0" w:color="auto"/>
                    <w:bottom w:val="none" w:sz="0" w:space="0" w:color="auto"/>
                    <w:right w:val="none" w:sz="0" w:space="0" w:color="auto"/>
                  </w:divBdr>
                </w:div>
                <w:div w:id="5552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8365">
      <w:bodyDiv w:val="1"/>
      <w:marLeft w:val="0"/>
      <w:marRight w:val="0"/>
      <w:marTop w:val="0"/>
      <w:marBottom w:val="0"/>
      <w:divBdr>
        <w:top w:val="none" w:sz="0" w:space="0" w:color="auto"/>
        <w:left w:val="none" w:sz="0" w:space="0" w:color="auto"/>
        <w:bottom w:val="none" w:sz="0" w:space="0" w:color="auto"/>
        <w:right w:val="none" w:sz="0" w:space="0" w:color="auto"/>
      </w:divBdr>
    </w:div>
    <w:div w:id="1357348292">
      <w:bodyDiv w:val="1"/>
      <w:marLeft w:val="0"/>
      <w:marRight w:val="0"/>
      <w:marTop w:val="0"/>
      <w:marBottom w:val="0"/>
      <w:divBdr>
        <w:top w:val="none" w:sz="0" w:space="0" w:color="auto"/>
        <w:left w:val="none" w:sz="0" w:space="0" w:color="auto"/>
        <w:bottom w:val="none" w:sz="0" w:space="0" w:color="auto"/>
        <w:right w:val="none" w:sz="0" w:space="0" w:color="auto"/>
      </w:divBdr>
    </w:div>
    <w:div w:id="1366058048">
      <w:bodyDiv w:val="1"/>
      <w:marLeft w:val="0"/>
      <w:marRight w:val="0"/>
      <w:marTop w:val="0"/>
      <w:marBottom w:val="0"/>
      <w:divBdr>
        <w:top w:val="none" w:sz="0" w:space="0" w:color="auto"/>
        <w:left w:val="none" w:sz="0" w:space="0" w:color="auto"/>
        <w:bottom w:val="none" w:sz="0" w:space="0" w:color="auto"/>
        <w:right w:val="none" w:sz="0" w:space="0" w:color="auto"/>
      </w:divBdr>
    </w:div>
    <w:div w:id="1370882200">
      <w:bodyDiv w:val="1"/>
      <w:marLeft w:val="0"/>
      <w:marRight w:val="0"/>
      <w:marTop w:val="0"/>
      <w:marBottom w:val="0"/>
      <w:divBdr>
        <w:top w:val="none" w:sz="0" w:space="0" w:color="auto"/>
        <w:left w:val="none" w:sz="0" w:space="0" w:color="auto"/>
        <w:bottom w:val="none" w:sz="0" w:space="0" w:color="auto"/>
        <w:right w:val="none" w:sz="0" w:space="0" w:color="auto"/>
      </w:divBdr>
    </w:div>
    <w:div w:id="1372147460">
      <w:bodyDiv w:val="1"/>
      <w:marLeft w:val="0"/>
      <w:marRight w:val="0"/>
      <w:marTop w:val="0"/>
      <w:marBottom w:val="0"/>
      <w:divBdr>
        <w:top w:val="none" w:sz="0" w:space="0" w:color="auto"/>
        <w:left w:val="none" w:sz="0" w:space="0" w:color="auto"/>
        <w:bottom w:val="none" w:sz="0" w:space="0" w:color="auto"/>
        <w:right w:val="none" w:sz="0" w:space="0" w:color="auto"/>
      </w:divBdr>
    </w:div>
    <w:div w:id="1384253586">
      <w:bodyDiv w:val="1"/>
      <w:marLeft w:val="0"/>
      <w:marRight w:val="0"/>
      <w:marTop w:val="0"/>
      <w:marBottom w:val="0"/>
      <w:divBdr>
        <w:top w:val="none" w:sz="0" w:space="0" w:color="auto"/>
        <w:left w:val="none" w:sz="0" w:space="0" w:color="auto"/>
        <w:bottom w:val="none" w:sz="0" w:space="0" w:color="auto"/>
        <w:right w:val="none" w:sz="0" w:space="0" w:color="auto"/>
      </w:divBdr>
    </w:div>
    <w:div w:id="1422533644">
      <w:bodyDiv w:val="1"/>
      <w:marLeft w:val="0"/>
      <w:marRight w:val="0"/>
      <w:marTop w:val="0"/>
      <w:marBottom w:val="0"/>
      <w:divBdr>
        <w:top w:val="none" w:sz="0" w:space="0" w:color="auto"/>
        <w:left w:val="none" w:sz="0" w:space="0" w:color="auto"/>
        <w:bottom w:val="none" w:sz="0" w:space="0" w:color="auto"/>
        <w:right w:val="none" w:sz="0" w:space="0" w:color="auto"/>
      </w:divBdr>
    </w:div>
    <w:div w:id="1427799955">
      <w:bodyDiv w:val="1"/>
      <w:marLeft w:val="0"/>
      <w:marRight w:val="0"/>
      <w:marTop w:val="0"/>
      <w:marBottom w:val="0"/>
      <w:divBdr>
        <w:top w:val="none" w:sz="0" w:space="0" w:color="auto"/>
        <w:left w:val="none" w:sz="0" w:space="0" w:color="auto"/>
        <w:bottom w:val="none" w:sz="0" w:space="0" w:color="auto"/>
        <w:right w:val="none" w:sz="0" w:space="0" w:color="auto"/>
      </w:divBdr>
    </w:div>
    <w:div w:id="1428428526">
      <w:bodyDiv w:val="1"/>
      <w:marLeft w:val="0"/>
      <w:marRight w:val="0"/>
      <w:marTop w:val="0"/>
      <w:marBottom w:val="0"/>
      <w:divBdr>
        <w:top w:val="none" w:sz="0" w:space="0" w:color="auto"/>
        <w:left w:val="none" w:sz="0" w:space="0" w:color="auto"/>
        <w:bottom w:val="none" w:sz="0" w:space="0" w:color="auto"/>
        <w:right w:val="none" w:sz="0" w:space="0" w:color="auto"/>
      </w:divBdr>
    </w:div>
    <w:div w:id="1431196021">
      <w:bodyDiv w:val="1"/>
      <w:marLeft w:val="0"/>
      <w:marRight w:val="0"/>
      <w:marTop w:val="0"/>
      <w:marBottom w:val="0"/>
      <w:divBdr>
        <w:top w:val="none" w:sz="0" w:space="0" w:color="auto"/>
        <w:left w:val="none" w:sz="0" w:space="0" w:color="auto"/>
        <w:bottom w:val="none" w:sz="0" w:space="0" w:color="auto"/>
        <w:right w:val="none" w:sz="0" w:space="0" w:color="auto"/>
      </w:divBdr>
    </w:div>
    <w:div w:id="1533301326">
      <w:bodyDiv w:val="1"/>
      <w:marLeft w:val="0"/>
      <w:marRight w:val="0"/>
      <w:marTop w:val="0"/>
      <w:marBottom w:val="0"/>
      <w:divBdr>
        <w:top w:val="none" w:sz="0" w:space="0" w:color="auto"/>
        <w:left w:val="none" w:sz="0" w:space="0" w:color="auto"/>
        <w:bottom w:val="none" w:sz="0" w:space="0" w:color="auto"/>
        <w:right w:val="none" w:sz="0" w:space="0" w:color="auto"/>
      </w:divBdr>
    </w:div>
    <w:div w:id="1542404474">
      <w:bodyDiv w:val="1"/>
      <w:marLeft w:val="0"/>
      <w:marRight w:val="0"/>
      <w:marTop w:val="0"/>
      <w:marBottom w:val="0"/>
      <w:divBdr>
        <w:top w:val="none" w:sz="0" w:space="0" w:color="auto"/>
        <w:left w:val="none" w:sz="0" w:space="0" w:color="auto"/>
        <w:bottom w:val="none" w:sz="0" w:space="0" w:color="auto"/>
        <w:right w:val="none" w:sz="0" w:space="0" w:color="auto"/>
      </w:divBdr>
    </w:div>
    <w:div w:id="1556577724">
      <w:bodyDiv w:val="1"/>
      <w:marLeft w:val="0"/>
      <w:marRight w:val="0"/>
      <w:marTop w:val="0"/>
      <w:marBottom w:val="0"/>
      <w:divBdr>
        <w:top w:val="none" w:sz="0" w:space="0" w:color="auto"/>
        <w:left w:val="none" w:sz="0" w:space="0" w:color="auto"/>
        <w:bottom w:val="none" w:sz="0" w:space="0" w:color="auto"/>
        <w:right w:val="none" w:sz="0" w:space="0" w:color="auto"/>
      </w:divBdr>
    </w:div>
    <w:div w:id="1573004498">
      <w:bodyDiv w:val="1"/>
      <w:marLeft w:val="0"/>
      <w:marRight w:val="0"/>
      <w:marTop w:val="0"/>
      <w:marBottom w:val="0"/>
      <w:divBdr>
        <w:top w:val="none" w:sz="0" w:space="0" w:color="auto"/>
        <w:left w:val="none" w:sz="0" w:space="0" w:color="auto"/>
        <w:bottom w:val="none" w:sz="0" w:space="0" w:color="auto"/>
        <w:right w:val="none" w:sz="0" w:space="0" w:color="auto"/>
      </w:divBdr>
    </w:div>
    <w:div w:id="1612129022">
      <w:bodyDiv w:val="1"/>
      <w:marLeft w:val="0"/>
      <w:marRight w:val="0"/>
      <w:marTop w:val="0"/>
      <w:marBottom w:val="0"/>
      <w:divBdr>
        <w:top w:val="none" w:sz="0" w:space="0" w:color="auto"/>
        <w:left w:val="none" w:sz="0" w:space="0" w:color="auto"/>
        <w:bottom w:val="none" w:sz="0" w:space="0" w:color="auto"/>
        <w:right w:val="none" w:sz="0" w:space="0" w:color="auto"/>
      </w:divBdr>
    </w:div>
    <w:div w:id="1629698056">
      <w:bodyDiv w:val="1"/>
      <w:marLeft w:val="0"/>
      <w:marRight w:val="0"/>
      <w:marTop w:val="0"/>
      <w:marBottom w:val="0"/>
      <w:divBdr>
        <w:top w:val="none" w:sz="0" w:space="0" w:color="auto"/>
        <w:left w:val="none" w:sz="0" w:space="0" w:color="auto"/>
        <w:bottom w:val="none" w:sz="0" w:space="0" w:color="auto"/>
        <w:right w:val="none" w:sz="0" w:space="0" w:color="auto"/>
      </w:divBdr>
    </w:div>
    <w:div w:id="1635598614">
      <w:bodyDiv w:val="1"/>
      <w:marLeft w:val="0"/>
      <w:marRight w:val="0"/>
      <w:marTop w:val="0"/>
      <w:marBottom w:val="0"/>
      <w:divBdr>
        <w:top w:val="none" w:sz="0" w:space="0" w:color="auto"/>
        <w:left w:val="none" w:sz="0" w:space="0" w:color="auto"/>
        <w:bottom w:val="none" w:sz="0" w:space="0" w:color="auto"/>
        <w:right w:val="none" w:sz="0" w:space="0" w:color="auto"/>
      </w:divBdr>
    </w:div>
    <w:div w:id="1659260667">
      <w:bodyDiv w:val="1"/>
      <w:marLeft w:val="0"/>
      <w:marRight w:val="0"/>
      <w:marTop w:val="0"/>
      <w:marBottom w:val="0"/>
      <w:divBdr>
        <w:top w:val="none" w:sz="0" w:space="0" w:color="auto"/>
        <w:left w:val="none" w:sz="0" w:space="0" w:color="auto"/>
        <w:bottom w:val="none" w:sz="0" w:space="0" w:color="auto"/>
        <w:right w:val="none" w:sz="0" w:space="0" w:color="auto"/>
      </w:divBdr>
      <w:divsChild>
        <w:div w:id="175925651">
          <w:marLeft w:val="187"/>
          <w:marRight w:val="0"/>
          <w:marTop w:val="0"/>
          <w:marBottom w:val="0"/>
          <w:divBdr>
            <w:top w:val="none" w:sz="0" w:space="0" w:color="auto"/>
            <w:left w:val="none" w:sz="0" w:space="0" w:color="auto"/>
            <w:bottom w:val="none" w:sz="0" w:space="0" w:color="auto"/>
            <w:right w:val="none" w:sz="0" w:space="0" w:color="auto"/>
          </w:divBdr>
        </w:div>
      </w:divsChild>
    </w:div>
    <w:div w:id="1663315225">
      <w:bodyDiv w:val="1"/>
      <w:marLeft w:val="0"/>
      <w:marRight w:val="0"/>
      <w:marTop w:val="0"/>
      <w:marBottom w:val="0"/>
      <w:divBdr>
        <w:top w:val="none" w:sz="0" w:space="0" w:color="auto"/>
        <w:left w:val="none" w:sz="0" w:space="0" w:color="auto"/>
        <w:bottom w:val="none" w:sz="0" w:space="0" w:color="auto"/>
        <w:right w:val="none" w:sz="0" w:space="0" w:color="auto"/>
      </w:divBdr>
    </w:div>
    <w:div w:id="1664042558">
      <w:bodyDiv w:val="1"/>
      <w:marLeft w:val="0"/>
      <w:marRight w:val="0"/>
      <w:marTop w:val="0"/>
      <w:marBottom w:val="0"/>
      <w:divBdr>
        <w:top w:val="none" w:sz="0" w:space="0" w:color="auto"/>
        <w:left w:val="none" w:sz="0" w:space="0" w:color="auto"/>
        <w:bottom w:val="none" w:sz="0" w:space="0" w:color="auto"/>
        <w:right w:val="none" w:sz="0" w:space="0" w:color="auto"/>
      </w:divBdr>
    </w:div>
    <w:div w:id="1664820969">
      <w:bodyDiv w:val="1"/>
      <w:marLeft w:val="0"/>
      <w:marRight w:val="0"/>
      <w:marTop w:val="0"/>
      <w:marBottom w:val="0"/>
      <w:divBdr>
        <w:top w:val="none" w:sz="0" w:space="0" w:color="auto"/>
        <w:left w:val="none" w:sz="0" w:space="0" w:color="auto"/>
        <w:bottom w:val="none" w:sz="0" w:space="0" w:color="auto"/>
        <w:right w:val="none" w:sz="0" w:space="0" w:color="auto"/>
      </w:divBdr>
    </w:div>
    <w:div w:id="1695301053">
      <w:bodyDiv w:val="1"/>
      <w:marLeft w:val="0"/>
      <w:marRight w:val="0"/>
      <w:marTop w:val="0"/>
      <w:marBottom w:val="0"/>
      <w:divBdr>
        <w:top w:val="none" w:sz="0" w:space="0" w:color="auto"/>
        <w:left w:val="none" w:sz="0" w:space="0" w:color="auto"/>
        <w:bottom w:val="none" w:sz="0" w:space="0" w:color="auto"/>
        <w:right w:val="none" w:sz="0" w:space="0" w:color="auto"/>
      </w:divBdr>
      <w:divsChild>
        <w:div w:id="569390876">
          <w:marLeft w:val="0"/>
          <w:marRight w:val="0"/>
          <w:marTop w:val="0"/>
          <w:marBottom w:val="0"/>
          <w:divBdr>
            <w:top w:val="none" w:sz="0" w:space="0" w:color="auto"/>
            <w:left w:val="none" w:sz="0" w:space="0" w:color="auto"/>
            <w:bottom w:val="none" w:sz="0" w:space="0" w:color="auto"/>
            <w:right w:val="none" w:sz="0" w:space="0" w:color="auto"/>
          </w:divBdr>
        </w:div>
        <w:div w:id="781534490">
          <w:marLeft w:val="0"/>
          <w:marRight w:val="0"/>
          <w:marTop w:val="0"/>
          <w:marBottom w:val="0"/>
          <w:divBdr>
            <w:top w:val="none" w:sz="0" w:space="0" w:color="auto"/>
            <w:left w:val="none" w:sz="0" w:space="0" w:color="auto"/>
            <w:bottom w:val="none" w:sz="0" w:space="0" w:color="auto"/>
            <w:right w:val="none" w:sz="0" w:space="0" w:color="auto"/>
          </w:divBdr>
        </w:div>
        <w:div w:id="1037773936">
          <w:marLeft w:val="0"/>
          <w:marRight w:val="0"/>
          <w:marTop w:val="0"/>
          <w:marBottom w:val="0"/>
          <w:divBdr>
            <w:top w:val="none" w:sz="0" w:space="0" w:color="auto"/>
            <w:left w:val="none" w:sz="0" w:space="0" w:color="auto"/>
            <w:bottom w:val="none" w:sz="0" w:space="0" w:color="auto"/>
            <w:right w:val="none" w:sz="0" w:space="0" w:color="auto"/>
          </w:divBdr>
        </w:div>
        <w:div w:id="1127548404">
          <w:marLeft w:val="0"/>
          <w:marRight w:val="0"/>
          <w:marTop w:val="0"/>
          <w:marBottom w:val="0"/>
          <w:divBdr>
            <w:top w:val="none" w:sz="0" w:space="0" w:color="auto"/>
            <w:left w:val="none" w:sz="0" w:space="0" w:color="auto"/>
            <w:bottom w:val="none" w:sz="0" w:space="0" w:color="auto"/>
            <w:right w:val="none" w:sz="0" w:space="0" w:color="auto"/>
          </w:divBdr>
        </w:div>
        <w:div w:id="1189566729">
          <w:marLeft w:val="0"/>
          <w:marRight w:val="0"/>
          <w:marTop w:val="0"/>
          <w:marBottom w:val="0"/>
          <w:divBdr>
            <w:top w:val="none" w:sz="0" w:space="0" w:color="auto"/>
            <w:left w:val="none" w:sz="0" w:space="0" w:color="auto"/>
            <w:bottom w:val="none" w:sz="0" w:space="0" w:color="auto"/>
            <w:right w:val="none" w:sz="0" w:space="0" w:color="auto"/>
          </w:divBdr>
        </w:div>
        <w:div w:id="1379210463">
          <w:marLeft w:val="0"/>
          <w:marRight w:val="0"/>
          <w:marTop w:val="0"/>
          <w:marBottom w:val="0"/>
          <w:divBdr>
            <w:top w:val="none" w:sz="0" w:space="0" w:color="auto"/>
            <w:left w:val="none" w:sz="0" w:space="0" w:color="auto"/>
            <w:bottom w:val="none" w:sz="0" w:space="0" w:color="auto"/>
            <w:right w:val="none" w:sz="0" w:space="0" w:color="auto"/>
          </w:divBdr>
        </w:div>
        <w:div w:id="1446845646">
          <w:marLeft w:val="0"/>
          <w:marRight w:val="0"/>
          <w:marTop w:val="0"/>
          <w:marBottom w:val="0"/>
          <w:divBdr>
            <w:top w:val="none" w:sz="0" w:space="0" w:color="auto"/>
            <w:left w:val="none" w:sz="0" w:space="0" w:color="auto"/>
            <w:bottom w:val="none" w:sz="0" w:space="0" w:color="auto"/>
            <w:right w:val="none" w:sz="0" w:space="0" w:color="auto"/>
          </w:divBdr>
        </w:div>
        <w:div w:id="1485774097">
          <w:marLeft w:val="0"/>
          <w:marRight w:val="0"/>
          <w:marTop w:val="0"/>
          <w:marBottom w:val="0"/>
          <w:divBdr>
            <w:top w:val="none" w:sz="0" w:space="0" w:color="auto"/>
            <w:left w:val="none" w:sz="0" w:space="0" w:color="auto"/>
            <w:bottom w:val="none" w:sz="0" w:space="0" w:color="auto"/>
            <w:right w:val="none" w:sz="0" w:space="0" w:color="auto"/>
          </w:divBdr>
        </w:div>
        <w:div w:id="1527406073">
          <w:marLeft w:val="0"/>
          <w:marRight w:val="0"/>
          <w:marTop w:val="0"/>
          <w:marBottom w:val="0"/>
          <w:divBdr>
            <w:top w:val="none" w:sz="0" w:space="0" w:color="auto"/>
            <w:left w:val="none" w:sz="0" w:space="0" w:color="auto"/>
            <w:bottom w:val="none" w:sz="0" w:space="0" w:color="auto"/>
            <w:right w:val="none" w:sz="0" w:space="0" w:color="auto"/>
          </w:divBdr>
        </w:div>
        <w:div w:id="1723208691">
          <w:marLeft w:val="0"/>
          <w:marRight w:val="0"/>
          <w:marTop w:val="0"/>
          <w:marBottom w:val="0"/>
          <w:divBdr>
            <w:top w:val="none" w:sz="0" w:space="0" w:color="auto"/>
            <w:left w:val="none" w:sz="0" w:space="0" w:color="auto"/>
            <w:bottom w:val="none" w:sz="0" w:space="0" w:color="auto"/>
            <w:right w:val="none" w:sz="0" w:space="0" w:color="auto"/>
          </w:divBdr>
        </w:div>
        <w:div w:id="1875538226">
          <w:marLeft w:val="0"/>
          <w:marRight w:val="0"/>
          <w:marTop w:val="0"/>
          <w:marBottom w:val="0"/>
          <w:divBdr>
            <w:top w:val="none" w:sz="0" w:space="0" w:color="auto"/>
            <w:left w:val="none" w:sz="0" w:space="0" w:color="auto"/>
            <w:bottom w:val="none" w:sz="0" w:space="0" w:color="auto"/>
            <w:right w:val="none" w:sz="0" w:space="0" w:color="auto"/>
          </w:divBdr>
        </w:div>
        <w:div w:id="2092698559">
          <w:marLeft w:val="0"/>
          <w:marRight w:val="0"/>
          <w:marTop w:val="0"/>
          <w:marBottom w:val="0"/>
          <w:divBdr>
            <w:top w:val="none" w:sz="0" w:space="0" w:color="auto"/>
            <w:left w:val="none" w:sz="0" w:space="0" w:color="auto"/>
            <w:bottom w:val="none" w:sz="0" w:space="0" w:color="auto"/>
            <w:right w:val="none" w:sz="0" w:space="0" w:color="auto"/>
          </w:divBdr>
        </w:div>
        <w:div w:id="2098938029">
          <w:marLeft w:val="0"/>
          <w:marRight w:val="0"/>
          <w:marTop w:val="0"/>
          <w:marBottom w:val="0"/>
          <w:divBdr>
            <w:top w:val="none" w:sz="0" w:space="0" w:color="auto"/>
            <w:left w:val="none" w:sz="0" w:space="0" w:color="auto"/>
            <w:bottom w:val="none" w:sz="0" w:space="0" w:color="auto"/>
            <w:right w:val="none" w:sz="0" w:space="0" w:color="auto"/>
          </w:divBdr>
        </w:div>
      </w:divsChild>
    </w:div>
    <w:div w:id="1720090522">
      <w:bodyDiv w:val="1"/>
      <w:marLeft w:val="0"/>
      <w:marRight w:val="0"/>
      <w:marTop w:val="0"/>
      <w:marBottom w:val="0"/>
      <w:divBdr>
        <w:top w:val="none" w:sz="0" w:space="0" w:color="auto"/>
        <w:left w:val="none" w:sz="0" w:space="0" w:color="auto"/>
        <w:bottom w:val="none" w:sz="0" w:space="0" w:color="auto"/>
        <w:right w:val="none" w:sz="0" w:space="0" w:color="auto"/>
      </w:divBdr>
    </w:div>
    <w:div w:id="1727871468">
      <w:bodyDiv w:val="1"/>
      <w:marLeft w:val="0"/>
      <w:marRight w:val="0"/>
      <w:marTop w:val="0"/>
      <w:marBottom w:val="0"/>
      <w:divBdr>
        <w:top w:val="none" w:sz="0" w:space="0" w:color="auto"/>
        <w:left w:val="none" w:sz="0" w:space="0" w:color="auto"/>
        <w:bottom w:val="none" w:sz="0" w:space="0" w:color="auto"/>
        <w:right w:val="none" w:sz="0" w:space="0" w:color="auto"/>
      </w:divBdr>
    </w:div>
    <w:div w:id="1731003010">
      <w:bodyDiv w:val="1"/>
      <w:marLeft w:val="0"/>
      <w:marRight w:val="0"/>
      <w:marTop w:val="0"/>
      <w:marBottom w:val="0"/>
      <w:divBdr>
        <w:top w:val="none" w:sz="0" w:space="0" w:color="auto"/>
        <w:left w:val="none" w:sz="0" w:space="0" w:color="auto"/>
        <w:bottom w:val="none" w:sz="0" w:space="0" w:color="auto"/>
        <w:right w:val="none" w:sz="0" w:space="0" w:color="auto"/>
      </w:divBdr>
    </w:div>
    <w:div w:id="1741752720">
      <w:bodyDiv w:val="1"/>
      <w:marLeft w:val="0"/>
      <w:marRight w:val="0"/>
      <w:marTop w:val="0"/>
      <w:marBottom w:val="0"/>
      <w:divBdr>
        <w:top w:val="none" w:sz="0" w:space="0" w:color="auto"/>
        <w:left w:val="none" w:sz="0" w:space="0" w:color="auto"/>
        <w:bottom w:val="none" w:sz="0" w:space="0" w:color="auto"/>
        <w:right w:val="none" w:sz="0" w:space="0" w:color="auto"/>
      </w:divBdr>
    </w:div>
    <w:div w:id="1767916803">
      <w:bodyDiv w:val="1"/>
      <w:marLeft w:val="0"/>
      <w:marRight w:val="0"/>
      <w:marTop w:val="0"/>
      <w:marBottom w:val="0"/>
      <w:divBdr>
        <w:top w:val="none" w:sz="0" w:space="0" w:color="auto"/>
        <w:left w:val="none" w:sz="0" w:space="0" w:color="auto"/>
        <w:bottom w:val="none" w:sz="0" w:space="0" w:color="auto"/>
        <w:right w:val="none" w:sz="0" w:space="0" w:color="auto"/>
      </w:divBdr>
    </w:div>
    <w:div w:id="1777754894">
      <w:bodyDiv w:val="1"/>
      <w:marLeft w:val="0"/>
      <w:marRight w:val="0"/>
      <w:marTop w:val="0"/>
      <w:marBottom w:val="0"/>
      <w:divBdr>
        <w:top w:val="none" w:sz="0" w:space="0" w:color="auto"/>
        <w:left w:val="none" w:sz="0" w:space="0" w:color="auto"/>
        <w:bottom w:val="none" w:sz="0" w:space="0" w:color="auto"/>
        <w:right w:val="none" w:sz="0" w:space="0" w:color="auto"/>
      </w:divBdr>
    </w:div>
    <w:div w:id="1798840314">
      <w:bodyDiv w:val="1"/>
      <w:marLeft w:val="0"/>
      <w:marRight w:val="0"/>
      <w:marTop w:val="0"/>
      <w:marBottom w:val="0"/>
      <w:divBdr>
        <w:top w:val="none" w:sz="0" w:space="0" w:color="auto"/>
        <w:left w:val="none" w:sz="0" w:space="0" w:color="auto"/>
        <w:bottom w:val="none" w:sz="0" w:space="0" w:color="auto"/>
        <w:right w:val="none" w:sz="0" w:space="0" w:color="auto"/>
      </w:divBdr>
    </w:div>
    <w:div w:id="1927491261">
      <w:bodyDiv w:val="1"/>
      <w:marLeft w:val="0"/>
      <w:marRight w:val="0"/>
      <w:marTop w:val="0"/>
      <w:marBottom w:val="0"/>
      <w:divBdr>
        <w:top w:val="none" w:sz="0" w:space="0" w:color="auto"/>
        <w:left w:val="none" w:sz="0" w:space="0" w:color="auto"/>
        <w:bottom w:val="none" w:sz="0" w:space="0" w:color="auto"/>
        <w:right w:val="none" w:sz="0" w:space="0" w:color="auto"/>
      </w:divBdr>
    </w:div>
    <w:div w:id="1976715557">
      <w:bodyDiv w:val="1"/>
      <w:marLeft w:val="0"/>
      <w:marRight w:val="0"/>
      <w:marTop w:val="0"/>
      <w:marBottom w:val="0"/>
      <w:divBdr>
        <w:top w:val="none" w:sz="0" w:space="0" w:color="auto"/>
        <w:left w:val="none" w:sz="0" w:space="0" w:color="auto"/>
        <w:bottom w:val="none" w:sz="0" w:space="0" w:color="auto"/>
        <w:right w:val="none" w:sz="0" w:space="0" w:color="auto"/>
      </w:divBdr>
    </w:div>
    <w:div w:id="1981566809">
      <w:bodyDiv w:val="1"/>
      <w:marLeft w:val="0"/>
      <w:marRight w:val="0"/>
      <w:marTop w:val="0"/>
      <w:marBottom w:val="0"/>
      <w:divBdr>
        <w:top w:val="none" w:sz="0" w:space="0" w:color="auto"/>
        <w:left w:val="none" w:sz="0" w:space="0" w:color="auto"/>
        <w:bottom w:val="none" w:sz="0" w:space="0" w:color="auto"/>
        <w:right w:val="none" w:sz="0" w:space="0" w:color="auto"/>
      </w:divBdr>
    </w:div>
    <w:div w:id="1984194138">
      <w:bodyDiv w:val="1"/>
      <w:marLeft w:val="0"/>
      <w:marRight w:val="0"/>
      <w:marTop w:val="0"/>
      <w:marBottom w:val="0"/>
      <w:divBdr>
        <w:top w:val="none" w:sz="0" w:space="0" w:color="auto"/>
        <w:left w:val="none" w:sz="0" w:space="0" w:color="auto"/>
        <w:bottom w:val="none" w:sz="0" w:space="0" w:color="auto"/>
        <w:right w:val="none" w:sz="0" w:space="0" w:color="auto"/>
      </w:divBdr>
      <w:divsChild>
        <w:div w:id="59207270">
          <w:marLeft w:val="0"/>
          <w:marRight w:val="0"/>
          <w:marTop w:val="0"/>
          <w:marBottom w:val="0"/>
          <w:divBdr>
            <w:top w:val="none" w:sz="0" w:space="0" w:color="auto"/>
            <w:left w:val="none" w:sz="0" w:space="0" w:color="auto"/>
            <w:bottom w:val="none" w:sz="0" w:space="0" w:color="auto"/>
            <w:right w:val="none" w:sz="0" w:space="0" w:color="auto"/>
          </w:divBdr>
        </w:div>
        <w:div w:id="64693921">
          <w:marLeft w:val="0"/>
          <w:marRight w:val="0"/>
          <w:marTop w:val="0"/>
          <w:marBottom w:val="0"/>
          <w:divBdr>
            <w:top w:val="none" w:sz="0" w:space="0" w:color="auto"/>
            <w:left w:val="none" w:sz="0" w:space="0" w:color="auto"/>
            <w:bottom w:val="none" w:sz="0" w:space="0" w:color="auto"/>
            <w:right w:val="none" w:sz="0" w:space="0" w:color="auto"/>
          </w:divBdr>
        </w:div>
        <w:div w:id="161243099">
          <w:marLeft w:val="0"/>
          <w:marRight w:val="0"/>
          <w:marTop w:val="0"/>
          <w:marBottom w:val="0"/>
          <w:divBdr>
            <w:top w:val="none" w:sz="0" w:space="0" w:color="auto"/>
            <w:left w:val="none" w:sz="0" w:space="0" w:color="auto"/>
            <w:bottom w:val="none" w:sz="0" w:space="0" w:color="auto"/>
            <w:right w:val="none" w:sz="0" w:space="0" w:color="auto"/>
          </w:divBdr>
        </w:div>
        <w:div w:id="567619052">
          <w:marLeft w:val="0"/>
          <w:marRight w:val="0"/>
          <w:marTop w:val="0"/>
          <w:marBottom w:val="0"/>
          <w:divBdr>
            <w:top w:val="none" w:sz="0" w:space="0" w:color="auto"/>
            <w:left w:val="none" w:sz="0" w:space="0" w:color="auto"/>
            <w:bottom w:val="none" w:sz="0" w:space="0" w:color="auto"/>
            <w:right w:val="none" w:sz="0" w:space="0" w:color="auto"/>
          </w:divBdr>
        </w:div>
        <w:div w:id="586117853">
          <w:marLeft w:val="0"/>
          <w:marRight w:val="0"/>
          <w:marTop w:val="0"/>
          <w:marBottom w:val="0"/>
          <w:divBdr>
            <w:top w:val="none" w:sz="0" w:space="0" w:color="auto"/>
            <w:left w:val="none" w:sz="0" w:space="0" w:color="auto"/>
            <w:bottom w:val="none" w:sz="0" w:space="0" w:color="auto"/>
            <w:right w:val="none" w:sz="0" w:space="0" w:color="auto"/>
          </w:divBdr>
        </w:div>
        <w:div w:id="752051847">
          <w:marLeft w:val="0"/>
          <w:marRight w:val="0"/>
          <w:marTop w:val="0"/>
          <w:marBottom w:val="0"/>
          <w:divBdr>
            <w:top w:val="none" w:sz="0" w:space="0" w:color="auto"/>
            <w:left w:val="none" w:sz="0" w:space="0" w:color="auto"/>
            <w:bottom w:val="none" w:sz="0" w:space="0" w:color="auto"/>
            <w:right w:val="none" w:sz="0" w:space="0" w:color="auto"/>
          </w:divBdr>
        </w:div>
        <w:div w:id="888110818">
          <w:marLeft w:val="0"/>
          <w:marRight w:val="0"/>
          <w:marTop w:val="0"/>
          <w:marBottom w:val="0"/>
          <w:divBdr>
            <w:top w:val="none" w:sz="0" w:space="0" w:color="auto"/>
            <w:left w:val="none" w:sz="0" w:space="0" w:color="auto"/>
            <w:bottom w:val="none" w:sz="0" w:space="0" w:color="auto"/>
            <w:right w:val="none" w:sz="0" w:space="0" w:color="auto"/>
          </w:divBdr>
        </w:div>
        <w:div w:id="1000236581">
          <w:marLeft w:val="0"/>
          <w:marRight w:val="0"/>
          <w:marTop w:val="0"/>
          <w:marBottom w:val="0"/>
          <w:divBdr>
            <w:top w:val="none" w:sz="0" w:space="0" w:color="auto"/>
            <w:left w:val="none" w:sz="0" w:space="0" w:color="auto"/>
            <w:bottom w:val="none" w:sz="0" w:space="0" w:color="auto"/>
            <w:right w:val="none" w:sz="0" w:space="0" w:color="auto"/>
          </w:divBdr>
        </w:div>
        <w:div w:id="1265573927">
          <w:marLeft w:val="0"/>
          <w:marRight w:val="0"/>
          <w:marTop w:val="0"/>
          <w:marBottom w:val="0"/>
          <w:divBdr>
            <w:top w:val="none" w:sz="0" w:space="0" w:color="auto"/>
            <w:left w:val="none" w:sz="0" w:space="0" w:color="auto"/>
            <w:bottom w:val="none" w:sz="0" w:space="0" w:color="auto"/>
            <w:right w:val="none" w:sz="0" w:space="0" w:color="auto"/>
          </w:divBdr>
        </w:div>
        <w:div w:id="1459492886">
          <w:marLeft w:val="0"/>
          <w:marRight w:val="0"/>
          <w:marTop w:val="0"/>
          <w:marBottom w:val="0"/>
          <w:divBdr>
            <w:top w:val="none" w:sz="0" w:space="0" w:color="auto"/>
            <w:left w:val="none" w:sz="0" w:space="0" w:color="auto"/>
            <w:bottom w:val="none" w:sz="0" w:space="0" w:color="auto"/>
            <w:right w:val="none" w:sz="0" w:space="0" w:color="auto"/>
          </w:divBdr>
        </w:div>
        <w:div w:id="1575965868">
          <w:marLeft w:val="0"/>
          <w:marRight w:val="0"/>
          <w:marTop w:val="0"/>
          <w:marBottom w:val="0"/>
          <w:divBdr>
            <w:top w:val="none" w:sz="0" w:space="0" w:color="auto"/>
            <w:left w:val="none" w:sz="0" w:space="0" w:color="auto"/>
            <w:bottom w:val="none" w:sz="0" w:space="0" w:color="auto"/>
            <w:right w:val="none" w:sz="0" w:space="0" w:color="auto"/>
          </w:divBdr>
        </w:div>
        <w:div w:id="2045137511">
          <w:marLeft w:val="0"/>
          <w:marRight w:val="0"/>
          <w:marTop w:val="0"/>
          <w:marBottom w:val="0"/>
          <w:divBdr>
            <w:top w:val="none" w:sz="0" w:space="0" w:color="auto"/>
            <w:left w:val="none" w:sz="0" w:space="0" w:color="auto"/>
            <w:bottom w:val="none" w:sz="0" w:space="0" w:color="auto"/>
            <w:right w:val="none" w:sz="0" w:space="0" w:color="auto"/>
          </w:divBdr>
        </w:div>
        <w:div w:id="2086755020">
          <w:marLeft w:val="0"/>
          <w:marRight w:val="0"/>
          <w:marTop w:val="0"/>
          <w:marBottom w:val="0"/>
          <w:divBdr>
            <w:top w:val="none" w:sz="0" w:space="0" w:color="auto"/>
            <w:left w:val="none" w:sz="0" w:space="0" w:color="auto"/>
            <w:bottom w:val="none" w:sz="0" w:space="0" w:color="auto"/>
            <w:right w:val="none" w:sz="0" w:space="0" w:color="auto"/>
          </w:divBdr>
        </w:div>
      </w:divsChild>
    </w:div>
    <w:div w:id="1998537555">
      <w:bodyDiv w:val="1"/>
      <w:marLeft w:val="0"/>
      <w:marRight w:val="0"/>
      <w:marTop w:val="0"/>
      <w:marBottom w:val="0"/>
      <w:divBdr>
        <w:top w:val="none" w:sz="0" w:space="0" w:color="auto"/>
        <w:left w:val="none" w:sz="0" w:space="0" w:color="auto"/>
        <w:bottom w:val="none" w:sz="0" w:space="0" w:color="auto"/>
        <w:right w:val="none" w:sz="0" w:space="0" w:color="auto"/>
      </w:divBdr>
    </w:div>
    <w:div w:id="2003926341">
      <w:bodyDiv w:val="1"/>
      <w:marLeft w:val="0"/>
      <w:marRight w:val="0"/>
      <w:marTop w:val="0"/>
      <w:marBottom w:val="0"/>
      <w:divBdr>
        <w:top w:val="none" w:sz="0" w:space="0" w:color="auto"/>
        <w:left w:val="none" w:sz="0" w:space="0" w:color="auto"/>
        <w:bottom w:val="none" w:sz="0" w:space="0" w:color="auto"/>
        <w:right w:val="none" w:sz="0" w:space="0" w:color="auto"/>
      </w:divBdr>
    </w:div>
    <w:div w:id="2041709326">
      <w:bodyDiv w:val="1"/>
      <w:marLeft w:val="0"/>
      <w:marRight w:val="0"/>
      <w:marTop w:val="0"/>
      <w:marBottom w:val="0"/>
      <w:divBdr>
        <w:top w:val="none" w:sz="0" w:space="0" w:color="auto"/>
        <w:left w:val="none" w:sz="0" w:space="0" w:color="auto"/>
        <w:bottom w:val="none" w:sz="0" w:space="0" w:color="auto"/>
        <w:right w:val="none" w:sz="0" w:space="0" w:color="auto"/>
      </w:divBdr>
    </w:div>
    <w:div w:id="2055419647">
      <w:bodyDiv w:val="1"/>
      <w:marLeft w:val="0"/>
      <w:marRight w:val="0"/>
      <w:marTop w:val="0"/>
      <w:marBottom w:val="0"/>
      <w:divBdr>
        <w:top w:val="none" w:sz="0" w:space="0" w:color="auto"/>
        <w:left w:val="none" w:sz="0" w:space="0" w:color="auto"/>
        <w:bottom w:val="none" w:sz="0" w:space="0" w:color="auto"/>
        <w:right w:val="none" w:sz="0" w:space="0" w:color="auto"/>
      </w:divBdr>
    </w:div>
    <w:div w:id="2107266167">
      <w:bodyDiv w:val="1"/>
      <w:marLeft w:val="0"/>
      <w:marRight w:val="0"/>
      <w:marTop w:val="0"/>
      <w:marBottom w:val="0"/>
      <w:divBdr>
        <w:top w:val="none" w:sz="0" w:space="0" w:color="auto"/>
        <w:left w:val="none" w:sz="0" w:space="0" w:color="auto"/>
        <w:bottom w:val="none" w:sz="0" w:space="0" w:color="auto"/>
        <w:right w:val="none" w:sz="0" w:space="0" w:color="auto"/>
      </w:divBdr>
    </w:div>
    <w:div w:id="2116628208">
      <w:bodyDiv w:val="1"/>
      <w:marLeft w:val="0"/>
      <w:marRight w:val="0"/>
      <w:marTop w:val="0"/>
      <w:marBottom w:val="0"/>
      <w:divBdr>
        <w:top w:val="none" w:sz="0" w:space="0" w:color="auto"/>
        <w:left w:val="none" w:sz="0" w:space="0" w:color="auto"/>
        <w:bottom w:val="none" w:sz="0" w:space="0" w:color="auto"/>
        <w:right w:val="none" w:sz="0" w:space="0" w:color="auto"/>
      </w:divBdr>
    </w:div>
    <w:div w:id="211893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commonwealth-home-support-program-chsp-changes-from-1-november-2025-information-for-providers?language=en" TargetMode="External"/><Relationship Id="rId117" Type="http://schemas.openxmlformats.org/officeDocument/2006/relationships/hyperlink" Target="https://www.health.gov.au/resources/publications/commonwealth-home-support-program-chsp-changes-from-1-november-2025-information-for-clients-0?language=en" TargetMode="External"/><Relationship Id="rId21" Type="http://schemas.openxmlformats.org/officeDocument/2006/relationships/hyperlink" Target="https://www.health.gov.au/resources/publications/chsp-service-catalogue-2025-27" TargetMode="External"/><Relationship Id="rId42" Type="http://schemas.openxmlformats.org/officeDocument/2006/relationships/hyperlink" Target="https://www.health.gov.au/resources/publications/commonwealth-home-support-program-frequently-asked-questions-sector-readiness-webinar?language=en" TargetMode="External"/><Relationship Id="rId47" Type="http://schemas.openxmlformats.org/officeDocument/2006/relationships/hyperlink" Target="https://www.health.gov.au/our-work/care-finder-program" TargetMode="External"/><Relationship Id="rId63" Type="http://schemas.openxmlformats.org/officeDocument/2006/relationships/footer" Target="footer4.xml"/><Relationship Id="rId68" Type="http://schemas.openxmlformats.org/officeDocument/2006/relationships/hyperlink" Target="https://www.health.gov.au/resources/publications/commonwealth-home-support-program-chsp-2025-27-manual-from-1-november-2025" TargetMode="External"/><Relationship Id="rId84" Type="http://schemas.openxmlformats.org/officeDocument/2006/relationships/hyperlink" Target="https://www.health.gov.au/resources/publications/data-exchange-dictionary-stage-1" TargetMode="External"/><Relationship Id="rId89" Type="http://schemas.openxmlformats.org/officeDocument/2006/relationships/hyperlink" Target="https://www.health.gov.au/our-work/new-model-for-regulating-aged-care/how-it-works" TargetMode="External"/><Relationship Id="rId112" Type="http://schemas.openxmlformats.org/officeDocument/2006/relationships/hyperlink" Target="https://www.health.gov.au/our-work/chsp/reforms" TargetMode="External"/><Relationship Id="rId133" Type="http://schemas.openxmlformats.org/officeDocument/2006/relationships/hyperlink" Target="https://www.health.gov.au/sites/default/files/2025-10/appendix_h_-_guide_for_chsp_providers_on_program_changes_under_the_aged_care_act_2024.pdf" TargetMode="External"/><Relationship Id="rId138" Type="http://schemas.openxmlformats.org/officeDocument/2006/relationships/hyperlink" Target="https://www.health.gov.au/sites/default/files/2025-10/appendix_h_-_guide_for_chsp_providers_on_program_changes_under_the_aged_care_act_2024.pdf" TargetMode="External"/><Relationship Id="rId154" Type="http://schemas.openxmlformats.org/officeDocument/2006/relationships/fontTable" Target="fontTable.xml"/><Relationship Id="rId16" Type="http://schemas.openxmlformats.org/officeDocument/2006/relationships/footer" Target="footer3.xml"/><Relationship Id="rId107" Type="http://schemas.openxmlformats.org/officeDocument/2006/relationships/hyperlink" Target="https://www.health.gov.au/resources/publications/dex-exchange-toolkit-stage-1" TargetMode="External"/><Relationship Id="rId11" Type="http://schemas.openxmlformats.org/officeDocument/2006/relationships/header" Target="header1.xml"/><Relationship Id="rId32" Type="http://schemas.openxmlformats.org/officeDocument/2006/relationships/hyperlink" Target="https://www.health.gov.au/our-work/chsp-wellness-and-reablement?language=en" TargetMode="External"/><Relationship Id="rId37" Type="http://schemas.openxmlformats.org/officeDocument/2006/relationships/hyperlink" Target="https://www.health.gov.au/resources/publications/data-exchange-dictionary-stage-1" TargetMode="External"/><Relationship Id="rId53" Type="http://schemas.openxmlformats.org/officeDocument/2006/relationships/hyperlink" Target="mailto:TASperformanceHealth@communitygrants.gov.au" TargetMode="External"/><Relationship Id="rId58" Type="http://schemas.openxmlformats.org/officeDocument/2006/relationships/hyperlink" Target="mailto:SAPerformanceHealth@communitygrants.gov.au" TargetMode="External"/><Relationship Id="rId74" Type="http://schemas.openxmlformats.org/officeDocument/2006/relationships/hyperlink" Target="https://www.health.gov.au/resources/publications/chsp-service-catalogue-2025-27" TargetMode="External"/><Relationship Id="rId79" Type="http://schemas.openxmlformats.org/officeDocument/2006/relationships/hyperlink" Target="https://www.health.gov.au/resources/publications/commonwealth-home-support-program-chsp-2025-27-manual-from-1-november-2025" TargetMode="External"/><Relationship Id="rId102" Type="http://schemas.openxmlformats.org/officeDocument/2006/relationships/hyperlink" Target="https://www.agedcarequality.gov.au/provider-handbook" TargetMode="External"/><Relationship Id="rId123" Type="http://schemas.openxmlformats.org/officeDocument/2006/relationships/hyperlink" Target="https://www.health.gov.au/resources/publications/commonwealth-home-support-program-chsp-changes-from-1-november-2025-information-for-clients-0?language=en" TargetMode="External"/><Relationship Id="rId128" Type="http://schemas.openxmlformats.org/officeDocument/2006/relationships/hyperlink" Target="https://www.agedcarequality.gov.au/providers/reform-changes-providers/strengthened-quality-standards" TargetMode="External"/><Relationship Id="rId144" Type="http://schemas.openxmlformats.org/officeDocument/2006/relationships/hyperlink" Target="https://www.health.gov.au/resources/publications/commonwealth-home-support-program-chsp-2025-27-manual-from-1-november-2025" TargetMode="External"/><Relationship Id="rId149" Type="http://schemas.openxmlformats.org/officeDocument/2006/relationships/header" Target="header8.xml"/><Relationship Id="rId5" Type="http://schemas.openxmlformats.org/officeDocument/2006/relationships/numbering" Target="numbering.xml"/><Relationship Id="rId90" Type="http://schemas.openxmlformats.org/officeDocument/2006/relationships/hyperlink" Target="https://www.health.gov.au/sites/default/files/2025-07/the-new-regulatory-model-guidance-for-chsp-providers.pdf" TargetMode="External"/><Relationship Id="rId95" Type="http://schemas.openxmlformats.org/officeDocument/2006/relationships/hyperlink" Target="https://www.health.gov.au/resources/publications/commonwealth-home-support-program-chsp-2025-27-manual-from-1-november-2025?language=en" TargetMode="External"/><Relationship Id="rId22" Type="http://schemas.openxmlformats.org/officeDocument/2006/relationships/hyperlink" Target="https://www.health.gov.au/resources/publications/commonwealth-home-support-program-chsp-service-list-mapping" TargetMode="External"/><Relationship Id="rId27" Type="http://schemas.openxmlformats.org/officeDocument/2006/relationships/hyperlink" Target="https://www.health.gov.au/resources/publications/chsp-data-collection-spreadsheet-exceptional-circumstances-pathway?language=en" TargetMode="External"/><Relationship Id="rId43" Type="http://schemas.openxmlformats.org/officeDocument/2006/relationships/hyperlink" Target="https://www.health.gov.au/resources/webinars/commonwealth-home-support-programme-2025-27-extension-and-reforms-update-webinar" TargetMode="External"/><Relationship Id="rId48" Type="http://schemas.openxmlformats.org/officeDocument/2006/relationships/hyperlink" Target="https://www.health.gov.au/our-work/rural-remote-and-first-nations-aged-care-service-development-assistance-panel-sdap?utm_source=health.gov.au&amp;utm_medium=redirect&amp;utm_campaign=digital_transformation&amp;utm_content=sdap" TargetMode="External"/><Relationship Id="rId64" Type="http://schemas.openxmlformats.org/officeDocument/2006/relationships/footer" Target="footer5.xml"/><Relationship Id="rId69" Type="http://schemas.openxmlformats.org/officeDocument/2006/relationships/hyperlink" Target="https://www.health.gov.au/resources/publications/commonwealth-home-support-program-chsp-2025-27-manual-from-1-november-2025" TargetMode="External"/><Relationship Id="rId113" Type="http://schemas.openxmlformats.org/officeDocument/2006/relationships/hyperlink" Target="https://www.health.gov.au/resources/publications/commonwealth-home-support-program-chsp-2025-27-manual-from-1-november-2025?language=en" TargetMode="External"/><Relationship Id="rId118" Type="http://schemas.openxmlformats.org/officeDocument/2006/relationships/hyperlink" Target="https://www.health.gov.au/resources/publications/commonwealth-home-support-program-chsp-changes-from-1-november-2025-information-for-providers?language=en" TargetMode="External"/><Relationship Id="rId134" Type="http://schemas.openxmlformats.org/officeDocument/2006/relationships/hyperlink" Target="https://www.health.gov.au/our-work/aged-care-act" TargetMode="External"/><Relationship Id="rId139" Type="http://schemas.openxmlformats.org/officeDocument/2006/relationships/hyperlink" Target="https://www.health.gov.au/our-work/chsp?language=und" TargetMode="External"/><Relationship Id="rId80" Type="http://schemas.openxmlformats.org/officeDocument/2006/relationships/hyperlink" Target="https://www.health.gov.au/sites/default/files/2025-07/appendix_f_-_chsp_compliance_framework_2025-27.docx" TargetMode="External"/><Relationship Id="rId85" Type="http://schemas.openxmlformats.org/officeDocument/2006/relationships/hyperlink" Target="https://www.health.gov.au/sites/default/files/2025-07/the-new-regulatory-model-guidance-for-chsp-providers.pdf" TargetMode="External"/><Relationship Id="rId150" Type="http://schemas.openxmlformats.org/officeDocument/2006/relationships/footer" Target="footer7.xml"/><Relationship Id="rId155"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hyperlink" Target="https://www.health.gov.au/resources/publications/commonwealth-home-support-program-chsp-2025-27-manual-from-1-november-2025" TargetMode="External"/><Relationship Id="rId25" Type="http://schemas.openxmlformats.org/officeDocument/2006/relationships/hyperlink" Target="https://www.health.gov.au/resources/publications/commonwealth-home-support-program-chsp-changes-from-1-november-2025-information-for-clients-0?language=en" TargetMode="External"/><Relationship Id="rId33" Type="http://schemas.openxmlformats.org/officeDocument/2006/relationships/hyperlink" Target="https://www.health.gov.au/our-work/translating-and-interpreting-service-tis-national-for-aged-care-service-providers-and-older-people-in-aged-care?language=en" TargetMode="External"/><Relationship Id="rId38" Type="http://schemas.openxmlformats.org/officeDocument/2006/relationships/hyperlink" Target="https://www.health.gov.au/our-work/government-provider-management-system-gpms/resources" TargetMode="External"/><Relationship Id="rId46" Type="http://schemas.openxmlformats.org/officeDocument/2006/relationships/hyperlink" Target="https://www.health.gov.au/our-work/elder-care-support" TargetMode="External"/><Relationship Id="rId59" Type="http://schemas.openxmlformats.org/officeDocument/2006/relationships/hyperlink" Target="mailto:NTPerformanceHealth@communitygrants.gov.au" TargetMode="External"/><Relationship Id="rId67" Type="http://schemas.openxmlformats.org/officeDocument/2006/relationships/hyperlink" Target="https://www.health.gov.au/our-work/chsp" TargetMode="External"/><Relationship Id="rId103" Type="http://schemas.openxmlformats.org/officeDocument/2006/relationships/hyperlink" Target="https://www.health.gov.au/resources/publications/commonwealth-home-support-program-chsp-2025-27-manual-from-1-november-2025" TargetMode="External"/><Relationship Id="rId108" Type="http://schemas.openxmlformats.org/officeDocument/2006/relationships/hyperlink" Target="https://www.health.gov.au/resources/publications/data-exchange-dictionary-stage-1" TargetMode="External"/><Relationship Id="rId116" Type="http://schemas.openxmlformats.org/officeDocument/2006/relationships/hyperlink" Target="https://www.health.gov.au/resources/publications/commonwealth-home-support-program-chsp-changes-from-1-november-2025-letter-to-providers?language=en" TargetMode="External"/><Relationship Id="rId124" Type="http://schemas.openxmlformats.org/officeDocument/2006/relationships/hyperlink" Target="https://www.health.gov.au/resources/publications/commonwealth-home-support-program-chsp-changes-from-1-november-2025-information-for-providers?language=en" TargetMode="External"/><Relationship Id="rId129" Type="http://schemas.openxmlformats.org/officeDocument/2006/relationships/hyperlink" Target="https://www.health.gov.au/our-work/aged-care-act/about/what-it-means" TargetMode="External"/><Relationship Id="rId137" Type="http://schemas.openxmlformats.org/officeDocument/2006/relationships/hyperlink" Target="https://www.health.gov.au/resources/publications/commonwealth-home-support-program-chsp-2025-27-manual-from-1-november-2025?language=en" TargetMode="External"/><Relationship Id="rId20" Type="http://schemas.openxmlformats.org/officeDocument/2006/relationships/hyperlink" Target="https://www.health.gov.au/resources/publications/unassessed-chsp-clients-with-exceptional-circumstances?language=en" TargetMode="External"/><Relationship Id="rId41" Type="http://schemas.openxmlformats.org/officeDocument/2006/relationships/hyperlink" Target="https://www.health.gov.au/resources/webinars/commonwealth-home-support-programme-chsp-sector-readiness-webinar" TargetMode="External"/><Relationship Id="rId54" Type="http://schemas.openxmlformats.org/officeDocument/2006/relationships/hyperlink" Target="mailto:NSWACTCHSP@dss.gov.au" TargetMode="External"/><Relationship Id="rId62" Type="http://schemas.openxmlformats.org/officeDocument/2006/relationships/header" Target="header5.xml"/><Relationship Id="rId70" Type="http://schemas.openxmlformats.org/officeDocument/2006/relationships/hyperlink" Target="https://www.health.gov.au/resources/publications/chsp-service-catalogue-2025-27" TargetMode="External"/><Relationship Id="rId75" Type="http://schemas.openxmlformats.org/officeDocument/2006/relationships/hyperlink" Target="https://www.health.gov.au/sites/default/files/2025-07/appendix_f_-_chsp_compliance_framework_2025-27.docx" TargetMode="External"/><Relationship Id="rId83" Type="http://schemas.openxmlformats.org/officeDocument/2006/relationships/hyperlink" Target="https://www.health.gov.au/resources/publications/data-exchange-dictionary-stage-1" TargetMode="External"/><Relationship Id="rId88" Type="http://schemas.openxmlformats.org/officeDocument/2006/relationships/hyperlink" Target="https://www.health.gov.au/our-work/aged-care-act" TargetMode="External"/><Relationship Id="rId91" Type="http://schemas.openxmlformats.org/officeDocument/2006/relationships/hyperlink" Target="https://www.agedcarequality.gov.au/provider-handbook" TargetMode="External"/><Relationship Id="rId96" Type="http://schemas.openxmlformats.org/officeDocument/2006/relationships/hyperlink" Target="https://www.health.gov.au/sites/default/files/2025-10/appendix_h_-_guide_for_chsp_providers_on_program_changes_under_the_aged_care_act_2024.pdf" TargetMode="External"/><Relationship Id="rId111" Type="http://schemas.openxmlformats.org/officeDocument/2006/relationships/hyperlink" Target="https://www.health.gov.au/our-work/aged-care-act/prepare/elearning-for-aged-care-providers" TargetMode="External"/><Relationship Id="rId132" Type="http://schemas.openxmlformats.org/officeDocument/2006/relationships/hyperlink" Target="https://www.health.gov.au/resources/publications/commonwealth-home-support-program-chsp-2025-27-manual-from-1-november-2025?language=en" TargetMode="External"/><Relationship Id="rId140" Type="http://schemas.openxmlformats.org/officeDocument/2006/relationships/hyperlink" Target="https://www.health.gov.au/our-work/government-provider-management-system-gpms/resources" TargetMode="External"/><Relationship Id="rId145" Type="http://schemas.openxmlformats.org/officeDocument/2006/relationships/hyperlink" Target="https://www.health.gov.au/resources/publications/commonwealth-home-support-program-chsp-2025-27-manual-from-1-november-2025" TargetMode="External"/><Relationship Id="rId153"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resources/publications/commonwealth-home-support-program-chsp-2025-27-manual-from-1-november-2025" TargetMode="External"/><Relationship Id="rId28" Type="http://schemas.openxmlformats.org/officeDocument/2006/relationships/hyperlink" Target="https://www.health.gov.au/resources/publications/commonwealth-home-support-programme-chsp-provider-update-june-2025?language=en" TargetMode="External"/><Relationship Id="rId36" Type="http://schemas.openxmlformats.org/officeDocument/2006/relationships/hyperlink" Target="https://www.health.gov.au/our-work/chsp/resources" TargetMode="External"/><Relationship Id="rId49" Type="http://schemas.openxmlformats.org/officeDocument/2006/relationships/hyperlink" Target="mailto:CHSPprogram@health.gov.au" TargetMode="External"/><Relationship Id="rId57" Type="http://schemas.openxmlformats.org/officeDocument/2006/relationships/hyperlink" Target="mailto:CHSPWA@dss.gov.au" TargetMode="External"/><Relationship Id="rId106" Type="http://schemas.openxmlformats.org/officeDocument/2006/relationships/hyperlink" Target="https://www.health.gov.au/resources/publications/data-exchange-dictionary-stage-1" TargetMode="External"/><Relationship Id="rId114" Type="http://schemas.openxmlformats.org/officeDocument/2006/relationships/hyperlink" Target="https://www.myagedcare.gov.au/sites/default/files/2023-10/your-guide-to-commonwealth-home-support-programme.pdf" TargetMode="External"/><Relationship Id="rId119" Type="http://schemas.openxmlformats.org/officeDocument/2006/relationships/hyperlink" Target="https://www.health.gov.au/resources/publications/chsp-data-collection-spreadsheet-exceptional-circumstances-pathway?language=en" TargetMode="External"/><Relationship Id="rId127" Type="http://schemas.openxmlformats.org/officeDocument/2006/relationships/hyperlink" Target="https://www.agedcarequality.gov.au/providers/reform-changes-providers/code-conduct-aged-care" TargetMode="External"/><Relationship Id="rId10" Type="http://schemas.openxmlformats.org/officeDocument/2006/relationships/endnotes" Target="endnotes.xml"/><Relationship Id="rId31" Type="http://schemas.openxmlformats.org/officeDocument/2006/relationships/hyperlink" Target="https://www.health.gov.au/resources/publications/commonwealth-home-support-programme-chsp-post-budget-communication-fair-work-commission-stage-3-decision?language=en" TargetMode="External"/><Relationship Id="rId44" Type="http://schemas.openxmlformats.org/officeDocument/2006/relationships/hyperlink" Target="https://www.health.gov.au/resources/publications/commonwealth-home-support-programme-chsp-frequently-asked-questions-13-march-2025-webinar?language=en" TargetMode="External"/><Relationship Id="rId52" Type="http://schemas.openxmlformats.org/officeDocument/2006/relationships/hyperlink" Target="mailto:dssdataexchange.helpdesk@dss.gov.au" TargetMode="External"/><Relationship Id="rId60" Type="http://schemas.openxmlformats.org/officeDocument/2006/relationships/hyperlink" Target="mailto:SPACED@health.gov.au" TargetMode="External"/><Relationship Id="rId65" Type="http://schemas.openxmlformats.org/officeDocument/2006/relationships/header" Target="header6.xml"/><Relationship Id="rId73" Type="http://schemas.openxmlformats.org/officeDocument/2006/relationships/hyperlink" Target="https://www.health.gov.au/resources/publications/commonwealth-home-support-program-chsp-2025-27-manual-from-1-november-2025" TargetMode="External"/><Relationship Id="rId78" Type="http://schemas.openxmlformats.org/officeDocument/2006/relationships/hyperlink" Target="https://www.health.gov.au/sites/default/files/2025-07/appendix_f_-_chsp_compliance_framework_2025-27.docx" TargetMode="External"/><Relationship Id="rId81" Type="http://schemas.openxmlformats.org/officeDocument/2006/relationships/hyperlink" Target="https://www.health.gov.au/our-work/chsp?language=und" TargetMode="External"/><Relationship Id="rId86" Type="http://schemas.openxmlformats.org/officeDocument/2006/relationships/hyperlink" Target="https://www.health.gov.au/resources/publications/commonwealth-home-support-program-chsp-2025-27-manual-from-1-november-2025?language=en" TargetMode="External"/><Relationship Id="rId94" Type="http://schemas.openxmlformats.org/officeDocument/2006/relationships/hyperlink" Target="https://www.health.gov.au/resources/publications/commonwealth-home-support-program-chsp-2025-27-manual-from-1-november-2025?language=en" TargetMode="External"/><Relationship Id="rId99" Type="http://schemas.openxmlformats.org/officeDocument/2006/relationships/hyperlink" Target="https://www.health.gov.au/sites/default/files/2025-07/the-new-regulatory-model-guidance-for-chsp-providers.pdf" TargetMode="External"/><Relationship Id="rId101" Type="http://schemas.openxmlformats.org/officeDocument/2006/relationships/hyperlink" Target="https://www.agedcarequality.gov.au/providers/reform-changes-providers/strengthened-quality-standards" TargetMode="External"/><Relationship Id="rId122" Type="http://schemas.openxmlformats.org/officeDocument/2006/relationships/hyperlink" Target="https://www.health.gov.au/resources/publications/commonwealth-home-support-program-chsp-changes-from-1-november-2025-letter-to-providers?language=en" TargetMode="External"/><Relationship Id="rId130" Type="http://schemas.openxmlformats.org/officeDocument/2006/relationships/hyperlink" Target="https://www.health.gov.au/our-work/aged-care-act/resources/older-people" TargetMode="External"/><Relationship Id="rId135" Type="http://schemas.openxmlformats.org/officeDocument/2006/relationships/hyperlink" Target="https://www.health.gov.au/our-work/new-model-for-regulating-aged-care/how-it-works" TargetMode="External"/><Relationship Id="rId143" Type="http://schemas.openxmlformats.org/officeDocument/2006/relationships/hyperlink" Target="https://www.health.gov.au/our-work/chsp/managing" TargetMode="External"/><Relationship Id="rId148" Type="http://schemas.openxmlformats.org/officeDocument/2006/relationships/header" Target="header7.xml"/><Relationship Id="rId15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health.gov.au/resources/collections/commonwealth-home-support-program-chsp-service-agreement-guidance-materials-for-chsp-providers?language=en" TargetMode="External"/><Relationship Id="rId39" Type="http://schemas.openxmlformats.org/officeDocument/2006/relationships/hyperlink" Target="https://www.health.gov.au/our-work/aged-care-act/prepare" TargetMode="External"/><Relationship Id="rId109" Type="http://schemas.openxmlformats.org/officeDocument/2006/relationships/hyperlink" Target="https://www.health.gov.au/our-work/new-model-for-regulating-aged-care/how-it-works" TargetMode="External"/><Relationship Id="rId34" Type="http://schemas.openxmlformats.org/officeDocument/2006/relationships/hyperlink" Target="https://www.health.gov.au/resources/publications/chsp-service-catalogue-2025-27" TargetMode="External"/><Relationship Id="rId50" Type="http://schemas.openxmlformats.org/officeDocument/2006/relationships/hyperlink" Target="mailto:CHSPServiceReform@health.gov.au" TargetMode="External"/><Relationship Id="rId55" Type="http://schemas.openxmlformats.org/officeDocument/2006/relationships/hyperlink" Target="mailto:CHSP.Vic@dss.gov.au" TargetMode="External"/><Relationship Id="rId76" Type="http://schemas.openxmlformats.org/officeDocument/2006/relationships/hyperlink" Target="https://www.health.gov.au/resources/publications/commonwealth-home-support-program-chsp-2025-27-manual-from-1-november-2025" TargetMode="External"/><Relationship Id="rId97" Type="http://schemas.openxmlformats.org/officeDocument/2006/relationships/hyperlink" Target="https://www.health.gov.au/our-work/aged-care-act" TargetMode="External"/><Relationship Id="rId104" Type="http://schemas.openxmlformats.org/officeDocument/2006/relationships/hyperlink" Target="https://www.health.gov.au/sites/default/files/2025-07/appendix_f_-_chsp_compliance_framework_2025-27.docx" TargetMode="External"/><Relationship Id="rId120" Type="http://schemas.openxmlformats.org/officeDocument/2006/relationships/hyperlink" Target="https://www.health.gov.au/resources/collections/commonwealth-home-support-program-chsp-service-agreement-guidance-materials-for-chsp-providers?language=en" TargetMode="External"/><Relationship Id="rId125" Type="http://schemas.openxmlformats.org/officeDocument/2006/relationships/hyperlink" Target="https://www.health.gov.au/resources/publications/chsp-data-collection-spreadsheet-exceptional-circumstances-pathway?language=en" TargetMode="External"/><Relationship Id="rId141" Type="http://schemas.openxmlformats.org/officeDocument/2006/relationships/hyperlink" Target="https://www.health.gov.au/resources/collections/government-provider-management-system-resources" TargetMode="External"/><Relationship Id="rId146" Type="http://schemas.openxmlformats.org/officeDocument/2006/relationships/hyperlink" Target="https://www.health.gov.au/resources/publications/dex-exchange-toolkit-stage-1" TargetMode="External"/><Relationship Id="rId7" Type="http://schemas.openxmlformats.org/officeDocument/2006/relationships/settings" Target="settings.xml"/><Relationship Id="rId71" Type="http://schemas.openxmlformats.org/officeDocument/2006/relationships/hyperlink" Target="https://www.health.gov.au/resources/publications/commonwealth-home-support-program-chsp-service-list-mapping" TargetMode="External"/><Relationship Id="rId92" Type="http://schemas.openxmlformats.org/officeDocument/2006/relationships/hyperlink" Target="https://www.agedcarequality.gov.au/providers/reform-changes-providers/statement-rights" TargetMode="External"/><Relationship Id="rId2" Type="http://schemas.openxmlformats.org/officeDocument/2006/relationships/customXml" Target="../customXml/item2.xml"/><Relationship Id="rId29" Type="http://schemas.openxmlformats.org/officeDocument/2006/relationships/hyperlink" Target="https://www.health.gov.au/resources/publications/commonwealth-home-support-programme-chsp-provider-update-may-2025" TargetMode="External"/><Relationship Id="rId24" Type="http://schemas.openxmlformats.org/officeDocument/2006/relationships/hyperlink" Target="https://www.health.gov.au/resources/publications/commonwealth-home-support-program-chsp-changes-from-1-november-2025-letter-to-providers?language=en" TargetMode="External"/><Relationship Id="rId40" Type="http://schemas.openxmlformats.org/officeDocument/2006/relationships/hyperlink" Target="https://www.health.gov.au/our-work/aged-care-act/prepare/elearning-for-aged-care-providers" TargetMode="External"/><Relationship Id="rId45" Type="http://schemas.openxmlformats.org/officeDocument/2006/relationships/hyperlink" Target="https://www.health.gov.au/our-work/aged-care-financial-viability-and-capability/financial-viability-and-capability-support-for-aged-care-providers" TargetMode="External"/><Relationship Id="rId66" Type="http://schemas.openxmlformats.org/officeDocument/2006/relationships/footer" Target="footer6.xml"/><Relationship Id="rId87" Type="http://schemas.openxmlformats.org/officeDocument/2006/relationships/hyperlink" Target="https://www.health.gov.au/sites/default/files/2025-10/appendix_h_-_guide_for_chsp_providers_on_program_changes_under_the_aged_care_act_2024.pdf" TargetMode="External"/><Relationship Id="rId110" Type="http://schemas.openxmlformats.org/officeDocument/2006/relationships/hyperlink" Target="https://www.agedcarequality.gov.au/provider-handbook" TargetMode="External"/><Relationship Id="rId115" Type="http://schemas.openxmlformats.org/officeDocument/2006/relationships/hyperlink" Target="https://www.health.gov.au/our-work/chsp/reforms" TargetMode="External"/><Relationship Id="rId131" Type="http://schemas.openxmlformats.org/officeDocument/2006/relationships/hyperlink" Target="https://www.health.gov.au/resources/collections/commonwealth-home-support-program-chsp-service-agreement-guidance-materials-for-chsp-providers?language=en" TargetMode="External"/><Relationship Id="rId136" Type="http://schemas.openxmlformats.org/officeDocument/2006/relationships/hyperlink" Target="https://www.health.gov.au/resources/publications/commonwealth-home-support-program-chsp-2025-27-manual-from-1-november-2025" TargetMode="External"/><Relationship Id="rId61" Type="http://schemas.openxmlformats.org/officeDocument/2006/relationships/header" Target="header4.xml"/><Relationship Id="rId82" Type="http://schemas.openxmlformats.org/officeDocument/2006/relationships/hyperlink" Target="https://www.health.gov.au/resources/publications/dex-exchange-toolkit-stage-1" TargetMode="External"/><Relationship Id="rId152" Type="http://schemas.openxmlformats.org/officeDocument/2006/relationships/header" Target="header9.xml"/><Relationship Id="rId19" Type="http://schemas.openxmlformats.org/officeDocument/2006/relationships/hyperlink" Target="https://www.health.gov.au/resources/publications/the-new-regulatory-model-guidance-for-chsp-providers" TargetMode="External"/><Relationship Id="rId14" Type="http://schemas.openxmlformats.org/officeDocument/2006/relationships/footer" Target="footer2.xml"/><Relationship Id="rId30" Type="http://schemas.openxmlformats.org/officeDocument/2006/relationships/hyperlink" Target="https://www.health.gov.au/our-work/chsp/reforms" TargetMode="External"/><Relationship Id="rId35" Type="http://schemas.openxmlformats.org/officeDocument/2006/relationships/hyperlink" Target="https://www.health.gov.au/resources/publications/dex-exchange-toolkit-stage-1" TargetMode="External"/><Relationship Id="rId56" Type="http://schemas.openxmlformats.org/officeDocument/2006/relationships/hyperlink" Target="mailto:QLDPerformanceHealth@communitygrants.gov.au" TargetMode="External"/><Relationship Id="rId77" Type="http://schemas.openxmlformats.org/officeDocument/2006/relationships/hyperlink" Target="https://www.health.gov.au/resources/publications/chsp-service-catalogue-2025-27" TargetMode="External"/><Relationship Id="rId100" Type="http://schemas.openxmlformats.org/officeDocument/2006/relationships/hyperlink" Target="https://www.health.gov.au/resources/publications/the-new-regulatory-model-guidance-for-chsp-providers?language=en" TargetMode="External"/><Relationship Id="rId105" Type="http://schemas.openxmlformats.org/officeDocument/2006/relationships/hyperlink" Target="https://www.health.gov.au/resources/publications/dex-exchange-toolkit-stage-1" TargetMode="External"/><Relationship Id="rId126" Type="http://schemas.openxmlformats.org/officeDocument/2006/relationships/hyperlink" Target="https://www.agedcarequality.gov.au/providers/reform-changes-providers/statement-rights" TargetMode="External"/><Relationship Id="rId147" Type="http://schemas.openxmlformats.org/officeDocument/2006/relationships/hyperlink" Target="https://www.health.gov.au/resources/publications/data-exchange-dictionary-stage-1" TargetMode="External"/><Relationship Id="rId8" Type="http://schemas.openxmlformats.org/officeDocument/2006/relationships/webSettings" Target="webSettings.xml"/><Relationship Id="rId51" Type="http://schemas.openxmlformats.org/officeDocument/2006/relationships/hyperlink" Target="mailto:CHSPCompliance@Health.gov.au" TargetMode="External"/><Relationship Id="rId72" Type="http://schemas.openxmlformats.org/officeDocument/2006/relationships/hyperlink" Target="https://www.health.gov.au/resources/publications/commonwealth-home-support-program-chsp-2025-27-manual-from-1-november-2025" TargetMode="External"/><Relationship Id="rId93" Type="http://schemas.openxmlformats.org/officeDocument/2006/relationships/hyperlink" Target="https://www.agedcarequality.gov.au/providers/reform-changes-providers/code-conduct-aged-care" TargetMode="External"/><Relationship Id="rId98" Type="http://schemas.openxmlformats.org/officeDocument/2006/relationships/hyperlink" Target="https://www.health.gov.au/our-work/new-model-for-regulating-aged-care/how-it-works" TargetMode="External"/><Relationship Id="rId121" Type="http://schemas.openxmlformats.org/officeDocument/2006/relationships/hyperlink" Target="https://www.health.gov.au/our-work/single-assessment-system/needs/aboriginal-and-torres-strait-islander-aged-care-assessment-organisations" TargetMode="External"/><Relationship Id="rId142" Type="http://schemas.openxmlformats.org/officeDocument/2006/relationships/hyperlink" Target="https://www.agedcarequality.gov.au/provider-handbook" TargetMode="Externa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vic\Downloads\Aged_Care_Rose_factsheet_web_March24%20(3).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5f32057-c7d7-4cf2-a083-f930dcef3185" xsi:nil="true"/>
    <lcf76f155ced4ddcb4097134ff3c332f xmlns="31ed7be0-71df-4ef7-a44a-46c20e97f856">
      <Terms xmlns="http://schemas.microsoft.com/office/infopath/2007/PartnerControls"/>
    </lcf76f155ced4ddcb4097134ff3c332f>
    <MediaLengthInSeconds xmlns="31ed7be0-71df-4ef7-a44a-46c20e97f85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3.xml><?xml version="1.0" encoding="utf-8"?>
<ds:datastoreItem xmlns:ds="http://schemas.openxmlformats.org/officeDocument/2006/customXml" ds:itemID="{0A071644-DA3E-4CB8-B19E-2F3DF50FA85E}">
  <ds:schemaRefs>
    <ds:schemaRef ds:uri="http://schemas.microsoft.com/office/2006/metadata/properties"/>
    <ds:schemaRef ds:uri="http://schemas.microsoft.com/office/infopath/2007/PartnerControls"/>
    <ds:schemaRef ds:uri="55f32057-c7d7-4cf2-a083-f930dcef3185"/>
    <ds:schemaRef ds:uri="31ed7be0-71df-4ef7-a44a-46c20e97f856"/>
  </ds:schemaRefs>
</ds:datastoreItem>
</file>

<file path=customXml/itemProps4.xml><?xml version="1.0" encoding="utf-8"?>
<ds:datastoreItem xmlns:ds="http://schemas.openxmlformats.org/officeDocument/2006/customXml" ds:itemID="{BBECA5F7-77F7-4469-86BD-4373550C3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d7be0-71df-4ef7-a44a-46c20e97f856"/>
    <ds:schemaRef ds:uri="55f32057-c7d7-4cf2-a083-f930dcef31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Aged_Care_Rose_factsheet_web_March24 (3).dotx</Template>
  <TotalTime>9</TotalTime>
  <Pages>22</Pages>
  <Words>3165</Words>
  <Characters>18056</Characters>
  <Application>Microsoft Office Word</Application>
  <DocSecurity>0</DocSecurity>
  <Lines>708</Lines>
  <Paragraphs>402</Paragraphs>
  <ScaleCrop>false</ScaleCrop>
  <HeadingPairs>
    <vt:vector size="2" baseType="variant">
      <vt:variant>
        <vt:lpstr>Title</vt:lpstr>
      </vt:variant>
      <vt:variant>
        <vt:i4>1</vt:i4>
      </vt:variant>
    </vt:vector>
  </HeadingPairs>
  <TitlesOfParts>
    <vt:vector size="1" baseType="lpstr">
      <vt:lpstr>Commonwealth Home Support Program provider transition checklist</vt:lpstr>
    </vt:vector>
  </TitlesOfParts>
  <Company/>
  <LinksUpToDate>false</LinksUpToDate>
  <CharactersWithSpaces>20982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Home Support Program provider transition checklist</dc:title>
  <dc:subject>Aged care</dc:subject>
  <dc:creator>Australian Government Department of Health Disability and Ageing</dc:creator>
  <cp:keywords>CHSP</cp:keywords>
  <dc:description/>
  <cp:lastModifiedBy>MCCAY, Meryl</cp:lastModifiedBy>
  <cp:revision>12</cp:revision>
  <cp:lastPrinted>2025-10-23T01:56:00Z</cp:lastPrinted>
  <dcterms:created xsi:type="dcterms:W3CDTF">2025-10-22T00:26:00Z</dcterms:created>
  <dcterms:modified xsi:type="dcterms:W3CDTF">2025-10-22T05:11:00Z</dcterms:modified>
</cp:coreProperties>
</file>