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9FEB2" w14:textId="4588818E" w:rsidR="00751A23" w:rsidRPr="00D5148B" w:rsidRDefault="008E49A2" w:rsidP="00751A23">
      <w:pPr>
        <w:pStyle w:val="Title"/>
        <w:rPr>
          <w:rFonts w:cs="Arial"/>
        </w:rPr>
      </w:pPr>
      <w:bookmarkStart w:id="0" w:name="_Hlk206493564"/>
      <w:r w:rsidRPr="00D5148B">
        <w:rPr>
          <w:rFonts w:cs="Arial"/>
        </w:rPr>
        <w:t xml:space="preserve">Bulk </w:t>
      </w:r>
      <w:r w:rsidR="000E3BF1">
        <w:rPr>
          <w:rFonts w:cs="Arial"/>
        </w:rPr>
        <w:t>b</w:t>
      </w:r>
      <w:r w:rsidR="000E3BF1" w:rsidRPr="00D5148B">
        <w:rPr>
          <w:rFonts w:cs="Arial"/>
        </w:rPr>
        <w:t xml:space="preserve">illing </w:t>
      </w:r>
      <w:r w:rsidR="000E3BF1">
        <w:rPr>
          <w:rFonts w:cs="Arial"/>
        </w:rPr>
        <w:t>i</w:t>
      </w:r>
      <w:r w:rsidR="00F2003E">
        <w:rPr>
          <w:rFonts w:cs="Arial"/>
        </w:rPr>
        <w:t xml:space="preserve">ncentives in </w:t>
      </w:r>
      <w:r w:rsidR="000E3BF1">
        <w:rPr>
          <w:rFonts w:cs="Arial"/>
        </w:rPr>
        <w:t>g</w:t>
      </w:r>
      <w:r w:rsidR="00F2003E">
        <w:rPr>
          <w:rFonts w:cs="Arial"/>
        </w:rPr>
        <w:t xml:space="preserve">eneral </w:t>
      </w:r>
      <w:r w:rsidR="00224DCA" w:rsidRPr="008F360B">
        <w:rPr>
          <w:noProof/>
        </w:rPr>
        <w:drawing>
          <wp:anchor distT="0" distB="0" distL="114300" distR="114300" simplePos="0" relativeHeight="251659264" behindDoc="1" locked="1" layoutInCell="1" allowOverlap="1" wp14:anchorId="20DEFDE7" wp14:editId="23F5D19C">
            <wp:simplePos x="0" y="0"/>
            <wp:positionH relativeFrom="page">
              <wp:posOffset>-635</wp:posOffset>
            </wp:positionH>
            <wp:positionV relativeFrom="page">
              <wp:align>bottom</wp:align>
            </wp:positionV>
            <wp:extent cx="7559675" cy="10684510"/>
            <wp:effectExtent l="0" t="0" r="3175" b="2540"/>
            <wp:wrapNone/>
            <wp:docPr id="1595464709" name="Picture 1"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464709" name="Picture 1" descr="Department of Health, Disability and Ageing logo"/>
                    <pic:cNvPicPr/>
                  </pic:nvPicPr>
                  <pic:blipFill>
                    <a:blip r:embed="rId11">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margin">
              <wp14:pctWidth>0</wp14:pctWidth>
            </wp14:sizeRelH>
            <wp14:sizeRelV relativeFrom="margin">
              <wp14:pctHeight>0</wp14:pctHeight>
            </wp14:sizeRelV>
          </wp:anchor>
        </w:drawing>
      </w:r>
      <w:r w:rsidR="000E3BF1">
        <w:rPr>
          <w:rFonts w:cs="Arial"/>
        </w:rPr>
        <w:t>p</w:t>
      </w:r>
      <w:r w:rsidR="00F2003E">
        <w:rPr>
          <w:rFonts w:cs="Arial"/>
        </w:rPr>
        <w:t>ractice</w:t>
      </w:r>
    </w:p>
    <w:p w14:paraId="75A5C104" w14:textId="52943BE3" w:rsidR="008468FB" w:rsidRPr="00D02FA2" w:rsidRDefault="00954D6B" w:rsidP="003C4111">
      <w:pPr>
        <w:pStyle w:val="Subtitle"/>
        <w:rPr>
          <w:rFonts w:cs="Arial"/>
        </w:rPr>
      </w:pPr>
      <w:r w:rsidRPr="79FA15B3">
        <w:rPr>
          <w:rFonts w:cs="Arial"/>
          <w:b/>
        </w:rPr>
        <w:t xml:space="preserve">Frequently </w:t>
      </w:r>
      <w:r w:rsidR="093EA08B" w:rsidRPr="79FA15B3">
        <w:rPr>
          <w:rFonts w:cs="Arial"/>
          <w:b/>
          <w:bCs/>
        </w:rPr>
        <w:t>a</w:t>
      </w:r>
      <w:r w:rsidRPr="79FA15B3">
        <w:rPr>
          <w:rFonts w:cs="Arial"/>
          <w:b/>
          <w:bCs/>
        </w:rPr>
        <w:t xml:space="preserve">sked </w:t>
      </w:r>
      <w:r w:rsidR="798A5E3F" w:rsidRPr="79FA15B3">
        <w:rPr>
          <w:rFonts w:cs="Arial"/>
          <w:b/>
          <w:bCs/>
        </w:rPr>
        <w:t>q</w:t>
      </w:r>
      <w:r w:rsidRPr="79FA15B3">
        <w:rPr>
          <w:rFonts w:cs="Arial"/>
          <w:b/>
          <w:bCs/>
        </w:rPr>
        <w:t>uestions</w:t>
      </w:r>
      <w:r w:rsidR="5E0C6317" w:rsidRPr="79FA15B3">
        <w:rPr>
          <w:rFonts w:cs="Arial"/>
          <w:b/>
          <w:bCs/>
        </w:rPr>
        <w:t xml:space="preserve"> to </w:t>
      </w:r>
      <w:r w:rsidR="001053AE" w:rsidRPr="79FA15B3">
        <w:rPr>
          <w:rFonts w:cs="Arial"/>
          <w:b/>
          <w:bCs/>
        </w:rPr>
        <w:t xml:space="preserve">support </w:t>
      </w:r>
      <w:r w:rsidR="001053AE" w:rsidRPr="79FA15B3">
        <w:rPr>
          <w:rFonts w:cs="Arial"/>
          <w:b/>
        </w:rPr>
        <w:t>practices</w:t>
      </w:r>
      <w:r w:rsidRPr="79FA15B3">
        <w:rPr>
          <w:rFonts w:cs="Arial"/>
          <w:b/>
        </w:rPr>
        <w:t xml:space="preserve"> and </w:t>
      </w:r>
      <w:r w:rsidR="00021933" w:rsidRPr="79FA15B3">
        <w:rPr>
          <w:rFonts w:cs="Arial"/>
          <w:b/>
        </w:rPr>
        <w:t>GPs</w:t>
      </w:r>
    </w:p>
    <w:p w14:paraId="569472B5" w14:textId="77777777" w:rsidR="00751A23" w:rsidRDefault="008468FB" w:rsidP="003C4111">
      <w:pPr>
        <w:rPr>
          <w:b/>
          <w:color w:val="FFFFFF" w:themeColor="background1"/>
        </w:rPr>
      </w:pPr>
      <w:r w:rsidRPr="00F0669D">
        <w:rPr>
          <w:b/>
          <w:color w:val="FFFFFF" w:themeColor="background1"/>
        </w:rPr>
        <w:t>As at 1 November 2025</w:t>
      </w:r>
    </w:p>
    <w:p w14:paraId="4A2C765A" w14:textId="77777777" w:rsidR="001F70EA" w:rsidRDefault="001F70EA" w:rsidP="001F70EA">
      <w:pPr>
        <w:rPr>
          <w:b/>
          <w:color w:val="FFFFFF" w:themeColor="background1"/>
        </w:rPr>
      </w:pPr>
    </w:p>
    <w:p w14:paraId="01D502F8" w14:textId="35CBD5D4" w:rsidR="001F70EA" w:rsidRDefault="001F70EA" w:rsidP="001F70EA">
      <w:pPr>
        <w:tabs>
          <w:tab w:val="left" w:pos="7980"/>
        </w:tabs>
        <w:rPr>
          <w:b/>
          <w:color w:val="FFFFFF" w:themeColor="background1"/>
        </w:rPr>
      </w:pPr>
      <w:r>
        <w:rPr>
          <w:b/>
          <w:color w:val="FFFFFF" w:themeColor="background1"/>
        </w:rPr>
        <w:tab/>
      </w:r>
    </w:p>
    <w:p w14:paraId="35DCBFD7" w14:textId="00FE45E3" w:rsidR="001F70EA" w:rsidRPr="001F70EA" w:rsidRDefault="001F70EA" w:rsidP="001F70EA">
      <w:pPr>
        <w:tabs>
          <w:tab w:val="left" w:pos="7980"/>
        </w:tabs>
        <w:sectPr w:rsidR="001F70EA" w:rsidRPr="001F70EA" w:rsidSect="00D45D94">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1" w:right="1418" w:bottom="1418" w:left="1418" w:header="850" w:footer="709" w:gutter="0"/>
          <w:cols w:space="708"/>
          <w:titlePg/>
          <w:docGrid w:linePitch="360"/>
        </w:sectPr>
      </w:pPr>
      <w:r>
        <w:tab/>
      </w:r>
    </w:p>
    <w:bookmarkEnd w:id="0" w:displacedByCustomXml="next"/>
    <w:bookmarkStart w:id="1" w:name="_Toc193720364" w:displacedByCustomXml="next"/>
    <w:sdt>
      <w:sdtPr>
        <w:rPr>
          <w:sz w:val="22"/>
          <w:szCs w:val="22"/>
        </w:rPr>
        <w:id w:val="1426291688"/>
        <w:docPartObj>
          <w:docPartGallery w:val="Table of Contents"/>
          <w:docPartUnique/>
        </w:docPartObj>
      </w:sdtPr>
      <w:sdtContent>
        <w:p w14:paraId="7984BD78" w14:textId="227C034E" w:rsidR="0087459B" w:rsidRDefault="00580EE9">
          <w:pPr>
            <w:pStyle w:val="TOC1"/>
            <w:tabs>
              <w:tab w:val="right" w:leader="dot" w:pos="9060"/>
            </w:tabs>
            <w:rPr>
              <w:rFonts w:asciiTheme="minorHAnsi" w:eastAsiaTheme="minorEastAsia" w:hAnsiTheme="minorHAnsi" w:cstheme="minorBidi"/>
              <w:noProof/>
              <w:color w:val="auto"/>
              <w:kern w:val="2"/>
              <w:lang w:eastAsia="en-AU"/>
              <w14:ligatures w14:val="standardContextual"/>
            </w:rPr>
          </w:pPr>
          <w:r>
            <w:fldChar w:fldCharType="begin"/>
          </w:r>
          <w:r w:rsidR="00FC7C8D">
            <w:instrText>TOC \o "1-3" \z \u \h</w:instrText>
          </w:r>
          <w:r>
            <w:fldChar w:fldCharType="separate"/>
          </w:r>
          <w:hyperlink w:anchor="_Toc211938669" w:history="1">
            <w:r w:rsidR="0087459B" w:rsidRPr="0092735A">
              <w:rPr>
                <w:rStyle w:val="Hyperlink"/>
                <w:noProof/>
              </w:rPr>
              <w:t>Bulk billing incentives in general practice</w:t>
            </w:r>
            <w:r w:rsidR="0087459B">
              <w:rPr>
                <w:noProof/>
                <w:webHidden/>
              </w:rPr>
              <w:tab/>
            </w:r>
            <w:r w:rsidR="0087459B">
              <w:rPr>
                <w:noProof/>
                <w:webHidden/>
              </w:rPr>
              <w:fldChar w:fldCharType="begin"/>
            </w:r>
            <w:r w:rsidR="0087459B">
              <w:rPr>
                <w:noProof/>
                <w:webHidden/>
              </w:rPr>
              <w:instrText xml:space="preserve"> PAGEREF _Toc211938669 \h </w:instrText>
            </w:r>
            <w:r w:rsidR="0087459B">
              <w:rPr>
                <w:noProof/>
                <w:webHidden/>
              </w:rPr>
            </w:r>
            <w:r w:rsidR="0087459B">
              <w:rPr>
                <w:noProof/>
                <w:webHidden/>
              </w:rPr>
              <w:fldChar w:fldCharType="separate"/>
            </w:r>
            <w:r w:rsidR="0087459B">
              <w:rPr>
                <w:noProof/>
                <w:webHidden/>
              </w:rPr>
              <w:t>4</w:t>
            </w:r>
            <w:r w:rsidR="0087459B">
              <w:rPr>
                <w:noProof/>
                <w:webHidden/>
              </w:rPr>
              <w:fldChar w:fldCharType="end"/>
            </w:r>
          </w:hyperlink>
        </w:p>
        <w:p w14:paraId="7465ADB6" w14:textId="70608E75"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670" w:history="1">
            <w:r w:rsidR="0087459B" w:rsidRPr="0092735A">
              <w:rPr>
                <w:rStyle w:val="Hyperlink"/>
                <w:noProof/>
                <w:lang w:eastAsia="en-AU"/>
              </w:rPr>
              <w:t>What bulk billing incentives are in place for general practice?</w:t>
            </w:r>
            <w:r w:rsidR="0087459B">
              <w:rPr>
                <w:noProof/>
                <w:webHidden/>
              </w:rPr>
              <w:tab/>
            </w:r>
            <w:r w:rsidR="0087459B">
              <w:rPr>
                <w:noProof/>
                <w:webHidden/>
              </w:rPr>
              <w:fldChar w:fldCharType="begin"/>
            </w:r>
            <w:r w:rsidR="0087459B">
              <w:rPr>
                <w:noProof/>
                <w:webHidden/>
              </w:rPr>
              <w:instrText xml:space="preserve"> PAGEREF _Toc211938670 \h </w:instrText>
            </w:r>
            <w:r w:rsidR="0087459B">
              <w:rPr>
                <w:noProof/>
                <w:webHidden/>
              </w:rPr>
            </w:r>
            <w:r w:rsidR="0087459B">
              <w:rPr>
                <w:noProof/>
                <w:webHidden/>
              </w:rPr>
              <w:fldChar w:fldCharType="separate"/>
            </w:r>
            <w:r w:rsidR="0087459B">
              <w:rPr>
                <w:noProof/>
                <w:webHidden/>
              </w:rPr>
              <w:t>4</w:t>
            </w:r>
            <w:r w:rsidR="0087459B">
              <w:rPr>
                <w:noProof/>
                <w:webHidden/>
              </w:rPr>
              <w:fldChar w:fldCharType="end"/>
            </w:r>
          </w:hyperlink>
        </w:p>
        <w:p w14:paraId="7BC6088A" w14:textId="704F02F4"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671" w:history="1">
            <w:r w:rsidR="0087459B" w:rsidRPr="0092735A">
              <w:rPr>
                <w:rStyle w:val="Hyperlink"/>
                <w:noProof/>
                <w:lang w:eastAsia="en-AU"/>
              </w:rPr>
              <w:t>How does participation in BBPIP benefit my practice?</w:t>
            </w:r>
            <w:r w:rsidR="0087459B">
              <w:rPr>
                <w:noProof/>
                <w:webHidden/>
              </w:rPr>
              <w:tab/>
            </w:r>
            <w:r w:rsidR="0087459B">
              <w:rPr>
                <w:noProof/>
                <w:webHidden/>
              </w:rPr>
              <w:fldChar w:fldCharType="begin"/>
            </w:r>
            <w:r w:rsidR="0087459B">
              <w:rPr>
                <w:noProof/>
                <w:webHidden/>
              </w:rPr>
              <w:instrText xml:space="preserve"> PAGEREF _Toc211938671 \h </w:instrText>
            </w:r>
            <w:r w:rsidR="0087459B">
              <w:rPr>
                <w:noProof/>
                <w:webHidden/>
              </w:rPr>
            </w:r>
            <w:r w:rsidR="0087459B">
              <w:rPr>
                <w:noProof/>
                <w:webHidden/>
              </w:rPr>
              <w:fldChar w:fldCharType="separate"/>
            </w:r>
            <w:r w:rsidR="0087459B">
              <w:rPr>
                <w:noProof/>
                <w:webHidden/>
              </w:rPr>
              <w:t>4</w:t>
            </w:r>
            <w:r w:rsidR="0087459B">
              <w:rPr>
                <w:noProof/>
                <w:webHidden/>
              </w:rPr>
              <w:fldChar w:fldCharType="end"/>
            </w:r>
          </w:hyperlink>
        </w:p>
        <w:p w14:paraId="774285D9" w14:textId="53D5630C"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672" w:history="1">
            <w:r w:rsidR="0087459B" w:rsidRPr="0092735A">
              <w:rPr>
                <w:rStyle w:val="Hyperlink"/>
                <w:noProof/>
                <w:lang w:eastAsia="en-AU"/>
              </w:rPr>
              <w:t>Does my practice have to join BBPIP?</w:t>
            </w:r>
            <w:r w:rsidR="0087459B">
              <w:rPr>
                <w:noProof/>
                <w:webHidden/>
              </w:rPr>
              <w:tab/>
            </w:r>
            <w:r w:rsidR="0087459B">
              <w:rPr>
                <w:noProof/>
                <w:webHidden/>
              </w:rPr>
              <w:fldChar w:fldCharType="begin"/>
            </w:r>
            <w:r w:rsidR="0087459B">
              <w:rPr>
                <w:noProof/>
                <w:webHidden/>
              </w:rPr>
              <w:instrText xml:space="preserve"> PAGEREF _Toc211938672 \h </w:instrText>
            </w:r>
            <w:r w:rsidR="0087459B">
              <w:rPr>
                <w:noProof/>
                <w:webHidden/>
              </w:rPr>
            </w:r>
            <w:r w:rsidR="0087459B">
              <w:rPr>
                <w:noProof/>
                <w:webHidden/>
              </w:rPr>
              <w:fldChar w:fldCharType="separate"/>
            </w:r>
            <w:r w:rsidR="0087459B">
              <w:rPr>
                <w:noProof/>
                <w:webHidden/>
              </w:rPr>
              <w:t>4</w:t>
            </w:r>
            <w:r w:rsidR="0087459B">
              <w:rPr>
                <w:noProof/>
                <w:webHidden/>
              </w:rPr>
              <w:fldChar w:fldCharType="end"/>
            </w:r>
          </w:hyperlink>
        </w:p>
        <w:p w14:paraId="4E15CF71" w14:textId="54CF2928"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673" w:history="1">
            <w:r w:rsidR="0087459B" w:rsidRPr="0092735A">
              <w:rPr>
                <w:rStyle w:val="Hyperlink"/>
                <w:noProof/>
                <w:lang w:eastAsia="en-AU"/>
              </w:rPr>
              <w:t>Can I still claim bulk billing incentive items if I participate in BBPIP?</w:t>
            </w:r>
            <w:r w:rsidR="0087459B">
              <w:rPr>
                <w:noProof/>
                <w:webHidden/>
              </w:rPr>
              <w:tab/>
            </w:r>
            <w:r w:rsidR="0087459B">
              <w:rPr>
                <w:noProof/>
                <w:webHidden/>
              </w:rPr>
              <w:fldChar w:fldCharType="begin"/>
            </w:r>
            <w:r w:rsidR="0087459B">
              <w:rPr>
                <w:noProof/>
                <w:webHidden/>
              </w:rPr>
              <w:instrText xml:space="preserve"> PAGEREF _Toc211938673 \h </w:instrText>
            </w:r>
            <w:r w:rsidR="0087459B">
              <w:rPr>
                <w:noProof/>
                <w:webHidden/>
              </w:rPr>
            </w:r>
            <w:r w:rsidR="0087459B">
              <w:rPr>
                <w:noProof/>
                <w:webHidden/>
              </w:rPr>
              <w:fldChar w:fldCharType="separate"/>
            </w:r>
            <w:r w:rsidR="0087459B">
              <w:rPr>
                <w:noProof/>
                <w:webHidden/>
              </w:rPr>
              <w:t>4</w:t>
            </w:r>
            <w:r w:rsidR="0087459B">
              <w:rPr>
                <w:noProof/>
                <w:webHidden/>
              </w:rPr>
              <w:fldChar w:fldCharType="end"/>
            </w:r>
          </w:hyperlink>
        </w:p>
        <w:p w14:paraId="35C3F466" w14:textId="5D6E05FB"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674" w:history="1">
            <w:r w:rsidR="0087459B" w:rsidRPr="0092735A">
              <w:rPr>
                <w:rStyle w:val="Hyperlink"/>
                <w:noProof/>
                <w:lang w:eastAsia="en-AU"/>
              </w:rPr>
              <w:t>Can I still claim bulk billing incentive items if my practice doesn’t join BBPIP?</w:t>
            </w:r>
            <w:r w:rsidR="0087459B">
              <w:rPr>
                <w:noProof/>
                <w:webHidden/>
              </w:rPr>
              <w:tab/>
            </w:r>
            <w:r w:rsidR="0087459B">
              <w:rPr>
                <w:noProof/>
                <w:webHidden/>
              </w:rPr>
              <w:fldChar w:fldCharType="begin"/>
            </w:r>
            <w:r w:rsidR="0087459B">
              <w:rPr>
                <w:noProof/>
                <w:webHidden/>
              </w:rPr>
              <w:instrText xml:space="preserve"> PAGEREF _Toc211938674 \h </w:instrText>
            </w:r>
            <w:r w:rsidR="0087459B">
              <w:rPr>
                <w:noProof/>
                <w:webHidden/>
              </w:rPr>
            </w:r>
            <w:r w:rsidR="0087459B">
              <w:rPr>
                <w:noProof/>
                <w:webHidden/>
              </w:rPr>
              <w:fldChar w:fldCharType="separate"/>
            </w:r>
            <w:r w:rsidR="0087459B">
              <w:rPr>
                <w:noProof/>
                <w:webHidden/>
              </w:rPr>
              <w:t>4</w:t>
            </w:r>
            <w:r w:rsidR="0087459B">
              <w:rPr>
                <w:noProof/>
                <w:webHidden/>
              </w:rPr>
              <w:fldChar w:fldCharType="end"/>
            </w:r>
          </w:hyperlink>
        </w:p>
        <w:p w14:paraId="3983B86F" w14:textId="4E27D16C" w:rsidR="0087459B" w:rsidRDefault="00000000">
          <w:pPr>
            <w:pStyle w:val="TOC1"/>
            <w:tabs>
              <w:tab w:val="right" w:leader="dot" w:pos="9060"/>
            </w:tabs>
            <w:rPr>
              <w:rFonts w:asciiTheme="minorHAnsi" w:eastAsiaTheme="minorEastAsia" w:hAnsiTheme="minorHAnsi" w:cstheme="minorBidi"/>
              <w:noProof/>
              <w:color w:val="auto"/>
              <w:kern w:val="2"/>
              <w:lang w:eastAsia="en-AU"/>
              <w14:ligatures w14:val="standardContextual"/>
            </w:rPr>
          </w:pPr>
          <w:hyperlink w:anchor="_Toc211938675" w:history="1">
            <w:r w:rsidR="0087459B" w:rsidRPr="0092735A">
              <w:rPr>
                <w:rStyle w:val="Hyperlink"/>
                <w:noProof/>
                <w:lang w:eastAsia="en-AU"/>
              </w:rPr>
              <w:t>Eligibility for BBPIP</w:t>
            </w:r>
            <w:r w:rsidR="0087459B">
              <w:rPr>
                <w:noProof/>
                <w:webHidden/>
              </w:rPr>
              <w:tab/>
            </w:r>
            <w:r w:rsidR="0087459B">
              <w:rPr>
                <w:noProof/>
                <w:webHidden/>
              </w:rPr>
              <w:fldChar w:fldCharType="begin"/>
            </w:r>
            <w:r w:rsidR="0087459B">
              <w:rPr>
                <w:noProof/>
                <w:webHidden/>
              </w:rPr>
              <w:instrText xml:space="preserve"> PAGEREF _Toc211938675 \h </w:instrText>
            </w:r>
            <w:r w:rsidR="0087459B">
              <w:rPr>
                <w:noProof/>
                <w:webHidden/>
              </w:rPr>
            </w:r>
            <w:r w:rsidR="0087459B">
              <w:rPr>
                <w:noProof/>
                <w:webHidden/>
              </w:rPr>
              <w:fldChar w:fldCharType="separate"/>
            </w:r>
            <w:r w:rsidR="0087459B">
              <w:rPr>
                <w:noProof/>
                <w:webHidden/>
              </w:rPr>
              <w:t>5</w:t>
            </w:r>
            <w:r w:rsidR="0087459B">
              <w:rPr>
                <w:noProof/>
                <w:webHidden/>
              </w:rPr>
              <w:fldChar w:fldCharType="end"/>
            </w:r>
          </w:hyperlink>
        </w:p>
        <w:p w14:paraId="0D4749D4" w14:textId="77F1CC82"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676" w:history="1">
            <w:r w:rsidR="0087459B" w:rsidRPr="0092735A">
              <w:rPr>
                <w:rStyle w:val="Hyperlink"/>
                <w:noProof/>
                <w:lang w:eastAsia="en-AU"/>
              </w:rPr>
              <w:t>What are the practice eligibility requirements?</w:t>
            </w:r>
            <w:r w:rsidR="0087459B">
              <w:rPr>
                <w:noProof/>
                <w:webHidden/>
              </w:rPr>
              <w:tab/>
            </w:r>
            <w:r w:rsidR="0087459B">
              <w:rPr>
                <w:noProof/>
                <w:webHidden/>
              </w:rPr>
              <w:fldChar w:fldCharType="begin"/>
            </w:r>
            <w:r w:rsidR="0087459B">
              <w:rPr>
                <w:noProof/>
                <w:webHidden/>
              </w:rPr>
              <w:instrText xml:space="preserve"> PAGEREF _Toc211938676 \h </w:instrText>
            </w:r>
            <w:r w:rsidR="0087459B">
              <w:rPr>
                <w:noProof/>
                <w:webHidden/>
              </w:rPr>
            </w:r>
            <w:r w:rsidR="0087459B">
              <w:rPr>
                <w:noProof/>
                <w:webHidden/>
              </w:rPr>
              <w:fldChar w:fldCharType="separate"/>
            </w:r>
            <w:r w:rsidR="0087459B">
              <w:rPr>
                <w:noProof/>
                <w:webHidden/>
              </w:rPr>
              <w:t>5</w:t>
            </w:r>
            <w:r w:rsidR="0087459B">
              <w:rPr>
                <w:noProof/>
                <w:webHidden/>
              </w:rPr>
              <w:fldChar w:fldCharType="end"/>
            </w:r>
          </w:hyperlink>
        </w:p>
        <w:p w14:paraId="02E7F2C8" w14:textId="2AC6DE1F"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677" w:history="1">
            <w:r w:rsidR="0087459B" w:rsidRPr="0092735A">
              <w:rPr>
                <w:rStyle w:val="Hyperlink"/>
                <w:noProof/>
                <w:lang w:eastAsia="en-AU"/>
              </w:rPr>
              <w:t>How do practices advertise their participation in BBPIP?</w:t>
            </w:r>
            <w:r w:rsidR="0087459B">
              <w:rPr>
                <w:noProof/>
                <w:webHidden/>
              </w:rPr>
              <w:tab/>
            </w:r>
            <w:r w:rsidR="0087459B">
              <w:rPr>
                <w:noProof/>
                <w:webHidden/>
              </w:rPr>
              <w:fldChar w:fldCharType="begin"/>
            </w:r>
            <w:r w:rsidR="0087459B">
              <w:rPr>
                <w:noProof/>
                <w:webHidden/>
              </w:rPr>
              <w:instrText xml:space="preserve"> PAGEREF _Toc211938677 \h </w:instrText>
            </w:r>
            <w:r w:rsidR="0087459B">
              <w:rPr>
                <w:noProof/>
                <w:webHidden/>
              </w:rPr>
            </w:r>
            <w:r w:rsidR="0087459B">
              <w:rPr>
                <w:noProof/>
                <w:webHidden/>
              </w:rPr>
              <w:fldChar w:fldCharType="separate"/>
            </w:r>
            <w:r w:rsidR="0087459B">
              <w:rPr>
                <w:noProof/>
                <w:webHidden/>
              </w:rPr>
              <w:t>5</w:t>
            </w:r>
            <w:r w:rsidR="0087459B">
              <w:rPr>
                <w:noProof/>
                <w:webHidden/>
              </w:rPr>
              <w:fldChar w:fldCharType="end"/>
            </w:r>
          </w:hyperlink>
        </w:p>
        <w:p w14:paraId="17598EF1" w14:textId="13C04314"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678" w:history="1">
            <w:r w:rsidR="0087459B" w:rsidRPr="0092735A">
              <w:rPr>
                <w:rStyle w:val="Hyperlink"/>
                <w:noProof/>
                <w:lang w:eastAsia="en-AU"/>
              </w:rPr>
              <w:t>Does my practice need to be accredited to participate in BBPIP?</w:t>
            </w:r>
            <w:r w:rsidR="0087459B">
              <w:rPr>
                <w:noProof/>
                <w:webHidden/>
              </w:rPr>
              <w:tab/>
            </w:r>
            <w:r w:rsidR="0087459B">
              <w:rPr>
                <w:noProof/>
                <w:webHidden/>
              </w:rPr>
              <w:fldChar w:fldCharType="begin"/>
            </w:r>
            <w:r w:rsidR="0087459B">
              <w:rPr>
                <w:noProof/>
                <w:webHidden/>
              </w:rPr>
              <w:instrText xml:space="preserve"> PAGEREF _Toc211938678 \h </w:instrText>
            </w:r>
            <w:r w:rsidR="0087459B">
              <w:rPr>
                <w:noProof/>
                <w:webHidden/>
              </w:rPr>
            </w:r>
            <w:r w:rsidR="0087459B">
              <w:rPr>
                <w:noProof/>
                <w:webHidden/>
              </w:rPr>
              <w:fldChar w:fldCharType="separate"/>
            </w:r>
            <w:r w:rsidR="0087459B">
              <w:rPr>
                <w:noProof/>
                <w:webHidden/>
              </w:rPr>
              <w:t>5</w:t>
            </w:r>
            <w:r w:rsidR="0087459B">
              <w:rPr>
                <w:noProof/>
                <w:webHidden/>
              </w:rPr>
              <w:fldChar w:fldCharType="end"/>
            </w:r>
          </w:hyperlink>
        </w:p>
        <w:p w14:paraId="61CD7470" w14:textId="338C7D04"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679" w:history="1">
            <w:r w:rsidR="0087459B" w:rsidRPr="0092735A">
              <w:rPr>
                <w:rStyle w:val="Hyperlink"/>
                <w:noProof/>
              </w:rPr>
              <w:t>What if my practice wants to stop participating?</w:t>
            </w:r>
            <w:r w:rsidR="0087459B">
              <w:rPr>
                <w:noProof/>
                <w:webHidden/>
              </w:rPr>
              <w:tab/>
            </w:r>
            <w:r w:rsidR="0087459B">
              <w:rPr>
                <w:noProof/>
                <w:webHidden/>
              </w:rPr>
              <w:fldChar w:fldCharType="begin"/>
            </w:r>
            <w:r w:rsidR="0087459B">
              <w:rPr>
                <w:noProof/>
                <w:webHidden/>
              </w:rPr>
              <w:instrText xml:space="preserve"> PAGEREF _Toc211938679 \h </w:instrText>
            </w:r>
            <w:r w:rsidR="0087459B">
              <w:rPr>
                <w:noProof/>
                <w:webHidden/>
              </w:rPr>
            </w:r>
            <w:r w:rsidR="0087459B">
              <w:rPr>
                <w:noProof/>
                <w:webHidden/>
              </w:rPr>
              <w:fldChar w:fldCharType="separate"/>
            </w:r>
            <w:r w:rsidR="0087459B">
              <w:rPr>
                <w:noProof/>
                <w:webHidden/>
              </w:rPr>
              <w:t>5</w:t>
            </w:r>
            <w:r w:rsidR="0087459B">
              <w:rPr>
                <w:noProof/>
                <w:webHidden/>
              </w:rPr>
              <w:fldChar w:fldCharType="end"/>
            </w:r>
          </w:hyperlink>
        </w:p>
        <w:p w14:paraId="21F8E912" w14:textId="62F1976D"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680" w:history="1">
            <w:r w:rsidR="0087459B" w:rsidRPr="0092735A">
              <w:rPr>
                <w:rStyle w:val="Hyperlink"/>
                <w:rFonts w:eastAsiaTheme="majorEastAsia"/>
                <w:noProof/>
              </w:rPr>
              <w:t>If a practice has multiple locations, do all locations need to bulk bill all eligible services to participate in BBPIP?</w:t>
            </w:r>
            <w:r w:rsidR="0087459B">
              <w:rPr>
                <w:noProof/>
                <w:webHidden/>
              </w:rPr>
              <w:tab/>
            </w:r>
            <w:r w:rsidR="0087459B">
              <w:rPr>
                <w:noProof/>
                <w:webHidden/>
              </w:rPr>
              <w:fldChar w:fldCharType="begin"/>
            </w:r>
            <w:r w:rsidR="0087459B">
              <w:rPr>
                <w:noProof/>
                <w:webHidden/>
              </w:rPr>
              <w:instrText xml:space="preserve"> PAGEREF _Toc211938680 \h </w:instrText>
            </w:r>
            <w:r w:rsidR="0087459B">
              <w:rPr>
                <w:noProof/>
                <w:webHidden/>
              </w:rPr>
            </w:r>
            <w:r w:rsidR="0087459B">
              <w:rPr>
                <w:noProof/>
                <w:webHidden/>
              </w:rPr>
              <w:fldChar w:fldCharType="separate"/>
            </w:r>
            <w:r w:rsidR="0087459B">
              <w:rPr>
                <w:noProof/>
                <w:webHidden/>
              </w:rPr>
              <w:t>5</w:t>
            </w:r>
            <w:r w:rsidR="0087459B">
              <w:rPr>
                <w:noProof/>
                <w:webHidden/>
              </w:rPr>
              <w:fldChar w:fldCharType="end"/>
            </w:r>
          </w:hyperlink>
        </w:p>
        <w:p w14:paraId="65121F18" w14:textId="7F5D9689"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681" w:history="1">
            <w:r w:rsidR="0087459B" w:rsidRPr="0092735A">
              <w:rPr>
                <w:rStyle w:val="Hyperlink"/>
                <w:rFonts w:eastAsiaTheme="majorEastAsia"/>
                <w:noProof/>
              </w:rPr>
              <w:t>If there are multiple health services at a location, do all practices need to participate?</w:t>
            </w:r>
            <w:r w:rsidR="0087459B">
              <w:rPr>
                <w:noProof/>
                <w:webHidden/>
              </w:rPr>
              <w:tab/>
            </w:r>
            <w:r w:rsidR="0087459B">
              <w:rPr>
                <w:noProof/>
                <w:webHidden/>
              </w:rPr>
              <w:fldChar w:fldCharType="begin"/>
            </w:r>
            <w:r w:rsidR="0087459B">
              <w:rPr>
                <w:noProof/>
                <w:webHidden/>
              </w:rPr>
              <w:instrText xml:space="preserve"> PAGEREF _Toc211938681 \h </w:instrText>
            </w:r>
            <w:r w:rsidR="0087459B">
              <w:rPr>
                <w:noProof/>
                <w:webHidden/>
              </w:rPr>
            </w:r>
            <w:r w:rsidR="0087459B">
              <w:rPr>
                <w:noProof/>
                <w:webHidden/>
              </w:rPr>
              <w:fldChar w:fldCharType="separate"/>
            </w:r>
            <w:r w:rsidR="0087459B">
              <w:rPr>
                <w:noProof/>
                <w:webHidden/>
              </w:rPr>
              <w:t>6</w:t>
            </w:r>
            <w:r w:rsidR="0087459B">
              <w:rPr>
                <w:noProof/>
                <w:webHidden/>
              </w:rPr>
              <w:fldChar w:fldCharType="end"/>
            </w:r>
          </w:hyperlink>
        </w:p>
        <w:p w14:paraId="033FC778" w14:textId="7386090F"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682" w:history="1">
            <w:r w:rsidR="0087459B" w:rsidRPr="0092735A">
              <w:rPr>
                <w:rStyle w:val="Hyperlink"/>
                <w:noProof/>
              </w:rPr>
              <w:t>Do all GPs need to Bulk Bill for the practice to participate?</w:t>
            </w:r>
            <w:r w:rsidR="0087459B">
              <w:rPr>
                <w:noProof/>
                <w:webHidden/>
              </w:rPr>
              <w:tab/>
            </w:r>
            <w:r w:rsidR="0087459B">
              <w:rPr>
                <w:noProof/>
                <w:webHidden/>
              </w:rPr>
              <w:fldChar w:fldCharType="begin"/>
            </w:r>
            <w:r w:rsidR="0087459B">
              <w:rPr>
                <w:noProof/>
                <w:webHidden/>
              </w:rPr>
              <w:instrText xml:space="preserve"> PAGEREF _Toc211938682 \h </w:instrText>
            </w:r>
            <w:r w:rsidR="0087459B">
              <w:rPr>
                <w:noProof/>
                <w:webHidden/>
              </w:rPr>
            </w:r>
            <w:r w:rsidR="0087459B">
              <w:rPr>
                <w:noProof/>
                <w:webHidden/>
              </w:rPr>
              <w:fldChar w:fldCharType="separate"/>
            </w:r>
            <w:r w:rsidR="0087459B">
              <w:rPr>
                <w:noProof/>
                <w:webHidden/>
              </w:rPr>
              <w:t>6</w:t>
            </w:r>
            <w:r w:rsidR="0087459B">
              <w:rPr>
                <w:noProof/>
                <w:webHidden/>
              </w:rPr>
              <w:fldChar w:fldCharType="end"/>
            </w:r>
          </w:hyperlink>
        </w:p>
        <w:p w14:paraId="40D401B6" w14:textId="1225756B"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683" w:history="1">
            <w:r w:rsidR="0087459B" w:rsidRPr="0092735A">
              <w:rPr>
                <w:rStyle w:val="Hyperlink"/>
                <w:rFonts w:eastAsiaTheme="majorEastAsia"/>
                <w:noProof/>
              </w:rPr>
              <w:t>We currently have our books closed. Do we need to take on new patients to the practice?</w:t>
            </w:r>
            <w:r w:rsidR="0087459B">
              <w:rPr>
                <w:noProof/>
                <w:webHidden/>
              </w:rPr>
              <w:tab/>
            </w:r>
            <w:r w:rsidR="0087459B">
              <w:rPr>
                <w:noProof/>
                <w:webHidden/>
              </w:rPr>
              <w:fldChar w:fldCharType="begin"/>
            </w:r>
            <w:r w:rsidR="0087459B">
              <w:rPr>
                <w:noProof/>
                <w:webHidden/>
              </w:rPr>
              <w:instrText xml:space="preserve"> PAGEREF _Toc211938683 \h </w:instrText>
            </w:r>
            <w:r w:rsidR="0087459B">
              <w:rPr>
                <w:noProof/>
                <w:webHidden/>
              </w:rPr>
            </w:r>
            <w:r w:rsidR="0087459B">
              <w:rPr>
                <w:noProof/>
                <w:webHidden/>
              </w:rPr>
              <w:fldChar w:fldCharType="separate"/>
            </w:r>
            <w:r w:rsidR="0087459B">
              <w:rPr>
                <w:noProof/>
                <w:webHidden/>
              </w:rPr>
              <w:t>7</w:t>
            </w:r>
            <w:r w:rsidR="0087459B">
              <w:rPr>
                <w:noProof/>
                <w:webHidden/>
              </w:rPr>
              <w:fldChar w:fldCharType="end"/>
            </w:r>
          </w:hyperlink>
        </w:p>
        <w:p w14:paraId="20528906" w14:textId="68E36085" w:rsidR="0087459B" w:rsidRDefault="00000000">
          <w:pPr>
            <w:pStyle w:val="TOC1"/>
            <w:tabs>
              <w:tab w:val="right" w:leader="dot" w:pos="9060"/>
            </w:tabs>
            <w:rPr>
              <w:rFonts w:asciiTheme="minorHAnsi" w:eastAsiaTheme="minorEastAsia" w:hAnsiTheme="minorHAnsi" w:cstheme="minorBidi"/>
              <w:noProof/>
              <w:color w:val="auto"/>
              <w:kern w:val="2"/>
              <w:lang w:eastAsia="en-AU"/>
              <w14:ligatures w14:val="standardContextual"/>
            </w:rPr>
          </w:pPr>
          <w:hyperlink w:anchor="_Toc211938684" w:history="1">
            <w:r w:rsidR="0087459B" w:rsidRPr="0092735A">
              <w:rPr>
                <w:rStyle w:val="Hyperlink"/>
                <w:noProof/>
                <w:lang w:eastAsia="en-AU"/>
              </w:rPr>
              <w:t>GP Eligibility for BBPIP</w:t>
            </w:r>
            <w:r w:rsidR="0087459B">
              <w:rPr>
                <w:noProof/>
                <w:webHidden/>
              </w:rPr>
              <w:tab/>
            </w:r>
            <w:r w:rsidR="0087459B">
              <w:rPr>
                <w:noProof/>
                <w:webHidden/>
              </w:rPr>
              <w:fldChar w:fldCharType="begin"/>
            </w:r>
            <w:r w:rsidR="0087459B">
              <w:rPr>
                <w:noProof/>
                <w:webHidden/>
              </w:rPr>
              <w:instrText xml:space="preserve"> PAGEREF _Toc211938684 \h </w:instrText>
            </w:r>
            <w:r w:rsidR="0087459B">
              <w:rPr>
                <w:noProof/>
                <w:webHidden/>
              </w:rPr>
            </w:r>
            <w:r w:rsidR="0087459B">
              <w:rPr>
                <w:noProof/>
                <w:webHidden/>
              </w:rPr>
              <w:fldChar w:fldCharType="separate"/>
            </w:r>
            <w:r w:rsidR="0087459B">
              <w:rPr>
                <w:noProof/>
                <w:webHidden/>
              </w:rPr>
              <w:t>8</w:t>
            </w:r>
            <w:r w:rsidR="0087459B">
              <w:rPr>
                <w:noProof/>
                <w:webHidden/>
              </w:rPr>
              <w:fldChar w:fldCharType="end"/>
            </w:r>
          </w:hyperlink>
        </w:p>
        <w:p w14:paraId="195F76DC" w14:textId="311F5E02"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685" w:history="1">
            <w:r w:rsidR="0087459B" w:rsidRPr="0092735A">
              <w:rPr>
                <w:rStyle w:val="Hyperlink"/>
                <w:noProof/>
                <w:lang w:eastAsia="en-AU"/>
              </w:rPr>
              <w:t>What are the General Practitioner eligibility requirements?</w:t>
            </w:r>
            <w:r w:rsidR="0087459B">
              <w:rPr>
                <w:noProof/>
                <w:webHidden/>
              </w:rPr>
              <w:tab/>
            </w:r>
            <w:r w:rsidR="0087459B">
              <w:rPr>
                <w:noProof/>
                <w:webHidden/>
              </w:rPr>
              <w:fldChar w:fldCharType="begin"/>
            </w:r>
            <w:r w:rsidR="0087459B">
              <w:rPr>
                <w:noProof/>
                <w:webHidden/>
              </w:rPr>
              <w:instrText xml:space="preserve"> PAGEREF _Toc211938685 \h </w:instrText>
            </w:r>
            <w:r w:rsidR="0087459B">
              <w:rPr>
                <w:noProof/>
                <w:webHidden/>
              </w:rPr>
            </w:r>
            <w:r w:rsidR="0087459B">
              <w:rPr>
                <w:noProof/>
                <w:webHidden/>
              </w:rPr>
              <w:fldChar w:fldCharType="separate"/>
            </w:r>
            <w:r w:rsidR="0087459B">
              <w:rPr>
                <w:noProof/>
                <w:webHidden/>
              </w:rPr>
              <w:t>8</w:t>
            </w:r>
            <w:r w:rsidR="0087459B">
              <w:rPr>
                <w:noProof/>
                <w:webHidden/>
              </w:rPr>
              <w:fldChar w:fldCharType="end"/>
            </w:r>
          </w:hyperlink>
        </w:p>
        <w:p w14:paraId="7E5F9AED" w14:textId="3C8EBFA0"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686" w:history="1">
            <w:r w:rsidR="0087459B" w:rsidRPr="0092735A">
              <w:rPr>
                <w:rStyle w:val="Hyperlink"/>
                <w:noProof/>
              </w:rPr>
              <w:t>I work at two practices, do I have to bulk bill at both?</w:t>
            </w:r>
            <w:r w:rsidR="0087459B">
              <w:rPr>
                <w:noProof/>
                <w:webHidden/>
              </w:rPr>
              <w:tab/>
            </w:r>
            <w:r w:rsidR="0087459B">
              <w:rPr>
                <w:noProof/>
                <w:webHidden/>
              </w:rPr>
              <w:fldChar w:fldCharType="begin"/>
            </w:r>
            <w:r w:rsidR="0087459B">
              <w:rPr>
                <w:noProof/>
                <w:webHidden/>
              </w:rPr>
              <w:instrText xml:space="preserve"> PAGEREF _Toc211938686 \h </w:instrText>
            </w:r>
            <w:r w:rsidR="0087459B">
              <w:rPr>
                <w:noProof/>
                <w:webHidden/>
              </w:rPr>
            </w:r>
            <w:r w:rsidR="0087459B">
              <w:rPr>
                <w:noProof/>
                <w:webHidden/>
              </w:rPr>
              <w:fldChar w:fldCharType="separate"/>
            </w:r>
            <w:r w:rsidR="0087459B">
              <w:rPr>
                <w:noProof/>
                <w:webHidden/>
              </w:rPr>
              <w:t>8</w:t>
            </w:r>
            <w:r w:rsidR="0087459B">
              <w:rPr>
                <w:noProof/>
                <w:webHidden/>
              </w:rPr>
              <w:fldChar w:fldCharType="end"/>
            </w:r>
          </w:hyperlink>
        </w:p>
        <w:p w14:paraId="34C78177" w14:textId="60D89DEF"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687" w:history="1">
            <w:r w:rsidR="0087459B" w:rsidRPr="0092735A">
              <w:rPr>
                <w:rStyle w:val="Hyperlink"/>
                <w:noProof/>
                <w:lang w:eastAsia="en-AU"/>
              </w:rPr>
              <w:t>I am a sole provider, can I register in BBPIP?</w:t>
            </w:r>
            <w:r w:rsidR="0087459B">
              <w:rPr>
                <w:noProof/>
                <w:webHidden/>
              </w:rPr>
              <w:tab/>
            </w:r>
            <w:r w:rsidR="0087459B">
              <w:rPr>
                <w:noProof/>
                <w:webHidden/>
              </w:rPr>
              <w:fldChar w:fldCharType="begin"/>
            </w:r>
            <w:r w:rsidR="0087459B">
              <w:rPr>
                <w:noProof/>
                <w:webHidden/>
              </w:rPr>
              <w:instrText xml:space="preserve"> PAGEREF _Toc211938687 \h </w:instrText>
            </w:r>
            <w:r w:rsidR="0087459B">
              <w:rPr>
                <w:noProof/>
                <w:webHidden/>
              </w:rPr>
            </w:r>
            <w:r w:rsidR="0087459B">
              <w:rPr>
                <w:noProof/>
                <w:webHidden/>
              </w:rPr>
              <w:fldChar w:fldCharType="separate"/>
            </w:r>
            <w:r w:rsidR="0087459B">
              <w:rPr>
                <w:noProof/>
                <w:webHidden/>
              </w:rPr>
              <w:t>8</w:t>
            </w:r>
            <w:r w:rsidR="0087459B">
              <w:rPr>
                <w:noProof/>
                <w:webHidden/>
              </w:rPr>
              <w:fldChar w:fldCharType="end"/>
            </w:r>
          </w:hyperlink>
        </w:p>
        <w:p w14:paraId="64BE865F" w14:textId="4EF24815"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688" w:history="1">
            <w:r w:rsidR="0087459B" w:rsidRPr="0092735A">
              <w:rPr>
                <w:rStyle w:val="Hyperlink"/>
                <w:noProof/>
                <w:lang w:eastAsia="en-AU"/>
              </w:rPr>
              <w:t>If my practice participates, do I need to participate?</w:t>
            </w:r>
            <w:r w:rsidR="0087459B">
              <w:rPr>
                <w:noProof/>
                <w:webHidden/>
              </w:rPr>
              <w:tab/>
            </w:r>
            <w:r w:rsidR="0087459B">
              <w:rPr>
                <w:noProof/>
                <w:webHidden/>
              </w:rPr>
              <w:fldChar w:fldCharType="begin"/>
            </w:r>
            <w:r w:rsidR="0087459B">
              <w:rPr>
                <w:noProof/>
                <w:webHidden/>
              </w:rPr>
              <w:instrText xml:space="preserve"> PAGEREF _Toc211938688 \h </w:instrText>
            </w:r>
            <w:r w:rsidR="0087459B">
              <w:rPr>
                <w:noProof/>
                <w:webHidden/>
              </w:rPr>
            </w:r>
            <w:r w:rsidR="0087459B">
              <w:rPr>
                <w:noProof/>
                <w:webHidden/>
              </w:rPr>
              <w:fldChar w:fldCharType="separate"/>
            </w:r>
            <w:r w:rsidR="0087459B">
              <w:rPr>
                <w:noProof/>
                <w:webHidden/>
              </w:rPr>
              <w:t>8</w:t>
            </w:r>
            <w:r w:rsidR="0087459B">
              <w:rPr>
                <w:noProof/>
                <w:webHidden/>
              </w:rPr>
              <w:fldChar w:fldCharType="end"/>
            </w:r>
          </w:hyperlink>
        </w:p>
        <w:p w14:paraId="7C35EA09" w14:textId="65755DE2"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689" w:history="1">
            <w:r w:rsidR="0087459B" w:rsidRPr="0092735A">
              <w:rPr>
                <w:rStyle w:val="Hyperlink"/>
                <w:noProof/>
                <w:lang w:eastAsia="en-AU"/>
              </w:rPr>
              <w:t>Do Locums need to bulk bill at participating locations?</w:t>
            </w:r>
            <w:r w:rsidR="0087459B">
              <w:rPr>
                <w:noProof/>
                <w:webHidden/>
              </w:rPr>
              <w:tab/>
            </w:r>
            <w:r w:rsidR="0087459B">
              <w:rPr>
                <w:noProof/>
                <w:webHidden/>
              </w:rPr>
              <w:fldChar w:fldCharType="begin"/>
            </w:r>
            <w:r w:rsidR="0087459B">
              <w:rPr>
                <w:noProof/>
                <w:webHidden/>
              </w:rPr>
              <w:instrText xml:space="preserve"> PAGEREF _Toc211938689 \h </w:instrText>
            </w:r>
            <w:r w:rsidR="0087459B">
              <w:rPr>
                <w:noProof/>
                <w:webHidden/>
              </w:rPr>
            </w:r>
            <w:r w:rsidR="0087459B">
              <w:rPr>
                <w:noProof/>
                <w:webHidden/>
              </w:rPr>
              <w:fldChar w:fldCharType="separate"/>
            </w:r>
            <w:r w:rsidR="0087459B">
              <w:rPr>
                <w:noProof/>
                <w:webHidden/>
              </w:rPr>
              <w:t>8</w:t>
            </w:r>
            <w:r w:rsidR="0087459B">
              <w:rPr>
                <w:noProof/>
                <w:webHidden/>
              </w:rPr>
              <w:fldChar w:fldCharType="end"/>
            </w:r>
          </w:hyperlink>
        </w:p>
        <w:p w14:paraId="3B606151" w14:textId="1C8FAA50" w:rsidR="0087459B" w:rsidRDefault="00000000">
          <w:pPr>
            <w:pStyle w:val="TOC1"/>
            <w:tabs>
              <w:tab w:val="right" w:leader="dot" w:pos="9060"/>
            </w:tabs>
            <w:rPr>
              <w:rFonts w:asciiTheme="minorHAnsi" w:eastAsiaTheme="minorEastAsia" w:hAnsiTheme="minorHAnsi" w:cstheme="minorBidi"/>
              <w:noProof/>
              <w:color w:val="auto"/>
              <w:kern w:val="2"/>
              <w:lang w:eastAsia="en-AU"/>
              <w14:ligatures w14:val="standardContextual"/>
            </w:rPr>
          </w:pPr>
          <w:hyperlink w:anchor="_Toc211938690" w:history="1">
            <w:r w:rsidR="0087459B" w:rsidRPr="0092735A">
              <w:rPr>
                <w:rStyle w:val="Hyperlink"/>
                <w:noProof/>
                <w:lang w:eastAsia="en-AU"/>
              </w:rPr>
              <w:t>Registration in BBPIP</w:t>
            </w:r>
            <w:r w:rsidR="0087459B">
              <w:rPr>
                <w:noProof/>
                <w:webHidden/>
              </w:rPr>
              <w:tab/>
            </w:r>
            <w:r w:rsidR="0087459B">
              <w:rPr>
                <w:noProof/>
                <w:webHidden/>
              </w:rPr>
              <w:fldChar w:fldCharType="begin"/>
            </w:r>
            <w:r w:rsidR="0087459B">
              <w:rPr>
                <w:noProof/>
                <w:webHidden/>
              </w:rPr>
              <w:instrText xml:space="preserve"> PAGEREF _Toc211938690 \h </w:instrText>
            </w:r>
            <w:r w:rsidR="0087459B">
              <w:rPr>
                <w:noProof/>
                <w:webHidden/>
              </w:rPr>
            </w:r>
            <w:r w:rsidR="0087459B">
              <w:rPr>
                <w:noProof/>
                <w:webHidden/>
              </w:rPr>
              <w:fldChar w:fldCharType="separate"/>
            </w:r>
            <w:r w:rsidR="0087459B">
              <w:rPr>
                <w:noProof/>
                <w:webHidden/>
              </w:rPr>
              <w:t>9</w:t>
            </w:r>
            <w:r w:rsidR="0087459B">
              <w:rPr>
                <w:noProof/>
                <w:webHidden/>
              </w:rPr>
              <w:fldChar w:fldCharType="end"/>
            </w:r>
          </w:hyperlink>
        </w:p>
        <w:p w14:paraId="7B82389D" w14:textId="6FFDF002"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691" w:history="1">
            <w:r w:rsidR="0087459B" w:rsidRPr="0092735A">
              <w:rPr>
                <w:rStyle w:val="Hyperlink"/>
                <w:noProof/>
                <w:lang w:eastAsia="en-AU"/>
              </w:rPr>
              <w:t>How do I register for BBPIP?</w:t>
            </w:r>
            <w:r w:rsidR="0087459B">
              <w:rPr>
                <w:noProof/>
                <w:webHidden/>
              </w:rPr>
              <w:tab/>
            </w:r>
            <w:r w:rsidR="0087459B">
              <w:rPr>
                <w:noProof/>
                <w:webHidden/>
              </w:rPr>
              <w:fldChar w:fldCharType="begin"/>
            </w:r>
            <w:r w:rsidR="0087459B">
              <w:rPr>
                <w:noProof/>
                <w:webHidden/>
              </w:rPr>
              <w:instrText xml:space="preserve"> PAGEREF _Toc211938691 \h </w:instrText>
            </w:r>
            <w:r w:rsidR="0087459B">
              <w:rPr>
                <w:noProof/>
                <w:webHidden/>
              </w:rPr>
            </w:r>
            <w:r w:rsidR="0087459B">
              <w:rPr>
                <w:noProof/>
                <w:webHidden/>
              </w:rPr>
              <w:fldChar w:fldCharType="separate"/>
            </w:r>
            <w:r w:rsidR="0087459B">
              <w:rPr>
                <w:noProof/>
                <w:webHidden/>
              </w:rPr>
              <w:t>9</w:t>
            </w:r>
            <w:r w:rsidR="0087459B">
              <w:rPr>
                <w:noProof/>
                <w:webHidden/>
              </w:rPr>
              <w:fldChar w:fldCharType="end"/>
            </w:r>
          </w:hyperlink>
        </w:p>
        <w:p w14:paraId="4DC2D738" w14:textId="61B33EA3"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692" w:history="1">
            <w:r w:rsidR="0087459B" w:rsidRPr="0092735A">
              <w:rPr>
                <w:rStyle w:val="Hyperlink"/>
                <w:noProof/>
                <w:lang w:eastAsia="en-AU"/>
              </w:rPr>
              <w:t>If I’m already registered in MyMedicare, do I need to register again?</w:t>
            </w:r>
            <w:r w:rsidR="0087459B">
              <w:rPr>
                <w:noProof/>
                <w:webHidden/>
              </w:rPr>
              <w:tab/>
            </w:r>
            <w:r w:rsidR="0087459B">
              <w:rPr>
                <w:noProof/>
                <w:webHidden/>
              </w:rPr>
              <w:fldChar w:fldCharType="begin"/>
            </w:r>
            <w:r w:rsidR="0087459B">
              <w:rPr>
                <w:noProof/>
                <w:webHidden/>
              </w:rPr>
              <w:instrText xml:space="preserve"> PAGEREF _Toc211938692 \h </w:instrText>
            </w:r>
            <w:r w:rsidR="0087459B">
              <w:rPr>
                <w:noProof/>
                <w:webHidden/>
              </w:rPr>
            </w:r>
            <w:r w:rsidR="0087459B">
              <w:rPr>
                <w:noProof/>
                <w:webHidden/>
              </w:rPr>
              <w:fldChar w:fldCharType="separate"/>
            </w:r>
            <w:r w:rsidR="0087459B">
              <w:rPr>
                <w:noProof/>
                <w:webHidden/>
              </w:rPr>
              <w:t>9</w:t>
            </w:r>
            <w:r w:rsidR="0087459B">
              <w:rPr>
                <w:noProof/>
                <w:webHidden/>
              </w:rPr>
              <w:fldChar w:fldCharType="end"/>
            </w:r>
          </w:hyperlink>
        </w:p>
        <w:p w14:paraId="46C766AB" w14:textId="4DED1504"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693" w:history="1">
            <w:r w:rsidR="0087459B" w:rsidRPr="0092735A">
              <w:rPr>
                <w:rStyle w:val="Hyperlink"/>
                <w:noProof/>
                <w:lang w:eastAsia="en-AU"/>
              </w:rPr>
              <w:t>Do patients also need to be registered for MyMedicare?</w:t>
            </w:r>
            <w:r w:rsidR="0087459B">
              <w:rPr>
                <w:noProof/>
                <w:webHidden/>
              </w:rPr>
              <w:tab/>
            </w:r>
            <w:r w:rsidR="0087459B">
              <w:rPr>
                <w:noProof/>
                <w:webHidden/>
              </w:rPr>
              <w:fldChar w:fldCharType="begin"/>
            </w:r>
            <w:r w:rsidR="0087459B">
              <w:rPr>
                <w:noProof/>
                <w:webHidden/>
              </w:rPr>
              <w:instrText xml:space="preserve"> PAGEREF _Toc211938693 \h </w:instrText>
            </w:r>
            <w:r w:rsidR="0087459B">
              <w:rPr>
                <w:noProof/>
                <w:webHidden/>
              </w:rPr>
            </w:r>
            <w:r w:rsidR="0087459B">
              <w:rPr>
                <w:noProof/>
                <w:webHidden/>
              </w:rPr>
              <w:fldChar w:fldCharType="separate"/>
            </w:r>
            <w:r w:rsidR="0087459B">
              <w:rPr>
                <w:noProof/>
                <w:webHidden/>
              </w:rPr>
              <w:t>9</w:t>
            </w:r>
            <w:r w:rsidR="0087459B">
              <w:rPr>
                <w:noProof/>
                <w:webHidden/>
              </w:rPr>
              <w:fldChar w:fldCharType="end"/>
            </w:r>
          </w:hyperlink>
        </w:p>
        <w:p w14:paraId="6ABA9A77" w14:textId="4F37E3FD" w:rsidR="0087459B" w:rsidRDefault="00000000">
          <w:pPr>
            <w:pStyle w:val="TOC1"/>
            <w:tabs>
              <w:tab w:val="right" w:leader="dot" w:pos="9060"/>
            </w:tabs>
            <w:rPr>
              <w:rFonts w:asciiTheme="minorHAnsi" w:eastAsiaTheme="minorEastAsia" w:hAnsiTheme="minorHAnsi" w:cstheme="minorBidi"/>
              <w:noProof/>
              <w:color w:val="auto"/>
              <w:kern w:val="2"/>
              <w:lang w:eastAsia="en-AU"/>
              <w14:ligatures w14:val="standardContextual"/>
            </w:rPr>
          </w:pPr>
          <w:hyperlink w:anchor="_Toc211938694" w:history="1">
            <w:r w:rsidR="0087459B" w:rsidRPr="0092735A">
              <w:rPr>
                <w:rStyle w:val="Hyperlink"/>
                <w:noProof/>
              </w:rPr>
              <w:t>BBPIP Bulk Billing Requirements</w:t>
            </w:r>
            <w:r w:rsidR="0087459B">
              <w:rPr>
                <w:noProof/>
                <w:webHidden/>
              </w:rPr>
              <w:tab/>
            </w:r>
            <w:r w:rsidR="0087459B">
              <w:rPr>
                <w:noProof/>
                <w:webHidden/>
              </w:rPr>
              <w:fldChar w:fldCharType="begin"/>
            </w:r>
            <w:r w:rsidR="0087459B">
              <w:rPr>
                <w:noProof/>
                <w:webHidden/>
              </w:rPr>
              <w:instrText xml:space="preserve"> PAGEREF _Toc211938694 \h </w:instrText>
            </w:r>
            <w:r w:rsidR="0087459B">
              <w:rPr>
                <w:noProof/>
                <w:webHidden/>
              </w:rPr>
            </w:r>
            <w:r w:rsidR="0087459B">
              <w:rPr>
                <w:noProof/>
                <w:webHidden/>
              </w:rPr>
              <w:fldChar w:fldCharType="separate"/>
            </w:r>
            <w:r w:rsidR="0087459B">
              <w:rPr>
                <w:noProof/>
                <w:webHidden/>
              </w:rPr>
              <w:t>10</w:t>
            </w:r>
            <w:r w:rsidR="0087459B">
              <w:rPr>
                <w:noProof/>
                <w:webHidden/>
              </w:rPr>
              <w:fldChar w:fldCharType="end"/>
            </w:r>
          </w:hyperlink>
        </w:p>
        <w:p w14:paraId="13C4BA19" w14:textId="58FBDE4C"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695" w:history="1">
            <w:r w:rsidR="0087459B" w:rsidRPr="0092735A">
              <w:rPr>
                <w:rStyle w:val="Hyperlink"/>
                <w:rFonts w:eastAsiaTheme="majorEastAsia"/>
                <w:noProof/>
              </w:rPr>
              <w:t>What MBS services do I need to bulk bill?</w:t>
            </w:r>
            <w:r w:rsidR="0087459B">
              <w:rPr>
                <w:noProof/>
                <w:webHidden/>
              </w:rPr>
              <w:tab/>
            </w:r>
            <w:r w:rsidR="0087459B">
              <w:rPr>
                <w:noProof/>
                <w:webHidden/>
              </w:rPr>
              <w:fldChar w:fldCharType="begin"/>
            </w:r>
            <w:r w:rsidR="0087459B">
              <w:rPr>
                <w:noProof/>
                <w:webHidden/>
              </w:rPr>
              <w:instrText xml:space="preserve"> PAGEREF _Toc211938695 \h </w:instrText>
            </w:r>
            <w:r w:rsidR="0087459B">
              <w:rPr>
                <w:noProof/>
                <w:webHidden/>
              </w:rPr>
            </w:r>
            <w:r w:rsidR="0087459B">
              <w:rPr>
                <w:noProof/>
                <w:webHidden/>
              </w:rPr>
              <w:fldChar w:fldCharType="separate"/>
            </w:r>
            <w:r w:rsidR="0087459B">
              <w:rPr>
                <w:noProof/>
                <w:webHidden/>
              </w:rPr>
              <w:t>10</w:t>
            </w:r>
            <w:r w:rsidR="0087459B">
              <w:rPr>
                <w:noProof/>
                <w:webHidden/>
              </w:rPr>
              <w:fldChar w:fldCharType="end"/>
            </w:r>
          </w:hyperlink>
        </w:p>
        <w:p w14:paraId="7D241603" w14:textId="02F152CB"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696" w:history="1">
            <w:r w:rsidR="0087459B" w:rsidRPr="0092735A">
              <w:rPr>
                <w:rStyle w:val="Hyperlink"/>
                <w:rFonts w:eastAsiaTheme="majorEastAsia"/>
                <w:noProof/>
              </w:rPr>
              <w:t>Do I need to bulk bill non-eligible items (i.e. MBS items not included on the eligible services list)?</w:t>
            </w:r>
            <w:r w:rsidR="0087459B">
              <w:rPr>
                <w:noProof/>
                <w:webHidden/>
              </w:rPr>
              <w:tab/>
            </w:r>
            <w:r w:rsidR="0087459B">
              <w:rPr>
                <w:noProof/>
                <w:webHidden/>
              </w:rPr>
              <w:fldChar w:fldCharType="begin"/>
            </w:r>
            <w:r w:rsidR="0087459B">
              <w:rPr>
                <w:noProof/>
                <w:webHidden/>
              </w:rPr>
              <w:instrText xml:space="preserve"> PAGEREF _Toc211938696 \h </w:instrText>
            </w:r>
            <w:r w:rsidR="0087459B">
              <w:rPr>
                <w:noProof/>
                <w:webHidden/>
              </w:rPr>
            </w:r>
            <w:r w:rsidR="0087459B">
              <w:rPr>
                <w:noProof/>
                <w:webHidden/>
              </w:rPr>
              <w:fldChar w:fldCharType="separate"/>
            </w:r>
            <w:r w:rsidR="0087459B">
              <w:rPr>
                <w:noProof/>
                <w:webHidden/>
              </w:rPr>
              <w:t>10</w:t>
            </w:r>
            <w:r w:rsidR="0087459B">
              <w:rPr>
                <w:noProof/>
                <w:webHidden/>
              </w:rPr>
              <w:fldChar w:fldCharType="end"/>
            </w:r>
          </w:hyperlink>
        </w:p>
        <w:p w14:paraId="6C6D757C" w14:textId="05DBD2B7"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697" w:history="1">
            <w:r w:rsidR="0087459B" w:rsidRPr="0092735A">
              <w:rPr>
                <w:rStyle w:val="Hyperlink"/>
                <w:rFonts w:eastAsiaTheme="majorEastAsia"/>
                <w:noProof/>
              </w:rPr>
              <w:t>Do I need to bulk bill all patients?</w:t>
            </w:r>
            <w:r w:rsidR="0087459B">
              <w:rPr>
                <w:noProof/>
                <w:webHidden/>
              </w:rPr>
              <w:tab/>
            </w:r>
            <w:r w:rsidR="0087459B">
              <w:rPr>
                <w:noProof/>
                <w:webHidden/>
              </w:rPr>
              <w:fldChar w:fldCharType="begin"/>
            </w:r>
            <w:r w:rsidR="0087459B">
              <w:rPr>
                <w:noProof/>
                <w:webHidden/>
              </w:rPr>
              <w:instrText xml:space="preserve"> PAGEREF _Toc211938697 \h </w:instrText>
            </w:r>
            <w:r w:rsidR="0087459B">
              <w:rPr>
                <w:noProof/>
                <w:webHidden/>
              </w:rPr>
            </w:r>
            <w:r w:rsidR="0087459B">
              <w:rPr>
                <w:noProof/>
                <w:webHidden/>
              </w:rPr>
              <w:fldChar w:fldCharType="separate"/>
            </w:r>
            <w:r w:rsidR="0087459B">
              <w:rPr>
                <w:noProof/>
                <w:webHidden/>
              </w:rPr>
              <w:t>10</w:t>
            </w:r>
            <w:r w:rsidR="0087459B">
              <w:rPr>
                <w:noProof/>
                <w:webHidden/>
              </w:rPr>
              <w:fldChar w:fldCharType="end"/>
            </w:r>
          </w:hyperlink>
        </w:p>
        <w:p w14:paraId="3E4114C0" w14:textId="7EE9AEB5"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698" w:history="1">
            <w:r w:rsidR="0087459B" w:rsidRPr="0092735A">
              <w:rPr>
                <w:rStyle w:val="Hyperlink"/>
                <w:rFonts w:eastAsiaTheme="majorEastAsia"/>
                <w:noProof/>
              </w:rPr>
              <w:t>What if I cannot bulk bill a patient? (e.g.: newborn baby)</w:t>
            </w:r>
            <w:r w:rsidR="0087459B">
              <w:rPr>
                <w:noProof/>
                <w:webHidden/>
              </w:rPr>
              <w:tab/>
            </w:r>
            <w:r w:rsidR="0087459B">
              <w:rPr>
                <w:noProof/>
                <w:webHidden/>
              </w:rPr>
              <w:fldChar w:fldCharType="begin"/>
            </w:r>
            <w:r w:rsidR="0087459B">
              <w:rPr>
                <w:noProof/>
                <w:webHidden/>
              </w:rPr>
              <w:instrText xml:space="preserve"> PAGEREF _Toc211938698 \h </w:instrText>
            </w:r>
            <w:r w:rsidR="0087459B">
              <w:rPr>
                <w:noProof/>
                <w:webHidden/>
              </w:rPr>
            </w:r>
            <w:r w:rsidR="0087459B">
              <w:rPr>
                <w:noProof/>
                <w:webHidden/>
              </w:rPr>
              <w:fldChar w:fldCharType="separate"/>
            </w:r>
            <w:r w:rsidR="0087459B">
              <w:rPr>
                <w:noProof/>
                <w:webHidden/>
              </w:rPr>
              <w:t>10</w:t>
            </w:r>
            <w:r w:rsidR="0087459B">
              <w:rPr>
                <w:noProof/>
                <w:webHidden/>
              </w:rPr>
              <w:fldChar w:fldCharType="end"/>
            </w:r>
          </w:hyperlink>
        </w:p>
        <w:p w14:paraId="61C5E995" w14:textId="696E33D6"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699" w:history="1">
            <w:r w:rsidR="0087459B" w:rsidRPr="0092735A">
              <w:rPr>
                <w:rStyle w:val="Hyperlink"/>
                <w:rFonts w:eastAsiaTheme="majorEastAsia"/>
                <w:noProof/>
              </w:rPr>
              <w:t>Are services delivered to Department of Veterans Affairs (DVA) patients included in BBPIP?</w:t>
            </w:r>
            <w:r w:rsidR="0087459B">
              <w:rPr>
                <w:noProof/>
                <w:webHidden/>
              </w:rPr>
              <w:tab/>
            </w:r>
            <w:r w:rsidR="0087459B">
              <w:rPr>
                <w:noProof/>
                <w:webHidden/>
              </w:rPr>
              <w:fldChar w:fldCharType="begin"/>
            </w:r>
            <w:r w:rsidR="0087459B">
              <w:rPr>
                <w:noProof/>
                <w:webHidden/>
              </w:rPr>
              <w:instrText xml:space="preserve"> PAGEREF _Toc211938699 \h </w:instrText>
            </w:r>
            <w:r w:rsidR="0087459B">
              <w:rPr>
                <w:noProof/>
                <w:webHidden/>
              </w:rPr>
            </w:r>
            <w:r w:rsidR="0087459B">
              <w:rPr>
                <w:noProof/>
                <w:webHidden/>
              </w:rPr>
              <w:fldChar w:fldCharType="separate"/>
            </w:r>
            <w:r w:rsidR="0087459B">
              <w:rPr>
                <w:noProof/>
                <w:webHidden/>
              </w:rPr>
              <w:t>11</w:t>
            </w:r>
            <w:r w:rsidR="0087459B">
              <w:rPr>
                <w:noProof/>
                <w:webHidden/>
              </w:rPr>
              <w:fldChar w:fldCharType="end"/>
            </w:r>
          </w:hyperlink>
        </w:p>
        <w:p w14:paraId="009EDF2F" w14:textId="58AB4B76"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700" w:history="1">
            <w:r w:rsidR="0087459B" w:rsidRPr="0092735A">
              <w:rPr>
                <w:rStyle w:val="Hyperlink"/>
                <w:noProof/>
              </w:rPr>
              <w:t>Can I charge a membership fee or for consumables used in eligible services?</w:t>
            </w:r>
            <w:r w:rsidR="0087459B">
              <w:rPr>
                <w:noProof/>
                <w:webHidden/>
              </w:rPr>
              <w:tab/>
            </w:r>
            <w:r w:rsidR="0087459B">
              <w:rPr>
                <w:noProof/>
                <w:webHidden/>
              </w:rPr>
              <w:fldChar w:fldCharType="begin"/>
            </w:r>
            <w:r w:rsidR="0087459B">
              <w:rPr>
                <w:noProof/>
                <w:webHidden/>
              </w:rPr>
              <w:instrText xml:space="preserve"> PAGEREF _Toc211938700 \h </w:instrText>
            </w:r>
            <w:r w:rsidR="0087459B">
              <w:rPr>
                <w:noProof/>
                <w:webHidden/>
              </w:rPr>
            </w:r>
            <w:r w:rsidR="0087459B">
              <w:rPr>
                <w:noProof/>
                <w:webHidden/>
              </w:rPr>
              <w:fldChar w:fldCharType="separate"/>
            </w:r>
            <w:r w:rsidR="0087459B">
              <w:rPr>
                <w:noProof/>
                <w:webHidden/>
              </w:rPr>
              <w:t>11</w:t>
            </w:r>
            <w:r w:rsidR="0087459B">
              <w:rPr>
                <w:noProof/>
                <w:webHidden/>
              </w:rPr>
              <w:fldChar w:fldCharType="end"/>
            </w:r>
          </w:hyperlink>
        </w:p>
        <w:p w14:paraId="69E4D0AF" w14:textId="0629E97E"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701" w:history="1">
            <w:r w:rsidR="0087459B" w:rsidRPr="0092735A">
              <w:rPr>
                <w:rStyle w:val="Hyperlink"/>
                <w:noProof/>
              </w:rPr>
              <w:t>Can I charge a ‘no-show’ or cancellation fee if I don’t actually deliver a service?</w:t>
            </w:r>
            <w:r w:rsidR="0087459B">
              <w:rPr>
                <w:noProof/>
                <w:webHidden/>
              </w:rPr>
              <w:tab/>
            </w:r>
            <w:r w:rsidR="0087459B">
              <w:rPr>
                <w:noProof/>
                <w:webHidden/>
              </w:rPr>
              <w:fldChar w:fldCharType="begin"/>
            </w:r>
            <w:r w:rsidR="0087459B">
              <w:rPr>
                <w:noProof/>
                <w:webHidden/>
              </w:rPr>
              <w:instrText xml:space="preserve"> PAGEREF _Toc211938701 \h </w:instrText>
            </w:r>
            <w:r w:rsidR="0087459B">
              <w:rPr>
                <w:noProof/>
                <w:webHidden/>
              </w:rPr>
            </w:r>
            <w:r w:rsidR="0087459B">
              <w:rPr>
                <w:noProof/>
                <w:webHidden/>
              </w:rPr>
              <w:fldChar w:fldCharType="separate"/>
            </w:r>
            <w:r w:rsidR="0087459B">
              <w:rPr>
                <w:noProof/>
                <w:webHidden/>
              </w:rPr>
              <w:t>11</w:t>
            </w:r>
            <w:r w:rsidR="0087459B">
              <w:rPr>
                <w:noProof/>
                <w:webHidden/>
              </w:rPr>
              <w:fldChar w:fldCharType="end"/>
            </w:r>
          </w:hyperlink>
        </w:p>
        <w:p w14:paraId="0A26B5C7" w14:textId="43ABE5A8" w:rsidR="0087459B" w:rsidRDefault="00000000">
          <w:pPr>
            <w:pStyle w:val="TOC1"/>
            <w:tabs>
              <w:tab w:val="right" w:leader="dot" w:pos="9060"/>
            </w:tabs>
            <w:rPr>
              <w:rFonts w:asciiTheme="minorHAnsi" w:eastAsiaTheme="minorEastAsia" w:hAnsiTheme="minorHAnsi" w:cstheme="minorBidi"/>
              <w:noProof/>
              <w:color w:val="auto"/>
              <w:kern w:val="2"/>
              <w:lang w:eastAsia="en-AU"/>
              <w14:ligatures w14:val="standardContextual"/>
            </w:rPr>
          </w:pPr>
          <w:hyperlink w:anchor="_Toc211938702" w:history="1">
            <w:r w:rsidR="0087459B" w:rsidRPr="0092735A">
              <w:rPr>
                <w:rStyle w:val="Hyperlink"/>
                <w:noProof/>
              </w:rPr>
              <w:t>BBPIP Payments</w:t>
            </w:r>
            <w:r w:rsidR="0087459B">
              <w:rPr>
                <w:noProof/>
                <w:webHidden/>
              </w:rPr>
              <w:tab/>
            </w:r>
            <w:r w:rsidR="0087459B">
              <w:rPr>
                <w:noProof/>
                <w:webHidden/>
              </w:rPr>
              <w:fldChar w:fldCharType="begin"/>
            </w:r>
            <w:r w:rsidR="0087459B">
              <w:rPr>
                <w:noProof/>
                <w:webHidden/>
              </w:rPr>
              <w:instrText xml:space="preserve"> PAGEREF _Toc211938702 \h </w:instrText>
            </w:r>
            <w:r w:rsidR="0087459B">
              <w:rPr>
                <w:noProof/>
                <w:webHidden/>
              </w:rPr>
            </w:r>
            <w:r w:rsidR="0087459B">
              <w:rPr>
                <w:noProof/>
                <w:webHidden/>
              </w:rPr>
              <w:fldChar w:fldCharType="separate"/>
            </w:r>
            <w:r w:rsidR="0087459B">
              <w:rPr>
                <w:noProof/>
                <w:webHidden/>
              </w:rPr>
              <w:t>12</w:t>
            </w:r>
            <w:r w:rsidR="0087459B">
              <w:rPr>
                <w:noProof/>
                <w:webHidden/>
              </w:rPr>
              <w:fldChar w:fldCharType="end"/>
            </w:r>
          </w:hyperlink>
        </w:p>
        <w:p w14:paraId="0A1836F6" w14:textId="015D5E06"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703" w:history="1">
            <w:r w:rsidR="0087459B" w:rsidRPr="0092735A">
              <w:rPr>
                <w:rStyle w:val="Hyperlink"/>
                <w:noProof/>
                <w:lang w:eastAsia="en-AU"/>
              </w:rPr>
              <w:t>How often are BBPIP incentive payments made?</w:t>
            </w:r>
            <w:r w:rsidR="0087459B">
              <w:rPr>
                <w:noProof/>
                <w:webHidden/>
              </w:rPr>
              <w:tab/>
            </w:r>
            <w:r w:rsidR="0087459B">
              <w:rPr>
                <w:noProof/>
                <w:webHidden/>
              </w:rPr>
              <w:fldChar w:fldCharType="begin"/>
            </w:r>
            <w:r w:rsidR="0087459B">
              <w:rPr>
                <w:noProof/>
                <w:webHidden/>
              </w:rPr>
              <w:instrText xml:space="preserve"> PAGEREF _Toc211938703 \h </w:instrText>
            </w:r>
            <w:r w:rsidR="0087459B">
              <w:rPr>
                <w:noProof/>
                <w:webHidden/>
              </w:rPr>
            </w:r>
            <w:r w:rsidR="0087459B">
              <w:rPr>
                <w:noProof/>
                <w:webHidden/>
              </w:rPr>
              <w:fldChar w:fldCharType="separate"/>
            </w:r>
            <w:r w:rsidR="0087459B">
              <w:rPr>
                <w:noProof/>
                <w:webHidden/>
              </w:rPr>
              <w:t>12</w:t>
            </w:r>
            <w:r w:rsidR="0087459B">
              <w:rPr>
                <w:noProof/>
                <w:webHidden/>
              </w:rPr>
              <w:fldChar w:fldCharType="end"/>
            </w:r>
          </w:hyperlink>
        </w:p>
        <w:p w14:paraId="5E014086" w14:textId="17F43106"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704" w:history="1">
            <w:r w:rsidR="0087459B" w:rsidRPr="0092735A">
              <w:rPr>
                <w:rStyle w:val="Hyperlink"/>
                <w:noProof/>
                <w:lang w:eastAsia="en-AU"/>
              </w:rPr>
              <w:t>How is the BBPIP payment calculated?</w:t>
            </w:r>
            <w:r w:rsidR="0087459B">
              <w:rPr>
                <w:noProof/>
                <w:webHidden/>
              </w:rPr>
              <w:tab/>
            </w:r>
            <w:r w:rsidR="0087459B">
              <w:rPr>
                <w:noProof/>
                <w:webHidden/>
              </w:rPr>
              <w:fldChar w:fldCharType="begin"/>
            </w:r>
            <w:r w:rsidR="0087459B">
              <w:rPr>
                <w:noProof/>
                <w:webHidden/>
              </w:rPr>
              <w:instrText xml:space="preserve"> PAGEREF _Toc211938704 \h </w:instrText>
            </w:r>
            <w:r w:rsidR="0087459B">
              <w:rPr>
                <w:noProof/>
                <w:webHidden/>
              </w:rPr>
            </w:r>
            <w:r w:rsidR="0087459B">
              <w:rPr>
                <w:noProof/>
                <w:webHidden/>
              </w:rPr>
              <w:fldChar w:fldCharType="separate"/>
            </w:r>
            <w:r w:rsidR="0087459B">
              <w:rPr>
                <w:noProof/>
                <w:webHidden/>
              </w:rPr>
              <w:t>12</w:t>
            </w:r>
            <w:r w:rsidR="0087459B">
              <w:rPr>
                <w:noProof/>
                <w:webHidden/>
              </w:rPr>
              <w:fldChar w:fldCharType="end"/>
            </w:r>
          </w:hyperlink>
        </w:p>
        <w:p w14:paraId="7115479E" w14:textId="1C322FFF"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705" w:history="1">
            <w:r w:rsidR="0087459B" w:rsidRPr="0092735A">
              <w:rPr>
                <w:rStyle w:val="Hyperlink"/>
                <w:noProof/>
                <w:lang w:eastAsia="en-AU"/>
              </w:rPr>
              <w:t>How is the BBPIP paid?</w:t>
            </w:r>
            <w:r w:rsidR="0087459B">
              <w:rPr>
                <w:noProof/>
                <w:webHidden/>
              </w:rPr>
              <w:tab/>
            </w:r>
            <w:r w:rsidR="0087459B">
              <w:rPr>
                <w:noProof/>
                <w:webHidden/>
              </w:rPr>
              <w:fldChar w:fldCharType="begin"/>
            </w:r>
            <w:r w:rsidR="0087459B">
              <w:rPr>
                <w:noProof/>
                <w:webHidden/>
              </w:rPr>
              <w:instrText xml:space="preserve"> PAGEREF _Toc211938705 \h </w:instrText>
            </w:r>
            <w:r w:rsidR="0087459B">
              <w:rPr>
                <w:noProof/>
                <w:webHidden/>
              </w:rPr>
            </w:r>
            <w:r w:rsidR="0087459B">
              <w:rPr>
                <w:noProof/>
                <w:webHidden/>
              </w:rPr>
              <w:fldChar w:fldCharType="separate"/>
            </w:r>
            <w:r w:rsidR="0087459B">
              <w:rPr>
                <w:noProof/>
                <w:webHidden/>
              </w:rPr>
              <w:t>12</w:t>
            </w:r>
            <w:r w:rsidR="0087459B">
              <w:rPr>
                <w:noProof/>
                <w:webHidden/>
              </w:rPr>
              <w:fldChar w:fldCharType="end"/>
            </w:r>
          </w:hyperlink>
        </w:p>
        <w:p w14:paraId="58696AAA" w14:textId="4D3509E5"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706" w:history="1">
            <w:r w:rsidR="0087459B" w:rsidRPr="0092735A">
              <w:rPr>
                <w:rStyle w:val="Hyperlink"/>
                <w:noProof/>
                <w:lang w:eastAsia="en-AU"/>
              </w:rPr>
              <w:t>How is the BBPIP payment split between practices and GPs?</w:t>
            </w:r>
            <w:r w:rsidR="0087459B">
              <w:rPr>
                <w:noProof/>
                <w:webHidden/>
              </w:rPr>
              <w:tab/>
            </w:r>
            <w:r w:rsidR="0087459B">
              <w:rPr>
                <w:noProof/>
                <w:webHidden/>
              </w:rPr>
              <w:fldChar w:fldCharType="begin"/>
            </w:r>
            <w:r w:rsidR="0087459B">
              <w:rPr>
                <w:noProof/>
                <w:webHidden/>
              </w:rPr>
              <w:instrText xml:space="preserve"> PAGEREF _Toc211938706 \h </w:instrText>
            </w:r>
            <w:r w:rsidR="0087459B">
              <w:rPr>
                <w:noProof/>
                <w:webHidden/>
              </w:rPr>
            </w:r>
            <w:r w:rsidR="0087459B">
              <w:rPr>
                <w:noProof/>
                <w:webHidden/>
              </w:rPr>
              <w:fldChar w:fldCharType="separate"/>
            </w:r>
            <w:r w:rsidR="0087459B">
              <w:rPr>
                <w:noProof/>
                <w:webHidden/>
              </w:rPr>
              <w:t>12</w:t>
            </w:r>
            <w:r w:rsidR="0087459B">
              <w:rPr>
                <w:noProof/>
                <w:webHidden/>
              </w:rPr>
              <w:fldChar w:fldCharType="end"/>
            </w:r>
          </w:hyperlink>
        </w:p>
        <w:p w14:paraId="5F2DD5BF" w14:textId="7A5163C3"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707" w:history="1">
            <w:r w:rsidR="0087459B" w:rsidRPr="0092735A">
              <w:rPr>
                <w:rStyle w:val="Hyperlink"/>
                <w:noProof/>
              </w:rPr>
              <w:t>What if a practice doesn’t want to split the BBPIP incentive 50:50 With GPs?</w:t>
            </w:r>
            <w:r w:rsidR="0087459B">
              <w:rPr>
                <w:noProof/>
                <w:webHidden/>
              </w:rPr>
              <w:tab/>
            </w:r>
            <w:r w:rsidR="0087459B">
              <w:rPr>
                <w:noProof/>
                <w:webHidden/>
              </w:rPr>
              <w:fldChar w:fldCharType="begin"/>
            </w:r>
            <w:r w:rsidR="0087459B">
              <w:rPr>
                <w:noProof/>
                <w:webHidden/>
              </w:rPr>
              <w:instrText xml:space="preserve"> PAGEREF _Toc211938707 \h </w:instrText>
            </w:r>
            <w:r w:rsidR="0087459B">
              <w:rPr>
                <w:noProof/>
                <w:webHidden/>
              </w:rPr>
            </w:r>
            <w:r w:rsidR="0087459B">
              <w:rPr>
                <w:noProof/>
                <w:webHidden/>
              </w:rPr>
              <w:fldChar w:fldCharType="separate"/>
            </w:r>
            <w:r w:rsidR="0087459B">
              <w:rPr>
                <w:noProof/>
                <w:webHidden/>
              </w:rPr>
              <w:t>13</w:t>
            </w:r>
            <w:r w:rsidR="0087459B">
              <w:rPr>
                <w:noProof/>
                <w:webHidden/>
              </w:rPr>
              <w:fldChar w:fldCharType="end"/>
            </w:r>
          </w:hyperlink>
        </w:p>
        <w:p w14:paraId="7C6DDFFE" w14:textId="3AFB6631"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708" w:history="1">
            <w:r w:rsidR="0087459B" w:rsidRPr="0092735A">
              <w:rPr>
                <w:rStyle w:val="Hyperlink"/>
                <w:noProof/>
                <w:lang w:eastAsia="en-AU"/>
              </w:rPr>
              <w:t>Do I need to track my practice’s bulk billing status and provide this information to receive the BBPIP incentive payment?</w:t>
            </w:r>
            <w:r w:rsidR="0087459B">
              <w:rPr>
                <w:noProof/>
                <w:webHidden/>
              </w:rPr>
              <w:tab/>
            </w:r>
            <w:r w:rsidR="0087459B">
              <w:rPr>
                <w:noProof/>
                <w:webHidden/>
              </w:rPr>
              <w:fldChar w:fldCharType="begin"/>
            </w:r>
            <w:r w:rsidR="0087459B">
              <w:rPr>
                <w:noProof/>
                <w:webHidden/>
              </w:rPr>
              <w:instrText xml:space="preserve"> PAGEREF _Toc211938708 \h </w:instrText>
            </w:r>
            <w:r w:rsidR="0087459B">
              <w:rPr>
                <w:noProof/>
                <w:webHidden/>
              </w:rPr>
            </w:r>
            <w:r w:rsidR="0087459B">
              <w:rPr>
                <w:noProof/>
                <w:webHidden/>
              </w:rPr>
              <w:fldChar w:fldCharType="separate"/>
            </w:r>
            <w:r w:rsidR="0087459B">
              <w:rPr>
                <w:noProof/>
                <w:webHidden/>
              </w:rPr>
              <w:t>13</w:t>
            </w:r>
            <w:r w:rsidR="0087459B">
              <w:rPr>
                <w:noProof/>
                <w:webHidden/>
              </w:rPr>
              <w:fldChar w:fldCharType="end"/>
            </w:r>
          </w:hyperlink>
        </w:p>
        <w:p w14:paraId="1E370AC9" w14:textId="73C2F023"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709" w:history="1">
            <w:r w:rsidR="0087459B" w:rsidRPr="0092735A">
              <w:rPr>
                <w:rStyle w:val="Hyperlink"/>
                <w:noProof/>
              </w:rPr>
              <w:t>Can I nominate which bank account the BBPIP incentive payment is paid into?</w:t>
            </w:r>
            <w:r w:rsidR="0087459B">
              <w:rPr>
                <w:noProof/>
                <w:webHidden/>
              </w:rPr>
              <w:tab/>
            </w:r>
            <w:r w:rsidR="0087459B">
              <w:rPr>
                <w:noProof/>
                <w:webHidden/>
              </w:rPr>
              <w:fldChar w:fldCharType="begin"/>
            </w:r>
            <w:r w:rsidR="0087459B">
              <w:rPr>
                <w:noProof/>
                <w:webHidden/>
              </w:rPr>
              <w:instrText xml:space="preserve"> PAGEREF _Toc211938709 \h </w:instrText>
            </w:r>
            <w:r w:rsidR="0087459B">
              <w:rPr>
                <w:noProof/>
                <w:webHidden/>
              </w:rPr>
            </w:r>
            <w:r w:rsidR="0087459B">
              <w:rPr>
                <w:noProof/>
                <w:webHidden/>
              </w:rPr>
              <w:fldChar w:fldCharType="separate"/>
            </w:r>
            <w:r w:rsidR="0087459B">
              <w:rPr>
                <w:noProof/>
                <w:webHidden/>
              </w:rPr>
              <w:t>13</w:t>
            </w:r>
            <w:r w:rsidR="0087459B">
              <w:rPr>
                <w:noProof/>
                <w:webHidden/>
              </w:rPr>
              <w:fldChar w:fldCharType="end"/>
            </w:r>
          </w:hyperlink>
        </w:p>
        <w:p w14:paraId="40A59012" w14:textId="029F7D70"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710" w:history="1">
            <w:r w:rsidR="0087459B" w:rsidRPr="0092735A">
              <w:rPr>
                <w:rStyle w:val="Hyperlink"/>
                <w:noProof/>
              </w:rPr>
              <w:t>What if I register after 1 November?</w:t>
            </w:r>
            <w:r w:rsidR="0087459B">
              <w:rPr>
                <w:noProof/>
                <w:webHidden/>
              </w:rPr>
              <w:tab/>
            </w:r>
            <w:r w:rsidR="0087459B">
              <w:rPr>
                <w:noProof/>
                <w:webHidden/>
              </w:rPr>
              <w:fldChar w:fldCharType="begin"/>
            </w:r>
            <w:r w:rsidR="0087459B">
              <w:rPr>
                <w:noProof/>
                <w:webHidden/>
              </w:rPr>
              <w:instrText xml:space="preserve"> PAGEREF _Toc211938710 \h </w:instrText>
            </w:r>
            <w:r w:rsidR="0087459B">
              <w:rPr>
                <w:noProof/>
                <w:webHidden/>
              </w:rPr>
            </w:r>
            <w:r w:rsidR="0087459B">
              <w:rPr>
                <w:noProof/>
                <w:webHidden/>
              </w:rPr>
              <w:fldChar w:fldCharType="separate"/>
            </w:r>
            <w:r w:rsidR="0087459B">
              <w:rPr>
                <w:noProof/>
                <w:webHidden/>
              </w:rPr>
              <w:t>13</w:t>
            </w:r>
            <w:r w:rsidR="0087459B">
              <w:rPr>
                <w:noProof/>
                <w:webHidden/>
              </w:rPr>
              <w:fldChar w:fldCharType="end"/>
            </w:r>
          </w:hyperlink>
        </w:p>
        <w:p w14:paraId="2A94CE38" w14:textId="68095E8A"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711" w:history="1">
            <w:r w:rsidR="0087459B" w:rsidRPr="0092735A">
              <w:rPr>
                <w:rStyle w:val="Hyperlink"/>
                <w:rFonts w:eastAsiaTheme="majorEastAsia"/>
                <w:noProof/>
              </w:rPr>
              <w:t>What happens if I accidentally bill a patient for a BBPIP eligible MBS</w:t>
            </w:r>
            <w:r w:rsidR="0087459B" w:rsidRPr="0092735A">
              <w:rPr>
                <w:rStyle w:val="Hyperlink"/>
                <w:noProof/>
              </w:rPr>
              <w:t xml:space="preserve"> </w:t>
            </w:r>
            <w:r w:rsidR="0087459B" w:rsidRPr="0092735A">
              <w:rPr>
                <w:rStyle w:val="Hyperlink"/>
                <w:rFonts w:eastAsiaTheme="majorEastAsia"/>
                <w:noProof/>
              </w:rPr>
              <w:t>item?</w:t>
            </w:r>
            <w:r w:rsidR="0087459B">
              <w:rPr>
                <w:noProof/>
                <w:webHidden/>
              </w:rPr>
              <w:tab/>
            </w:r>
            <w:r w:rsidR="0087459B">
              <w:rPr>
                <w:noProof/>
                <w:webHidden/>
              </w:rPr>
              <w:fldChar w:fldCharType="begin"/>
            </w:r>
            <w:r w:rsidR="0087459B">
              <w:rPr>
                <w:noProof/>
                <w:webHidden/>
              </w:rPr>
              <w:instrText xml:space="preserve"> PAGEREF _Toc211938711 \h </w:instrText>
            </w:r>
            <w:r w:rsidR="0087459B">
              <w:rPr>
                <w:noProof/>
                <w:webHidden/>
              </w:rPr>
            </w:r>
            <w:r w:rsidR="0087459B">
              <w:rPr>
                <w:noProof/>
                <w:webHidden/>
              </w:rPr>
              <w:fldChar w:fldCharType="separate"/>
            </w:r>
            <w:r w:rsidR="0087459B">
              <w:rPr>
                <w:noProof/>
                <w:webHidden/>
              </w:rPr>
              <w:t>13</w:t>
            </w:r>
            <w:r w:rsidR="0087459B">
              <w:rPr>
                <w:noProof/>
                <w:webHidden/>
              </w:rPr>
              <w:fldChar w:fldCharType="end"/>
            </w:r>
          </w:hyperlink>
        </w:p>
        <w:p w14:paraId="29B7FF5B" w14:textId="30CB45D9"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712" w:history="1">
            <w:r w:rsidR="0087459B" w:rsidRPr="0092735A">
              <w:rPr>
                <w:rStyle w:val="Hyperlink"/>
                <w:noProof/>
                <w:lang w:eastAsia="en-AU"/>
              </w:rPr>
              <w:t>Are there any payroll tax implications for participating in BBPIP?</w:t>
            </w:r>
            <w:r w:rsidR="0087459B">
              <w:rPr>
                <w:noProof/>
                <w:webHidden/>
              </w:rPr>
              <w:tab/>
            </w:r>
            <w:r w:rsidR="0087459B">
              <w:rPr>
                <w:noProof/>
                <w:webHidden/>
              </w:rPr>
              <w:fldChar w:fldCharType="begin"/>
            </w:r>
            <w:r w:rsidR="0087459B">
              <w:rPr>
                <w:noProof/>
                <w:webHidden/>
              </w:rPr>
              <w:instrText xml:space="preserve"> PAGEREF _Toc211938712 \h </w:instrText>
            </w:r>
            <w:r w:rsidR="0087459B">
              <w:rPr>
                <w:noProof/>
                <w:webHidden/>
              </w:rPr>
            </w:r>
            <w:r w:rsidR="0087459B">
              <w:rPr>
                <w:noProof/>
                <w:webHidden/>
              </w:rPr>
              <w:fldChar w:fldCharType="separate"/>
            </w:r>
            <w:r w:rsidR="0087459B">
              <w:rPr>
                <w:noProof/>
                <w:webHidden/>
              </w:rPr>
              <w:t>14</w:t>
            </w:r>
            <w:r w:rsidR="0087459B">
              <w:rPr>
                <w:noProof/>
                <w:webHidden/>
              </w:rPr>
              <w:fldChar w:fldCharType="end"/>
            </w:r>
          </w:hyperlink>
        </w:p>
        <w:p w14:paraId="12CC04B4" w14:textId="11933D02"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713" w:history="1">
            <w:r w:rsidR="0087459B" w:rsidRPr="0092735A">
              <w:rPr>
                <w:rStyle w:val="Hyperlink"/>
                <w:noProof/>
                <w:lang w:eastAsia="en-AU"/>
              </w:rPr>
              <w:t>What does it mean that BBPIP is a demand-driven grant program?</w:t>
            </w:r>
            <w:r w:rsidR="0087459B">
              <w:rPr>
                <w:noProof/>
                <w:webHidden/>
              </w:rPr>
              <w:tab/>
            </w:r>
            <w:r w:rsidR="0087459B">
              <w:rPr>
                <w:noProof/>
                <w:webHidden/>
              </w:rPr>
              <w:fldChar w:fldCharType="begin"/>
            </w:r>
            <w:r w:rsidR="0087459B">
              <w:rPr>
                <w:noProof/>
                <w:webHidden/>
              </w:rPr>
              <w:instrText xml:space="preserve"> PAGEREF _Toc211938713 \h </w:instrText>
            </w:r>
            <w:r w:rsidR="0087459B">
              <w:rPr>
                <w:noProof/>
                <w:webHidden/>
              </w:rPr>
            </w:r>
            <w:r w:rsidR="0087459B">
              <w:rPr>
                <w:noProof/>
                <w:webHidden/>
              </w:rPr>
              <w:fldChar w:fldCharType="separate"/>
            </w:r>
            <w:r w:rsidR="0087459B">
              <w:rPr>
                <w:noProof/>
                <w:webHidden/>
              </w:rPr>
              <w:t>14</w:t>
            </w:r>
            <w:r w:rsidR="0087459B">
              <w:rPr>
                <w:noProof/>
                <w:webHidden/>
              </w:rPr>
              <w:fldChar w:fldCharType="end"/>
            </w:r>
          </w:hyperlink>
        </w:p>
        <w:p w14:paraId="37DD1B2C" w14:textId="5F5D997A" w:rsidR="0087459B" w:rsidRDefault="00000000">
          <w:pPr>
            <w:pStyle w:val="TOC1"/>
            <w:tabs>
              <w:tab w:val="right" w:leader="dot" w:pos="9060"/>
            </w:tabs>
            <w:rPr>
              <w:rFonts w:asciiTheme="minorHAnsi" w:eastAsiaTheme="minorEastAsia" w:hAnsiTheme="minorHAnsi" w:cstheme="minorBidi"/>
              <w:noProof/>
              <w:color w:val="auto"/>
              <w:kern w:val="2"/>
              <w:lang w:eastAsia="en-AU"/>
              <w14:ligatures w14:val="standardContextual"/>
            </w:rPr>
          </w:pPr>
          <w:hyperlink w:anchor="_Toc211938714" w:history="1">
            <w:r w:rsidR="0087459B" w:rsidRPr="0092735A">
              <w:rPr>
                <w:rStyle w:val="Hyperlink"/>
                <w:noProof/>
              </w:rPr>
              <w:t>Other Bulk Billing Incentives</w:t>
            </w:r>
            <w:r w:rsidR="0087459B">
              <w:rPr>
                <w:noProof/>
                <w:webHidden/>
              </w:rPr>
              <w:tab/>
            </w:r>
            <w:r w:rsidR="0087459B">
              <w:rPr>
                <w:noProof/>
                <w:webHidden/>
              </w:rPr>
              <w:fldChar w:fldCharType="begin"/>
            </w:r>
            <w:r w:rsidR="0087459B">
              <w:rPr>
                <w:noProof/>
                <w:webHidden/>
              </w:rPr>
              <w:instrText xml:space="preserve"> PAGEREF _Toc211938714 \h </w:instrText>
            </w:r>
            <w:r w:rsidR="0087459B">
              <w:rPr>
                <w:noProof/>
                <w:webHidden/>
              </w:rPr>
            </w:r>
            <w:r w:rsidR="0087459B">
              <w:rPr>
                <w:noProof/>
                <w:webHidden/>
              </w:rPr>
              <w:fldChar w:fldCharType="separate"/>
            </w:r>
            <w:r w:rsidR="0087459B">
              <w:rPr>
                <w:noProof/>
                <w:webHidden/>
              </w:rPr>
              <w:t>15</w:t>
            </w:r>
            <w:r w:rsidR="0087459B">
              <w:rPr>
                <w:noProof/>
                <w:webHidden/>
              </w:rPr>
              <w:fldChar w:fldCharType="end"/>
            </w:r>
          </w:hyperlink>
        </w:p>
        <w:p w14:paraId="38684026" w14:textId="39CBA46F"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715" w:history="1">
            <w:r w:rsidR="0087459B" w:rsidRPr="0092735A">
              <w:rPr>
                <w:rStyle w:val="Hyperlink"/>
                <w:noProof/>
              </w:rPr>
              <w:t>What is the difference between BBPIP and the Practice Incentives Program (PIP)?</w:t>
            </w:r>
            <w:r w:rsidR="0087459B">
              <w:rPr>
                <w:noProof/>
                <w:webHidden/>
              </w:rPr>
              <w:tab/>
            </w:r>
            <w:r w:rsidR="0087459B">
              <w:rPr>
                <w:noProof/>
                <w:webHidden/>
              </w:rPr>
              <w:fldChar w:fldCharType="begin"/>
            </w:r>
            <w:r w:rsidR="0087459B">
              <w:rPr>
                <w:noProof/>
                <w:webHidden/>
              </w:rPr>
              <w:instrText xml:space="preserve"> PAGEREF _Toc211938715 \h </w:instrText>
            </w:r>
            <w:r w:rsidR="0087459B">
              <w:rPr>
                <w:noProof/>
                <w:webHidden/>
              </w:rPr>
            </w:r>
            <w:r w:rsidR="0087459B">
              <w:rPr>
                <w:noProof/>
                <w:webHidden/>
              </w:rPr>
              <w:fldChar w:fldCharType="separate"/>
            </w:r>
            <w:r w:rsidR="0087459B">
              <w:rPr>
                <w:noProof/>
                <w:webHidden/>
              </w:rPr>
              <w:t>15</w:t>
            </w:r>
            <w:r w:rsidR="0087459B">
              <w:rPr>
                <w:noProof/>
                <w:webHidden/>
              </w:rPr>
              <w:fldChar w:fldCharType="end"/>
            </w:r>
          </w:hyperlink>
        </w:p>
        <w:p w14:paraId="1271D17E" w14:textId="67462E2A" w:rsidR="0087459B" w:rsidRDefault="00000000">
          <w:pPr>
            <w:pStyle w:val="TOC2"/>
            <w:rPr>
              <w:rFonts w:asciiTheme="minorHAnsi" w:eastAsiaTheme="minorEastAsia" w:hAnsiTheme="minorHAnsi" w:cstheme="minorBidi"/>
              <w:noProof/>
              <w:color w:val="auto"/>
              <w:kern w:val="2"/>
              <w:sz w:val="24"/>
              <w:lang w:eastAsia="en-AU"/>
              <w14:ligatures w14:val="standardContextual"/>
            </w:rPr>
          </w:pPr>
          <w:hyperlink w:anchor="_Toc211938716" w:history="1">
            <w:r w:rsidR="0087459B" w:rsidRPr="0092735A">
              <w:rPr>
                <w:rStyle w:val="Hyperlink"/>
                <w:rFonts w:eastAsiaTheme="majorEastAsia"/>
                <w:noProof/>
              </w:rPr>
              <w:t xml:space="preserve">Are there any changes to MBS items attracting </w:t>
            </w:r>
            <w:r w:rsidR="0087459B" w:rsidRPr="0092735A">
              <w:rPr>
                <w:rStyle w:val="Hyperlink"/>
                <w:noProof/>
              </w:rPr>
              <w:t>single or triple MBS</w:t>
            </w:r>
            <w:r w:rsidR="0087459B" w:rsidRPr="0092735A">
              <w:rPr>
                <w:rStyle w:val="Hyperlink"/>
                <w:rFonts w:eastAsiaTheme="majorEastAsia"/>
                <w:noProof/>
              </w:rPr>
              <w:t xml:space="preserve"> bulk billing </w:t>
            </w:r>
            <w:r w:rsidR="0087459B" w:rsidRPr="0092735A">
              <w:rPr>
                <w:rStyle w:val="Hyperlink"/>
                <w:noProof/>
              </w:rPr>
              <w:t xml:space="preserve">incentives </w:t>
            </w:r>
            <w:r w:rsidR="0087459B" w:rsidRPr="0092735A">
              <w:rPr>
                <w:rStyle w:val="Hyperlink"/>
                <w:rFonts w:eastAsiaTheme="majorEastAsia"/>
                <w:noProof/>
              </w:rPr>
              <w:t>from 1 November 2025?</w:t>
            </w:r>
            <w:r w:rsidR="0087459B">
              <w:rPr>
                <w:noProof/>
                <w:webHidden/>
              </w:rPr>
              <w:tab/>
            </w:r>
            <w:r w:rsidR="0087459B">
              <w:rPr>
                <w:noProof/>
                <w:webHidden/>
              </w:rPr>
              <w:fldChar w:fldCharType="begin"/>
            </w:r>
            <w:r w:rsidR="0087459B">
              <w:rPr>
                <w:noProof/>
                <w:webHidden/>
              </w:rPr>
              <w:instrText xml:space="preserve"> PAGEREF _Toc211938716 \h </w:instrText>
            </w:r>
            <w:r w:rsidR="0087459B">
              <w:rPr>
                <w:noProof/>
                <w:webHidden/>
              </w:rPr>
            </w:r>
            <w:r w:rsidR="0087459B">
              <w:rPr>
                <w:noProof/>
                <w:webHidden/>
              </w:rPr>
              <w:fldChar w:fldCharType="separate"/>
            </w:r>
            <w:r w:rsidR="0087459B">
              <w:rPr>
                <w:noProof/>
                <w:webHidden/>
              </w:rPr>
              <w:t>15</w:t>
            </w:r>
            <w:r w:rsidR="0087459B">
              <w:rPr>
                <w:noProof/>
                <w:webHidden/>
              </w:rPr>
              <w:fldChar w:fldCharType="end"/>
            </w:r>
          </w:hyperlink>
        </w:p>
        <w:p w14:paraId="241262BC" w14:textId="337E8087" w:rsidR="00580EE9" w:rsidDel="000E3BF1" w:rsidRDefault="00580EE9" w:rsidP="2CAA72B1">
          <w:pPr>
            <w:pStyle w:val="TOC2"/>
            <w:rPr>
              <w:rStyle w:val="Hyperlink"/>
              <w:noProof/>
              <w:kern w:val="2"/>
              <w:lang w:eastAsia="en-AU"/>
              <w14:ligatures w14:val="standardContextual"/>
            </w:rPr>
          </w:pPr>
          <w:r>
            <w:fldChar w:fldCharType="end"/>
          </w:r>
        </w:p>
      </w:sdtContent>
    </w:sdt>
    <w:p w14:paraId="21A1C7F3" w14:textId="72DCEF0A" w:rsidR="00FC7C8D" w:rsidRDefault="00FC7C8D" w:rsidP="00F2003E">
      <w:pPr>
        <w:pStyle w:val="TOC2"/>
        <w:rPr>
          <w:rStyle w:val="Hyperlink"/>
          <w:noProof/>
          <w:kern w:val="2"/>
          <w:lang w:eastAsia="en-AU"/>
          <w14:ligatures w14:val="standardContextual"/>
        </w:rPr>
      </w:pPr>
    </w:p>
    <w:p w14:paraId="449746DA" w14:textId="5840400D" w:rsidR="00EF38C5" w:rsidRDefault="00EF38C5" w:rsidP="001E0384">
      <w:pPr>
        <w:pStyle w:val="TOCHeading"/>
        <w:spacing w:before="0"/>
      </w:pPr>
    </w:p>
    <w:p w14:paraId="2A72CDA0" w14:textId="11473DAF" w:rsidR="00DA05BC" w:rsidRDefault="00DA05BC" w:rsidP="00DA05BC">
      <w:pPr>
        <w:pStyle w:val="Heading1"/>
        <w:tabs>
          <w:tab w:val="left" w:pos="6780"/>
        </w:tabs>
      </w:pPr>
      <w:bookmarkStart w:id="2" w:name="_Toc205558856"/>
      <w:bookmarkStart w:id="3" w:name="_Toc193826453"/>
      <w:bookmarkStart w:id="4" w:name="_Toc193826559"/>
      <w:r>
        <w:tab/>
      </w:r>
    </w:p>
    <w:p w14:paraId="128A31C5" w14:textId="77777777" w:rsidR="001C4F71" w:rsidRDefault="001C4F71" w:rsidP="00F2003E">
      <w:pPr>
        <w:pStyle w:val="Heading1"/>
      </w:pPr>
    </w:p>
    <w:p w14:paraId="6251DC9D" w14:textId="77777777" w:rsidR="001C4F71" w:rsidRPr="001C4F71" w:rsidRDefault="001C4F71" w:rsidP="001C4F71"/>
    <w:p w14:paraId="2608E003" w14:textId="77777777" w:rsidR="001C4F71" w:rsidRPr="001C4F71" w:rsidRDefault="001C4F71" w:rsidP="001C4F71"/>
    <w:p w14:paraId="6E1BAC61" w14:textId="77777777" w:rsidR="001C4F71" w:rsidRPr="001C4F71" w:rsidRDefault="001C4F71" w:rsidP="001C4F71"/>
    <w:p w14:paraId="3CA3FA68" w14:textId="77777777" w:rsidR="001C4F71" w:rsidRPr="001C4F71" w:rsidRDefault="001C4F71" w:rsidP="001C4F71"/>
    <w:p w14:paraId="356C4C89" w14:textId="348140DE" w:rsidR="001C4F71" w:rsidRPr="005E383E" w:rsidRDefault="001C4F71" w:rsidP="001C4F71">
      <w:pPr>
        <w:pStyle w:val="Heading1"/>
        <w:tabs>
          <w:tab w:val="left" w:pos="6800"/>
        </w:tabs>
        <w:rPr>
          <w:color w:val="009448" w:themeColor="accent1"/>
        </w:rPr>
      </w:pPr>
      <w:r w:rsidRPr="005E383E">
        <w:rPr>
          <w:color w:val="009448" w:themeColor="accent1"/>
        </w:rPr>
        <w:tab/>
      </w:r>
    </w:p>
    <w:p w14:paraId="4BA3CB34" w14:textId="65A77DB1" w:rsidR="00FE369F" w:rsidRPr="006C35FF" w:rsidRDefault="00B8417C" w:rsidP="00F2003E">
      <w:pPr>
        <w:pStyle w:val="Heading1"/>
        <w:rPr>
          <w:b w:val="0"/>
          <w:bCs w:val="0"/>
          <w:color w:val="000000" w:themeColor="text1"/>
          <w:kern w:val="0"/>
          <w:sz w:val="22"/>
          <w:szCs w:val="22"/>
          <w:lang w:eastAsia="en-AU"/>
        </w:rPr>
      </w:pPr>
      <w:r w:rsidRPr="001C4F71">
        <w:br w:type="page"/>
      </w:r>
      <w:bookmarkStart w:id="5" w:name="_Toc211938669"/>
      <w:r w:rsidR="009D69B9">
        <w:lastRenderedPageBreak/>
        <w:t>B</w:t>
      </w:r>
      <w:r w:rsidR="00FE369F">
        <w:t>ulk</w:t>
      </w:r>
      <w:bookmarkStart w:id="6" w:name="_Toc205794693"/>
      <w:r w:rsidR="00FE369F">
        <w:t xml:space="preserve"> billing </w:t>
      </w:r>
      <w:r w:rsidR="001B395D">
        <w:t xml:space="preserve">incentives </w:t>
      </w:r>
      <w:r w:rsidR="00FE369F">
        <w:t>in general practice</w:t>
      </w:r>
      <w:bookmarkEnd w:id="2"/>
      <w:bookmarkEnd w:id="5"/>
      <w:bookmarkEnd w:id="6"/>
    </w:p>
    <w:p w14:paraId="53B204A0" w14:textId="66C606D5" w:rsidR="007477D6" w:rsidRPr="007477D6" w:rsidRDefault="00B92C51" w:rsidP="006C35FF">
      <w:pPr>
        <w:pStyle w:val="Heading2"/>
        <w:rPr>
          <w:lang w:eastAsia="en-AU"/>
        </w:rPr>
      </w:pPr>
      <w:bookmarkStart w:id="7" w:name="_Toc211938670"/>
      <w:r w:rsidRPr="2CAA72B1">
        <w:rPr>
          <w:lang w:eastAsia="en-AU"/>
        </w:rPr>
        <w:t xml:space="preserve">What bulk billing incentives are </w:t>
      </w:r>
      <w:r w:rsidR="007477D6" w:rsidRPr="2CAA72B1">
        <w:rPr>
          <w:lang w:eastAsia="en-AU"/>
        </w:rPr>
        <w:t>in place for general practice?</w:t>
      </w:r>
      <w:bookmarkEnd w:id="7"/>
    </w:p>
    <w:p w14:paraId="63261643" w14:textId="315B5429" w:rsidR="00FE369F" w:rsidRPr="009B7A9D" w:rsidRDefault="00FE369F" w:rsidP="006C35FF">
      <w:pPr>
        <w:pStyle w:val="ListBullet"/>
        <w:numPr>
          <w:ilvl w:val="0"/>
          <w:numId w:val="0"/>
        </w:numPr>
        <w:rPr>
          <w:lang w:eastAsia="en-AU"/>
        </w:rPr>
      </w:pPr>
      <w:r w:rsidRPr="009B7A9D">
        <w:rPr>
          <w:lang w:eastAsia="en-AU"/>
        </w:rPr>
        <w:t xml:space="preserve">The Australian Government’s investment to support bulk billing </w:t>
      </w:r>
      <w:r w:rsidR="00AA4518">
        <w:rPr>
          <w:lang w:eastAsia="en-AU"/>
        </w:rPr>
        <w:t>in general practice</w:t>
      </w:r>
      <w:r w:rsidRPr="009B7A9D">
        <w:rPr>
          <w:lang w:eastAsia="en-AU"/>
        </w:rPr>
        <w:t xml:space="preserve"> has two components:</w:t>
      </w:r>
    </w:p>
    <w:p w14:paraId="19265CEF" w14:textId="1DA71A38" w:rsidR="00580183" w:rsidRPr="00580183" w:rsidRDefault="00FE369F" w:rsidP="64D6FAC7">
      <w:pPr>
        <w:pStyle w:val="ListBullet"/>
        <w:rPr>
          <w:rFonts w:cs="Arial"/>
          <w:lang w:eastAsia="en-AU"/>
        </w:rPr>
      </w:pPr>
      <w:r w:rsidRPr="00580183">
        <w:rPr>
          <w:rFonts w:cs="Arial"/>
          <w:lang w:eastAsia="en-AU"/>
        </w:rPr>
        <w:t xml:space="preserve">Medicare Benefits Schedule (MBS) bulk billing incentive (BBI) items </w:t>
      </w:r>
      <w:r w:rsidR="00F37C45">
        <w:rPr>
          <w:rFonts w:cs="Arial"/>
          <w:lang w:eastAsia="en-AU"/>
        </w:rPr>
        <w:t>expanded to</w:t>
      </w:r>
      <w:r w:rsidR="007C71C3" w:rsidRPr="00580183">
        <w:rPr>
          <w:rFonts w:cs="Arial"/>
          <w:lang w:eastAsia="en-AU"/>
        </w:rPr>
        <w:t xml:space="preserve"> </w:t>
      </w:r>
      <w:r w:rsidRPr="00580183">
        <w:rPr>
          <w:rFonts w:cs="Arial"/>
          <w:lang w:eastAsia="en-AU"/>
        </w:rPr>
        <w:t>all Medicare-eligible Australians</w:t>
      </w:r>
      <w:r w:rsidR="0029040C">
        <w:rPr>
          <w:rFonts w:cs="Arial"/>
          <w:lang w:eastAsia="en-AU"/>
        </w:rPr>
        <w:t>. BBIs were o</w:t>
      </w:r>
      <w:r w:rsidR="0029040C" w:rsidRPr="0029040C">
        <w:rPr>
          <w:rFonts w:cs="Arial"/>
          <w:lang w:eastAsia="en-AU"/>
        </w:rPr>
        <w:t xml:space="preserve">nly </w:t>
      </w:r>
      <w:r w:rsidR="0029040C">
        <w:rPr>
          <w:rFonts w:cs="Arial"/>
          <w:lang w:eastAsia="en-AU"/>
        </w:rPr>
        <w:t xml:space="preserve">available to </w:t>
      </w:r>
      <w:r w:rsidR="0029040C" w:rsidRPr="0029040C">
        <w:rPr>
          <w:rFonts w:cs="Arial"/>
          <w:lang w:eastAsia="en-AU"/>
        </w:rPr>
        <w:t xml:space="preserve">children under 16 and Commonwealth concession card holders </w:t>
      </w:r>
      <w:r w:rsidR="0029040C">
        <w:rPr>
          <w:rFonts w:cs="Arial"/>
          <w:lang w:eastAsia="en-AU"/>
        </w:rPr>
        <w:t>prior to 1 November 2025</w:t>
      </w:r>
      <w:r w:rsidR="0029040C" w:rsidRPr="0029040C">
        <w:rPr>
          <w:rFonts w:cs="Arial"/>
          <w:lang w:eastAsia="en-AU"/>
        </w:rPr>
        <w:t>. </w:t>
      </w:r>
    </w:p>
    <w:p w14:paraId="3CC02996" w14:textId="2EA590DD" w:rsidR="00FE369F" w:rsidRPr="009B7A9D" w:rsidRDefault="00FE369F" w:rsidP="64D6FAC7">
      <w:pPr>
        <w:pStyle w:val="ListBullet"/>
        <w:rPr>
          <w:lang w:eastAsia="en-AU"/>
        </w:rPr>
      </w:pPr>
      <w:r w:rsidRPr="009B7A9D">
        <w:rPr>
          <w:lang w:eastAsia="en-AU"/>
        </w:rPr>
        <w:t>the Bulk Billing Practice Incentive Program (BBPIP)</w:t>
      </w:r>
      <w:r w:rsidR="00E9039D">
        <w:rPr>
          <w:lang w:eastAsia="en-AU"/>
        </w:rPr>
        <w:t>,</w:t>
      </w:r>
      <w:r w:rsidRPr="009B7A9D">
        <w:rPr>
          <w:lang w:eastAsia="en-AU"/>
        </w:rPr>
        <w:t xml:space="preserve"> which provide</w:t>
      </w:r>
      <w:r w:rsidR="00A01EE4" w:rsidRPr="64D6FAC7">
        <w:rPr>
          <w:lang w:eastAsia="en-AU"/>
        </w:rPr>
        <w:t>s</w:t>
      </w:r>
      <w:r w:rsidRPr="009B7A9D">
        <w:rPr>
          <w:lang w:eastAsia="en-AU"/>
        </w:rPr>
        <w:t xml:space="preserve"> an additional incentive payment when GPs and their practice bulk bill all Medicare-eligible patients for all eligible services.</w:t>
      </w:r>
    </w:p>
    <w:p w14:paraId="33083031" w14:textId="061004FB" w:rsidR="00FE369F" w:rsidRPr="009B7A9D" w:rsidRDefault="00FE369F" w:rsidP="006C35FF">
      <w:pPr>
        <w:pStyle w:val="ListBullet"/>
        <w:numPr>
          <w:ilvl w:val="0"/>
          <w:numId w:val="0"/>
        </w:numPr>
        <w:rPr>
          <w:lang w:eastAsia="en-AU"/>
        </w:rPr>
      </w:pPr>
      <w:r w:rsidRPr="009B7A9D" w:rsidDel="00A01EE4">
        <w:rPr>
          <w:lang w:eastAsia="en-AU"/>
        </w:rPr>
        <w:t xml:space="preserve">GPs </w:t>
      </w:r>
      <w:r w:rsidR="00CA2A1B" w:rsidRPr="64D6FAC7">
        <w:rPr>
          <w:lang w:eastAsia="en-AU"/>
        </w:rPr>
        <w:t>can</w:t>
      </w:r>
      <w:r w:rsidRPr="009B7A9D">
        <w:rPr>
          <w:lang w:eastAsia="en-AU"/>
        </w:rPr>
        <w:t xml:space="preserve"> claim </w:t>
      </w:r>
      <w:r w:rsidR="00A06DA5" w:rsidRPr="009B7A9D">
        <w:rPr>
          <w:lang w:eastAsia="en-AU"/>
        </w:rPr>
        <w:t>MBS BBI</w:t>
      </w:r>
      <w:r w:rsidRPr="009B7A9D">
        <w:rPr>
          <w:lang w:eastAsia="en-AU"/>
        </w:rPr>
        <w:t xml:space="preserve"> items when they bulk bill any Medicare-eligible patient. Expanded access to </w:t>
      </w:r>
      <w:r w:rsidR="00A06DA5" w:rsidRPr="009B7A9D">
        <w:rPr>
          <w:lang w:eastAsia="en-AU"/>
        </w:rPr>
        <w:t xml:space="preserve">MBS </w:t>
      </w:r>
      <w:r w:rsidRPr="009B7A9D">
        <w:rPr>
          <w:lang w:eastAsia="en-AU"/>
        </w:rPr>
        <w:t>BBIs is available to all GPs, regardless of whether they participate in BBPIP.</w:t>
      </w:r>
    </w:p>
    <w:p w14:paraId="59FA3E31" w14:textId="3B3130A0" w:rsidR="0083447F" w:rsidRPr="00A35F24" w:rsidRDefault="00FE369F" w:rsidP="0083447F">
      <w:pPr>
        <w:pStyle w:val="ListBullet"/>
        <w:numPr>
          <w:ilvl w:val="0"/>
          <w:numId w:val="0"/>
        </w:numPr>
        <w:rPr>
          <w:rFonts w:cs="Arial"/>
          <w:b/>
          <w:color w:val="009448" w:themeColor="accent1"/>
          <w:sz w:val="40"/>
          <w:szCs w:val="40"/>
          <w:lang w:eastAsia="en-AU"/>
        </w:rPr>
      </w:pPr>
      <w:r w:rsidRPr="009B7A9D">
        <w:rPr>
          <w:lang w:eastAsia="en-AU"/>
        </w:rPr>
        <w:t xml:space="preserve">Additionally, general practices </w:t>
      </w:r>
      <w:r w:rsidR="00A01EE4" w:rsidRPr="009B7A9D">
        <w:rPr>
          <w:lang w:eastAsia="en-AU"/>
        </w:rPr>
        <w:t>are</w:t>
      </w:r>
      <w:r w:rsidRPr="009B7A9D">
        <w:rPr>
          <w:lang w:eastAsia="en-AU"/>
        </w:rPr>
        <w:t xml:space="preserve"> able to participate in BBPIP, which provide</w:t>
      </w:r>
      <w:r w:rsidR="00124683" w:rsidRPr="009B7A9D">
        <w:rPr>
          <w:lang w:eastAsia="en-AU"/>
        </w:rPr>
        <w:t>s</w:t>
      </w:r>
      <w:r w:rsidRPr="009B7A9D">
        <w:rPr>
          <w:lang w:eastAsia="en-AU"/>
        </w:rPr>
        <w:t xml:space="preserve"> an additional 12.5% payment split evenly (50/50) between GPs and practices that bulk bill all Medicare-eligible patients for all </w:t>
      </w:r>
      <w:hyperlink r:id="rId18" w:history="1">
        <w:r w:rsidRPr="006C35FF">
          <w:rPr>
            <w:lang w:eastAsia="en-AU"/>
          </w:rPr>
          <w:t>eligible services</w:t>
        </w:r>
      </w:hyperlink>
      <w:r w:rsidRPr="009B7A9D">
        <w:rPr>
          <w:lang w:eastAsia="en-AU"/>
        </w:rPr>
        <w:t xml:space="preserve">. BBPIP requires that all GPs at the </w:t>
      </w:r>
      <w:r w:rsidR="00D567F7">
        <w:rPr>
          <w:lang w:eastAsia="en-AU"/>
        </w:rPr>
        <w:t>p</w:t>
      </w:r>
      <w:r w:rsidRPr="009B7A9D">
        <w:rPr>
          <w:lang w:eastAsia="en-AU"/>
        </w:rPr>
        <w:t xml:space="preserve">ractice bulk bill </w:t>
      </w:r>
      <w:r w:rsidRPr="006C35FF">
        <w:rPr>
          <w:lang w:eastAsia="en-AU"/>
        </w:rPr>
        <w:t xml:space="preserve">all eligible services for all Medicare-eligible patients. </w:t>
      </w:r>
    </w:p>
    <w:p w14:paraId="7478C917" w14:textId="0414960D" w:rsidR="006C35FF" w:rsidRPr="006C35FF" w:rsidRDefault="006C35FF" w:rsidP="003C4111">
      <w:pPr>
        <w:pStyle w:val="Heading2"/>
        <w:rPr>
          <w:lang w:eastAsia="en-AU"/>
        </w:rPr>
      </w:pPr>
      <w:bookmarkStart w:id="8" w:name="_Toc211938671"/>
      <w:r w:rsidRPr="2CAA72B1">
        <w:rPr>
          <w:lang w:eastAsia="en-AU"/>
        </w:rPr>
        <w:t xml:space="preserve">How </w:t>
      </w:r>
      <w:r w:rsidR="00132C02" w:rsidRPr="2CAA72B1">
        <w:rPr>
          <w:lang w:eastAsia="en-AU"/>
        </w:rPr>
        <w:t>does</w:t>
      </w:r>
      <w:r w:rsidRPr="2CAA72B1">
        <w:rPr>
          <w:lang w:eastAsia="en-AU"/>
        </w:rPr>
        <w:t xml:space="preserve"> participation in BBPIP benefit my practice?</w:t>
      </w:r>
      <w:bookmarkEnd w:id="8"/>
    </w:p>
    <w:p w14:paraId="6C8D0FC4" w14:textId="65854F63" w:rsidR="006C35FF" w:rsidRDefault="006C35FF" w:rsidP="006C35FF">
      <w:pPr>
        <w:pStyle w:val="ListBullet"/>
        <w:numPr>
          <w:ilvl w:val="0"/>
          <w:numId w:val="0"/>
        </w:numPr>
        <w:rPr>
          <w:lang w:eastAsia="en-AU"/>
        </w:rPr>
      </w:pPr>
      <w:r w:rsidRPr="006C35FF">
        <w:rPr>
          <w:lang w:eastAsia="en-AU"/>
        </w:rPr>
        <w:t>BBPIP provide</w:t>
      </w:r>
      <w:r w:rsidR="00BE4AD0">
        <w:rPr>
          <w:lang w:eastAsia="en-AU"/>
        </w:rPr>
        <w:t>s</w:t>
      </w:r>
      <w:r w:rsidRPr="006C35FF">
        <w:rPr>
          <w:lang w:eastAsia="en-AU"/>
        </w:rPr>
        <w:t xml:space="preserve"> an additional quarterly incentive payment of 12.5% of MBS benefits for eligible services to practices that bulk bill every eligible service for every </w:t>
      </w:r>
      <w:r w:rsidR="0083447F" w:rsidRPr="006C35FF">
        <w:rPr>
          <w:lang w:eastAsia="en-AU"/>
        </w:rPr>
        <w:t>Medicare</w:t>
      </w:r>
      <w:r w:rsidRPr="006C35FF">
        <w:rPr>
          <w:lang w:eastAsia="en-AU"/>
        </w:rPr>
        <w:t xml:space="preserve">-eligible patient. The payment </w:t>
      </w:r>
      <w:r w:rsidR="00BE4AD0">
        <w:rPr>
          <w:lang w:eastAsia="en-AU"/>
        </w:rPr>
        <w:t>is</w:t>
      </w:r>
      <w:r w:rsidRPr="006C35FF">
        <w:rPr>
          <w:lang w:eastAsia="en-AU"/>
        </w:rPr>
        <w:t xml:space="preserve"> split evenly (50/50) between the GP and the practice.</w:t>
      </w:r>
      <w:r>
        <w:rPr>
          <w:rStyle w:val="CommentReference"/>
          <w:rFonts w:ascii="Calibri Light" w:eastAsiaTheme="minorEastAsia" w:hAnsi="Calibri Light" w:cs="Calibri Light"/>
          <w:color w:val="auto"/>
          <w:lang w:val="en-US"/>
        </w:rPr>
        <w:t xml:space="preserve"> </w:t>
      </w:r>
    </w:p>
    <w:p w14:paraId="25727CC2" w14:textId="1AC74232" w:rsidR="00752CBB" w:rsidRDefault="00752CBB" w:rsidP="003C4111">
      <w:pPr>
        <w:pStyle w:val="Heading2"/>
        <w:rPr>
          <w:lang w:eastAsia="en-AU"/>
        </w:rPr>
      </w:pPr>
      <w:bookmarkStart w:id="9" w:name="_Toc211938672"/>
      <w:r w:rsidRPr="2CAA72B1">
        <w:rPr>
          <w:lang w:eastAsia="en-AU"/>
        </w:rPr>
        <w:t>Does my practice have to join BBPIP?</w:t>
      </w:r>
      <w:bookmarkEnd w:id="9"/>
      <w:r w:rsidRPr="2CAA72B1">
        <w:rPr>
          <w:lang w:eastAsia="en-AU"/>
        </w:rPr>
        <w:t xml:space="preserve"> </w:t>
      </w:r>
    </w:p>
    <w:p w14:paraId="3428EBF4" w14:textId="77777777" w:rsidR="00752CBB" w:rsidRDefault="00752CBB" w:rsidP="00752CBB">
      <w:pPr>
        <w:pStyle w:val="ListBullet"/>
        <w:numPr>
          <w:ilvl w:val="0"/>
          <w:numId w:val="0"/>
        </w:numPr>
        <w:ind w:left="360" w:hanging="360"/>
        <w:rPr>
          <w:lang w:eastAsia="en-AU"/>
        </w:rPr>
      </w:pPr>
      <w:r>
        <w:rPr>
          <w:lang w:eastAsia="en-AU"/>
        </w:rPr>
        <w:t>BBPIP is voluntary. Practices can choose to opt-in or opt-out at any time.</w:t>
      </w:r>
    </w:p>
    <w:p w14:paraId="2636D4E6" w14:textId="506A7ABC" w:rsidR="006E50DE" w:rsidRDefault="006E50DE" w:rsidP="006E50DE">
      <w:pPr>
        <w:pStyle w:val="Heading2"/>
        <w:rPr>
          <w:lang w:eastAsia="en-AU"/>
        </w:rPr>
      </w:pPr>
      <w:bookmarkStart w:id="10" w:name="_Toc211938673"/>
      <w:r w:rsidRPr="2CAA72B1">
        <w:rPr>
          <w:lang w:eastAsia="en-AU"/>
        </w:rPr>
        <w:t>Can I still claim bulk billing incentive items if I participate in BBPIP</w:t>
      </w:r>
      <w:r w:rsidR="002808EF" w:rsidRPr="2CAA72B1">
        <w:rPr>
          <w:lang w:eastAsia="en-AU"/>
        </w:rPr>
        <w:t>?</w:t>
      </w:r>
      <w:bookmarkEnd w:id="10"/>
    </w:p>
    <w:p w14:paraId="7353A50D" w14:textId="122735E0" w:rsidR="006E50DE" w:rsidRDefault="006E50DE" w:rsidP="00592069">
      <w:pPr>
        <w:pStyle w:val="Normal1"/>
        <w:rPr>
          <w:lang w:eastAsia="en-AU"/>
        </w:rPr>
      </w:pPr>
      <w:r>
        <w:rPr>
          <w:lang w:eastAsia="en-AU"/>
        </w:rPr>
        <w:t xml:space="preserve">Yes. GPs and practices that participate in BBPIP </w:t>
      </w:r>
      <w:r w:rsidR="00853284" w:rsidRPr="64D6FAC7">
        <w:rPr>
          <w:lang w:eastAsia="en-AU"/>
        </w:rPr>
        <w:t>can</w:t>
      </w:r>
      <w:r>
        <w:rPr>
          <w:lang w:eastAsia="en-AU"/>
        </w:rPr>
        <w:t xml:space="preserve"> claim relevant MBS BBI items for any Medicare-eligible patient they bulk bill as well as the BBPIP incentive payment. </w:t>
      </w:r>
      <w:r w:rsidR="00802934">
        <w:rPr>
          <w:lang w:eastAsia="en-AU"/>
        </w:rPr>
        <w:t xml:space="preserve">The BBPIP </w:t>
      </w:r>
      <w:r w:rsidR="00CE3378">
        <w:rPr>
          <w:lang w:eastAsia="en-AU"/>
        </w:rPr>
        <w:t>i</w:t>
      </w:r>
      <w:r w:rsidR="00802934">
        <w:rPr>
          <w:lang w:eastAsia="en-AU"/>
        </w:rPr>
        <w:t xml:space="preserve">ncentive </w:t>
      </w:r>
      <w:r w:rsidR="00CE3378">
        <w:rPr>
          <w:lang w:eastAsia="en-AU"/>
        </w:rPr>
        <w:t xml:space="preserve">payment </w:t>
      </w:r>
      <w:r w:rsidR="00802934">
        <w:rPr>
          <w:lang w:eastAsia="en-AU"/>
        </w:rPr>
        <w:t xml:space="preserve">is calculated as 12.5% of the MBS </w:t>
      </w:r>
      <w:r w:rsidR="00802934" w:rsidRPr="006C35FF">
        <w:rPr>
          <w:lang w:eastAsia="en-AU"/>
        </w:rPr>
        <w:t>benefits for eligible services</w:t>
      </w:r>
      <w:r w:rsidR="003205CB">
        <w:rPr>
          <w:lang w:eastAsia="en-AU"/>
        </w:rPr>
        <w:t>. MBS benefits from BBIs are not included in the calculation of the BBPIP incentive payment.</w:t>
      </w:r>
    </w:p>
    <w:p w14:paraId="1BA1484C" w14:textId="77777777" w:rsidR="00B77EC8" w:rsidRDefault="00752CBB" w:rsidP="2CAA72B1">
      <w:pPr>
        <w:pStyle w:val="Heading2"/>
        <w:rPr>
          <w:lang w:eastAsia="en-AU"/>
        </w:rPr>
      </w:pPr>
      <w:bookmarkStart w:id="11" w:name="_Toc211938674"/>
      <w:r w:rsidRPr="2CAA72B1">
        <w:rPr>
          <w:lang w:eastAsia="en-AU"/>
        </w:rPr>
        <w:t>Can I still claim bulk billing incentive items if my practice doesn’t join BBPIP?</w:t>
      </w:r>
      <w:bookmarkEnd w:id="11"/>
      <w:r w:rsidRPr="2CAA72B1">
        <w:rPr>
          <w:lang w:eastAsia="en-AU"/>
        </w:rPr>
        <w:t xml:space="preserve"> </w:t>
      </w:r>
    </w:p>
    <w:p w14:paraId="2DCBB156" w14:textId="02FC143E" w:rsidR="00752CBB" w:rsidRPr="00C77624" w:rsidRDefault="00752CBB" w:rsidP="00C77624">
      <w:pPr>
        <w:pStyle w:val="Normal1"/>
      </w:pPr>
      <w:bookmarkStart w:id="12" w:name="_Toc211852261"/>
      <w:r w:rsidRPr="00C77624">
        <w:rPr>
          <w:rFonts w:eastAsia="Arial"/>
        </w:rPr>
        <w:t xml:space="preserve">Yes. GPs and practices that do not participate in BBPIP </w:t>
      </w:r>
      <w:r w:rsidR="00CA2A1B" w:rsidRPr="00C77624">
        <w:rPr>
          <w:rFonts w:eastAsia="Arial"/>
        </w:rPr>
        <w:t>are</w:t>
      </w:r>
      <w:r w:rsidRPr="00C77624">
        <w:rPr>
          <w:rFonts w:eastAsia="Arial"/>
        </w:rPr>
        <w:t xml:space="preserve"> able to claim relevant MBS BBI items for any Medicare-eligible patient they bulk bill.</w:t>
      </w:r>
      <w:r w:rsidR="00932FD0" w:rsidRPr="00C77624">
        <w:rPr>
          <w:rFonts w:eastAsia="Arial"/>
        </w:rPr>
        <w:t xml:space="preserve"> Find out more about MBS BBIs at </w:t>
      </w:r>
      <w:hyperlink r:id="rId19" w:tgtFrame="_blank" w:history="1">
        <w:r w:rsidR="00932FD0" w:rsidRPr="00C77624">
          <w:rPr>
            <w:rStyle w:val="Hyperlink"/>
            <w:rFonts w:eastAsia="Arial"/>
            <w:color w:val="000000" w:themeColor="text1"/>
            <w:u w:val="none"/>
          </w:rPr>
          <w:t>MBS Online</w:t>
        </w:r>
      </w:hyperlink>
      <w:r w:rsidR="00932FD0" w:rsidRPr="00C77624">
        <w:rPr>
          <w:rFonts w:eastAsia="Arial"/>
        </w:rPr>
        <w:t>.</w:t>
      </w:r>
      <w:bookmarkEnd w:id="12"/>
    </w:p>
    <w:p w14:paraId="225F5D1E" w14:textId="7F1F5DC9" w:rsidR="006C35FF" w:rsidRPr="006C35FF" w:rsidRDefault="008D3A12">
      <w:pPr>
        <w:spacing w:before="0" w:after="0" w:line="240" w:lineRule="auto"/>
        <w:rPr>
          <w:rFonts w:cs="Arial"/>
          <w:lang w:eastAsia="en-AU"/>
        </w:rPr>
      </w:pPr>
      <w:r>
        <w:rPr>
          <w:rFonts w:cs="Arial"/>
          <w:lang w:eastAsia="en-AU"/>
        </w:rPr>
        <w:br w:type="page"/>
      </w:r>
    </w:p>
    <w:p w14:paraId="2E6C869A" w14:textId="4A397013" w:rsidR="003C4111" w:rsidRDefault="00DC3512" w:rsidP="003C4111">
      <w:pPr>
        <w:pStyle w:val="Heading1"/>
        <w:rPr>
          <w:lang w:eastAsia="en-AU"/>
        </w:rPr>
      </w:pPr>
      <w:bookmarkStart w:id="13" w:name="_Toc205794700"/>
      <w:bookmarkStart w:id="14" w:name="_Toc211938675"/>
      <w:bookmarkStart w:id="15" w:name="_Toc193720369"/>
      <w:bookmarkStart w:id="16" w:name="_Toc193826461"/>
      <w:bookmarkStart w:id="17" w:name="_Toc193826567"/>
      <w:bookmarkEnd w:id="3"/>
      <w:bookmarkEnd w:id="4"/>
      <w:r w:rsidRPr="2CAA72B1">
        <w:rPr>
          <w:lang w:eastAsia="en-AU"/>
        </w:rPr>
        <w:lastRenderedPageBreak/>
        <w:t>E</w:t>
      </w:r>
      <w:bookmarkStart w:id="18" w:name="_Toc210722949"/>
      <w:r w:rsidRPr="2CAA72B1">
        <w:rPr>
          <w:lang w:eastAsia="en-AU"/>
        </w:rPr>
        <w:t xml:space="preserve">ligibility </w:t>
      </w:r>
      <w:r w:rsidR="00F3463A" w:rsidRPr="2CAA72B1">
        <w:rPr>
          <w:lang w:eastAsia="en-AU"/>
        </w:rPr>
        <w:t>for BBPIP</w:t>
      </w:r>
      <w:bookmarkStart w:id="19" w:name="_Toc205794701"/>
      <w:bookmarkStart w:id="20" w:name="_Toc210722950"/>
      <w:bookmarkEnd w:id="13"/>
      <w:bookmarkEnd w:id="14"/>
      <w:bookmarkEnd w:id="18"/>
    </w:p>
    <w:p w14:paraId="74B811C2" w14:textId="6300BD56" w:rsidR="00DC3512" w:rsidRPr="00D5148B" w:rsidRDefault="00DC3512" w:rsidP="00DC3512">
      <w:pPr>
        <w:pStyle w:val="Heading2"/>
        <w:rPr>
          <w:lang w:eastAsia="en-AU"/>
        </w:rPr>
      </w:pPr>
      <w:bookmarkStart w:id="21" w:name="_Toc211938676"/>
      <w:r w:rsidRPr="2CAA72B1">
        <w:rPr>
          <w:lang w:eastAsia="en-AU"/>
        </w:rPr>
        <w:t>What are the practice eligibility requirements?</w:t>
      </w:r>
      <w:bookmarkEnd w:id="19"/>
      <w:bookmarkEnd w:id="20"/>
      <w:bookmarkEnd w:id="21"/>
    </w:p>
    <w:p w14:paraId="548E417A" w14:textId="4A9181C8" w:rsidR="00DC3512" w:rsidRPr="00D5148B" w:rsidRDefault="00DC3512" w:rsidP="00DC3512">
      <w:pPr>
        <w:spacing w:after="0"/>
        <w:rPr>
          <w:rFonts w:cs="Arial"/>
          <w:lang w:eastAsia="en-AU"/>
        </w:rPr>
      </w:pPr>
      <w:r w:rsidRPr="00D5148B">
        <w:rPr>
          <w:rFonts w:cs="Arial"/>
          <w:lang w:eastAsia="en-AU"/>
        </w:rPr>
        <w:t xml:space="preserve">To participate in </w:t>
      </w:r>
      <w:r w:rsidR="00F3463A">
        <w:rPr>
          <w:rFonts w:cs="Arial"/>
          <w:lang w:eastAsia="en-AU"/>
        </w:rPr>
        <w:t>BBPIP</w:t>
      </w:r>
      <w:r w:rsidRPr="00D5148B">
        <w:rPr>
          <w:rFonts w:cs="Arial"/>
          <w:lang w:eastAsia="en-AU"/>
        </w:rPr>
        <w:t xml:space="preserve">, a practice </w:t>
      </w:r>
      <w:r w:rsidR="4AE5BEB1" w:rsidRPr="79BB0B90">
        <w:rPr>
          <w:rFonts w:cs="Arial"/>
          <w:lang w:eastAsia="en-AU"/>
        </w:rPr>
        <w:t>must</w:t>
      </w:r>
      <w:r w:rsidRPr="00D5148B">
        <w:rPr>
          <w:rFonts w:cs="Arial"/>
          <w:lang w:eastAsia="en-AU"/>
        </w:rPr>
        <w:t xml:space="preserve">: </w:t>
      </w:r>
    </w:p>
    <w:p w14:paraId="7072C4DA" w14:textId="63259C73" w:rsidR="00DC3512" w:rsidRPr="00D5148B" w:rsidRDefault="00DC3512" w:rsidP="00DC3512">
      <w:pPr>
        <w:pStyle w:val="ListParagraph"/>
        <w:numPr>
          <w:ilvl w:val="0"/>
          <w:numId w:val="28"/>
        </w:numPr>
        <w:spacing w:before="0" w:after="160"/>
        <w:rPr>
          <w:rFonts w:cs="Arial"/>
          <w:lang w:eastAsia="en-AU"/>
        </w:rPr>
      </w:pPr>
      <w:r w:rsidRPr="00D5148B">
        <w:rPr>
          <w:rFonts w:cs="Arial"/>
          <w:lang w:eastAsia="en-AU"/>
        </w:rPr>
        <w:t xml:space="preserve">Bulk bill all </w:t>
      </w:r>
      <w:hyperlink w:anchor="_What_are_eligible_1" w:history="1">
        <w:r w:rsidRPr="00B61598">
          <w:rPr>
            <w:rStyle w:val="Hyperlink"/>
            <w:rFonts w:cs="Arial"/>
            <w:lang w:eastAsia="en-AU"/>
          </w:rPr>
          <w:t>eligible services</w:t>
        </w:r>
      </w:hyperlink>
      <w:r w:rsidRPr="00D5148B">
        <w:rPr>
          <w:rFonts w:cs="Arial"/>
          <w:lang w:eastAsia="en-AU"/>
        </w:rPr>
        <w:t xml:space="preserve"> for all </w:t>
      </w:r>
      <w:r w:rsidR="00F3463A">
        <w:rPr>
          <w:rFonts w:cs="Arial"/>
          <w:lang w:eastAsia="en-AU"/>
        </w:rPr>
        <w:t>Medicare-</w:t>
      </w:r>
      <w:r w:rsidRPr="00D5148B">
        <w:rPr>
          <w:rFonts w:cs="Arial"/>
          <w:lang w:eastAsia="en-AU"/>
        </w:rPr>
        <w:t>eligible patients</w:t>
      </w:r>
    </w:p>
    <w:p w14:paraId="7DF6CFBC" w14:textId="722A9A7D" w:rsidR="00DC3512" w:rsidRPr="009C2F82" w:rsidRDefault="00DC3512" w:rsidP="009C2F82">
      <w:pPr>
        <w:pStyle w:val="ListParagraph"/>
        <w:numPr>
          <w:ilvl w:val="0"/>
          <w:numId w:val="28"/>
        </w:numPr>
        <w:spacing w:before="0" w:after="160"/>
        <w:rPr>
          <w:rFonts w:cs="Arial"/>
          <w:lang w:eastAsia="en-AU"/>
        </w:rPr>
      </w:pPr>
      <w:r w:rsidRPr="009C2F82">
        <w:rPr>
          <w:rFonts w:cs="Arial"/>
          <w:lang w:eastAsia="en-AU"/>
        </w:rPr>
        <w:t xml:space="preserve">Advertise their participation in </w:t>
      </w:r>
      <w:r w:rsidR="00B477D2" w:rsidRPr="009C2F82">
        <w:rPr>
          <w:rFonts w:cs="Arial"/>
          <w:lang w:eastAsia="en-AU"/>
        </w:rPr>
        <w:t>BBPIP</w:t>
      </w:r>
      <w:r w:rsidR="00CE3378" w:rsidRPr="009C2F82">
        <w:rPr>
          <w:rFonts w:cs="Arial"/>
          <w:lang w:eastAsia="en-AU"/>
        </w:rPr>
        <w:t xml:space="preserve"> by registering as a ‘Bulk Billing Only’ practice on </w:t>
      </w:r>
      <w:hyperlink r:id="rId20" w:tgtFrame="_blank" w:history="1">
        <w:proofErr w:type="spellStart"/>
        <w:r w:rsidR="00EC1B13" w:rsidRPr="00EC1B13">
          <w:rPr>
            <w:rStyle w:val="Hyperlink"/>
            <w:rFonts w:cs="Arial"/>
            <w:lang w:eastAsia="en-AU"/>
          </w:rPr>
          <w:t>Healthdirect</w:t>
        </w:r>
        <w:proofErr w:type="spellEnd"/>
        <w:r w:rsidR="00EC1B13" w:rsidRPr="00EC1B13">
          <w:rPr>
            <w:rStyle w:val="Hyperlink"/>
            <w:rFonts w:cs="Arial"/>
            <w:lang w:eastAsia="en-AU"/>
          </w:rPr>
          <w:t xml:space="preserve"> Australia’s National Health Services Directory</w:t>
        </w:r>
      </w:hyperlink>
      <w:r w:rsidR="00EC1B13" w:rsidRPr="00EC1B13">
        <w:rPr>
          <w:rFonts w:cs="Arial"/>
          <w:lang w:eastAsia="en-AU"/>
        </w:rPr>
        <w:t> (NHSD)</w:t>
      </w:r>
      <w:r w:rsidR="00CE3378" w:rsidRPr="009C2F82">
        <w:rPr>
          <w:rFonts w:cs="Arial"/>
          <w:lang w:eastAsia="en-AU"/>
        </w:rPr>
        <w:t xml:space="preserve"> and display Medicare Bulk Billing Practice signage </w:t>
      </w:r>
      <w:r w:rsidR="009C2F82" w:rsidRPr="009C2F82">
        <w:rPr>
          <w:rFonts w:cs="Arial"/>
          <w:lang w:eastAsia="en-AU"/>
        </w:rPr>
        <w:t xml:space="preserve">at the entrance and reception areas of the practice. Full requirements are outlined in the </w:t>
      </w:r>
      <w:hyperlink r:id="rId21" w:history="1">
        <w:proofErr w:type="spellStart"/>
        <w:r w:rsidR="00FA768B" w:rsidRPr="009C2F82">
          <w:rPr>
            <w:rStyle w:val="Hyperlink"/>
            <w:rFonts w:cs="Arial"/>
            <w:lang w:eastAsia="en-AU"/>
          </w:rPr>
          <w:t>Healthdirect</w:t>
        </w:r>
        <w:proofErr w:type="spellEnd"/>
        <w:r w:rsidR="00115E86" w:rsidRPr="009C2F82">
          <w:rPr>
            <w:rStyle w:val="Hyperlink"/>
            <w:rFonts w:cs="Arial"/>
            <w:lang w:eastAsia="en-AU"/>
          </w:rPr>
          <w:t xml:space="preserve"> and Signage requirements</w:t>
        </w:r>
      </w:hyperlink>
    </w:p>
    <w:p w14:paraId="733A67B5" w14:textId="1D38E0D0" w:rsidR="008D2D5E" w:rsidRDefault="00DC3512" w:rsidP="00DC3512">
      <w:pPr>
        <w:pStyle w:val="ListParagraph"/>
        <w:numPr>
          <w:ilvl w:val="0"/>
          <w:numId w:val="28"/>
        </w:numPr>
        <w:spacing w:before="0" w:after="160"/>
        <w:rPr>
          <w:rFonts w:cs="Arial"/>
          <w:lang w:eastAsia="en-AU"/>
        </w:rPr>
      </w:pPr>
      <w:r w:rsidRPr="00D5148B">
        <w:rPr>
          <w:rFonts w:cs="Arial"/>
          <w:lang w:eastAsia="en-AU"/>
        </w:rPr>
        <w:t xml:space="preserve">Be registered with </w:t>
      </w:r>
      <w:proofErr w:type="spellStart"/>
      <w:r w:rsidRPr="00D5148B">
        <w:rPr>
          <w:rFonts w:cs="Arial"/>
          <w:lang w:eastAsia="en-AU"/>
        </w:rPr>
        <w:t>MyMedicare</w:t>
      </w:r>
      <w:proofErr w:type="spellEnd"/>
      <w:r w:rsidRPr="00D5148B">
        <w:rPr>
          <w:rFonts w:cs="Arial"/>
          <w:lang w:eastAsia="en-AU"/>
        </w:rPr>
        <w:t xml:space="preserve">. </w:t>
      </w:r>
      <w:r w:rsidR="00932FD0">
        <w:rPr>
          <w:rFonts w:cs="Arial"/>
          <w:lang w:eastAsia="en-AU"/>
        </w:rPr>
        <w:t>P</w:t>
      </w:r>
      <w:r w:rsidRPr="00D5148B">
        <w:rPr>
          <w:rFonts w:cs="Arial"/>
          <w:lang w:eastAsia="en-AU"/>
        </w:rPr>
        <w:t xml:space="preserve">ractices registering in </w:t>
      </w:r>
      <w:proofErr w:type="spellStart"/>
      <w:r w:rsidR="00932FD0">
        <w:rPr>
          <w:rFonts w:cs="Arial"/>
          <w:lang w:eastAsia="en-AU"/>
        </w:rPr>
        <w:t>MyMedicare</w:t>
      </w:r>
      <w:proofErr w:type="spellEnd"/>
      <w:r w:rsidR="00932FD0">
        <w:rPr>
          <w:rFonts w:cs="Arial"/>
          <w:lang w:eastAsia="en-AU"/>
        </w:rPr>
        <w:t xml:space="preserve"> for the first time to participate in </w:t>
      </w:r>
      <w:r w:rsidR="00B477D2">
        <w:rPr>
          <w:rFonts w:cs="Arial"/>
          <w:lang w:eastAsia="en-AU"/>
        </w:rPr>
        <w:t>BBPIP</w:t>
      </w:r>
      <w:r w:rsidRPr="00D5148B">
        <w:rPr>
          <w:rFonts w:cs="Arial"/>
          <w:lang w:eastAsia="en-AU"/>
        </w:rPr>
        <w:t xml:space="preserve"> </w:t>
      </w:r>
      <w:r w:rsidR="00132C02" w:rsidRPr="64D6FAC7">
        <w:rPr>
          <w:rFonts w:cs="Arial"/>
          <w:lang w:eastAsia="en-AU"/>
        </w:rPr>
        <w:t>are</w:t>
      </w:r>
      <w:r w:rsidRPr="00D5148B">
        <w:rPr>
          <w:rFonts w:cs="Arial"/>
          <w:lang w:eastAsia="en-AU"/>
        </w:rPr>
        <w:t xml:space="preserve"> exempt from </w:t>
      </w:r>
      <w:proofErr w:type="spellStart"/>
      <w:r w:rsidRPr="00D5148B">
        <w:rPr>
          <w:rFonts w:cs="Arial"/>
          <w:lang w:eastAsia="en-AU"/>
        </w:rPr>
        <w:t>MyMedicare</w:t>
      </w:r>
      <w:proofErr w:type="spellEnd"/>
      <w:r w:rsidRPr="00D5148B">
        <w:rPr>
          <w:rFonts w:cs="Arial"/>
          <w:lang w:eastAsia="en-AU"/>
        </w:rPr>
        <w:t xml:space="preserve"> accreditation requirements.</w:t>
      </w:r>
    </w:p>
    <w:p w14:paraId="7B3AD724" w14:textId="5C07F91D" w:rsidR="00DB2052" w:rsidRPr="008B7ACC" w:rsidDel="00723AE0" w:rsidRDefault="00A81CFB" w:rsidP="72D3A9A0">
      <w:pPr>
        <w:pStyle w:val="ListParagraph"/>
        <w:numPr>
          <w:ilvl w:val="0"/>
          <w:numId w:val="28"/>
        </w:numPr>
        <w:spacing w:before="0" w:after="160"/>
        <w:rPr>
          <w:rFonts w:cs="Arial"/>
          <w:lang w:eastAsia="en-AU"/>
        </w:rPr>
      </w:pPr>
      <w:r w:rsidRPr="0801FA7C">
        <w:rPr>
          <w:rFonts w:cs="Arial"/>
          <w:lang w:eastAsia="en-AU"/>
        </w:rPr>
        <w:t>Register</w:t>
      </w:r>
      <w:r w:rsidR="00AE4DAE" w:rsidRPr="0801FA7C">
        <w:rPr>
          <w:rFonts w:cs="Arial"/>
          <w:lang w:eastAsia="en-AU"/>
        </w:rPr>
        <w:t xml:space="preserve"> to participate in BBPIP via </w:t>
      </w:r>
      <w:hyperlink r:id="rId22" w:history="1">
        <w:r w:rsidR="002D0809" w:rsidRPr="00707C9D">
          <w:rPr>
            <w:rStyle w:val="Hyperlink"/>
            <w:rFonts w:cs="Arial"/>
            <w:lang w:eastAsia="en-AU"/>
          </w:rPr>
          <w:t>Services Australia</w:t>
        </w:r>
        <w:r w:rsidR="006227CC" w:rsidRPr="00707C9D">
          <w:rPr>
            <w:rStyle w:val="Hyperlink"/>
            <w:rFonts w:cs="Arial"/>
            <w:lang w:eastAsia="en-AU"/>
          </w:rPr>
          <w:t>.</w:t>
        </w:r>
      </w:hyperlink>
    </w:p>
    <w:p w14:paraId="2E86623B" w14:textId="156DB236" w:rsidR="00DB2052" w:rsidRPr="008B7ACC" w:rsidDel="00723AE0" w:rsidRDefault="00115E86" w:rsidP="00943C90">
      <w:pPr>
        <w:spacing w:before="0" w:after="160"/>
        <w:rPr>
          <w:lang w:eastAsia="en-AU"/>
        </w:rPr>
      </w:pPr>
      <w:r w:rsidRPr="0801FA7C">
        <w:rPr>
          <w:lang w:eastAsia="en-AU"/>
        </w:rPr>
        <w:t xml:space="preserve">Practices </w:t>
      </w:r>
      <w:r w:rsidR="00132C02">
        <w:rPr>
          <w:lang w:eastAsia="en-AU"/>
        </w:rPr>
        <w:t>must</w:t>
      </w:r>
      <w:r w:rsidRPr="64D6FAC7">
        <w:rPr>
          <w:lang w:eastAsia="en-AU"/>
        </w:rPr>
        <w:t xml:space="preserve"> also </w:t>
      </w:r>
      <w:r w:rsidRPr="0801FA7C">
        <w:rPr>
          <w:lang w:eastAsia="en-AU"/>
        </w:rPr>
        <w:t xml:space="preserve">meet the requirements set out in the </w:t>
      </w:r>
      <w:hyperlink r:id="rId23" w:history="1">
        <w:r w:rsidRPr="00A42360">
          <w:rPr>
            <w:rStyle w:val="Hyperlink"/>
            <w:lang w:eastAsia="en-AU"/>
          </w:rPr>
          <w:t>BBPIP Program Guidelines.</w:t>
        </w:r>
      </w:hyperlink>
    </w:p>
    <w:p w14:paraId="233B8EA1" w14:textId="4BB4C0F9" w:rsidR="00DC3512" w:rsidRPr="00D5148B" w:rsidRDefault="00590FA1" w:rsidP="00B27739">
      <w:pPr>
        <w:pStyle w:val="Heading2"/>
        <w:spacing w:before="0" w:after="0"/>
        <w:rPr>
          <w:lang w:eastAsia="en-AU"/>
        </w:rPr>
      </w:pPr>
      <w:bookmarkStart w:id="22" w:name="_Toc205794702"/>
      <w:bookmarkStart w:id="23" w:name="_Toc210722951"/>
      <w:bookmarkStart w:id="24" w:name="_Toc211938677"/>
      <w:r w:rsidRPr="2CAA72B1">
        <w:rPr>
          <w:lang w:eastAsia="en-AU"/>
        </w:rPr>
        <w:t xml:space="preserve">How </w:t>
      </w:r>
      <w:r w:rsidR="00DC3512" w:rsidRPr="2CAA72B1">
        <w:rPr>
          <w:lang w:eastAsia="en-AU"/>
        </w:rPr>
        <w:t xml:space="preserve">do practices advertise </w:t>
      </w:r>
      <w:r w:rsidR="5D8699EB" w:rsidRPr="2CAA72B1">
        <w:rPr>
          <w:lang w:eastAsia="en-AU"/>
        </w:rPr>
        <w:t xml:space="preserve">their </w:t>
      </w:r>
      <w:r w:rsidR="00DC3512" w:rsidRPr="2CAA72B1">
        <w:rPr>
          <w:lang w:eastAsia="en-AU"/>
        </w:rPr>
        <w:t>participation</w:t>
      </w:r>
      <w:r w:rsidRPr="2CAA72B1">
        <w:rPr>
          <w:lang w:eastAsia="en-AU"/>
        </w:rPr>
        <w:t xml:space="preserve"> in BBPIP</w:t>
      </w:r>
      <w:r w:rsidR="00DC3512" w:rsidRPr="2CAA72B1">
        <w:rPr>
          <w:lang w:eastAsia="en-AU"/>
        </w:rPr>
        <w:t>?</w:t>
      </w:r>
      <w:bookmarkEnd w:id="22"/>
      <w:bookmarkEnd w:id="23"/>
      <w:bookmarkEnd w:id="24"/>
    </w:p>
    <w:p w14:paraId="3BA3408E" w14:textId="222D457A" w:rsidR="000A096C" w:rsidRDefault="00DC3512" w:rsidP="00DC3512">
      <w:pPr>
        <w:rPr>
          <w:rFonts w:cs="Arial"/>
          <w:lang w:eastAsia="en-AU"/>
        </w:rPr>
      </w:pPr>
      <w:r w:rsidRPr="00D5148B">
        <w:rPr>
          <w:rFonts w:cs="Arial"/>
          <w:lang w:eastAsia="en-AU"/>
        </w:rPr>
        <w:t xml:space="preserve">Participating practices </w:t>
      </w:r>
      <w:r w:rsidR="000A096C">
        <w:rPr>
          <w:rFonts w:cs="Arial"/>
          <w:lang w:eastAsia="en-AU"/>
        </w:rPr>
        <w:t xml:space="preserve">are required to meet the </w:t>
      </w:r>
      <w:hyperlink r:id="rId24" w:history="1">
        <w:proofErr w:type="spellStart"/>
        <w:r w:rsidR="003C35B6" w:rsidRPr="006E50DE">
          <w:rPr>
            <w:rStyle w:val="Hyperlink"/>
            <w:rFonts w:cs="Arial"/>
            <w:lang w:eastAsia="en-AU"/>
          </w:rPr>
          <w:t>Healthdirect</w:t>
        </w:r>
        <w:proofErr w:type="spellEnd"/>
        <w:r w:rsidR="003C35B6" w:rsidRPr="006E50DE">
          <w:rPr>
            <w:rStyle w:val="Hyperlink"/>
            <w:rFonts w:cs="Arial"/>
            <w:lang w:eastAsia="en-AU"/>
          </w:rPr>
          <w:t xml:space="preserve"> and Signage requirements</w:t>
        </w:r>
      </w:hyperlink>
      <w:r w:rsidR="000A096C">
        <w:rPr>
          <w:rFonts w:cs="Arial"/>
          <w:lang w:eastAsia="en-AU"/>
        </w:rPr>
        <w:t>. As part of these requirements, practices must</w:t>
      </w:r>
      <w:r w:rsidR="00C177B8">
        <w:rPr>
          <w:rFonts w:cs="Arial"/>
          <w:lang w:eastAsia="en-AU"/>
        </w:rPr>
        <w:t>:</w:t>
      </w:r>
    </w:p>
    <w:p w14:paraId="5C8C0B07" w14:textId="32A9FC63" w:rsidR="00264039" w:rsidRDefault="000A096C" w:rsidP="009516CB">
      <w:pPr>
        <w:pStyle w:val="ListParagraph"/>
        <w:numPr>
          <w:ilvl w:val="0"/>
          <w:numId w:val="48"/>
        </w:numPr>
        <w:ind w:left="714" w:hanging="357"/>
        <w:rPr>
          <w:rFonts w:cs="Arial"/>
          <w:lang w:eastAsia="en-AU"/>
        </w:rPr>
      </w:pPr>
      <w:r w:rsidRPr="000A096C">
        <w:rPr>
          <w:rFonts w:cs="Arial"/>
          <w:lang w:eastAsia="en-AU"/>
        </w:rPr>
        <w:t xml:space="preserve">Register </w:t>
      </w:r>
      <w:r w:rsidR="00DC3512" w:rsidRPr="000A096C">
        <w:rPr>
          <w:rFonts w:cs="Arial"/>
          <w:lang w:eastAsia="en-AU"/>
        </w:rPr>
        <w:t xml:space="preserve">as </w:t>
      </w:r>
      <w:r w:rsidRPr="000A096C">
        <w:rPr>
          <w:rFonts w:cs="Arial"/>
          <w:lang w:eastAsia="en-AU"/>
        </w:rPr>
        <w:t xml:space="preserve">a </w:t>
      </w:r>
      <w:r w:rsidR="00F06C4A">
        <w:rPr>
          <w:rFonts w:cs="Arial"/>
          <w:lang w:eastAsia="en-AU"/>
        </w:rPr>
        <w:t>‘Bulk B</w:t>
      </w:r>
      <w:r w:rsidR="00DC3512" w:rsidRPr="000A096C">
        <w:rPr>
          <w:rFonts w:cs="Arial"/>
          <w:lang w:eastAsia="en-AU"/>
        </w:rPr>
        <w:t xml:space="preserve">illing </w:t>
      </w:r>
      <w:r w:rsidR="00F06C4A">
        <w:rPr>
          <w:rFonts w:cs="Arial"/>
          <w:lang w:eastAsia="en-AU"/>
        </w:rPr>
        <w:t>Only’</w:t>
      </w:r>
      <w:r w:rsidR="00DC3512" w:rsidRPr="000A096C">
        <w:rPr>
          <w:rFonts w:cs="Arial"/>
          <w:lang w:eastAsia="en-AU"/>
        </w:rPr>
        <w:t xml:space="preserve"> </w:t>
      </w:r>
      <w:r w:rsidRPr="000A096C">
        <w:rPr>
          <w:rFonts w:cs="Arial"/>
          <w:lang w:eastAsia="en-AU"/>
        </w:rPr>
        <w:t xml:space="preserve">practice </w:t>
      </w:r>
      <w:r w:rsidR="00DC3512" w:rsidRPr="000A096C">
        <w:rPr>
          <w:rFonts w:cs="Arial"/>
          <w:lang w:eastAsia="en-AU"/>
        </w:rPr>
        <w:t xml:space="preserve">on </w:t>
      </w:r>
      <w:proofErr w:type="spellStart"/>
      <w:r w:rsidR="00DC3512" w:rsidRPr="000A096C">
        <w:rPr>
          <w:rFonts w:cs="Arial"/>
          <w:lang w:eastAsia="en-AU"/>
        </w:rPr>
        <w:t>Healthdirect’s</w:t>
      </w:r>
      <w:proofErr w:type="spellEnd"/>
      <w:r w:rsidR="00DC3512" w:rsidRPr="000A096C">
        <w:rPr>
          <w:rFonts w:cs="Arial"/>
          <w:lang w:eastAsia="en-AU"/>
        </w:rPr>
        <w:t xml:space="preserve"> </w:t>
      </w:r>
      <w:hyperlink r:id="rId25" w:history="1">
        <w:r w:rsidR="00DC3512" w:rsidRPr="000A096C">
          <w:rPr>
            <w:rStyle w:val="Hyperlink"/>
            <w:rFonts w:cs="Arial"/>
            <w:lang w:eastAsia="en-AU"/>
          </w:rPr>
          <w:t>National Health Services Directory</w:t>
        </w:r>
      </w:hyperlink>
      <w:r w:rsidR="00CA33AF" w:rsidRPr="000A096C">
        <w:rPr>
          <w:rFonts w:cs="Arial"/>
          <w:lang w:eastAsia="en-AU"/>
        </w:rPr>
        <w:t xml:space="preserve">. </w:t>
      </w:r>
      <w:r w:rsidR="006D7AD0">
        <w:rPr>
          <w:lang w:eastAsia="en-AU"/>
        </w:rPr>
        <w:t xml:space="preserve">Guidance for registering on the NHSD is available </w:t>
      </w:r>
      <w:hyperlink r:id="rId26" w:tgtFrame="_blank" w:history="1">
        <w:r w:rsidR="006D7AD0" w:rsidRPr="00F748AE">
          <w:rPr>
            <w:rStyle w:val="Hyperlink"/>
            <w:lang w:eastAsia="en-AU"/>
          </w:rPr>
          <w:t>here</w:t>
        </w:r>
      </w:hyperlink>
      <w:r w:rsidR="006D7AD0" w:rsidRPr="00F748AE">
        <w:rPr>
          <w:lang w:eastAsia="en-AU"/>
        </w:rPr>
        <w:t>.</w:t>
      </w:r>
    </w:p>
    <w:p w14:paraId="1CBA8A80" w14:textId="36FB79C8" w:rsidR="00685EFE" w:rsidRPr="000473B8" w:rsidRDefault="00E71322" w:rsidP="000473B8">
      <w:pPr>
        <w:pStyle w:val="ListParagraph"/>
        <w:numPr>
          <w:ilvl w:val="0"/>
          <w:numId w:val="48"/>
        </w:numPr>
        <w:rPr>
          <w:rFonts w:cs="Arial"/>
          <w:lang w:eastAsia="en-AU"/>
        </w:rPr>
      </w:pPr>
      <w:r>
        <w:rPr>
          <w:rFonts w:cs="Arial"/>
          <w:lang w:eastAsia="en-AU"/>
        </w:rPr>
        <w:t xml:space="preserve">Display Medicare Bulk Billing Practice signage at the entrance and reception area of their practice. Signage can be </w:t>
      </w:r>
      <w:r w:rsidR="004A0FE0">
        <w:rPr>
          <w:rFonts w:cs="Arial"/>
          <w:lang w:eastAsia="en-AU"/>
        </w:rPr>
        <w:t>ordered</w:t>
      </w:r>
      <w:r>
        <w:rPr>
          <w:rFonts w:cs="Arial"/>
          <w:lang w:eastAsia="en-AU"/>
        </w:rPr>
        <w:t xml:space="preserve"> </w:t>
      </w:r>
      <w:r w:rsidR="00F51500">
        <w:rPr>
          <w:rFonts w:cs="Arial"/>
          <w:lang w:eastAsia="en-AU"/>
        </w:rPr>
        <w:t xml:space="preserve">via </w:t>
      </w:r>
      <w:hyperlink r:id="rId27" w:history="1">
        <w:r w:rsidR="00AA03F5">
          <w:rPr>
            <w:rStyle w:val="Hyperlink"/>
            <w:rFonts w:cs="Arial"/>
            <w:lang w:eastAsia="en-AU"/>
          </w:rPr>
          <w:t>Health.gov.au/BBPIP</w:t>
        </w:r>
      </w:hyperlink>
      <w:r w:rsidR="00F51500">
        <w:rPr>
          <w:rFonts w:cs="Arial"/>
          <w:lang w:eastAsia="en-AU"/>
        </w:rPr>
        <w:t xml:space="preserve"> </w:t>
      </w:r>
    </w:p>
    <w:p w14:paraId="10C81F04" w14:textId="1B168AD8" w:rsidR="00CD78BC" w:rsidRPr="00CD78BC" w:rsidRDefault="09F3AA4D" w:rsidP="00D0533C">
      <w:pPr>
        <w:pStyle w:val="Normal1"/>
        <w:rPr>
          <w:b/>
          <w:bCs/>
          <w:lang w:eastAsia="en-AU"/>
        </w:rPr>
      </w:pPr>
      <w:bookmarkStart w:id="25" w:name="_Toc211852265"/>
      <w:r w:rsidRPr="36671CE1">
        <w:rPr>
          <w:lang w:eastAsia="en-AU"/>
        </w:rPr>
        <w:t>Aboriginal Community Controlled Health Organisations (ACCHOs</w:t>
      </w:r>
      <w:r w:rsidR="396E229E" w:rsidRPr="36671CE1">
        <w:rPr>
          <w:lang w:eastAsia="en-AU"/>
        </w:rPr>
        <w:t>), Aboriginal</w:t>
      </w:r>
      <w:r w:rsidRPr="36671CE1">
        <w:rPr>
          <w:lang w:eastAsia="en-AU"/>
        </w:rPr>
        <w:t xml:space="preserve"> Medical Services (AMS), </w:t>
      </w:r>
      <w:r w:rsidR="090B6619" w:rsidRPr="36671CE1">
        <w:rPr>
          <w:lang w:eastAsia="en-AU"/>
        </w:rPr>
        <w:t>m</w:t>
      </w:r>
      <w:r w:rsidRPr="36671CE1">
        <w:rPr>
          <w:lang w:eastAsia="en-AU"/>
        </w:rPr>
        <w:t>obile and outreach services and practices without a physical location</w:t>
      </w:r>
      <w:r w:rsidR="26335BFF" w:rsidRPr="36671CE1">
        <w:rPr>
          <w:lang w:eastAsia="en-AU"/>
        </w:rPr>
        <w:t xml:space="preserve"> </w:t>
      </w:r>
      <w:r w:rsidRPr="36671CE1">
        <w:rPr>
          <w:lang w:eastAsia="en-AU"/>
        </w:rPr>
        <w:t xml:space="preserve">are not </w:t>
      </w:r>
      <w:r w:rsidRPr="00932FD0">
        <w:rPr>
          <w:lang w:eastAsia="en-AU"/>
        </w:rPr>
        <w:t>required</w:t>
      </w:r>
      <w:r w:rsidRPr="36671CE1">
        <w:rPr>
          <w:lang w:eastAsia="en-AU"/>
        </w:rPr>
        <w:t xml:space="preserve"> to meet the</w:t>
      </w:r>
      <w:r w:rsidR="26335BFF" w:rsidRPr="00932FD0">
        <w:rPr>
          <w:lang w:eastAsia="en-AU"/>
        </w:rPr>
        <w:t xml:space="preserve"> </w:t>
      </w:r>
      <w:r w:rsidRPr="36671CE1">
        <w:rPr>
          <w:lang w:eastAsia="en-AU"/>
        </w:rPr>
        <w:t>signage requirements</w:t>
      </w:r>
      <w:r w:rsidR="26335BFF" w:rsidRPr="00932FD0">
        <w:rPr>
          <w:lang w:eastAsia="en-AU"/>
        </w:rPr>
        <w:t xml:space="preserve">. </w:t>
      </w:r>
      <w:r w:rsidR="35B91543" w:rsidRPr="00932FD0">
        <w:rPr>
          <w:lang w:eastAsia="en-AU"/>
        </w:rPr>
        <w:t>All</w:t>
      </w:r>
      <w:r w:rsidR="26335BFF" w:rsidRPr="00932FD0">
        <w:rPr>
          <w:lang w:eastAsia="en-AU"/>
        </w:rPr>
        <w:t xml:space="preserve"> practices are still required to register in </w:t>
      </w:r>
      <w:proofErr w:type="spellStart"/>
      <w:r w:rsidR="00826ACD" w:rsidRPr="00932FD0">
        <w:rPr>
          <w:lang w:eastAsia="en-AU"/>
        </w:rPr>
        <w:t>Healthdirect</w:t>
      </w:r>
      <w:proofErr w:type="spellEnd"/>
      <w:r w:rsidR="64A867EC" w:rsidRPr="00932FD0">
        <w:rPr>
          <w:lang w:eastAsia="en-AU"/>
        </w:rPr>
        <w:t>.</w:t>
      </w:r>
      <w:bookmarkEnd w:id="25"/>
    </w:p>
    <w:p w14:paraId="4F49DD34" w14:textId="4175343E" w:rsidR="00DC3512" w:rsidRPr="003C35B6" w:rsidRDefault="00DC3512" w:rsidP="003C35B6">
      <w:pPr>
        <w:pStyle w:val="Heading2"/>
        <w:rPr>
          <w:lang w:eastAsia="en-AU"/>
        </w:rPr>
      </w:pPr>
      <w:bookmarkStart w:id="26" w:name="Accreditation"/>
      <w:bookmarkStart w:id="27" w:name="_Toc205794703"/>
      <w:bookmarkStart w:id="28" w:name="_Toc210722952"/>
      <w:bookmarkStart w:id="29" w:name="_Toc211938678"/>
      <w:r w:rsidRPr="2CAA72B1">
        <w:rPr>
          <w:lang w:eastAsia="en-AU"/>
        </w:rPr>
        <w:t xml:space="preserve">Does my practice need to be accredited to participate in </w:t>
      </w:r>
      <w:r w:rsidR="00DE00C6" w:rsidRPr="2CAA72B1">
        <w:rPr>
          <w:lang w:eastAsia="en-AU"/>
        </w:rPr>
        <w:t>BBPIP</w:t>
      </w:r>
      <w:bookmarkEnd w:id="26"/>
      <w:r w:rsidRPr="2CAA72B1">
        <w:rPr>
          <w:lang w:eastAsia="en-AU"/>
        </w:rPr>
        <w:t>?</w:t>
      </w:r>
      <w:bookmarkEnd w:id="27"/>
      <w:bookmarkEnd w:id="28"/>
      <w:bookmarkEnd w:id="29"/>
    </w:p>
    <w:p w14:paraId="5FB7FCF0" w14:textId="3350010F" w:rsidR="00DC3512" w:rsidRPr="00D5148B" w:rsidRDefault="00DC3512" w:rsidP="00DC3512">
      <w:pPr>
        <w:rPr>
          <w:rFonts w:cs="Arial"/>
          <w:lang w:eastAsia="en-AU"/>
        </w:rPr>
      </w:pPr>
      <w:r w:rsidRPr="00D5148B">
        <w:rPr>
          <w:rFonts w:cs="Arial"/>
          <w:lang w:eastAsia="en-AU"/>
        </w:rPr>
        <w:t xml:space="preserve">Practices already registered in </w:t>
      </w:r>
      <w:proofErr w:type="spellStart"/>
      <w:r w:rsidRPr="00D5148B">
        <w:rPr>
          <w:rFonts w:cs="Arial"/>
          <w:lang w:eastAsia="en-AU"/>
        </w:rPr>
        <w:t>MyMedicare</w:t>
      </w:r>
      <w:proofErr w:type="spellEnd"/>
      <w:r w:rsidRPr="00D5148B">
        <w:rPr>
          <w:rFonts w:cs="Arial"/>
          <w:lang w:eastAsia="en-AU"/>
        </w:rPr>
        <w:t xml:space="preserve"> must </w:t>
      </w:r>
      <w:r w:rsidR="00A5416E">
        <w:rPr>
          <w:rFonts w:cs="Arial"/>
          <w:lang w:eastAsia="en-AU"/>
        </w:rPr>
        <w:t xml:space="preserve">continue to </w:t>
      </w:r>
      <w:r w:rsidRPr="00D5148B">
        <w:rPr>
          <w:rFonts w:cs="Arial"/>
          <w:lang w:eastAsia="en-AU"/>
        </w:rPr>
        <w:t xml:space="preserve">meet the existing </w:t>
      </w:r>
      <w:proofErr w:type="spellStart"/>
      <w:r w:rsidRPr="00D5148B">
        <w:rPr>
          <w:rFonts w:cs="Arial"/>
          <w:lang w:eastAsia="en-AU"/>
        </w:rPr>
        <w:t>MyMedicare</w:t>
      </w:r>
      <w:proofErr w:type="spellEnd"/>
      <w:r w:rsidRPr="00D5148B">
        <w:rPr>
          <w:rFonts w:cs="Arial"/>
          <w:lang w:eastAsia="en-AU"/>
        </w:rPr>
        <w:t xml:space="preserve"> accreditation requirements</w:t>
      </w:r>
      <w:r w:rsidR="0093401F">
        <w:rPr>
          <w:rFonts w:cs="Arial"/>
          <w:lang w:eastAsia="en-AU"/>
        </w:rPr>
        <w:t xml:space="preserve"> to participate in BBPIP</w:t>
      </w:r>
      <w:r w:rsidR="0069034B">
        <w:rPr>
          <w:rFonts w:cs="Arial"/>
          <w:lang w:eastAsia="en-AU"/>
        </w:rPr>
        <w:t xml:space="preserve">, </w:t>
      </w:r>
      <w:r w:rsidR="0093401F" w:rsidRPr="64D6FAC7">
        <w:rPr>
          <w:rFonts w:cs="Arial"/>
          <w:lang w:eastAsia="en-AU"/>
        </w:rPr>
        <w:t>includ</w:t>
      </w:r>
      <w:r w:rsidR="0069034B" w:rsidRPr="64D6FAC7">
        <w:rPr>
          <w:rFonts w:cs="Arial"/>
          <w:lang w:eastAsia="en-AU"/>
        </w:rPr>
        <w:t>ing</w:t>
      </w:r>
      <w:r w:rsidR="0093401F">
        <w:rPr>
          <w:rFonts w:cs="Arial"/>
          <w:lang w:eastAsia="en-AU"/>
        </w:rPr>
        <w:t xml:space="preserve"> being accredited </w:t>
      </w:r>
      <w:r w:rsidR="006753B1">
        <w:rPr>
          <w:rFonts w:cs="Arial"/>
          <w:lang w:eastAsia="en-AU"/>
        </w:rPr>
        <w:t xml:space="preserve">against the </w:t>
      </w:r>
      <w:hyperlink r:id="rId28">
        <w:r w:rsidR="004335C8" w:rsidRPr="64D6FAC7">
          <w:rPr>
            <w:rStyle w:val="Hyperlink"/>
            <w:rFonts w:cs="Arial"/>
            <w:lang w:eastAsia="en-AU"/>
          </w:rPr>
          <w:t>National General Practice Accreditation (NGPA) Scheme</w:t>
        </w:r>
      </w:hyperlink>
      <w:r w:rsidR="004335C8" w:rsidRPr="004335C8">
        <w:rPr>
          <w:rFonts w:cs="Arial"/>
          <w:lang w:eastAsia="en-AU"/>
        </w:rPr>
        <w:t xml:space="preserve"> within 12 months of registering for </w:t>
      </w:r>
      <w:proofErr w:type="spellStart"/>
      <w:r w:rsidR="004335C8" w:rsidRPr="004335C8">
        <w:rPr>
          <w:rFonts w:cs="Arial"/>
          <w:lang w:eastAsia="en-AU"/>
        </w:rPr>
        <w:t>MyMedicare</w:t>
      </w:r>
      <w:proofErr w:type="spellEnd"/>
      <w:r w:rsidR="004335C8" w:rsidRPr="004335C8">
        <w:rPr>
          <w:rFonts w:cs="Arial"/>
          <w:lang w:eastAsia="en-AU"/>
        </w:rPr>
        <w:t xml:space="preserve"> or under a current exemption.</w:t>
      </w:r>
      <w:r w:rsidR="004335C8">
        <w:rPr>
          <w:rFonts w:cs="Arial"/>
          <w:lang w:eastAsia="en-AU"/>
        </w:rPr>
        <w:t xml:space="preserve"> </w:t>
      </w:r>
    </w:p>
    <w:p w14:paraId="02AE8E32" w14:textId="4B0A675A" w:rsidR="00F748AE" w:rsidRDefault="00DC3512" w:rsidP="00DC3512">
      <w:pPr>
        <w:rPr>
          <w:rFonts w:cs="Arial"/>
          <w:lang w:eastAsia="en-AU"/>
        </w:rPr>
      </w:pPr>
      <w:r w:rsidRPr="00D5148B">
        <w:rPr>
          <w:rFonts w:cs="Arial"/>
          <w:lang w:eastAsia="en-AU"/>
        </w:rPr>
        <w:t xml:space="preserve">Practices not already registered in </w:t>
      </w:r>
      <w:proofErr w:type="spellStart"/>
      <w:r w:rsidRPr="00D5148B">
        <w:rPr>
          <w:rFonts w:cs="Arial"/>
          <w:lang w:eastAsia="en-AU"/>
        </w:rPr>
        <w:t>MyMedicare</w:t>
      </w:r>
      <w:proofErr w:type="spellEnd"/>
      <w:r w:rsidRPr="00D5148B">
        <w:rPr>
          <w:rFonts w:cs="Arial"/>
          <w:lang w:eastAsia="en-AU"/>
        </w:rPr>
        <w:t xml:space="preserve"> </w:t>
      </w:r>
      <w:r w:rsidR="005A05FF" w:rsidRPr="64D6FAC7">
        <w:rPr>
          <w:rFonts w:cs="Arial"/>
          <w:lang w:eastAsia="en-AU"/>
        </w:rPr>
        <w:t>are</w:t>
      </w:r>
      <w:r w:rsidR="004335C8">
        <w:rPr>
          <w:rFonts w:cs="Arial"/>
          <w:lang w:eastAsia="en-AU"/>
        </w:rPr>
        <w:t xml:space="preserve"> exempt from </w:t>
      </w:r>
      <w:r w:rsidRPr="00D5148B">
        <w:rPr>
          <w:rFonts w:cs="Arial"/>
          <w:lang w:eastAsia="en-AU"/>
        </w:rPr>
        <w:t xml:space="preserve">the </w:t>
      </w:r>
      <w:proofErr w:type="spellStart"/>
      <w:r w:rsidRPr="00D5148B">
        <w:rPr>
          <w:rFonts w:cs="Arial"/>
          <w:lang w:eastAsia="en-AU"/>
        </w:rPr>
        <w:t>MyMedicare</w:t>
      </w:r>
      <w:proofErr w:type="spellEnd"/>
      <w:r w:rsidRPr="00D5148B">
        <w:rPr>
          <w:rFonts w:cs="Arial"/>
          <w:lang w:eastAsia="en-AU"/>
        </w:rPr>
        <w:t xml:space="preserve"> accreditation requirements if they wish to register with </w:t>
      </w:r>
      <w:proofErr w:type="spellStart"/>
      <w:r w:rsidRPr="00D5148B">
        <w:rPr>
          <w:rFonts w:cs="Arial"/>
          <w:lang w:eastAsia="en-AU"/>
        </w:rPr>
        <w:t>MyMedicare</w:t>
      </w:r>
      <w:proofErr w:type="spellEnd"/>
      <w:r w:rsidRPr="00D5148B">
        <w:rPr>
          <w:rFonts w:cs="Arial"/>
          <w:lang w:eastAsia="en-AU"/>
        </w:rPr>
        <w:t xml:space="preserve"> and participate </w:t>
      </w:r>
      <w:r w:rsidR="004335C8">
        <w:rPr>
          <w:rFonts w:cs="Arial"/>
          <w:lang w:eastAsia="en-AU"/>
        </w:rPr>
        <w:t>in BBPIP</w:t>
      </w:r>
      <w:r w:rsidRPr="00D5148B">
        <w:rPr>
          <w:rFonts w:cs="Arial"/>
          <w:lang w:eastAsia="en-AU"/>
        </w:rPr>
        <w:t xml:space="preserve">. </w:t>
      </w:r>
    </w:p>
    <w:p w14:paraId="6DBB88D2" w14:textId="54199540" w:rsidR="00831596" w:rsidRDefault="00831596" w:rsidP="00DC3512">
      <w:pPr>
        <w:rPr>
          <w:rFonts w:cs="Arial"/>
          <w:lang w:eastAsia="en-AU"/>
        </w:rPr>
      </w:pPr>
      <w:r w:rsidRPr="00831596">
        <w:rPr>
          <w:rFonts w:cs="Arial"/>
          <w:lang w:eastAsia="en-AU"/>
        </w:rPr>
        <w:t xml:space="preserve">Practices </w:t>
      </w:r>
      <w:r w:rsidR="00C42653" w:rsidRPr="64D6FAC7">
        <w:rPr>
          <w:rFonts w:cs="Arial"/>
          <w:lang w:eastAsia="en-AU"/>
        </w:rPr>
        <w:t>that</w:t>
      </w:r>
      <w:r w:rsidR="00C42653">
        <w:rPr>
          <w:rFonts w:cs="Arial"/>
          <w:lang w:eastAsia="en-AU"/>
        </w:rPr>
        <w:t xml:space="preserve"> receive a</w:t>
      </w:r>
      <w:r w:rsidRPr="00831596">
        <w:rPr>
          <w:rFonts w:cs="Arial"/>
          <w:lang w:eastAsia="en-AU"/>
        </w:rPr>
        <w:t xml:space="preserve"> BBPIP accreditation exemption </w:t>
      </w:r>
      <w:r w:rsidR="00C42653">
        <w:rPr>
          <w:rFonts w:cs="Arial"/>
          <w:lang w:eastAsia="en-AU"/>
        </w:rPr>
        <w:t xml:space="preserve">for </w:t>
      </w:r>
      <w:proofErr w:type="spellStart"/>
      <w:r w:rsidR="00C42653">
        <w:rPr>
          <w:rFonts w:cs="Arial"/>
          <w:lang w:eastAsia="en-AU"/>
        </w:rPr>
        <w:t>MyMedicare</w:t>
      </w:r>
      <w:proofErr w:type="spellEnd"/>
      <w:r w:rsidR="00C42653">
        <w:rPr>
          <w:rFonts w:cs="Arial"/>
          <w:lang w:eastAsia="en-AU"/>
        </w:rPr>
        <w:t xml:space="preserve"> </w:t>
      </w:r>
      <w:r w:rsidRPr="00831596">
        <w:rPr>
          <w:rFonts w:cs="Arial"/>
          <w:lang w:eastAsia="en-AU"/>
        </w:rPr>
        <w:t xml:space="preserve">are not </w:t>
      </w:r>
      <w:r w:rsidR="0D7AA423" w:rsidRPr="0B5BD52B">
        <w:rPr>
          <w:rFonts w:cs="Arial"/>
          <w:lang w:eastAsia="en-AU"/>
        </w:rPr>
        <w:t xml:space="preserve">automatically </w:t>
      </w:r>
      <w:r w:rsidR="00A3209E">
        <w:rPr>
          <w:rFonts w:cs="Arial"/>
          <w:lang w:eastAsia="en-AU"/>
        </w:rPr>
        <w:t>eligible for any</w:t>
      </w:r>
      <w:r w:rsidRPr="00831596">
        <w:rPr>
          <w:rFonts w:cs="Arial"/>
          <w:lang w:eastAsia="en-AU"/>
        </w:rPr>
        <w:t xml:space="preserve"> other </w:t>
      </w:r>
      <w:proofErr w:type="spellStart"/>
      <w:r w:rsidRPr="00831596">
        <w:rPr>
          <w:rFonts w:cs="Arial"/>
          <w:lang w:eastAsia="en-AU"/>
        </w:rPr>
        <w:t>MyMedicare</w:t>
      </w:r>
      <w:proofErr w:type="spellEnd"/>
      <w:r w:rsidRPr="00831596">
        <w:rPr>
          <w:rFonts w:cs="Arial"/>
          <w:lang w:eastAsia="en-AU"/>
        </w:rPr>
        <w:t xml:space="preserve"> linked </w:t>
      </w:r>
      <w:r w:rsidR="00A3209E">
        <w:rPr>
          <w:rFonts w:cs="Arial"/>
          <w:lang w:eastAsia="en-AU"/>
        </w:rPr>
        <w:t xml:space="preserve">incentive or initiative. </w:t>
      </w:r>
      <w:r w:rsidRPr="00831596">
        <w:rPr>
          <w:rFonts w:cs="Arial"/>
          <w:lang w:eastAsia="en-AU"/>
        </w:rPr>
        <w:t xml:space="preserve">Practices </w:t>
      </w:r>
      <w:r w:rsidR="005A05FF" w:rsidRPr="0B5BD52B">
        <w:rPr>
          <w:rFonts w:cs="Arial"/>
          <w:lang w:eastAsia="en-AU"/>
        </w:rPr>
        <w:t>are</w:t>
      </w:r>
      <w:r w:rsidRPr="00831596">
        <w:rPr>
          <w:rFonts w:cs="Arial"/>
          <w:lang w:eastAsia="en-AU"/>
        </w:rPr>
        <w:t xml:space="preserve"> required to meet </w:t>
      </w:r>
      <w:r w:rsidR="00A3209E" w:rsidRPr="64D6FAC7">
        <w:rPr>
          <w:rFonts w:cs="Arial"/>
          <w:lang w:eastAsia="en-AU"/>
        </w:rPr>
        <w:t>the</w:t>
      </w:r>
      <w:r w:rsidRPr="64D6FAC7">
        <w:rPr>
          <w:rFonts w:cs="Arial"/>
          <w:lang w:eastAsia="en-AU"/>
        </w:rPr>
        <w:t xml:space="preserve"> </w:t>
      </w:r>
      <w:r w:rsidRPr="00831596">
        <w:rPr>
          <w:rFonts w:cs="Arial"/>
          <w:lang w:eastAsia="en-AU"/>
        </w:rPr>
        <w:t xml:space="preserve">eligibility criteria of </w:t>
      </w:r>
      <w:r w:rsidR="00E45149" w:rsidRPr="64D6FAC7">
        <w:rPr>
          <w:rFonts w:cs="Arial"/>
          <w:lang w:eastAsia="en-AU"/>
        </w:rPr>
        <w:t>other</w:t>
      </w:r>
      <w:r w:rsidR="00426E08">
        <w:rPr>
          <w:rFonts w:cs="Arial"/>
          <w:lang w:eastAsia="en-AU"/>
        </w:rPr>
        <w:t xml:space="preserve"> </w:t>
      </w:r>
      <w:proofErr w:type="spellStart"/>
      <w:r w:rsidR="00426E08">
        <w:rPr>
          <w:rFonts w:cs="Arial"/>
          <w:lang w:eastAsia="en-AU"/>
        </w:rPr>
        <w:t>MyMedicare</w:t>
      </w:r>
      <w:proofErr w:type="spellEnd"/>
      <w:r w:rsidR="00426E08">
        <w:rPr>
          <w:rFonts w:cs="Arial"/>
          <w:lang w:eastAsia="en-AU"/>
        </w:rPr>
        <w:t>-</w:t>
      </w:r>
      <w:r w:rsidRPr="00831596">
        <w:rPr>
          <w:rFonts w:cs="Arial"/>
          <w:lang w:eastAsia="en-AU"/>
        </w:rPr>
        <w:t xml:space="preserve">linked initiatives and incentives. </w:t>
      </w:r>
    </w:p>
    <w:p w14:paraId="5C799816" w14:textId="209740F5" w:rsidR="00A43AB0" w:rsidRPr="00D5148B" w:rsidRDefault="00A43AB0" w:rsidP="00A43AB0">
      <w:pPr>
        <w:pStyle w:val="Heading2"/>
      </w:pPr>
      <w:bookmarkStart w:id="30" w:name="_Toc210722953"/>
      <w:bookmarkStart w:id="31" w:name="_Toc211938679"/>
      <w:r>
        <w:t>What if my practice wants to stop participating?</w:t>
      </w:r>
      <w:bookmarkEnd w:id="30"/>
      <w:bookmarkEnd w:id="31"/>
    </w:p>
    <w:p w14:paraId="1CF593F9" w14:textId="77777777" w:rsidR="00C42653" w:rsidRPr="00A35F24" w:rsidRDefault="00A43AB0" w:rsidP="64D6FAC7">
      <w:r w:rsidRPr="00C4593A">
        <w:t>BBPIP is voluntary. Practices can choose to opt-in or opt-out at any time.</w:t>
      </w:r>
    </w:p>
    <w:p w14:paraId="0D6FAE4C" w14:textId="102A6721" w:rsidR="00434783" w:rsidRPr="00434783" w:rsidRDefault="00E341BD" w:rsidP="2CAA72B1">
      <w:pPr>
        <w:pStyle w:val="Heading2"/>
        <w:rPr>
          <w:rFonts w:eastAsiaTheme="majorEastAsia"/>
        </w:rPr>
      </w:pPr>
      <w:bookmarkStart w:id="32" w:name="_Toc205558869"/>
      <w:bookmarkStart w:id="33" w:name="_Toc205794704"/>
      <w:bookmarkStart w:id="34" w:name="_Toc210722954"/>
      <w:bookmarkStart w:id="35" w:name="_Toc211938680"/>
      <w:r w:rsidRPr="2CAA72B1">
        <w:rPr>
          <w:rFonts w:eastAsiaTheme="majorEastAsia"/>
        </w:rPr>
        <w:t xml:space="preserve">If a practice has multiple locations, </w:t>
      </w:r>
      <w:r w:rsidR="00AE7158" w:rsidRPr="2CAA72B1">
        <w:rPr>
          <w:rFonts w:eastAsiaTheme="majorEastAsia"/>
        </w:rPr>
        <w:t xml:space="preserve">do all </w:t>
      </w:r>
      <w:r w:rsidR="00434783" w:rsidRPr="2CAA72B1">
        <w:rPr>
          <w:rFonts w:eastAsiaTheme="majorEastAsia"/>
        </w:rPr>
        <w:t xml:space="preserve">locations need to bulk bill </w:t>
      </w:r>
      <w:r w:rsidR="008B46FE" w:rsidRPr="2CAA72B1">
        <w:rPr>
          <w:rFonts w:eastAsiaTheme="majorEastAsia"/>
        </w:rPr>
        <w:t xml:space="preserve">all eligible services </w:t>
      </w:r>
      <w:r w:rsidR="00434783" w:rsidRPr="2CAA72B1">
        <w:rPr>
          <w:rFonts w:eastAsiaTheme="majorEastAsia"/>
        </w:rPr>
        <w:t>to participate in BBPIP?</w:t>
      </w:r>
      <w:bookmarkEnd w:id="32"/>
      <w:bookmarkEnd w:id="33"/>
      <w:bookmarkEnd w:id="34"/>
      <w:bookmarkEnd w:id="35"/>
    </w:p>
    <w:p w14:paraId="1E66BCBB" w14:textId="2BACFBC0" w:rsidR="008B46FE" w:rsidRDefault="00434783" w:rsidP="00434783">
      <w:r w:rsidRPr="2CAA72B1">
        <w:rPr>
          <w:rFonts w:eastAsiaTheme="majorEastAsia"/>
        </w:rPr>
        <w:t xml:space="preserve">Each individual </w:t>
      </w:r>
      <w:r w:rsidR="00883284" w:rsidRPr="2CAA72B1">
        <w:rPr>
          <w:rFonts w:eastAsiaTheme="majorEastAsia"/>
        </w:rPr>
        <w:t xml:space="preserve">practice </w:t>
      </w:r>
      <w:r w:rsidRPr="2CAA72B1">
        <w:rPr>
          <w:rFonts w:eastAsiaTheme="majorEastAsia"/>
        </w:rPr>
        <w:t xml:space="preserve">location </w:t>
      </w:r>
      <w:r w:rsidR="216BA909" w:rsidRPr="2CAA72B1">
        <w:rPr>
          <w:rFonts w:eastAsiaTheme="majorEastAsia"/>
        </w:rPr>
        <w:t>is</w:t>
      </w:r>
      <w:r w:rsidRPr="2CAA72B1">
        <w:rPr>
          <w:rFonts w:eastAsiaTheme="majorEastAsia"/>
        </w:rPr>
        <w:t xml:space="preserve"> able to decide if it participates in BBPIP.</w:t>
      </w:r>
      <w:r>
        <w:t xml:space="preserve"> </w:t>
      </w:r>
    </w:p>
    <w:p w14:paraId="64FB2A30" w14:textId="3DCE4889" w:rsidR="00AC15E4" w:rsidRDefault="00DE153D" w:rsidP="00434783">
      <w:pPr>
        <w:rPr>
          <w:rFonts w:eastAsiaTheme="majorEastAsia"/>
        </w:rPr>
      </w:pPr>
      <w:r>
        <w:lastRenderedPageBreak/>
        <w:t xml:space="preserve">Practice locations that decide to participate in BBPIP </w:t>
      </w:r>
      <w:r w:rsidR="005A05FF">
        <w:t>must</w:t>
      </w:r>
      <w:r>
        <w:t xml:space="preserve"> bulk bill a</w:t>
      </w:r>
      <w:r w:rsidR="00434783" w:rsidRPr="00507EC7">
        <w:rPr>
          <w:rFonts w:eastAsiaTheme="majorEastAsia"/>
        </w:rPr>
        <w:t xml:space="preserve">ll </w:t>
      </w:r>
      <w:hyperlink r:id="rId29">
        <w:r w:rsidR="00434783" w:rsidRPr="64D6FAC7">
          <w:rPr>
            <w:rStyle w:val="Hyperlink"/>
            <w:rFonts w:eastAsiaTheme="majorEastAsia"/>
          </w:rPr>
          <w:t>eligible services</w:t>
        </w:r>
      </w:hyperlink>
      <w:r w:rsidR="00434783" w:rsidRPr="00507EC7">
        <w:rPr>
          <w:rFonts w:eastAsiaTheme="majorEastAsia"/>
        </w:rPr>
        <w:t xml:space="preserve"> delivered to </w:t>
      </w:r>
      <w:r>
        <w:rPr>
          <w:rFonts w:eastAsiaTheme="majorEastAsia"/>
        </w:rPr>
        <w:t xml:space="preserve">all </w:t>
      </w:r>
      <w:r w:rsidR="00434783" w:rsidRPr="00507EC7">
        <w:rPr>
          <w:rFonts w:eastAsiaTheme="majorEastAsia"/>
        </w:rPr>
        <w:t xml:space="preserve">Medicare-eligible patients </w:t>
      </w:r>
      <w:r w:rsidR="00883284">
        <w:rPr>
          <w:rFonts w:eastAsiaTheme="majorEastAsia"/>
        </w:rPr>
        <w:t>at</w:t>
      </w:r>
      <w:r w:rsidR="00434783" w:rsidRPr="00507EC7">
        <w:rPr>
          <w:rFonts w:eastAsiaTheme="majorEastAsia"/>
        </w:rPr>
        <w:t xml:space="preserve"> </w:t>
      </w:r>
      <w:r>
        <w:rPr>
          <w:rFonts w:eastAsiaTheme="majorEastAsia"/>
        </w:rPr>
        <w:t>that</w:t>
      </w:r>
      <w:r w:rsidR="00434783" w:rsidRPr="00507EC7">
        <w:rPr>
          <w:rFonts w:eastAsiaTheme="majorEastAsia"/>
        </w:rPr>
        <w:t xml:space="preserve"> location to receive the </w:t>
      </w:r>
      <w:r w:rsidR="00883284">
        <w:rPr>
          <w:rFonts w:eastAsiaTheme="majorEastAsia"/>
        </w:rPr>
        <w:t xml:space="preserve">BBPIP </w:t>
      </w:r>
      <w:r w:rsidR="00434783" w:rsidRPr="00507EC7">
        <w:rPr>
          <w:rFonts w:eastAsiaTheme="majorEastAsia"/>
        </w:rPr>
        <w:t>incentive payment.</w:t>
      </w:r>
      <w:r w:rsidR="004A042F">
        <w:rPr>
          <w:rFonts w:eastAsiaTheme="majorEastAsia"/>
        </w:rPr>
        <w:t xml:space="preserve"> </w:t>
      </w:r>
    </w:p>
    <w:p w14:paraId="5EE5B8BE" w14:textId="71265B47" w:rsidR="004A042F" w:rsidRDefault="00AC15E4" w:rsidP="00434783">
      <w:pPr>
        <w:rPr>
          <w:rFonts w:eastAsiaTheme="majorEastAsia"/>
        </w:rPr>
      </w:pPr>
      <w:r>
        <w:rPr>
          <w:rFonts w:eastAsiaTheme="majorEastAsia"/>
        </w:rPr>
        <w:t xml:space="preserve">Practice locations that decide not to participate in BBPIP </w:t>
      </w:r>
      <w:r w:rsidR="005A05FF">
        <w:rPr>
          <w:rFonts w:eastAsiaTheme="majorEastAsia"/>
        </w:rPr>
        <w:t xml:space="preserve">are </w:t>
      </w:r>
      <w:r w:rsidR="00FA02B7">
        <w:rPr>
          <w:rFonts w:eastAsiaTheme="majorEastAsia"/>
        </w:rPr>
        <w:t xml:space="preserve">not subject to the bulk billing requirement. </w:t>
      </w:r>
    </w:p>
    <w:p w14:paraId="24651F7F" w14:textId="6658735D" w:rsidR="006017DC" w:rsidRDefault="006017DC" w:rsidP="2CAA72B1">
      <w:pPr>
        <w:pStyle w:val="Heading2"/>
        <w:rPr>
          <w:rFonts w:eastAsiaTheme="majorEastAsia"/>
        </w:rPr>
      </w:pPr>
      <w:bookmarkStart w:id="36" w:name="_Toc210722955"/>
      <w:bookmarkStart w:id="37" w:name="_Toc211938681"/>
      <w:r w:rsidRPr="2CAA72B1">
        <w:rPr>
          <w:rFonts w:eastAsiaTheme="majorEastAsia"/>
        </w:rPr>
        <w:t xml:space="preserve">If there are multiple </w:t>
      </w:r>
      <w:r w:rsidR="00A43AB0" w:rsidRPr="2CAA72B1">
        <w:rPr>
          <w:rFonts w:eastAsiaTheme="majorEastAsia"/>
        </w:rPr>
        <w:t>health services</w:t>
      </w:r>
      <w:r w:rsidRPr="2CAA72B1">
        <w:rPr>
          <w:rFonts w:eastAsiaTheme="majorEastAsia"/>
        </w:rPr>
        <w:t xml:space="preserve"> at a location, do all </w:t>
      </w:r>
      <w:r w:rsidR="00A43AB0" w:rsidRPr="2CAA72B1">
        <w:rPr>
          <w:rFonts w:eastAsiaTheme="majorEastAsia"/>
        </w:rPr>
        <w:t>practices need to participate?</w:t>
      </w:r>
      <w:bookmarkEnd w:id="36"/>
      <w:bookmarkEnd w:id="37"/>
    </w:p>
    <w:p w14:paraId="00A91479" w14:textId="1696A263" w:rsidR="008A068A" w:rsidRPr="008A068A" w:rsidRDefault="008A068A" w:rsidP="00742085">
      <w:pPr>
        <w:pStyle w:val="Normal1"/>
        <w:spacing w:before="0" w:after="0"/>
        <w:rPr>
          <w:b/>
          <w:bCs/>
        </w:rPr>
      </w:pPr>
      <w:bookmarkStart w:id="38" w:name="_Toc211852270"/>
      <w:r w:rsidRPr="2CAA72B1">
        <w:t>There may be multiple health services delivering general practice services in the same building</w:t>
      </w:r>
      <w:r w:rsidR="00154606">
        <w:t>. If these services are considered separate practices, each business can decide if they participate in BBPIP</w:t>
      </w:r>
      <w:r w:rsidR="008F4171">
        <w:t xml:space="preserve">. </w:t>
      </w:r>
      <w:r w:rsidR="007C6E75">
        <w:t>T</w:t>
      </w:r>
      <w:r w:rsidRPr="2CAA72B1">
        <w:t>o be considered separate practices</w:t>
      </w:r>
      <w:r w:rsidR="00A06422">
        <w:t xml:space="preserve"> to participate in BBPIP</w:t>
      </w:r>
      <w:r w:rsidRPr="2CAA72B1">
        <w:t>, businesses must:</w:t>
      </w:r>
      <w:bookmarkEnd w:id="38"/>
    </w:p>
    <w:p w14:paraId="692A2AB6" w14:textId="25B0CDF7" w:rsidR="008A068A" w:rsidRPr="008A068A" w:rsidRDefault="008A068A" w:rsidP="00742085">
      <w:pPr>
        <w:pStyle w:val="Normal1"/>
        <w:numPr>
          <w:ilvl w:val="0"/>
          <w:numId w:val="67"/>
        </w:numPr>
        <w:spacing w:before="0" w:after="0"/>
        <w:rPr>
          <w:b/>
          <w:bCs/>
        </w:rPr>
      </w:pPr>
      <w:bookmarkStart w:id="39" w:name="_Toc211852271"/>
      <w:r w:rsidRPr="2CAA72B1">
        <w:t>Be located at a separate physical address</w:t>
      </w:r>
      <w:bookmarkEnd w:id="39"/>
      <w:r w:rsidR="009D1700">
        <w:rPr>
          <w:b/>
          <w:bCs/>
        </w:rPr>
        <w:t>.</w:t>
      </w:r>
    </w:p>
    <w:p w14:paraId="11A81F56" w14:textId="0ADA4125" w:rsidR="008A068A" w:rsidRPr="008A068A" w:rsidRDefault="008A068A" w:rsidP="00742085">
      <w:pPr>
        <w:pStyle w:val="Normal1"/>
        <w:numPr>
          <w:ilvl w:val="0"/>
          <w:numId w:val="67"/>
        </w:numPr>
        <w:spacing w:before="0" w:after="0"/>
        <w:rPr>
          <w:b/>
          <w:bCs/>
        </w:rPr>
      </w:pPr>
      <w:bookmarkStart w:id="40" w:name="_Toc211852272"/>
      <w:r w:rsidRPr="2CAA72B1">
        <w:t>Have a separate entry and no shared facilities, consultation rooms, reception areas or corridors</w:t>
      </w:r>
      <w:bookmarkEnd w:id="40"/>
      <w:r w:rsidR="009D1700">
        <w:rPr>
          <w:b/>
          <w:bCs/>
        </w:rPr>
        <w:t>.</w:t>
      </w:r>
    </w:p>
    <w:p w14:paraId="75940A0F" w14:textId="5984C108" w:rsidR="008A068A" w:rsidRPr="008A068A" w:rsidRDefault="008A068A" w:rsidP="00742085">
      <w:pPr>
        <w:pStyle w:val="Normal1"/>
        <w:numPr>
          <w:ilvl w:val="0"/>
          <w:numId w:val="67"/>
        </w:numPr>
        <w:spacing w:before="0" w:after="0"/>
        <w:rPr>
          <w:b/>
          <w:bCs/>
        </w:rPr>
      </w:pPr>
      <w:bookmarkStart w:id="41" w:name="_Toc211852273"/>
      <w:r w:rsidRPr="2CAA72B1">
        <w:t xml:space="preserve">Have clear and distinctive business branding, including meeting the </w:t>
      </w:r>
      <w:proofErr w:type="spellStart"/>
      <w:r w:rsidRPr="2CAA72B1">
        <w:t>Healthdirect</w:t>
      </w:r>
      <w:proofErr w:type="spellEnd"/>
      <w:r w:rsidRPr="2CAA72B1">
        <w:t xml:space="preserve"> and Signage Requirements</w:t>
      </w:r>
      <w:r w:rsidR="4F1788AE" w:rsidRPr="2CAA72B1">
        <w:t xml:space="preserve"> if participating in BBPIP</w:t>
      </w:r>
      <w:r w:rsidRPr="2CAA72B1">
        <w:t>.</w:t>
      </w:r>
      <w:bookmarkEnd w:id="41"/>
    </w:p>
    <w:p w14:paraId="3EF530A9" w14:textId="35E98FAC" w:rsidR="008A068A" w:rsidRPr="008A068A" w:rsidRDefault="008A068A" w:rsidP="00742085">
      <w:pPr>
        <w:pStyle w:val="Normal1"/>
        <w:numPr>
          <w:ilvl w:val="0"/>
          <w:numId w:val="67"/>
        </w:numPr>
        <w:spacing w:before="0" w:after="0"/>
        <w:rPr>
          <w:b/>
          <w:bCs/>
        </w:rPr>
      </w:pPr>
      <w:bookmarkStart w:id="42" w:name="_Toc211852274"/>
      <w:r w:rsidRPr="2CAA72B1">
        <w:t xml:space="preserve">Be registered as separate organisations or organisation sites in </w:t>
      </w:r>
      <w:bookmarkStart w:id="43" w:name="_Hlk211848186"/>
      <w:r w:rsidR="008F4171">
        <w:rPr>
          <w:b/>
          <w:bCs/>
        </w:rPr>
        <w:fldChar w:fldCharType="begin"/>
      </w:r>
      <w:r w:rsidR="008F4171">
        <w:instrText>HYPERLINK "https://www.servicesaustralia.gov.au/features-organisation-register?context=20"</w:instrText>
      </w:r>
      <w:r w:rsidR="008F4171">
        <w:rPr>
          <w:b/>
          <w:bCs/>
        </w:rPr>
      </w:r>
      <w:r w:rsidR="008F4171">
        <w:rPr>
          <w:b/>
          <w:bCs/>
        </w:rPr>
        <w:fldChar w:fldCharType="separate"/>
      </w:r>
      <w:r w:rsidR="008F4171" w:rsidRPr="008F4171">
        <w:rPr>
          <w:rStyle w:val="Hyperlink"/>
          <w:szCs w:val="22"/>
        </w:rPr>
        <w:t>Service Australia’s</w:t>
      </w:r>
      <w:r w:rsidRPr="008F4171">
        <w:rPr>
          <w:rStyle w:val="Hyperlink"/>
          <w:szCs w:val="22"/>
        </w:rPr>
        <w:t xml:space="preserve"> Organisation Register</w:t>
      </w:r>
      <w:r w:rsidR="008F4171">
        <w:rPr>
          <w:b/>
          <w:bCs/>
        </w:rPr>
        <w:fldChar w:fldCharType="end"/>
      </w:r>
      <w:r w:rsidRPr="2CAA72B1">
        <w:t>.</w:t>
      </w:r>
      <w:bookmarkEnd w:id="42"/>
      <w:r w:rsidRPr="2CAA72B1">
        <w:t xml:space="preserve"> </w:t>
      </w:r>
    </w:p>
    <w:p w14:paraId="5F588AA6" w14:textId="521C5F62" w:rsidR="008A068A" w:rsidRPr="008A068A" w:rsidRDefault="008A068A" w:rsidP="00593525">
      <w:pPr>
        <w:pStyle w:val="Normal1"/>
        <w:spacing w:after="0"/>
        <w:rPr>
          <w:b/>
          <w:bCs/>
        </w:rPr>
      </w:pPr>
      <w:bookmarkStart w:id="44" w:name="_Toc211852275"/>
      <w:bookmarkEnd w:id="43"/>
      <w:r w:rsidRPr="2CAA72B1">
        <w:t>Participating practices may be co-located with Medicare Urgent Care Clinics or state-led health services and health services that do not deliver GP services, such as allied health providers or pharmacies</w:t>
      </w:r>
      <w:r w:rsidR="00482D7A">
        <w:t>.</w:t>
      </w:r>
      <w:bookmarkEnd w:id="44"/>
    </w:p>
    <w:p w14:paraId="62CBF88A" w14:textId="5437DF1B" w:rsidR="008A068A" w:rsidRPr="008A068A" w:rsidRDefault="008A068A" w:rsidP="0087459B">
      <w:pPr>
        <w:pStyle w:val="Normal1"/>
        <w:rPr>
          <w:b/>
          <w:bCs/>
        </w:rPr>
      </w:pPr>
      <w:bookmarkStart w:id="45" w:name="_Toc211852276"/>
      <w:r w:rsidRPr="2CAA72B1">
        <w:t xml:space="preserve">All GPs delivering services at a participating practice must be linked to the practice’s Organisation Site through </w:t>
      </w:r>
      <w:proofErr w:type="spellStart"/>
      <w:r w:rsidRPr="2CAA72B1">
        <w:t>MyMedicare</w:t>
      </w:r>
      <w:proofErr w:type="spellEnd"/>
      <w:r w:rsidRPr="2CAA72B1">
        <w:t>.</w:t>
      </w:r>
      <w:bookmarkEnd w:id="45"/>
      <w:r w:rsidRPr="2CAA72B1">
        <w:t xml:space="preserve"> </w:t>
      </w:r>
    </w:p>
    <w:p w14:paraId="22293B1D" w14:textId="5C48B0C5" w:rsidR="00BD56B0" w:rsidRDefault="00BD56B0" w:rsidP="003C4111">
      <w:pPr>
        <w:pStyle w:val="Heading2"/>
      </w:pPr>
      <w:bookmarkStart w:id="46" w:name="_Toc211938682"/>
      <w:r>
        <w:t>Do all GPs need to Bulk Bill for the practice to participate?</w:t>
      </w:r>
      <w:bookmarkEnd w:id="46"/>
    </w:p>
    <w:p w14:paraId="5E1B96D7" w14:textId="7910EE74" w:rsidR="009F016F" w:rsidRPr="008F4171" w:rsidRDefault="000C0FA0" w:rsidP="00A43AB0">
      <w:pPr>
        <w:numPr>
          <w:ilvl w:val="0"/>
          <w:numId w:val="48"/>
        </w:numPr>
        <w:rPr>
          <w:iCs/>
        </w:rPr>
      </w:pPr>
      <w:r>
        <w:t xml:space="preserve">Yes, </w:t>
      </w:r>
      <w:r w:rsidR="009F016F">
        <w:t>t</w:t>
      </w:r>
      <w:r w:rsidRPr="000C0FA0">
        <w:t>o be eligible for BBPIP, all GPs at a p</w:t>
      </w:r>
      <w:r w:rsidRPr="00C77B8E">
        <w:rPr>
          <w:rStyle w:val="Normal1Char"/>
        </w:rPr>
        <w:t>racti</w:t>
      </w:r>
      <w:r w:rsidRPr="000C0FA0">
        <w:t>ce are required to bulk bill all eligible services for Medicare</w:t>
      </w:r>
      <w:r w:rsidR="00826781">
        <w:t>-</w:t>
      </w:r>
      <w:r w:rsidRPr="000C0FA0">
        <w:t xml:space="preserve">eligible patients. </w:t>
      </w:r>
      <w:r w:rsidR="009F016F">
        <w:t xml:space="preserve">All GPs at a practice are required to be linked to the practice via </w:t>
      </w:r>
      <w:hyperlink r:id="rId30" w:history="1">
        <w:r w:rsidR="008F4171" w:rsidRPr="008F4171">
          <w:rPr>
            <w:rStyle w:val="Hyperlink"/>
            <w:iCs/>
          </w:rPr>
          <w:t>Service Australia’s Organisation Register</w:t>
        </w:r>
      </w:hyperlink>
      <w:r w:rsidR="008F4171" w:rsidRPr="008F4171">
        <w:rPr>
          <w:iCs/>
        </w:rPr>
        <w:t xml:space="preserve">. </w:t>
      </w:r>
    </w:p>
    <w:p w14:paraId="1D4CDC16" w14:textId="3557DDAB" w:rsidR="00BD56B0" w:rsidRPr="00A43AB0" w:rsidRDefault="000C0FA0" w:rsidP="00A43AB0">
      <w:r w:rsidRPr="000C0FA0">
        <w:t xml:space="preserve">Practices and GPs are encouraged to jointly consider participation in the program, including considering independent financial advice. A Bulk Billing Incentives calculator is available </w:t>
      </w:r>
      <w:r w:rsidR="002C4F61">
        <w:t xml:space="preserve">at </w:t>
      </w:r>
      <w:hyperlink r:id="rId31">
        <w:r w:rsidR="002C4F61" w:rsidRPr="64D6FAC7">
          <w:rPr>
            <w:rStyle w:val="Hyperlink"/>
          </w:rPr>
          <w:t>health</w:t>
        </w:r>
        <w:r w:rsidRPr="64D6FAC7">
          <w:rPr>
            <w:rStyle w:val="Hyperlink"/>
          </w:rPr>
          <w:t>.gov.au/BBPIP</w:t>
        </w:r>
      </w:hyperlink>
      <w:r w:rsidRPr="000C0FA0">
        <w:t xml:space="preserve"> to assist practices and GPs assess the benefits of BBPIP and bulk billing incentives.  </w:t>
      </w:r>
    </w:p>
    <w:p w14:paraId="3DC84BDA" w14:textId="5FCF5D87" w:rsidR="00813850" w:rsidRPr="00FC3376" w:rsidRDefault="000773FF" w:rsidP="64D6FAC7">
      <w:pPr>
        <w:pStyle w:val="Normal1"/>
        <w:rPr>
          <w:rFonts w:cs="Arial"/>
          <w:b/>
          <w:bCs/>
          <w:iCs/>
          <w:color w:val="196B24" w:themeColor="accent3"/>
          <w:sz w:val="28"/>
          <w:szCs w:val="28"/>
        </w:rPr>
      </w:pPr>
      <w:bookmarkStart w:id="47" w:name="_Toc205558874"/>
      <w:bookmarkStart w:id="48" w:name="_Toc205794705"/>
      <w:r w:rsidRPr="00FC3376">
        <w:rPr>
          <w:rFonts w:cs="Arial"/>
          <w:b/>
          <w:bCs/>
          <w:iCs/>
          <w:color w:val="196B24" w:themeColor="accent3"/>
          <w:sz w:val="28"/>
          <w:szCs w:val="28"/>
        </w:rPr>
        <w:t>What practice types are eligible to participate in BBPIP?</w:t>
      </w:r>
      <w:bookmarkEnd w:id="47"/>
      <w:bookmarkEnd w:id="48"/>
    </w:p>
    <w:p w14:paraId="6F4357A5" w14:textId="51EF5F0A" w:rsidR="00CB4EBE" w:rsidRPr="00C77B8E" w:rsidRDefault="00CB4EBE" w:rsidP="001D2244">
      <w:pPr>
        <w:pStyle w:val="Normal1"/>
        <w:rPr>
          <w:rFonts w:eastAsiaTheme="majorEastAsia"/>
        </w:rPr>
      </w:pPr>
      <w:r w:rsidRPr="00C77B8E">
        <w:rPr>
          <w:rFonts w:eastAsiaTheme="majorEastAsia"/>
        </w:rPr>
        <w:t xml:space="preserve">The following practice types are eligible to participate in BBPIP: </w:t>
      </w:r>
    </w:p>
    <w:p w14:paraId="7EF1CD67" w14:textId="4D37B32A" w:rsidR="00CE79D3" w:rsidRDefault="00CE79D3" w:rsidP="00CE79D3">
      <w:pPr>
        <w:pStyle w:val="ListBullet"/>
      </w:pPr>
      <w:r w:rsidRPr="00E01304">
        <w:t>General Practices including mobile practices, outreach practices</w:t>
      </w:r>
      <w:r>
        <w:t xml:space="preserve"> and</w:t>
      </w:r>
      <w:r w:rsidRPr="00E01304">
        <w:t xml:space="preserve"> sole providers</w:t>
      </w:r>
    </w:p>
    <w:p w14:paraId="1D61E853" w14:textId="77777777" w:rsidR="00CE79D3" w:rsidRPr="00E01304" w:rsidRDefault="00CE79D3" w:rsidP="00CE79D3">
      <w:pPr>
        <w:pStyle w:val="ListBullet"/>
      </w:pPr>
      <w:r w:rsidRPr="00E01304">
        <w:t xml:space="preserve">Aboriginal Community Controlled Health Services and Aboriginal Medical Services </w:t>
      </w:r>
    </w:p>
    <w:p w14:paraId="501A6E06" w14:textId="77777777" w:rsidR="00CE79D3" w:rsidRPr="00E01304" w:rsidRDefault="00CE79D3" w:rsidP="00CE79D3">
      <w:pPr>
        <w:pStyle w:val="ListBullet"/>
        <w:rPr>
          <w:rFonts w:eastAsiaTheme="minorEastAsia"/>
        </w:rPr>
      </w:pPr>
      <w:r w:rsidRPr="00E01304">
        <w:t xml:space="preserve">After Hours and </w:t>
      </w:r>
      <w:r w:rsidR="00CB4EBE" w:rsidRPr="00E01304">
        <w:rPr>
          <w:rFonts w:eastAsiaTheme="majorEastAsia"/>
        </w:rPr>
        <w:t xml:space="preserve">Medical Deputising </w:t>
      </w:r>
      <w:r w:rsidR="00CB4EBE">
        <w:rPr>
          <w:rFonts w:eastAsiaTheme="majorEastAsia"/>
        </w:rPr>
        <w:t>S</w:t>
      </w:r>
      <w:r w:rsidR="00CB4EBE" w:rsidRPr="00E01304">
        <w:rPr>
          <w:rFonts w:eastAsiaTheme="majorEastAsia"/>
        </w:rPr>
        <w:t xml:space="preserve">ervices </w:t>
      </w:r>
    </w:p>
    <w:p w14:paraId="25BFF8E9" w14:textId="7084ED4C" w:rsidR="005E0B6F" w:rsidRPr="005E0B6F" w:rsidRDefault="005E0B6F" w:rsidP="64D6FAC7">
      <w:pPr>
        <w:pStyle w:val="ListBullet"/>
        <w:numPr>
          <w:ilvl w:val="0"/>
          <w:numId w:val="0"/>
        </w:numPr>
        <w:ind w:left="340"/>
        <w:rPr>
          <w:rFonts w:eastAsiaTheme="majorEastAsia"/>
        </w:rPr>
      </w:pPr>
      <w:r w:rsidRPr="005E0B6F">
        <w:rPr>
          <w:rFonts w:eastAsiaTheme="majorEastAsia"/>
        </w:rPr>
        <w:t xml:space="preserve">Practices participating in the following </w:t>
      </w:r>
      <w:r w:rsidR="0037586E">
        <w:rPr>
          <w:rFonts w:eastAsiaTheme="majorEastAsia"/>
        </w:rPr>
        <w:t>programs</w:t>
      </w:r>
      <w:r w:rsidRPr="005E0B6F">
        <w:rPr>
          <w:rFonts w:eastAsiaTheme="majorEastAsia"/>
        </w:rPr>
        <w:t xml:space="preserve"> are eligible to participate in BBPIP if they meet the practice type eligibility criteria: </w:t>
      </w:r>
    </w:p>
    <w:p w14:paraId="50BCCDCC" w14:textId="03F6ACA5" w:rsidR="005E0B6F" w:rsidRPr="005E0B6F" w:rsidRDefault="00000000" w:rsidP="005E0B6F">
      <w:pPr>
        <w:pStyle w:val="Normal1"/>
        <w:numPr>
          <w:ilvl w:val="0"/>
          <w:numId w:val="62"/>
        </w:numPr>
        <w:rPr>
          <w:rFonts w:eastAsiaTheme="majorEastAsia"/>
        </w:rPr>
      </w:pPr>
      <w:hyperlink r:id="rId32" w:tgtFrame="_blank" w:history="1">
        <w:r w:rsidR="005E0B6F" w:rsidRPr="00C77B8E">
          <w:rPr>
            <w:rStyle w:val="Hyperlink"/>
            <w:rFonts w:eastAsiaTheme="majorEastAsia"/>
          </w:rPr>
          <w:t>COAG 19(2) Exemption Initiative – Improving Access to Primary Care in Rural and Remote Areas</w:t>
        </w:r>
      </w:hyperlink>
      <w:r w:rsidR="005E0B6F" w:rsidRPr="00C77B8E">
        <w:rPr>
          <w:rFonts w:eastAsiaTheme="majorEastAsia"/>
        </w:rPr>
        <w:t> </w:t>
      </w:r>
      <w:r w:rsidR="005E0B6F" w:rsidRPr="005E0B6F">
        <w:rPr>
          <w:rFonts w:eastAsiaTheme="majorEastAsia"/>
        </w:rPr>
        <w:t> </w:t>
      </w:r>
    </w:p>
    <w:p w14:paraId="6F5B80BF" w14:textId="1FFD1F04" w:rsidR="00B35232" w:rsidRPr="005E0B6F" w:rsidRDefault="00000000" w:rsidP="00C77B8E">
      <w:pPr>
        <w:pStyle w:val="Normal1"/>
        <w:numPr>
          <w:ilvl w:val="0"/>
          <w:numId w:val="63"/>
        </w:numPr>
        <w:rPr>
          <w:rFonts w:eastAsiaTheme="majorEastAsia"/>
        </w:rPr>
      </w:pPr>
      <w:hyperlink r:id="rId33" w:tgtFrame="_blank" w:history="1">
        <w:r w:rsidR="005E0B6F" w:rsidRPr="00C77B8E">
          <w:rPr>
            <w:rStyle w:val="Hyperlink"/>
            <w:rFonts w:eastAsiaTheme="majorEastAsia"/>
          </w:rPr>
          <w:t>Primary Health Networks: ACT Primary Care and Bulk Billing grant opportunity</w:t>
        </w:r>
      </w:hyperlink>
      <w:r w:rsidR="005E0B6F" w:rsidRPr="00C77B8E">
        <w:rPr>
          <w:rFonts w:eastAsiaTheme="majorEastAsia"/>
        </w:rPr>
        <w:t> </w:t>
      </w:r>
      <w:r w:rsidR="005E0B6F" w:rsidRPr="005E0B6F">
        <w:rPr>
          <w:rFonts w:eastAsiaTheme="majorEastAsia"/>
        </w:rPr>
        <w:t> </w:t>
      </w:r>
    </w:p>
    <w:p w14:paraId="6B431449" w14:textId="4B7D6023" w:rsidR="000773FF" w:rsidRPr="000773FF" w:rsidRDefault="008A762A" w:rsidP="00C77B8E">
      <w:pPr>
        <w:pStyle w:val="Normal1"/>
        <w:spacing w:after="0" w:line="240" w:lineRule="auto"/>
      </w:pPr>
      <w:r>
        <w:rPr>
          <w:rFonts w:eastAsiaTheme="majorEastAsia"/>
        </w:rPr>
        <w:lastRenderedPageBreak/>
        <w:t>Further details about BBPIP eligible practices types are outlined in the</w:t>
      </w:r>
      <w:r w:rsidR="00AC71DC">
        <w:rPr>
          <w:rFonts w:eastAsiaTheme="majorEastAsia"/>
        </w:rPr>
        <w:t xml:space="preserve"> </w:t>
      </w:r>
      <w:bookmarkStart w:id="49" w:name="_Toc205558875"/>
      <w:bookmarkStart w:id="50" w:name="_Toc205794706"/>
      <w:r w:rsidR="005E0B6F">
        <w:fldChar w:fldCharType="begin"/>
      </w:r>
      <w:r w:rsidR="005E0B6F">
        <w:rPr>
          <w:lang w:eastAsia="en-AU"/>
        </w:rPr>
        <w:instrText>HYPERLINK "http://www.health.gov.au/resources/publications/bulk-billing-practice-incentive-program-program-guidelines"</w:instrText>
      </w:r>
      <w:r w:rsidR="005E0B6F">
        <w:rPr>
          <w:lang w:eastAsia="en-AU"/>
        </w:rPr>
        <w:fldChar w:fldCharType="separate"/>
      </w:r>
      <w:r w:rsidR="005E0B6F" w:rsidRPr="00A42360">
        <w:rPr>
          <w:rStyle w:val="Hyperlink"/>
          <w:lang w:eastAsia="en-AU"/>
        </w:rPr>
        <w:t>BBPIP Program Guidelines.</w:t>
      </w:r>
      <w:r w:rsidR="005E0B6F">
        <w:rPr>
          <w:lang w:eastAsia="en-AU"/>
        </w:rPr>
        <w:fldChar w:fldCharType="end"/>
      </w:r>
      <w:bookmarkEnd w:id="49"/>
      <w:bookmarkEnd w:id="50"/>
    </w:p>
    <w:p w14:paraId="63D73D16" w14:textId="70CA1DA9" w:rsidR="006017DC" w:rsidRPr="00B9287E" w:rsidRDefault="006017DC" w:rsidP="2CAA72B1">
      <w:pPr>
        <w:pStyle w:val="Heading2"/>
        <w:rPr>
          <w:rFonts w:eastAsiaTheme="majorEastAsia"/>
        </w:rPr>
      </w:pPr>
      <w:bookmarkStart w:id="51" w:name="_Toc210722958"/>
      <w:bookmarkStart w:id="52" w:name="_Toc211938683"/>
      <w:r w:rsidRPr="2CAA72B1">
        <w:rPr>
          <w:rFonts w:eastAsiaTheme="majorEastAsia"/>
        </w:rPr>
        <w:t>We currently have our books closed. Do we need to take on new patients to the practice?</w:t>
      </w:r>
      <w:bookmarkEnd w:id="51"/>
      <w:bookmarkEnd w:id="52"/>
    </w:p>
    <w:p w14:paraId="534F72F2" w14:textId="77777777" w:rsidR="006017DC" w:rsidRPr="002C6603" w:rsidRDefault="006017DC" w:rsidP="006017DC">
      <w:pPr>
        <w:rPr>
          <w:lang w:eastAsia="en-AU"/>
        </w:rPr>
      </w:pPr>
      <w:r w:rsidRPr="00507EC7">
        <w:rPr>
          <w:rFonts w:eastAsiaTheme="majorEastAsia"/>
        </w:rPr>
        <w:t>There is no requirement for practices to take on new patients to participate in BBPIP.</w:t>
      </w:r>
    </w:p>
    <w:p w14:paraId="2680F951" w14:textId="30D985C4" w:rsidR="00AB56A5" w:rsidRDefault="00AB56A5">
      <w:pPr>
        <w:spacing w:before="0" w:after="0" w:line="240" w:lineRule="auto"/>
        <w:rPr>
          <w:rFonts w:cs="Arial"/>
        </w:rPr>
      </w:pPr>
      <w:r>
        <w:rPr>
          <w:rFonts w:cs="Arial"/>
        </w:rPr>
        <w:br w:type="page"/>
      </w:r>
    </w:p>
    <w:p w14:paraId="47F6E861" w14:textId="5B9E4ECE" w:rsidR="000B0E68" w:rsidRDefault="000B0E68" w:rsidP="003C4111">
      <w:pPr>
        <w:pStyle w:val="Heading1"/>
        <w:rPr>
          <w:lang w:eastAsia="en-AU"/>
        </w:rPr>
      </w:pPr>
      <w:bookmarkStart w:id="53" w:name="_Toc210722959"/>
      <w:bookmarkStart w:id="54" w:name="_Toc211938684"/>
      <w:r w:rsidRPr="2CAA72B1">
        <w:rPr>
          <w:lang w:eastAsia="en-AU"/>
        </w:rPr>
        <w:lastRenderedPageBreak/>
        <w:t>GP Eligibility for BBPIP</w:t>
      </w:r>
      <w:bookmarkEnd w:id="53"/>
      <w:bookmarkEnd w:id="54"/>
    </w:p>
    <w:p w14:paraId="170CCA8C" w14:textId="4D7CCDFB" w:rsidR="000B0E68" w:rsidRDefault="000B0E68" w:rsidP="000B0E68">
      <w:pPr>
        <w:pStyle w:val="Heading2"/>
        <w:rPr>
          <w:lang w:eastAsia="en-AU"/>
        </w:rPr>
      </w:pPr>
      <w:bookmarkStart w:id="55" w:name="_Toc210722960"/>
      <w:bookmarkStart w:id="56" w:name="_Toc211938685"/>
      <w:r w:rsidRPr="2CAA72B1">
        <w:rPr>
          <w:lang w:eastAsia="en-AU"/>
        </w:rPr>
        <w:t>What are the General Practitioner eligibility requirements?</w:t>
      </w:r>
      <w:bookmarkEnd w:id="55"/>
      <w:bookmarkEnd w:id="56"/>
    </w:p>
    <w:p w14:paraId="60C324F0" w14:textId="77777777" w:rsidR="000B0E68" w:rsidRPr="007727A0" w:rsidRDefault="000B0E68" w:rsidP="000B0E68">
      <w:pPr>
        <w:spacing w:before="0" w:after="0"/>
        <w:rPr>
          <w:rFonts w:cs="Arial"/>
          <w:lang w:eastAsia="en-AU"/>
        </w:rPr>
      </w:pPr>
      <w:r w:rsidRPr="007727A0">
        <w:rPr>
          <w:rFonts w:cs="Arial"/>
          <w:lang w:eastAsia="en-AU"/>
        </w:rPr>
        <w:t>To be eligible to participate in BBPIP, GPs must:</w:t>
      </w:r>
    </w:p>
    <w:p w14:paraId="396D015A" w14:textId="77777777" w:rsidR="000B0E68" w:rsidRPr="007727A0" w:rsidRDefault="000B0E68" w:rsidP="000B0E68">
      <w:pPr>
        <w:pStyle w:val="ListParagraph"/>
        <w:numPr>
          <w:ilvl w:val="0"/>
          <w:numId w:val="49"/>
        </w:numPr>
        <w:spacing w:before="0" w:after="0"/>
        <w:rPr>
          <w:rFonts w:cs="Arial"/>
          <w:lang w:eastAsia="en-AU"/>
        </w:rPr>
      </w:pPr>
      <w:r w:rsidRPr="007727A0">
        <w:rPr>
          <w:rFonts w:cs="Arial"/>
          <w:lang w:eastAsia="en-AU"/>
        </w:rPr>
        <w:t>be one of the following:</w:t>
      </w:r>
    </w:p>
    <w:p w14:paraId="25D99E55" w14:textId="3F92AF12" w:rsidR="000B0E68" w:rsidRPr="007727A0" w:rsidRDefault="000B0E68" w:rsidP="000B0E68">
      <w:pPr>
        <w:pStyle w:val="ListParagraph"/>
        <w:numPr>
          <w:ilvl w:val="1"/>
          <w:numId w:val="49"/>
        </w:numPr>
        <w:spacing w:before="0" w:after="0"/>
        <w:rPr>
          <w:rFonts w:cs="Arial"/>
          <w:lang w:eastAsia="en-AU"/>
        </w:rPr>
      </w:pPr>
      <w:r w:rsidRPr="007727A0">
        <w:rPr>
          <w:rFonts w:cs="Arial"/>
          <w:lang w:eastAsia="en-AU"/>
        </w:rPr>
        <w:t>vocationally registered GP</w:t>
      </w:r>
    </w:p>
    <w:p w14:paraId="289BE50B" w14:textId="535AB2A4" w:rsidR="000B0E68" w:rsidRPr="007727A0" w:rsidRDefault="000B0E68" w:rsidP="000B0E68">
      <w:pPr>
        <w:pStyle w:val="ListParagraph"/>
        <w:numPr>
          <w:ilvl w:val="1"/>
          <w:numId w:val="49"/>
        </w:numPr>
        <w:spacing w:before="0" w:after="0"/>
        <w:rPr>
          <w:rFonts w:cs="Arial"/>
          <w:lang w:eastAsia="en-AU"/>
        </w:rPr>
      </w:pPr>
      <w:r w:rsidRPr="007727A0">
        <w:rPr>
          <w:rFonts w:cs="Arial"/>
          <w:lang w:eastAsia="en-AU"/>
        </w:rPr>
        <w:t>non-vocationally registered G</w:t>
      </w:r>
      <w:r w:rsidR="00887D33">
        <w:rPr>
          <w:rFonts w:cs="Arial"/>
          <w:lang w:eastAsia="en-AU"/>
        </w:rPr>
        <w:t>P</w:t>
      </w:r>
    </w:p>
    <w:p w14:paraId="7FAE9961" w14:textId="6CC39672" w:rsidR="000B0E68" w:rsidRPr="007727A0" w:rsidRDefault="000B0E68" w:rsidP="000B0E68">
      <w:pPr>
        <w:pStyle w:val="ListParagraph"/>
        <w:numPr>
          <w:ilvl w:val="1"/>
          <w:numId w:val="49"/>
        </w:numPr>
        <w:spacing w:before="0" w:after="0"/>
        <w:rPr>
          <w:rFonts w:cs="Arial"/>
          <w:lang w:eastAsia="en-AU"/>
        </w:rPr>
      </w:pPr>
      <w:r w:rsidRPr="007727A0">
        <w:rPr>
          <w:rFonts w:cs="Arial"/>
          <w:lang w:eastAsia="en-AU"/>
        </w:rPr>
        <w:t>a GP registrar</w:t>
      </w:r>
      <w:r w:rsidR="00887D33">
        <w:rPr>
          <w:rFonts w:cs="Arial"/>
          <w:lang w:eastAsia="en-AU"/>
        </w:rPr>
        <w:t>.</w:t>
      </w:r>
    </w:p>
    <w:p w14:paraId="683F1BE4" w14:textId="77777777" w:rsidR="000B0E68" w:rsidRPr="007727A0" w:rsidRDefault="000B0E68" w:rsidP="000B0E68">
      <w:pPr>
        <w:pStyle w:val="ListParagraph"/>
        <w:numPr>
          <w:ilvl w:val="0"/>
          <w:numId w:val="49"/>
        </w:numPr>
        <w:spacing w:before="0" w:after="0"/>
        <w:rPr>
          <w:rFonts w:cs="Arial"/>
          <w:lang w:eastAsia="en-AU"/>
        </w:rPr>
      </w:pPr>
      <w:r w:rsidRPr="007727A0">
        <w:rPr>
          <w:rFonts w:cs="Arial"/>
          <w:lang w:eastAsia="en-AU"/>
        </w:rPr>
        <w:t>bulk bill all eligible services for all Medicare-eligible patients.</w:t>
      </w:r>
    </w:p>
    <w:p w14:paraId="581DEB32" w14:textId="5779CE24" w:rsidR="000B0E68" w:rsidRPr="007727A0" w:rsidRDefault="000B0E68" w:rsidP="000B0E68">
      <w:pPr>
        <w:pStyle w:val="ListParagraph"/>
        <w:numPr>
          <w:ilvl w:val="0"/>
          <w:numId w:val="49"/>
        </w:numPr>
        <w:spacing w:before="0" w:after="0"/>
        <w:rPr>
          <w:rFonts w:cs="Arial"/>
          <w:lang w:eastAsia="en-AU"/>
        </w:rPr>
      </w:pPr>
      <w:r w:rsidRPr="007727A0">
        <w:rPr>
          <w:rFonts w:cs="Arial"/>
          <w:lang w:eastAsia="en-AU"/>
        </w:rPr>
        <w:t>have a valid Medicare Provider number</w:t>
      </w:r>
      <w:r w:rsidR="000257E6">
        <w:rPr>
          <w:rFonts w:cs="Arial"/>
          <w:lang w:eastAsia="en-AU"/>
        </w:rPr>
        <w:t>.</w:t>
      </w:r>
    </w:p>
    <w:p w14:paraId="0ED4B030" w14:textId="388E88CE" w:rsidR="000B0E68" w:rsidRPr="00EE538A" w:rsidRDefault="000B0E68" w:rsidP="000B0E68">
      <w:pPr>
        <w:pStyle w:val="ListParagraph"/>
        <w:numPr>
          <w:ilvl w:val="0"/>
          <w:numId w:val="49"/>
        </w:numPr>
        <w:spacing w:before="0" w:after="0"/>
        <w:rPr>
          <w:rFonts w:cs="Arial"/>
          <w:lang w:eastAsia="en-AU"/>
        </w:rPr>
      </w:pPr>
      <w:r w:rsidRPr="007727A0">
        <w:rPr>
          <w:rFonts w:cs="Arial"/>
          <w:lang w:eastAsia="en-AU"/>
        </w:rPr>
        <w:t xml:space="preserve">be linked to a participating practice through </w:t>
      </w:r>
      <w:proofErr w:type="spellStart"/>
      <w:r w:rsidRPr="007727A0">
        <w:rPr>
          <w:rFonts w:cs="Arial"/>
          <w:lang w:eastAsia="en-AU"/>
        </w:rPr>
        <w:t>MyMedicare</w:t>
      </w:r>
      <w:proofErr w:type="spellEnd"/>
      <w:r w:rsidRPr="007727A0">
        <w:rPr>
          <w:rFonts w:cs="Arial"/>
          <w:lang w:eastAsia="en-AU"/>
        </w:rPr>
        <w:t xml:space="preserve"> and the </w:t>
      </w:r>
      <w:hyperlink r:id="rId34" w:tgtFrame="_blank" w:history="1">
        <w:r w:rsidR="000B5D89">
          <w:rPr>
            <w:rStyle w:val="Hyperlink"/>
            <w:rFonts w:cs="Arial"/>
            <w:lang w:eastAsia="en-AU"/>
          </w:rPr>
          <w:t>Organisation Register</w:t>
        </w:r>
      </w:hyperlink>
      <w:r w:rsidR="000B5D89">
        <w:rPr>
          <w:rFonts w:cs="Arial"/>
          <w:lang w:eastAsia="en-AU"/>
        </w:rPr>
        <w:t>.</w:t>
      </w:r>
    </w:p>
    <w:p w14:paraId="1077DECF" w14:textId="23DE0CDD" w:rsidR="000B0E68" w:rsidRPr="007727A0" w:rsidRDefault="000B0E68" w:rsidP="000B0E68">
      <w:pPr>
        <w:spacing w:before="0" w:after="160"/>
        <w:rPr>
          <w:lang w:eastAsia="en-AU"/>
        </w:rPr>
      </w:pPr>
      <w:r w:rsidRPr="64D6FAC7">
        <w:rPr>
          <w:lang w:eastAsia="en-AU"/>
        </w:rPr>
        <w:t xml:space="preserve">GPs </w:t>
      </w:r>
      <w:r w:rsidR="00A54D93" w:rsidRPr="64D6FAC7">
        <w:rPr>
          <w:lang w:eastAsia="en-AU"/>
        </w:rPr>
        <w:t>must</w:t>
      </w:r>
      <w:r w:rsidRPr="64D6FAC7">
        <w:rPr>
          <w:lang w:eastAsia="en-AU"/>
        </w:rPr>
        <w:t xml:space="preserve"> also meet the requirements set out in the </w:t>
      </w:r>
      <w:hyperlink r:id="rId35" w:history="1">
        <w:r w:rsidR="00030CE7" w:rsidRPr="00A42360">
          <w:rPr>
            <w:rStyle w:val="Hyperlink"/>
            <w:lang w:eastAsia="en-AU"/>
          </w:rPr>
          <w:t>BBPIP Program Guidelines.</w:t>
        </w:r>
      </w:hyperlink>
    </w:p>
    <w:p w14:paraId="1229DA23" w14:textId="6435DCB3" w:rsidR="000B0E68" w:rsidRPr="00B9287E" w:rsidRDefault="000B0E68" w:rsidP="000B0E68">
      <w:pPr>
        <w:pStyle w:val="Heading2"/>
        <w:rPr>
          <w:rStyle w:val="Heading3Char"/>
          <w:b/>
          <w:bCs/>
          <w:color w:val="196B24" w:themeColor="accent3"/>
          <w:sz w:val="28"/>
          <w:szCs w:val="28"/>
        </w:rPr>
      </w:pPr>
      <w:bookmarkStart w:id="57" w:name="_Toc210722961"/>
      <w:bookmarkStart w:id="58" w:name="_Toc211938686"/>
      <w:r>
        <w:t xml:space="preserve">I work at two </w:t>
      </w:r>
      <w:proofErr w:type="gramStart"/>
      <w:r>
        <w:t>practices,</w:t>
      </w:r>
      <w:proofErr w:type="gramEnd"/>
      <w:r>
        <w:t xml:space="preserve"> do </w:t>
      </w:r>
      <w:r w:rsidR="008F4171">
        <w:t>I</w:t>
      </w:r>
      <w:r>
        <w:t xml:space="preserve"> have to </w:t>
      </w:r>
      <w:r w:rsidR="00151FB7">
        <w:t>bulk bill</w:t>
      </w:r>
      <w:bookmarkEnd w:id="57"/>
      <w:r w:rsidR="008A762A">
        <w:t xml:space="preserve"> at both</w:t>
      </w:r>
      <w:r>
        <w:t>?</w:t>
      </w:r>
      <w:bookmarkEnd w:id="58"/>
      <w:r>
        <w:t xml:space="preserve"> </w:t>
      </w:r>
    </w:p>
    <w:p w14:paraId="280CEE33" w14:textId="47F5D932" w:rsidR="005D13E6" w:rsidRPr="008A762A" w:rsidRDefault="000B0E68" w:rsidP="00816599">
      <w:pPr>
        <w:pStyle w:val="Normal1"/>
        <w:rPr>
          <w:b/>
          <w:bCs/>
          <w:iCs/>
          <w:lang w:eastAsia="en-AU"/>
        </w:rPr>
      </w:pPr>
      <w:bookmarkStart w:id="59" w:name="_Toc211852282"/>
      <w:r w:rsidRPr="008A762A">
        <w:rPr>
          <w:lang w:eastAsia="en-AU"/>
        </w:rPr>
        <w:t xml:space="preserve">GPs </w:t>
      </w:r>
      <w:r w:rsidR="00A54D93" w:rsidRPr="008A762A">
        <w:rPr>
          <w:lang w:eastAsia="en-AU"/>
        </w:rPr>
        <w:t>are</w:t>
      </w:r>
      <w:r w:rsidRPr="008A762A">
        <w:rPr>
          <w:lang w:eastAsia="en-AU"/>
        </w:rPr>
        <w:t xml:space="preserve"> only be required to bulk bill all their Medicare-eligible patients for all </w:t>
      </w:r>
      <w:hyperlink r:id="rId36">
        <w:r w:rsidRPr="008A762A">
          <w:rPr>
            <w:lang w:eastAsia="en-AU"/>
          </w:rPr>
          <w:t>eligible services</w:t>
        </w:r>
      </w:hyperlink>
      <w:r w:rsidRPr="008A762A">
        <w:rPr>
          <w:lang w:eastAsia="en-AU"/>
        </w:rPr>
        <w:t xml:space="preserve"> at practice</w:t>
      </w:r>
      <w:r w:rsidR="488ED1F6" w:rsidRPr="008A762A">
        <w:rPr>
          <w:lang w:eastAsia="en-AU"/>
        </w:rPr>
        <w:t>s participating in BBPIP</w:t>
      </w:r>
      <w:r w:rsidRPr="008A762A">
        <w:rPr>
          <w:lang w:eastAsia="en-AU"/>
        </w:rPr>
        <w:t>.</w:t>
      </w:r>
      <w:bookmarkEnd w:id="59"/>
      <w:r w:rsidRPr="008A762A">
        <w:rPr>
          <w:lang w:eastAsia="en-AU"/>
        </w:rPr>
        <w:t xml:space="preserve"> </w:t>
      </w:r>
    </w:p>
    <w:p w14:paraId="66B9DE5B" w14:textId="4E7D992E" w:rsidR="0029057E" w:rsidRPr="00D5148B" w:rsidRDefault="0029057E" w:rsidP="0029057E">
      <w:pPr>
        <w:pStyle w:val="Heading2"/>
        <w:rPr>
          <w:lang w:eastAsia="en-AU"/>
        </w:rPr>
      </w:pPr>
      <w:bookmarkStart w:id="60" w:name="_Toc210722962"/>
      <w:bookmarkStart w:id="61" w:name="_Toc211938687"/>
      <w:r w:rsidRPr="2CAA72B1">
        <w:rPr>
          <w:lang w:eastAsia="en-AU"/>
        </w:rPr>
        <w:t xml:space="preserve">I am a sole </w:t>
      </w:r>
      <w:proofErr w:type="gramStart"/>
      <w:r w:rsidRPr="2CAA72B1">
        <w:rPr>
          <w:lang w:eastAsia="en-AU"/>
        </w:rPr>
        <w:t>provider,</w:t>
      </w:r>
      <w:proofErr w:type="gramEnd"/>
      <w:r w:rsidRPr="2CAA72B1">
        <w:rPr>
          <w:lang w:eastAsia="en-AU"/>
        </w:rPr>
        <w:t xml:space="preserve"> can I register in BBPIP?</w:t>
      </w:r>
      <w:bookmarkEnd w:id="60"/>
      <w:bookmarkEnd w:id="61"/>
    </w:p>
    <w:p w14:paraId="03943722" w14:textId="77777777" w:rsidR="0029057E" w:rsidRPr="00D5148B" w:rsidRDefault="0029057E" w:rsidP="0029057E">
      <w:pPr>
        <w:rPr>
          <w:rFonts w:cs="Arial"/>
          <w:lang w:eastAsia="en-AU"/>
        </w:rPr>
      </w:pPr>
      <w:r w:rsidRPr="00D5148B">
        <w:rPr>
          <w:rFonts w:cs="Arial"/>
          <w:lang w:eastAsia="en-AU"/>
        </w:rPr>
        <w:t xml:space="preserve">Yes. Sole providers are eligible to register in </w:t>
      </w:r>
      <w:proofErr w:type="spellStart"/>
      <w:r w:rsidRPr="00D5148B">
        <w:rPr>
          <w:rFonts w:cs="Arial"/>
          <w:lang w:eastAsia="en-AU"/>
        </w:rPr>
        <w:t>MyMedicare</w:t>
      </w:r>
      <w:proofErr w:type="spellEnd"/>
      <w:r w:rsidRPr="00D5148B">
        <w:rPr>
          <w:rFonts w:cs="Arial"/>
          <w:lang w:eastAsia="en-AU"/>
        </w:rPr>
        <w:t xml:space="preserve"> and </w:t>
      </w:r>
      <w:r>
        <w:rPr>
          <w:rFonts w:cs="Arial"/>
          <w:lang w:eastAsia="en-AU"/>
        </w:rPr>
        <w:t>BBPIP</w:t>
      </w:r>
      <w:r w:rsidRPr="00D5148B">
        <w:rPr>
          <w:rFonts w:cs="Arial"/>
          <w:lang w:eastAsia="en-AU"/>
        </w:rPr>
        <w:t xml:space="preserve">. </w:t>
      </w:r>
    </w:p>
    <w:p w14:paraId="6813C04E" w14:textId="76D0ED91" w:rsidR="0029057E" w:rsidRPr="00D5148B" w:rsidRDefault="00030CE7" w:rsidP="0029057E">
      <w:pPr>
        <w:rPr>
          <w:rFonts w:cs="Arial"/>
          <w:lang w:eastAsia="en-AU"/>
        </w:rPr>
      </w:pPr>
      <w:r>
        <w:rPr>
          <w:rFonts w:cs="Arial"/>
          <w:lang w:eastAsia="en-AU"/>
        </w:rPr>
        <w:t>S</w:t>
      </w:r>
      <w:r w:rsidR="0029057E" w:rsidRPr="00D5148B">
        <w:rPr>
          <w:rFonts w:cs="Arial"/>
          <w:lang w:eastAsia="en-AU"/>
        </w:rPr>
        <w:t>ole provider</w:t>
      </w:r>
      <w:r>
        <w:rPr>
          <w:rFonts w:cs="Arial"/>
          <w:lang w:eastAsia="en-AU"/>
        </w:rPr>
        <w:t>s</w:t>
      </w:r>
      <w:r w:rsidR="0029057E" w:rsidRPr="00D5148B">
        <w:rPr>
          <w:rFonts w:cs="Arial"/>
          <w:lang w:eastAsia="en-AU"/>
        </w:rPr>
        <w:t xml:space="preserve"> already registered with </w:t>
      </w:r>
      <w:proofErr w:type="spellStart"/>
      <w:r w:rsidR="0029057E" w:rsidRPr="00D5148B">
        <w:rPr>
          <w:rFonts w:cs="Arial"/>
          <w:lang w:eastAsia="en-AU"/>
        </w:rPr>
        <w:t>MyMedicare</w:t>
      </w:r>
      <w:proofErr w:type="spellEnd"/>
      <w:r w:rsidR="0029057E" w:rsidRPr="00D5148B">
        <w:rPr>
          <w:rFonts w:cs="Arial"/>
          <w:lang w:eastAsia="en-AU"/>
        </w:rPr>
        <w:t xml:space="preserve">, </w:t>
      </w:r>
      <w:r w:rsidR="00151FB7" w:rsidRPr="64D6FAC7">
        <w:rPr>
          <w:rFonts w:cs="Arial"/>
          <w:lang w:eastAsia="en-AU"/>
        </w:rPr>
        <w:t>may</w:t>
      </w:r>
      <w:r w:rsidR="00151FB7">
        <w:rPr>
          <w:rFonts w:cs="Arial"/>
          <w:lang w:eastAsia="en-AU"/>
        </w:rPr>
        <w:t xml:space="preserve"> be</w:t>
      </w:r>
      <w:r w:rsidR="0029057E" w:rsidRPr="00D5148B">
        <w:rPr>
          <w:rFonts w:cs="Arial"/>
          <w:lang w:eastAsia="en-AU"/>
        </w:rPr>
        <w:t xml:space="preserve"> eligible for an accreditation exemption to </w:t>
      </w:r>
      <w:r w:rsidR="0029057E">
        <w:rPr>
          <w:rFonts w:cs="Arial"/>
          <w:lang w:eastAsia="en-AU"/>
        </w:rPr>
        <w:t>31 December 2026</w:t>
      </w:r>
      <w:r w:rsidR="0029057E" w:rsidRPr="00D5148B">
        <w:rPr>
          <w:rFonts w:cs="Arial"/>
          <w:lang w:eastAsia="en-AU"/>
        </w:rPr>
        <w:t xml:space="preserve">. </w:t>
      </w:r>
    </w:p>
    <w:p w14:paraId="58C56FF0" w14:textId="42334DAB" w:rsidR="0029057E" w:rsidRDefault="00030CE7" w:rsidP="0029057E">
      <w:pPr>
        <w:rPr>
          <w:rFonts w:cs="Arial"/>
          <w:lang w:eastAsia="en-AU"/>
        </w:rPr>
      </w:pPr>
      <w:r>
        <w:rPr>
          <w:rFonts w:cs="Arial"/>
          <w:lang w:eastAsia="en-AU"/>
        </w:rPr>
        <w:t>S</w:t>
      </w:r>
      <w:r w:rsidR="0029057E" w:rsidRPr="00D5148B">
        <w:rPr>
          <w:rFonts w:cs="Arial"/>
          <w:lang w:eastAsia="en-AU"/>
        </w:rPr>
        <w:t>ole provider</w:t>
      </w:r>
      <w:r>
        <w:rPr>
          <w:rFonts w:cs="Arial"/>
          <w:lang w:eastAsia="en-AU"/>
        </w:rPr>
        <w:t>s</w:t>
      </w:r>
      <w:r w:rsidR="0029057E" w:rsidRPr="00D5148B">
        <w:rPr>
          <w:rFonts w:cs="Arial"/>
          <w:lang w:eastAsia="en-AU"/>
        </w:rPr>
        <w:t xml:space="preserve"> not already registered with </w:t>
      </w:r>
      <w:proofErr w:type="spellStart"/>
      <w:r w:rsidR="0029057E" w:rsidRPr="00D5148B">
        <w:rPr>
          <w:rFonts w:cs="Arial"/>
          <w:lang w:eastAsia="en-AU"/>
        </w:rPr>
        <w:t>MyMedicare</w:t>
      </w:r>
      <w:proofErr w:type="spellEnd"/>
      <w:r w:rsidR="00F476DA" w:rsidRPr="64D6FAC7">
        <w:rPr>
          <w:rFonts w:cs="Arial"/>
          <w:lang w:eastAsia="en-AU"/>
        </w:rPr>
        <w:t>,</w:t>
      </w:r>
      <w:r w:rsidR="0029057E" w:rsidRPr="64D6FAC7">
        <w:rPr>
          <w:rFonts w:cs="Arial"/>
          <w:lang w:eastAsia="en-AU"/>
        </w:rPr>
        <w:t xml:space="preserve"> </w:t>
      </w:r>
      <w:r w:rsidR="00F476DA" w:rsidRPr="64D6FAC7">
        <w:rPr>
          <w:rFonts w:cs="Arial"/>
          <w:lang w:eastAsia="en-AU"/>
        </w:rPr>
        <w:t>who</w:t>
      </w:r>
      <w:r w:rsidR="0029057E" w:rsidRPr="00D5148B">
        <w:rPr>
          <w:rFonts w:cs="Arial"/>
          <w:lang w:eastAsia="en-AU"/>
        </w:rPr>
        <w:t xml:space="preserve"> would like to register and join </w:t>
      </w:r>
      <w:r w:rsidR="0029057E">
        <w:rPr>
          <w:rFonts w:cs="Arial"/>
          <w:lang w:eastAsia="en-AU"/>
        </w:rPr>
        <w:t>BBPIP</w:t>
      </w:r>
      <w:r w:rsidR="0029057E" w:rsidRPr="00D5148B">
        <w:rPr>
          <w:rFonts w:cs="Arial"/>
          <w:lang w:eastAsia="en-AU"/>
        </w:rPr>
        <w:t xml:space="preserve">, </w:t>
      </w:r>
      <w:r w:rsidR="00A54D93">
        <w:rPr>
          <w:rFonts w:cs="Arial"/>
          <w:lang w:eastAsia="en-AU"/>
        </w:rPr>
        <w:t>are</w:t>
      </w:r>
      <w:r w:rsidR="0029057E">
        <w:rPr>
          <w:rFonts w:cs="Arial"/>
          <w:lang w:eastAsia="en-AU"/>
        </w:rPr>
        <w:t xml:space="preserve"> exempt from the</w:t>
      </w:r>
      <w:r w:rsidR="0029057E" w:rsidRPr="00D5148B">
        <w:rPr>
          <w:rFonts w:cs="Arial"/>
          <w:lang w:eastAsia="en-AU"/>
        </w:rPr>
        <w:t xml:space="preserve"> </w:t>
      </w:r>
      <w:proofErr w:type="spellStart"/>
      <w:r w:rsidR="0029057E" w:rsidRPr="00D5148B">
        <w:rPr>
          <w:rFonts w:cs="Arial"/>
          <w:lang w:eastAsia="en-AU"/>
        </w:rPr>
        <w:t>MyMedicare</w:t>
      </w:r>
      <w:proofErr w:type="spellEnd"/>
      <w:r w:rsidR="0029057E" w:rsidRPr="00D5148B">
        <w:rPr>
          <w:rFonts w:cs="Arial"/>
          <w:lang w:eastAsia="en-AU"/>
        </w:rPr>
        <w:t xml:space="preserve"> accreditation requirements</w:t>
      </w:r>
      <w:r w:rsidR="0029057E">
        <w:rPr>
          <w:rFonts w:cs="Arial"/>
          <w:lang w:eastAsia="en-AU"/>
        </w:rPr>
        <w:t>.</w:t>
      </w:r>
    </w:p>
    <w:p w14:paraId="2F31C88D" w14:textId="3C128E92" w:rsidR="006325B2" w:rsidRDefault="006325B2" w:rsidP="006325B2">
      <w:pPr>
        <w:pStyle w:val="Heading2"/>
        <w:rPr>
          <w:lang w:eastAsia="en-AU"/>
        </w:rPr>
      </w:pPr>
      <w:bookmarkStart w:id="62" w:name="_Toc210722963"/>
      <w:bookmarkStart w:id="63" w:name="_Toc211938688"/>
      <w:r w:rsidRPr="2CAA72B1">
        <w:rPr>
          <w:lang w:eastAsia="en-AU"/>
        </w:rPr>
        <w:t>If my practice participates, do I need to participate?</w:t>
      </w:r>
      <w:bookmarkEnd w:id="62"/>
      <w:bookmarkEnd w:id="63"/>
    </w:p>
    <w:p w14:paraId="05310B77" w14:textId="3DE8546A" w:rsidR="00EB253E" w:rsidRDefault="00C45683" w:rsidP="00EB253E">
      <w:r>
        <w:t>To be eligible for BBPIP</w:t>
      </w:r>
      <w:r w:rsidR="00EB253E" w:rsidRPr="000C0FA0">
        <w:t>, all GPs at a practice are required to bulk bill all eligible services for Medicare</w:t>
      </w:r>
      <w:r w:rsidR="0083617B">
        <w:t>-</w:t>
      </w:r>
      <w:r w:rsidR="00EB253E" w:rsidRPr="000C0FA0">
        <w:t xml:space="preserve">eligible patients. </w:t>
      </w:r>
      <w:r w:rsidR="00EB253E">
        <w:t xml:space="preserve">All GPs at a practice are required to be linked to the practice via the </w:t>
      </w:r>
      <w:hyperlink r:id="rId37" w:tgtFrame="_blank" w:history="1">
        <w:r>
          <w:rPr>
            <w:rStyle w:val="Hyperlink"/>
            <w:rFonts w:cs="Arial"/>
            <w:lang w:eastAsia="en-AU"/>
          </w:rPr>
          <w:t>Organisation Register</w:t>
        </w:r>
      </w:hyperlink>
      <w:r>
        <w:rPr>
          <w:rFonts w:cs="Arial"/>
          <w:lang w:eastAsia="en-AU"/>
        </w:rPr>
        <w:t>.</w:t>
      </w:r>
    </w:p>
    <w:p w14:paraId="45917AF8" w14:textId="53C4A544" w:rsidR="00EB253E" w:rsidRPr="00A43AB0" w:rsidRDefault="00EB253E" w:rsidP="00EB253E">
      <w:r w:rsidRPr="000C0FA0">
        <w:t xml:space="preserve">Practices and GPs are encouraged to jointly consider participation in the program, including considering independent financial advice. A Bulk Billing Incentives calculator is also </w:t>
      </w:r>
      <w:r w:rsidR="00235B07" w:rsidRPr="000C0FA0">
        <w:t xml:space="preserve">available </w:t>
      </w:r>
      <w:r w:rsidR="00235B07">
        <w:t xml:space="preserve">at </w:t>
      </w:r>
      <w:hyperlink r:id="rId38">
        <w:r w:rsidR="00235B07" w:rsidRPr="64D6FAC7">
          <w:rPr>
            <w:rStyle w:val="Hyperlink"/>
          </w:rPr>
          <w:t>health.gov.au/BBPIP</w:t>
        </w:r>
      </w:hyperlink>
      <w:r w:rsidR="00235B07" w:rsidRPr="000C0FA0">
        <w:t xml:space="preserve"> </w:t>
      </w:r>
      <w:r w:rsidRPr="000C0FA0">
        <w:t xml:space="preserve">to assist practices and GPs to assess the benefits of BBPIP and bulk billing incentives.  </w:t>
      </w:r>
    </w:p>
    <w:p w14:paraId="2A247681" w14:textId="4BADB7E5" w:rsidR="006C51A3" w:rsidRDefault="006C51A3" w:rsidP="006C51A3">
      <w:pPr>
        <w:pStyle w:val="Heading2"/>
        <w:rPr>
          <w:lang w:eastAsia="en-AU"/>
        </w:rPr>
      </w:pPr>
      <w:bookmarkStart w:id="64" w:name="_Toc210722964"/>
      <w:bookmarkStart w:id="65" w:name="_Toc211938689"/>
      <w:r w:rsidRPr="2CAA72B1">
        <w:rPr>
          <w:lang w:eastAsia="en-AU"/>
        </w:rPr>
        <w:t>Do Locums need to bulk bill at participating locations?</w:t>
      </w:r>
      <w:bookmarkEnd w:id="64"/>
      <w:bookmarkEnd w:id="65"/>
    </w:p>
    <w:p w14:paraId="2CC9DE6D" w14:textId="270A6DD5" w:rsidR="008A356A" w:rsidRDefault="00922106" w:rsidP="008A356A">
      <w:pPr>
        <w:rPr>
          <w:rFonts w:cs="Arial"/>
          <w:lang w:eastAsia="en-AU"/>
        </w:rPr>
      </w:pPr>
      <w:r>
        <w:t xml:space="preserve">Yes, </w:t>
      </w:r>
      <w:r w:rsidR="00C712FF">
        <w:t xml:space="preserve">Locums working at BBPIP practices </w:t>
      </w:r>
      <w:r>
        <w:t xml:space="preserve">are required to bulk bill </w:t>
      </w:r>
      <w:r w:rsidR="00713438">
        <w:t>for</w:t>
      </w:r>
      <w:r w:rsidR="00FA26AB">
        <w:t xml:space="preserve"> the practice to be eligible for incentive payments. Locums </w:t>
      </w:r>
      <w:r w:rsidR="00C712FF">
        <w:t xml:space="preserve">are required </w:t>
      </w:r>
      <w:r w:rsidRPr="00922106">
        <w:t xml:space="preserve">to have a provider number that is unique to the participating practice and be linked to the participating practice in the </w:t>
      </w:r>
      <w:hyperlink r:id="rId39" w:tgtFrame="_blank" w:history="1">
        <w:r w:rsidR="00D66ABB">
          <w:rPr>
            <w:rStyle w:val="Hyperlink"/>
            <w:rFonts w:cs="Arial"/>
            <w:lang w:eastAsia="en-AU"/>
          </w:rPr>
          <w:t>Organisation Register</w:t>
        </w:r>
      </w:hyperlink>
      <w:r w:rsidR="00D66ABB">
        <w:rPr>
          <w:rFonts w:cs="Arial"/>
          <w:lang w:eastAsia="en-AU"/>
        </w:rPr>
        <w:t>.</w:t>
      </w:r>
      <w:bookmarkStart w:id="66" w:name="_Toc205794710"/>
      <w:bookmarkStart w:id="67" w:name="_Toc210722965"/>
    </w:p>
    <w:p w14:paraId="7205F3C8" w14:textId="77777777" w:rsidR="006A6DD3" w:rsidRPr="008A356A" w:rsidRDefault="006A6DD3" w:rsidP="008A356A">
      <w:pPr>
        <w:rPr>
          <w:b/>
          <w:color w:val="009448"/>
          <w:kern w:val="28"/>
          <w:sz w:val="40"/>
          <w:szCs w:val="40"/>
        </w:rPr>
      </w:pPr>
    </w:p>
    <w:p w14:paraId="3E296E19" w14:textId="039601A6" w:rsidR="00DC3512" w:rsidRPr="00D5148B" w:rsidRDefault="00DC3512" w:rsidP="00DC3512">
      <w:pPr>
        <w:pStyle w:val="Heading1"/>
        <w:rPr>
          <w:lang w:eastAsia="en-AU"/>
        </w:rPr>
      </w:pPr>
      <w:bookmarkStart w:id="68" w:name="_Toc211938690"/>
      <w:r w:rsidRPr="2CAA72B1">
        <w:rPr>
          <w:lang w:eastAsia="en-AU"/>
        </w:rPr>
        <w:lastRenderedPageBreak/>
        <w:t xml:space="preserve">Registration </w:t>
      </w:r>
      <w:r w:rsidR="00894BC9" w:rsidRPr="2CAA72B1">
        <w:rPr>
          <w:lang w:eastAsia="en-AU"/>
        </w:rPr>
        <w:t>in BBPIP</w:t>
      </w:r>
      <w:bookmarkEnd w:id="66"/>
      <w:bookmarkEnd w:id="67"/>
      <w:bookmarkEnd w:id="68"/>
    </w:p>
    <w:p w14:paraId="56717BBD" w14:textId="72EF3D7F" w:rsidR="00DC3512" w:rsidRPr="00D5148B" w:rsidRDefault="00DC3512" w:rsidP="00DC3512">
      <w:pPr>
        <w:pStyle w:val="Heading2"/>
        <w:rPr>
          <w:lang w:eastAsia="en-AU"/>
        </w:rPr>
      </w:pPr>
      <w:bookmarkStart w:id="69" w:name="_Toc210722966"/>
      <w:bookmarkStart w:id="70" w:name="_Toc205794711"/>
      <w:bookmarkStart w:id="71" w:name="_Toc211938691"/>
      <w:r w:rsidRPr="2CAA72B1">
        <w:rPr>
          <w:lang w:eastAsia="en-AU"/>
        </w:rPr>
        <w:t xml:space="preserve">How </w:t>
      </w:r>
      <w:r w:rsidR="006C51A3" w:rsidRPr="2CAA72B1">
        <w:rPr>
          <w:lang w:eastAsia="en-AU"/>
        </w:rPr>
        <w:t xml:space="preserve">do </w:t>
      </w:r>
      <w:r w:rsidRPr="2CAA72B1">
        <w:rPr>
          <w:lang w:eastAsia="en-AU"/>
        </w:rPr>
        <w:t xml:space="preserve">I register for </w:t>
      </w:r>
      <w:r w:rsidR="00717438" w:rsidRPr="2CAA72B1">
        <w:rPr>
          <w:lang w:eastAsia="en-AU"/>
        </w:rPr>
        <w:t>BBPIP</w:t>
      </w:r>
      <w:r w:rsidR="006C51A3" w:rsidRPr="2CAA72B1">
        <w:rPr>
          <w:lang w:eastAsia="en-AU"/>
        </w:rPr>
        <w:t>?</w:t>
      </w:r>
      <w:bookmarkEnd w:id="69"/>
      <w:bookmarkEnd w:id="70"/>
      <w:bookmarkEnd w:id="71"/>
    </w:p>
    <w:p w14:paraId="5AA4E683" w14:textId="21FE4500" w:rsidR="00DC3512" w:rsidRPr="001D731B" w:rsidRDefault="009247C2" w:rsidP="00DC3512">
      <w:pPr>
        <w:rPr>
          <w:rFonts w:cs="Arial"/>
          <w:lang w:eastAsia="en-AU"/>
        </w:rPr>
      </w:pPr>
      <w:r>
        <w:rPr>
          <w:rFonts w:cs="Arial"/>
          <w:lang w:eastAsia="en-AU"/>
        </w:rPr>
        <w:t xml:space="preserve">To </w:t>
      </w:r>
      <w:r w:rsidR="008A762A">
        <w:rPr>
          <w:rFonts w:cs="Arial"/>
          <w:lang w:eastAsia="en-AU"/>
        </w:rPr>
        <w:t xml:space="preserve">register </w:t>
      </w:r>
      <w:r>
        <w:rPr>
          <w:rFonts w:cs="Arial"/>
          <w:lang w:eastAsia="en-AU"/>
        </w:rPr>
        <w:t xml:space="preserve">in BBPIP, </w:t>
      </w:r>
      <w:r w:rsidRPr="64D6FAC7">
        <w:rPr>
          <w:rFonts w:cs="Arial"/>
          <w:lang w:eastAsia="en-AU"/>
        </w:rPr>
        <w:t>p</w:t>
      </w:r>
      <w:r w:rsidR="00DC3512" w:rsidRPr="64D6FAC7">
        <w:rPr>
          <w:rFonts w:cs="Arial"/>
          <w:lang w:eastAsia="en-AU"/>
        </w:rPr>
        <w:t>ractices</w:t>
      </w:r>
      <w:r w:rsidR="00DC3512" w:rsidRPr="001D731B" w:rsidDel="00A54D93">
        <w:rPr>
          <w:rFonts w:cs="Arial"/>
          <w:lang w:eastAsia="en-AU"/>
        </w:rPr>
        <w:t xml:space="preserve"> </w:t>
      </w:r>
      <w:r w:rsidR="00DC3512" w:rsidRPr="001D731B">
        <w:rPr>
          <w:rFonts w:cs="Arial"/>
          <w:lang w:eastAsia="en-AU"/>
        </w:rPr>
        <w:t>need to:</w:t>
      </w:r>
    </w:p>
    <w:p w14:paraId="032C1C2A" w14:textId="6ED2FC66" w:rsidR="00DC3512" w:rsidRPr="001D731B" w:rsidRDefault="00DC3512" w:rsidP="00DC3512">
      <w:pPr>
        <w:pStyle w:val="ListParagraph"/>
        <w:numPr>
          <w:ilvl w:val="0"/>
          <w:numId w:val="30"/>
        </w:numPr>
        <w:rPr>
          <w:rFonts w:cs="Arial"/>
          <w:lang w:eastAsia="en-AU"/>
        </w:rPr>
      </w:pPr>
      <w:r w:rsidRPr="001D731B">
        <w:rPr>
          <w:rFonts w:cs="Arial"/>
          <w:lang w:eastAsia="en-AU"/>
        </w:rPr>
        <w:t xml:space="preserve">register to participate in </w:t>
      </w:r>
      <w:proofErr w:type="spellStart"/>
      <w:r w:rsidRPr="001D731B">
        <w:rPr>
          <w:rFonts w:cs="Arial"/>
          <w:lang w:eastAsia="en-AU"/>
        </w:rPr>
        <w:t>MyMedicare</w:t>
      </w:r>
      <w:proofErr w:type="spellEnd"/>
      <w:r w:rsidR="002B6CA5" w:rsidRPr="001D731B">
        <w:rPr>
          <w:rFonts w:cs="Arial"/>
          <w:lang w:eastAsia="en-AU"/>
        </w:rPr>
        <w:t xml:space="preserve"> (or already </w:t>
      </w:r>
      <w:r w:rsidR="00DD3BBC" w:rsidRPr="001D731B">
        <w:rPr>
          <w:rFonts w:cs="Arial"/>
          <w:lang w:eastAsia="en-AU"/>
        </w:rPr>
        <w:t xml:space="preserve">be </w:t>
      </w:r>
      <w:r w:rsidR="002B6CA5" w:rsidRPr="001D731B">
        <w:rPr>
          <w:rFonts w:cs="Arial"/>
          <w:lang w:eastAsia="en-AU"/>
        </w:rPr>
        <w:t xml:space="preserve">registered </w:t>
      </w:r>
      <w:r w:rsidR="00DD3BBC" w:rsidRPr="001D731B">
        <w:rPr>
          <w:rFonts w:cs="Arial"/>
          <w:lang w:eastAsia="en-AU"/>
        </w:rPr>
        <w:t xml:space="preserve">in </w:t>
      </w:r>
      <w:proofErr w:type="spellStart"/>
      <w:r w:rsidR="00DD3BBC" w:rsidRPr="001D731B">
        <w:rPr>
          <w:rFonts w:cs="Arial"/>
          <w:lang w:eastAsia="en-AU"/>
        </w:rPr>
        <w:t>MyMedicare</w:t>
      </w:r>
      <w:proofErr w:type="spellEnd"/>
      <w:r w:rsidR="00DD3BBC" w:rsidRPr="001D731B">
        <w:rPr>
          <w:rFonts w:cs="Arial"/>
          <w:lang w:eastAsia="en-AU"/>
        </w:rPr>
        <w:t>)</w:t>
      </w:r>
      <w:r w:rsidR="007E45E0">
        <w:rPr>
          <w:rFonts w:cs="Arial"/>
          <w:lang w:eastAsia="en-AU"/>
        </w:rPr>
        <w:t xml:space="preserve"> and link all GPs to the practice </w:t>
      </w:r>
      <w:r w:rsidR="00E820F1" w:rsidRPr="001D731B">
        <w:rPr>
          <w:rFonts w:cs="Arial"/>
          <w:lang w:eastAsia="en-AU"/>
        </w:rPr>
        <w:t xml:space="preserve">via the </w:t>
      </w:r>
      <w:hyperlink r:id="rId40" w:tgtFrame="_blank" w:history="1">
        <w:r w:rsidR="00E820F1">
          <w:rPr>
            <w:rStyle w:val="Hyperlink"/>
            <w:rFonts w:cs="Arial"/>
            <w:lang w:eastAsia="en-AU"/>
          </w:rPr>
          <w:t>Organisation Register</w:t>
        </w:r>
      </w:hyperlink>
      <w:r w:rsidR="00E820F1">
        <w:rPr>
          <w:rFonts w:cs="Arial"/>
          <w:lang w:eastAsia="en-AU"/>
        </w:rPr>
        <w:t>.</w:t>
      </w:r>
    </w:p>
    <w:p w14:paraId="4E41324D" w14:textId="7054AC2F" w:rsidR="00DC3512" w:rsidRPr="001D731B" w:rsidRDefault="00DC3512" w:rsidP="00DC3512">
      <w:pPr>
        <w:pStyle w:val="ListParagraph"/>
        <w:numPr>
          <w:ilvl w:val="0"/>
          <w:numId w:val="30"/>
        </w:numPr>
        <w:rPr>
          <w:rFonts w:cs="Arial"/>
          <w:lang w:eastAsia="en-AU"/>
        </w:rPr>
      </w:pPr>
      <w:r w:rsidRPr="001D731B">
        <w:rPr>
          <w:rFonts w:cs="Arial"/>
          <w:lang w:eastAsia="en-AU"/>
        </w:rPr>
        <w:t xml:space="preserve">register to participate in </w:t>
      </w:r>
      <w:r w:rsidR="00717438" w:rsidRPr="001D731B">
        <w:rPr>
          <w:rFonts w:cs="Arial"/>
          <w:lang w:eastAsia="en-AU"/>
        </w:rPr>
        <w:t>BBPIP</w:t>
      </w:r>
      <w:r w:rsidRPr="001D731B">
        <w:rPr>
          <w:rFonts w:cs="Arial"/>
          <w:lang w:eastAsia="en-AU"/>
        </w:rPr>
        <w:t xml:space="preserve"> via </w:t>
      </w:r>
      <w:hyperlink r:id="rId41" w:history="1">
        <w:r w:rsidR="00EA5BE8" w:rsidRPr="00EA5BE8">
          <w:rPr>
            <w:rStyle w:val="Hyperlink"/>
            <w:rFonts w:cs="Arial"/>
            <w:lang w:eastAsia="en-AU"/>
          </w:rPr>
          <w:t>Services Australia</w:t>
        </w:r>
      </w:hyperlink>
    </w:p>
    <w:p w14:paraId="7397C471" w14:textId="7578047D" w:rsidR="00DC3512" w:rsidRDefault="00DC3512" w:rsidP="00DC3512">
      <w:r w:rsidRPr="001D731B">
        <w:rPr>
          <w:rFonts w:cs="Arial"/>
          <w:lang w:eastAsia="en-AU"/>
        </w:rPr>
        <w:t xml:space="preserve">Instructions on how to register </w:t>
      </w:r>
      <w:r w:rsidR="00186EF7">
        <w:rPr>
          <w:rFonts w:cs="Arial"/>
          <w:lang w:eastAsia="en-AU"/>
        </w:rPr>
        <w:t xml:space="preserve">in </w:t>
      </w:r>
      <w:proofErr w:type="spellStart"/>
      <w:r w:rsidR="00186EF7">
        <w:rPr>
          <w:rFonts w:cs="Arial"/>
          <w:lang w:eastAsia="en-AU"/>
        </w:rPr>
        <w:t>MyMedicare</w:t>
      </w:r>
      <w:proofErr w:type="spellEnd"/>
      <w:r w:rsidR="00186EF7">
        <w:rPr>
          <w:rFonts w:cs="Arial"/>
          <w:lang w:eastAsia="en-AU"/>
        </w:rPr>
        <w:t xml:space="preserve"> and BBPIP </w:t>
      </w:r>
      <w:r w:rsidRPr="001D731B">
        <w:rPr>
          <w:rFonts w:cs="Arial"/>
          <w:lang w:eastAsia="en-AU"/>
        </w:rPr>
        <w:t xml:space="preserve">are available on the </w:t>
      </w:r>
      <w:hyperlink r:id="rId42">
        <w:r w:rsidRPr="001D731B">
          <w:rPr>
            <w:rStyle w:val="Hyperlink"/>
            <w:rFonts w:cs="Arial"/>
            <w:lang w:eastAsia="en-AU"/>
          </w:rPr>
          <w:t>Services Australia Health Professional Education Resources website</w:t>
        </w:r>
        <w:r w:rsidRPr="001D731B">
          <w:rPr>
            <w:rStyle w:val="Hyperlink"/>
            <w:rFonts w:cs="Arial"/>
            <w:u w:val="none"/>
            <w:lang w:eastAsia="en-AU"/>
          </w:rPr>
          <w:t>.</w:t>
        </w:r>
      </w:hyperlink>
    </w:p>
    <w:p w14:paraId="6EDA2960" w14:textId="1F8BB0E5" w:rsidR="008A762A" w:rsidRPr="001D731B" w:rsidRDefault="008A762A" w:rsidP="00DC3512">
      <w:pPr>
        <w:rPr>
          <w:rFonts w:cs="Arial"/>
          <w:lang w:eastAsia="en-AU"/>
        </w:rPr>
      </w:pPr>
      <w:r>
        <w:t xml:space="preserve">Practices registering for BBPIP </w:t>
      </w:r>
      <w:r w:rsidR="00C041EA">
        <w:t xml:space="preserve">are required to meet the eligibility </w:t>
      </w:r>
      <w:r w:rsidR="004D20CB">
        <w:t xml:space="preserve">to participate in BBPIP </w:t>
      </w:r>
      <w:r w:rsidR="00436DD9" w:rsidRPr="64D6FAC7">
        <w:rPr>
          <w:lang w:eastAsia="en-AU"/>
        </w:rPr>
        <w:t>set out in the</w:t>
      </w:r>
      <w:hyperlink r:id="rId43" w:history="1">
        <w:r w:rsidR="00436DD9" w:rsidRPr="005C5DAF">
          <w:rPr>
            <w:rStyle w:val="Hyperlink"/>
            <w:lang w:eastAsia="en-AU"/>
          </w:rPr>
          <w:t xml:space="preserve"> BBPIP Program Guidelines.</w:t>
        </w:r>
      </w:hyperlink>
    </w:p>
    <w:p w14:paraId="6D1FCAE2" w14:textId="17E38EE5" w:rsidR="00DC3512" w:rsidRPr="00D5148B" w:rsidRDefault="00DC3512" w:rsidP="00DC3512">
      <w:pPr>
        <w:pStyle w:val="Heading2"/>
        <w:rPr>
          <w:lang w:eastAsia="en-AU"/>
        </w:rPr>
      </w:pPr>
      <w:bookmarkStart w:id="72" w:name="_Toc205794712"/>
      <w:bookmarkStart w:id="73" w:name="_Toc210722967"/>
      <w:bookmarkStart w:id="74" w:name="_Toc211938692"/>
      <w:r w:rsidRPr="2CAA72B1">
        <w:rPr>
          <w:lang w:eastAsia="en-AU"/>
        </w:rPr>
        <w:t xml:space="preserve">If I’m already registered in </w:t>
      </w:r>
      <w:proofErr w:type="spellStart"/>
      <w:r w:rsidRPr="2CAA72B1">
        <w:rPr>
          <w:lang w:eastAsia="en-AU"/>
        </w:rPr>
        <w:t>MyMedicare</w:t>
      </w:r>
      <w:proofErr w:type="spellEnd"/>
      <w:r w:rsidR="00345C6A" w:rsidRPr="2CAA72B1">
        <w:rPr>
          <w:lang w:eastAsia="en-AU"/>
        </w:rPr>
        <w:t>,</w:t>
      </w:r>
      <w:r w:rsidRPr="2CAA72B1">
        <w:rPr>
          <w:lang w:eastAsia="en-AU"/>
        </w:rPr>
        <w:t xml:space="preserve"> do I need to register again?</w:t>
      </w:r>
      <w:bookmarkEnd w:id="72"/>
      <w:bookmarkEnd w:id="73"/>
      <w:bookmarkEnd w:id="74"/>
    </w:p>
    <w:p w14:paraId="77B728D9" w14:textId="13205240" w:rsidR="00DC3512" w:rsidRPr="00D5148B" w:rsidRDefault="00DC3512" w:rsidP="00DC3512">
      <w:pPr>
        <w:rPr>
          <w:rFonts w:cs="Arial"/>
          <w:lang w:eastAsia="en-AU"/>
        </w:rPr>
      </w:pPr>
      <w:r w:rsidRPr="00D5148B">
        <w:rPr>
          <w:rFonts w:cs="Arial"/>
          <w:lang w:eastAsia="en-AU"/>
        </w:rPr>
        <w:t xml:space="preserve">Practices already registered in </w:t>
      </w:r>
      <w:proofErr w:type="spellStart"/>
      <w:r w:rsidRPr="00D5148B">
        <w:rPr>
          <w:rFonts w:cs="Arial"/>
          <w:lang w:eastAsia="en-AU"/>
        </w:rPr>
        <w:t>MyMedicare</w:t>
      </w:r>
      <w:proofErr w:type="spellEnd"/>
      <w:r w:rsidRPr="00D5148B">
        <w:rPr>
          <w:rFonts w:cs="Arial"/>
          <w:lang w:eastAsia="en-AU"/>
        </w:rPr>
        <w:t xml:space="preserve"> </w:t>
      </w:r>
      <w:r w:rsidR="00E90EBC">
        <w:rPr>
          <w:rFonts w:cs="Arial"/>
          <w:lang w:eastAsia="en-AU"/>
        </w:rPr>
        <w:t>do</w:t>
      </w:r>
      <w:r w:rsidRPr="00D5148B">
        <w:rPr>
          <w:rFonts w:cs="Arial"/>
          <w:lang w:eastAsia="en-AU"/>
        </w:rPr>
        <w:t xml:space="preserve"> not need to register for </w:t>
      </w:r>
      <w:proofErr w:type="spellStart"/>
      <w:r w:rsidRPr="00D5148B">
        <w:rPr>
          <w:rFonts w:cs="Arial"/>
          <w:lang w:eastAsia="en-AU"/>
        </w:rPr>
        <w:t>MyMedicare</w:t>
      </w:r>
      <w:proofErr w:type="spellEnd"/>
      <w:r w:rsidRPr="00D5148B">
        <w:rPr>
          <w:rFonts w:cs="Arial"/>
          <w:lang w:eastAsia="en-AU"/>
        </w:rPr>
        <w:t xml:space="preserve"> again. However, practices need to register for </w:t>
      </w:r>
      <w:r w:rsidR="00345C6A">
        <w:rPr>
          <w:rFonts w:cs="Arial"/>
          <w:lang w:eastAsia="en-AU"/>
        </w:rPr>
        <w:t>BBPIP</w:t>
      </w:r>
      <w:r w:rsidRPr="00D5148B">
        <w:rPr>
          <w:rFonts w:cs="Arial"/>
          <w:lang w:eastAsia="en-AU"/>
        </w:rPr>
        <w:t xml:space="preserve"> via </w:t>
      </w:r>
      <w:hyperlink r:id="rId44" w:history="1">
        <w:r w:rsidR="00A520F3" w:rsidRPr="00EA5BE8">
          <w:rPr>
            <w:rStyle w:val="Hyperlink"/>
            <w:rFonts w:cs="Arial"/>
            <w:lang w:eastAsia="en-AU"/>
          </w:rPr>
          <w:t>Services Australia</w:t>
        </w:r>
      </w:hyperlink>
      <w:r w:rsidR="00D66ABB">
        <w:rPr>
          <w:rFonts w:cs="Arial"/>
          <w:lang w:eastAsia="en-AU"/>
        </w:rPr>
        <w:t>.</w:t>
      </w:r>
    </w:p>
    <w:p w14:paraId="4DFE2529" w14:textId="5750246E" w:rsidR="00CA33AF" w:rsidRPr="00D5148B" w:rsidRDefault="00CA33AF" w:rsidP="00CA33AF">
      <w:pPr>
        <w:pStyle w:val="Heading2"/>
        <w:rPr>
          <w:lang w:eastAsia="en-AU"/>
        </w:rPr>
      </w:pPr>
      <w:bookmarkStart w:id="75" w:name="_Toc205794713"/>
      <w:bookmarkStart w:id="76" w:name="_Toc210722968"/>
      <w:bookmarkStart w:id="77" w:name="_Toc211938693"/>
      <w:r w:rsidRPr="2CAA72B1">
        <w:rPr>
          <w:lang w:eastAsia="en-AU"/>
        </w:rPr>
        <w:t xml:space="preserve">Do patients also need to be registered for </w:t>
      </w:r>
      <w:proofErr w:type="spellStart"/>
      <w:r w:rsidRPr="2CAA72B1">
        <w:rPr>
          <w:lang w:eastAsia="en-AU"/>
        </w:rPr>
        <w:t>MyMedicare</w:t>
      </w:r>
      <w:proofErr w:type="spellEnd"/>
      <w:r w:rsidRPr="2CAA72B1">
        <w:rPr>
          <w:lang w:eastAsia="en-AU"/>
        </w:rPr>
        <w:t>?</w:t>
      </w:r>
      <w:bookmarkEnd w:id="75"/>
      <w:bookmarkEnd w:id="76"/>
      <w:bookmarkEnd w:id="77"/>
    </w:p>
    <w:p w14:paraId="504D9C05" w14:textId="1B31682E" w:rsidR="00DC3512" w:rsidRDefault="00CA33AF">
      <w:pPr>
        <w:spacing w:before="0" w:after="0" w:line="240" w:lineRule="auto"/>
        <w:rPr>
          <w:rFonts w:cs="Arial"/>
          <w:b/>
          <w:color w:val="009448"/>
          <w:kern w:val="28"/>
          <w:sz w:val="40"/>
          <w:szCs w:val="40"/>
        </w:rPr>
      </w:pPr>
      <w:r w:rsidRPr="00D5148B">
        <w:rPr>
          <w:rFonts w:cs="Arial"/>
          <w:lang w:eastAsia="en-AU"/>
        </w:rPr>
        <w:t>No</w:t>
      </w:r>
      <w:r w:rsidR="00A12D81">
        <w:rPr>
          <w:rFonts w:cs="Arial"/>
          <w:lang w:eastAsia="en-AU"/>
        </w:rPr>
        <w:t>. P</w:t>
      </w:r>
      <w:r w:rsidRPr="00D5148B">
        <w:rPr>
          <w:rFonts w:cs="Arial"/>
          <w:lang w:eastAsia="en-AU"/>
        </w:rPr>
        <w:t xml:space="preserve">atients do not need to be registered for </w:t>
      </w:r>
      <w:proofErr w:type="spellStart"/>
      <w:r w:rsidRPr="00D5148B">
        <w:rPr>
          <w:rFonts w:cs="Arial"/>
          <w:lang w:eastAsia="en-AU"/>
        </w:rPr>
        <w:t>MyMedicare</w:t>
      </w:r>
      <w:proofErr w:type="spellEnd"/>
      <w:r w:rsidRPr="00D5148B">
        <w:rPr>
          <w:rFonts w:cs="Arial"/>
          <w:lang w:eastAsia="en-AU"/>
        </w:rPr>
        <w:t xml:space="preserve"> for the practice to participate in </w:t>
      </w:r>
      <w:r w:rsidR="002C0EE3">
        <w:rPr>
          <w:rFonts w:cs="Arial"/>
          <w:lang w:eastAsia="en-AU"/>
        </w:rPr>
        <w:t>BBPIP</w:t>
      </w:r>
      <w:r w:rsidRPr="00D5148B">
        <w:rPr>
          <w:rFonts w:cs="Arial"/>
          <w:lang w:eastAsia="en-AU"/>
        </w:rPr>
        <w:t xml:space="preserve">. </w:t>
      </w:r>
      <w:r w:rsidR="00DC3512">
        <w:br w:type="page"/>
      </w:r>
    </w:p>
    <w:p w14:paraId="48027C34" w14:textId="0AA47161" w:rsidR="00655844" w:rsidRDefault="00655844" w:rsidP="00655844">
      <w:pPr>
        <w:pStyle w:val="Heading1"/>
      </w:pPr>
      <w:bookmarkStart w:id="78" w:name="_Toc205794714"/>
      <w:bookmarkStart w:id="79" w:name="_Toc210722969"/>
      <w:bookmarkStart w:id="80" w:name="_Toc211938694"/>
      <w:r>
        <w:lastRenderedPageBreak/>
        <w:t xml:space="preserve">BBPIP </w:t>
      </w:r>
      <w:bookmarkEnd w:id="78"/>
      <w:r w:rsidR="001E7EA4">
        <w:t>Bulk Billing Requirements</w:t>
      </w:r>
      <w:bookmarkEnd w:id="79"/>
      <w:bookmarkEnd w:id="80"/>
    </w:p>
    <w:p w14:paraId="4D69A584" w14:textId="65EA0C67" w:rsidR="008E52E1" w:rsidRPr="008E52E1" w:rsidRDefault="008E52E1" w:rsidP="008E52E1">
      <w:pPr>
        <w:pStyle w:val="Heading2"/>
      </w:pPr>
      <w:bookmarkStart w:id="81" w:name="_Toc205794715"/>
      <w:bookmarkStart w:id="82" w:name="_Toc210722970"/>
      <w:bookmarkStart w:id="83" w:name="_Toc211938695"/>
      <w:r w:rsidRPr="2CAA72B1">
        <w:rPr>
          <w:rFonts w:eastAsiaTheme="majorEastAsia"/>
        </w:rPr>
        <w:t xml:space="preserve">What </w:t>
      </w:r>
      <w:r w:rsidR="59777DF0" w:rsidRPr="2CAA72B1">
        <w:rPr>
          <w:rFonts w:eastAsiaTheme="majorEastAsia"/>
        </w:rPr>
        <w:t xml:space="preserve">MBS </w:t>
      </w:r>
      <w:r w:rsidRPr="2CAA72B1">
        <w:rPr>
          <w:rFonts w:eastAsiaTheme="majorEastAsia"/>
        </w:rPr>
        <w:t>services do I need to bulk bill?</w:t>
      </w:r>
      <w:bookmarkEnd w:id="81"/>
      <w:bookmarkEnd w:id="82"/>
      <w:bookmarkEnd w:id="83"/>
      <w:r>
        <w:t> </w:t>
      </w:r>
    </w:p>
    <w:p w14:paraId="68FF96B0" w14:textId="1D74A8E6" w:rsidR="008E52E1" w:rsidRPr="00507EC7" w:rsidRDefault="008E52E1" w:rsidP="008E52E1">
      <w:pPr>
        <w:rPr>
          <w:rFonts w:eastAsiaTheme="majorEastAsia"/>
        </w:rPr>
      </w:pPr>
      <w:r w:rsidRPr="6C356DC5">
        <w:rPr>
          <w:rFonts w:eastAsiaTheme="majorEastAsia"/>
        </w:rPr>
        <w:t xml:space="preserve">Participating practices must bulk bill every </w:t>
      </w:r>
      <w:hyperlink r:id="rId45" w:history="1">
        <w:r w:rsidRPr="00820E46">
          <w:rPr>
            <w:rStyle w:val="Hyperlink"/>
            <w:rFonts w:eastAsiaTheme="majorEastAsia"/>
          </w:rPr>
          <w:t>eligible service</w:t>
        </w:r>
      </w:hyperlink>
      <w:r w:rsidRPr="6C356DC5">
        <w:rPr>
          <w:rFonts w:eastAsiaTheme="majorEastAsia"/>
        </w:rPr>
        <w:t xml:space="preserve"> for their Medicare-eligible patients, to receive the </w:t>
      </w:r>
      <w:r w:rsidR="00040C7F">
        <w:rPr>
          <w:rFonts w:eastAsiaTheme="majorEastAsia"/>
        </w:rPr>
        <w:t xml:space="preserve">BBPIP </w:t>
      </w:r>
      <w:r w:rsidRPr="6C356DC5">
        <w:rPr>
          <w:rFonts w:eastAsiaTheme="majorEastAsia"/>
        </w:rPr>
        <w:t xml:space="preserve">incentive payment. </w:t>
      </w:r>
      <w:r w:rsidR="00380A8E">
        <w:rPr>
          <w:rFonts w:eastAsiaTheme="majorEastAsia"/>
        </w:rPr>
        <w:t>E</w:t>
      </w:r>
      <w:r w:rsidR="46D09A50" w:rsidRPr="79BB0B90">
        <w:rPr>
          <w:rFonts w:eastAsiaTheme="majorEastAsia"/>
        </w:rPr>
        <w:t xml:space="preserve">ligible services </w:t>
      </w:r>
      <w:r w:rsidRPr="79BB0B90">
        <w:rPr>
          <w:rFonts w:eastAsiaTheme="majorEastAsia"/>
        </w:rPr>
        <w:t>include</w:t>
      </w:r>
      <w:r w:rsidRPr="6C356DC5">
        <w:rPr>
          <w:rFonts w:eastAsiaTheme="majorEastAsia"/>
        </w:rPr>
        <w:t xml:space="preserve"> the most common GP services such as time-tiered consultation items, health assessments, mental health treatment items, and chronic disease management items.</w:t>
      </w:r>
    </w:p>
    <w:p w14:paraId="3044C0B2" w14:textId="068C69EE" w:rsidR="008E52E1" w:rsidRDefault="008E52E1" w:rsidP="008E52E1">
      <w:r w:rsidRPr="64D6FAC7">
        <w:rPr>
          <w:rFonts w:eastAsiaTheme="majorEastAsia"/>
          <w:lang w:val="en-GB"/>
        </w:rPr>
        <w:t xml:space="preserve">The full list of MBS </w:t>
      </w:r>
      <w:hyperlink r:id="rId46">
        <w:r w:rsidR="00DA3B02" w:rsidRPr="64D6FAC7">
          <w:rPr>
            <w:rStyle w:val="Hyperlink"/>
            <w:rFonts w:eastAsiaTheme="majorEastAsia"/>
            <w:lang w:val="en-GB"/>
          </w:rPr>
          <w:t>eligible items</w:t>
        </w:r>
      </w:hyperlink>
      <w:r w:rsidRPr="64D6FAC7">
        <w:rPr>
          <w:rFonts w:eastAsiaTheme="majorEastAsia"/>
          <w:lang w:val="en-GB"/>
        </w:rPr>
        <w:t xml:space="preserve"> that need to be bulk billed for a </w:t>
      </w:r>
      <w:r w:rsidR="00690CEB" w:rsidRPr="64D6FAC7">
        <w:rPr>
          <w:rFonts w:eastAsiaTheme="majorEastAsia"/>
          <w:lang w:val="en-GB"/>
        </w:rPr>
        <w:t>p</w:t>
      </w:r>
      <w:r w:rsidRPr="64D6FAC7">
        <w:rPr>
          <w:rFonts w:eastAsiaTheme="majorEastAsia"/>
          <w:lang w:val="en-GB"/>
        </w:rPr>
        <w:t>ractice to participate in BBPIP can be found</w:t>
      </w:r>
      <w:r w:rsidR="00125CA5">
        <w:t xml:space="preserve"> at </w:t>
      </w:r>
      <w:hyperlink r:id="rId47">
        <w:r w:rsidR="00125CA5" w:rsidRPr="64D6FAC7">
          <w:rPr>
            <w:rStyle w:val="Hyperlink"/>
          </w:rPr>
          <w:t>health.gov.au/BBPIP</w:t>
        </w:r>
      </w:hyperlink>
      <w:r w:rsidR="00125CA5">
        <w:t xml:space="preserve"> </w:t>
      </w:r>
      <w:r w:rsidRPr="64D6FAC7">
        <w:rPr>
          <w:rFonts w:eastAsiaTheme="majorEastAsia"/>
          <w:lang w:val="en-GB"/>
        </w:rPr>
        <w:t xml:space="preserve">. The </w:t>
      </w:r>
      <w:r w:rsidR="00820E46" w:rsidRPr="64D6FAC7">
        <w:rPr>
          <w:rFonts w:eastAsiaTheme="majorEastAsia"/>
          <w:lang w:val="en-GB"/>
        </w:rPr>
        <w:t xml:space="preserve">list of </w:t>
      </w:r>
      <w:hyperlink r:id="rId48">
        <w:r w:rsidRPr="64D6FAC7">
          <w:rPr>
            <w:rStyle w:val="Hyperlink"/>
            <w:rFonts w:eastAsiaTheme="majorEastAsia"/>
            <w:lang w:val="en-GB"/>
          </w:rPr>
          <w:t>eligible items</w:t>
        </w:r>
      </w:hyperlink>
      <w:r w:rsidRPr="64D6FAC7">
        <w:rPr>
          <w:rFonts w:eastAsiaTheme="majorEastAsia"/>
          <w:lang w:val="en-GB"/>
        </w:rPr>
        <w:t xml:space="preserve"> </w:t>
      </w:r>
      <w:r w:rsidR="00502B92" w:rsidRPr="64D6FAC7">
        <w:rPr>
          <w:rFonts w:eastAsiaTheme="majorEastAsia"/>
          <w:lang w:val="en-GB"/>
        </w:rPr>
        <w:t>are</w:t>
      </w:r>
      <w:r w:rsidRPr="64D6FAC7">
        <w:rPr>
          <w:rFonts w:eastAsiaTheme="majorEastAsia"/>
          <w:lang w:val="en-GB"/>
        </w:rPr>
        <w:t xml:space="preserve"> subject to change over time</w:t>
      </w:r>
      <w:r w:rsidR="00502B92" w:rsidRPr="64D6FAC7">
        <w:rPr>
          <w:rFonts w:eastAsiaTheme="majorEastAsia"/>
          <w:lang w:val="en-GB"/>
        </w:rPr>
        <w:t>.</w:t>
      </w:r>
      <w:r w:rsidR="00502B92">
        <w:rPr>
          <w:rFonts w:eastAsiaTheme="majorEastAsia"/>
          <w:lang w:val="en-GB"/>
        </w:rPr>
        <w:t xml:space="preserve"> C</w:t>
      </w:r>
      <w:r w:rsidRPr="6C356DC5">
        <w:rPr>
          <w:rFonts w:eastAsiaTheme="majorEastAsia"/>
          <w:lang w:val="en-GB"/>
        </w:rPr>
        <w:t xml:space="preserve">hanges </w:t>
      </w:r>
      <w:r w:rsidR="008F3A08">
        <w:rPr>
          <w:rFonts w:eastAsiaTheme="majorEastAsia"/>
          <w:lang w:val="en-GB"/>
        </w:rPr>
        <w:t xml:space="preserve">to the eligible items list will be </w:t>
      </w:r>
      <w:r w:rsidR="001C4F5E">
        <w:rPr>
          <w:rFonts w:eastAsiaTheme="majorEastAsia"/>
          <w:lang w:val="en-GB"/>
        </w:rPr>
        <w:t xml:space="preserve">advertised </w:t>
      </w:r>
      <w:r w:rsidR="00D42A24">
        <w:rPr>
          <w:rFonts w:eastAsiaTheme="majorEastAsia"/>
          <w:lang w:val="en-GB"/>
        </w:rPr>
        <w:t xml:space="preserve">in advance </w:t>
      </w:r>
      <w:r w:rsidR="001C4F5E">
        <w:rPr>
          <w:rFonts w:eastAsiaTheme="majorEastAsia"/>
          <w:lang w:val="en-GB"/>
        </w:rPr>
        <w:t xml:space="preserve">on the </w:t>
      </w:r>
      <w:r w:rsidR="0027674C">
        <w:rPr>
          <w:rFonts w:eastAsiaTheme="majorEastAsia"/>
          <w:lang w:val="en-GB"/>
        </w:rPr>
        <w:t>department’s</w:t>
      </w:r>
      <w:r w:rsidR="001C4F5E">
        <w:rPr>
          <w:rFonts w:eastAsiaTheme="majorEastAsia"/>
          <w:lang w:val="en-GB"/>
        </w:rPr>
        <w:t xml:space="preserve"> website</w:t>
      </w:r>
      <w:r w:rsidR="004F5283">
        <w:rPr>
          <w:rFonts w:eastAsiaTheme="majorEastAsia"/>
          <w:lang w:val="en-GB"/>
        </w:rPr>
        <w:t xml:space="preserve"> and via </w:t>
      </w:r>
      <w:r w:rsidR="00D42A24">
        <w:rPr>
          <w:rFonts w:eastAsiaTheme="majorEastAsia"/>
          <w:lang w:val="en-GB"/>
        </w:rPr>
        <w:t xml:space="preserve">communication with </w:t>
      </w:r>
      <w:r w:rsidR="007354F6">
        <w:rPr>
          <w:rFonts w:eastAsiaTheme="majorEastAsia"/>
          <w:lang w:val="en-GB"/>
        </w:rPr>
        <w:t xml:space="preserve">peak bodies and partners (including Primary Health Networks). Practices participating in BBPIP </w:t>
      </w:r>
      <w:r w:rsidRPr="6C356DC5">
        <w:rPr>
          <w:rFonts w:eastAsiaTheme="majorEastAsia"/>
          <w:lang w:val="en-GB"/>
        </w:rPr>
        <w:t xml:space="preserve">will </w:t>
      </w:r>
      <w:r w:rsidR="00D42A24">
        <w:rPr>
          <w:rFonts w:eastAsiaTheme="majorEastAsia"/>
          <w:lang w:val="en-GB"/>
        </w:rPr>
        <w:t xml:space="preserve">also receive communication </w:t>
      </w:r>
      <w:r w:rsidR="00410720">
        <w:rPr>
          <w:rFonts w:eastAsiaTheme="majorEastAsia"/>
          <w:lang w:val="en-GB"/>
        </w:rPr>
        <w:t xml:space="preserve">on the changes </w:t>
      </w:r>
      <w:r w:rsidR="00D7632A">
        <w:rPr>
          <w:rFonts w:eastAsiaTheme="majorEastAsia"/>
          <w:lang w:val="en-GB"/>
        </w:rPr>
        <w:t>via the</w:t>
      </w:r>
      <w:r w:rsidR="00316B4D">
        <w:rPr>
          <w:rFonts w:eastAsiaTheme="majorEastAsia"/>
          <w:lang w:val="en-GB"/>
        </w:rPr>
        <w:t xml:space="preserve">ir Services Australia </w:t>
      </w:r>
      <w:r w:rsidR="00636670" w:rsidRPr="00D5148B">
        <w:rPr>
          <w:rFonts w:cs="Arial"/>
        </w:rPr>
        <w:t>H</w:t>
      </w:r>
      <w:r w:rsidR="00636670">
        <w:rPr>
          <w:rFonts w:cs="Arial"/>
        </w:rPr>
        <w:t xml:space="preserve">ealth </w:t>
      </w:r>
      <w:r w:rsidR="00636670" w:rsidRPr="00D5148B">
        <w:rPr>
          <w:rFonts w:cs="Arial"/>
        </w:rPr>
        <w:t>P</w:t>
      </w:r>
      <w:r w:rsidR="00636670">
        <w:rPr>
          <w:rFonts w:cs="Arial"/>
        </w:rPr>
        <w:t xml:space="preserve">rofessional </w:t>
      </w:r>
      <w:r w:rsidR="00636670" w:rsidRPr="00D5148B">
        <w:rPr>
          <w:rFonts w:cs="Arial"/>
        </w:rPr>
        <w:t>O</w:t>
      </w:r>
      <w:r w:rsidR="00636670">
        <w:rPr>
          <w:rFonts w:cs="Arial"/>
        </w:rPr>
        <w:t xml:space="preserve">nline </w:t>
      </w:r>
      <w:r w:rsidR="00636670" w:rsidRPr="00D5148B">
        <w:rPr>
          <w:rFonts w:cs="Arial"/>
        </w:rPr>
        <w:t>S</w:t>
      </w:r>
      <w:r w:rsidR="00636670">
        <w:rPr>
          <w:rFonts w:cs="Arial"/>
        </w:rPr>
        <w:t>ervices (HPOS)</w:t>
      </w:r>
      <w:r w:rsidR="00636670" w:rsidRPr="00D5148B">
        <w:rPr>
          <w:rFonts w:cs="Arial"/>
        </w:rPr>
        <w:t xml:space="preserve"> </w:t>
      </w:r>
      <w:r w:rsidR="00316B4D">
        <w:rPr>
          <w:rFonts w:eastAsiaTheme="majorEastAsia"/>
          <w:lang w:val="en-GB"/>
        </w:rPr>
        <w:t>mailbox</w:t>
      </w:r>
      <w:r w:rsidR="00F276CD" w:rsidRPr="6C356DC5">
        <w:rPr>
          <w:rFonts w:eastAsiaTheme="majorEastAsia"/>
          <w:lang w:val="en-GB"/>
        </w:rPr>
        <w:t>.</w:t>
      </w:r>
      <w:r w:rsidR="00F276CD">
        <w:t xml:space="preserve"> </w:t>
      </w:r>
    </w:p>
    <w:p w14:paraId="58A12F93" w14:textId="024335F7" w:rsidR="008E52E1" w:rsidRPr="008E52E1" w:rsidRDefault="008E52E1" w:rsidP="008E52E1">
      <w:pPr>
        <w:pStyle w:val="Heading2"/>
      </w:pPr>
      <w:bookmarkStart w:id="84" w:name="_Toc205534659"/>
      <w:bookmarkStart w:id="85" w:name="_Toc205558879"/>
      <w:bookmarkStart w:id="86" w:name="_Toc205794716"/>
      <w:bookmarkStart w:id="87" w:name="_Toc210722971"/>
      <w:bookmarkStart w:id="88" w:name="_Toc211938696"/>
      <w:r w:rsidRPr="2CAA72B1">
        <w:rPr>
          <w:rFonts w:eastAsiaTheme="majorEastAsia"/>
        </w:rPr>
        <w:t>Do I need to bulk bill non</w:t>
      </w:r>
      <w:r w:rsidR="2BC52D3C" w:rsidRPr="2CAA72B1">
        <w:rPr>
          <w:rFonts w:eastAsiaTheme="majorEastAsia"/>
        </w:rPr>
        <w:t>-</w:t>
      </w:r>
      <w:r w:rsidRPr="2CAA72B1">
        <w:rPr>
          <w:rFonts w:eastAsiaTheme="majorEastAsia"/>
        </w:rPr>
        <w:t>eligible items</w:t>
      </w:r>
      <w:bookmarkEnd w:id="84"/>
      <w:bookmarkEnd w:id="85"/>
      <w:bookmarkEnd w:id="86"/>
      <w:r w:rsidR="25C9AB83" w:rsidRPr="2CAA72B1">
        <w:rPr>
          <w:rFonts w:eastAsiaTheme="majorEastAsia"/>
        </w:rPr>
        <w:t xml:space="preserve"> (</w:t>
      </w:r>
      <w:proofErr w:type="gramStart"/>
      <w:r w:rsidR="25C9AB83" w:rsidRPr="2CAA72B1">
        <w:rPr>
          <w:rFonts w:eastAsiaTheme="majorEastAsia"/>
        </w:rPr>
        <w:t>i</w:t>
      </w:r>
      <w:r w:rsidR="00D71FD2" w:rsidRPr="2CAA72B1">
        <w:rPr>
          <w:rFonts w:eastAsiaTheme="majorEastAsia"/>
        </w:rPr>
        <w:t>.</w:t>
      </w:r>
      <w:r w:rsidR="25C9AB83" w:rsidRPr="2CAA72B1">
        <w:rPr>
          <w:rFonts w:eastAsiaTheme="majorEastAsia"/>
        </w:rPr>
        <w:t>e</w:t>
      </w:r>
      <w:r w:rsidR="00D71FD2" w:rsidRPr="2CAA72B1">
        <w:rPr>
          <w:rFonts w:eastAsiaTheme="majorEastAsia"/>
        </w:rPr>
        <w:t>.</w:t>
      </w:r>
      <w:proofErr w:type="gramEnd"/>
      <w:r w:rsidR="25C9AB83" w:rsidRPr="2CAA72B1">
        <w:rPr>
          <w:rFonts w:eastAsiaTheme="majorEastAsia"/>
        </w:rPr>
        <w:t xml:space="preserve"> MBS items not included on the eligible services list)</w:t>
      </w:r>
      <w:r w:rsidRPr="2CAA72B1">
        <w:rPr>
          <w:rFonts w:eastAsiaTheme="majorEastAsia"/>
        </w:rPr>
        <w:t>?</w:t>
      </w:r>
      <w:bookmarkEnd w:id="87"/>
      <w:bookmarkEnd w:id="88"/>
      <w:r>
        <w:t> </w:t>
      </w:r>
    </w:p>
    <w:p w14:paraId="3572C74B" w14:textId="1C812DA0" w:rsidR="003771C6" w:rsidRDefault="003771C6" w:rsidP="008E52E1">
      <w:pPr>
        <w:rPr>
          <w:rFonts w:eastAsiaTheme="majorEastAsia"/>
          <w:lang w:val="en-GB"/>
        </w:rPr>
      </w:pPr>
      <w:r w:rsidRPr="64D6FAC7">
        <w:rPr>
          <w:rFonts w:eastAsiaTheme="majorEastAsia"/>
          <w:lang w:val="en-GB"/>
        </w:rPr>
        <w:t>A</w:t>
      </w:r>
      <w:r w:rsidR="008E52E1" w:rsidRPr="64D6FAC7">
        <w:rPr>
          <w:rFonts w:eastAsiaTheme="majorEastAsia"/>
          <w:lang w:val="en-GB"/>
        </w:rPr>
        <w:t xml:space="preserve">ll GPs at </w:t>
      </w:r>
      <w:r w:rsidR="00820E46" w:rsidRPr="64D6FAC7">
        <w:rPr>
          <w:rFonts w:eastAsiaTheme="majorEastAsia"/>
          <w:lang w:val="en-GB"/>
        </w:rPr>
        <w:t>participating p</w:t>
      </w:r>
      <w:r w:rsidR="008E52E1" w:rsidRPr="64D6FAC7">
        <w:rPr>
          <w:rFonts w:eastAsiaTheme="majorEastAsia"/>
          <w:lang w:val="en-GB"/>
        </w:rPr>
        <w:t>ractice</w:t>
      </w:r>
      <w:r w:rsidR="00820E46" w:rsidRPr="64D6FAC7">
        <w:rPr>
          <w:rFonts w:eastAsiaTheme="majorEastAsia"/>
          <w:lang w:val="en-GB"/>
        </w:rPr>
        <w:t>s</w:t>
      </w:r>
      <w:r w:rsidRPr="64D6FAC7">
        <w:rPr>
          <w:rFonts w:eastAsiaTheme="majorEastAsia"/>
          <w:lang w:val="en-GB"/>
        </w:rPr>
        <w:t xml:space="preserve"> are required to</w:t>
      </w:r>
      <w:r w:rsidR="008E52E1" w:rsidRPr="64D6FAC7">
        <w:rPr>
          <w:rFonts w:eastAsiaTheme="majorEastAsia"/>
          <w:lang w:val="en-GB"/>
        </w:rPr>
        <w:t xml:space="preserve"> bulk bill all </w:t>
      </w:r>
      <w:hyperlink r:id="rId49">
        <w:r w:rsidR="008E52E1" w:rsidRPr="64D6FAC7">
          <w:rPr>
            <w:rStyle w:val="Hyperlink"/>
            <w:rFonts w:eastAsiaTheme="majorEastAsia"/>
            <w:lang w:val="en-GB"/>
          </w:rPr>
          <w:t>eligible services</w:t>
        </w:r>
      </w:hyperlink>
      <w:r w:rsidR="008E52E1" w:rsidRPr="64D6FAC7">
        <w:rPr>
          <w:rFonts w:eastAsiaTheme="majorEastAsia"/>
          <w:lang w:val="en-GB"/>
        </w:rPr>
        <w:t xml:space="preserve"> for all Medicare-eligible patients.</w:t>
      </w:r>
      <w:r w:rsidR="008E52E1">
        <w:t xml:space="preserve"> </w:t>
      </w:r>
      <w:r w:rsidR="008E52E1" w:rsidRPr="6C356DC5">
        <w:rPr>
          <w:rFonts w:eastAsiaTheme="majorEastAsia"/>
          <w:lang w:val="en-GB"/>
        </w:rPr>
        <w:t xml:space="preserve">GPs </w:t>
      </w:r>
      <w:r w:rsidR="001A66E3">
        <w:rPr>
          <w:rFonts w:eastAsiaTheme="majorEastAsia"/>
          <w:lang w:val="en-GB"/>
        </w:rPr>
        <w:t>and practices participating</w:t>
      </w:r>
      <w:r w:rsidR="008E52E1" w:rsidRPr="6C356DC5">
        <w:rPr>
          <w:rFonts w:eastAsiaTheme="majorEastAsia"/>
          <w:lang w:val="en-GB"/>
        </w:rPr>
        <w:t xml:space="preserve"> in BBPIP may privately bill non-eligible items</w:t>
      </w:r>
      <w:r w:rsidR="00502B92">
        <w:rPr>
          <w:rFonts w:eastAsiaTheme="majorEastAsia"/>
          <w:lang w:val="en-GB"/>
        </w:rPr>
        <w:t xml:space="preserve"> (i.e.</w:t>
      </w:r>
      <w:r w:rsidR="003957DE">
        <w:rPr>
          <w:rFonts w:eastAsiaTheme="majorEastAsia"/>
          <w:lang w:val="en-GB"/>
        </w:rPr>
        <w:t>:</w:t>
      </w:r>
      <w:r w:rsidR="00502B92">
        <w:rPr>
          <w:rFonts w:eastAsiaTheme="majorEastAsia"/>
          <w:lang w:val="en-GB"/>
        </w:rPr>
        <w:t xml:space="preserve"> items not on the BBPIP eligible items list)</w:t>
      </w:r>
      <w:r w:rsidR="008E52E1" w:rsidRPr="6C356DC5">
        <w:rPr>
          <w:rFonts w:eastAsiaTheme="majorEastAsia"/>
          <w:lang w:val="en-GB"/>
        </w:rPr>
        <w:t xml:space="preserve">. </w:t>
      </w:r>
    </w:p>
    <w:p w14:paraId="5A3820F2" w14:textId="22EDE3F1" w:rsidR="001E7EA4" w:rsidRDefault="001E7EA4" w:rsidP="2CAA72B1">
      <w:pPr>
        <w:pStyle w:val="Heading2"/>
        <w:rPr>
          <w:rFonts w:eastAsiaTheme="majorEastAsia"/>
        </w:rPr>
      </w:pPr>
      <w:bookmarkStart w:id="89" w:name="_Toc210722973"/>
      <w:bookmarkStart w:id="90" w:name="_Toc211938697"/>
      <w:bookmarkStart w:id="91" w:name="_Toc205534654"/>
      <w:bookmarkStart w:id="92" w:name="_Toc205558880"/>
      <w:bookmarkStart w:id="93" w:name="_Toc205794717"/>
      <w:r w:rsidRPr="2CAA72B1">
        <w:rPr>
          <w:rFonts w:eastAsiaTheme="majorEastAsia"/>
        </w:rPr>
        <w:t>Do I need to bulk bill all patients?</w:t>
      </w:r>
      <w:bookmarkEnd w:id="89"/>
      <w:bookmarkEnd w:id="90"/>
      <w:r w:rsidRPr="2CAA72B1">
        <w:rPr>
          <w:rFonts w:eastAsiaTheme="majorEastAsia"/>
        </w:rPr>
        <w:t xml:space="preserve"> </w:t>
      </w:r>
    </w:p>
    <w:p w14:paraId="51A6F1A6" w14:textId="56ACE5D7" w:rsidR="00C92A2E" w:rsidRPr="00C92A2E" w:rsidRDefault="00C92A2E" w:rsidP="00C92A2E">
      <w:pPr>
        <w:rPr>
          <w:rFonts w:eastAsiaTheme="majorEastAsia"/>
        </w:rPr>
      </w:pPr>
      <w:r w:rsidRPr="00C92A2E">
        <w:rPr>
          <w:rFonts w:eastAsiaTheme="majorEastAsia"/>
        </w:rPr>
        <w:t xml:space="preserve">Practices and providers participating in BBPIP </w:t>
      </w:r>
      <w:r w:rsidR="00314D57">
        <w:rPr>
          <w:rFonts w:eastAsiaTheme="majorEastAsia"/>
        </w:rPr>
        <w:t>are</w:t>
      </w:r>
      <w:r w:rsidRPr="00C92A2E">
        <w:rPr>
          <w:rFonts w:eastAsiaTheme="majorEastAsia"/>
        </w:rPr>
        <w:t xml:space="preserve"> required to bulk bill all Medicare-eligible patients, including eligible DVA patients, for eligible services. Medicare eligibility requirements can be found on the department’s webpage: </w:t>
      </w:r>
      <w:hyperlink r:id="rId50" w:tgtFrame="_blank" w:history="1">
        <w:r w:rsidRPr="00C92A2E">
          <w:rPr>
            <w:rStyle w:val="Hyperlink"/>
            <w:rFonts w:eastAsiaTheme="majorEastAsia"/>
          </w:rPr>
          <w:t>About Medicare | Australian Government Department of Health, Disability and Ageing</w:t>
        </w:r>
      </w:hyperlink>
      <w:r w:rsidRPr="00C92A2E">
        <w:rPr>
          <w:rFonts w:eastAsiaTheme="majorEastAsia"/>
        </w:rPr>
        <w:t> </w:t>
      </w:r>
    </w:p>
    <w:p w14:paraId="208FA9F7" w14:textId="113AF0BE" w:rsidR="00C92A2E" w:rsidRDefault="00C92A2E">
      <w:pPr>
        <w:rPr>
          <w:rFonts w:eastAsiaTheme="majorEastAsia"/>
        </w:rPr>
      </w:pPr>
      <w:r w:rsidRPr="00C92A2E">
        <w:rPr>
          <w:rFonts w:eastAsiaTheme="majorEastAsia"/>
        </w:rPr>
        <w:t xml:space="preserve">Practices and providers can check a patient’s </w:t>
      </w:r>
      <w:r>
        <w:rPr>
          <w:rFonts w:eastAsiaTheme="majorEastAsia"/>
        </w:rPr>
        <w:t xml:space="preserve">enrolment in </w:t>
      </w:r>
      <w:r w:rsidRPr="00C92A2E">
        <w:rPr>
          <w:rFonts w:eastAsiaTheme="majorEastAsia"/>
        </w:rPr>
        <w:t xml:space="preserve">Medicare via ECLIPSE: </w:t>
      </w:r>
      <w:hyperlink r:id="rId51" w:anchor=":~:text=You%20can%20use%20online%20patient%20verification%20%28OPV%29%20to,us%2C%20and%20get%20an%20estimate%20of%20out-of-pocket%20expenses." w:tgtFrame="_blank" w:history="1">
        <w:r w:rsidRPr="00C92A2E">
          <w:rPr>
            <w:rStyle w:val="Hyperlink"/>
            <w:rFonts w:eastAsiaTheme="majorEastAsia"/>
          </w:rPr>
          <w:t>Verify patient eligibility with ECLIPSE - Health professionals - Services Australia</w:t>
        </w:r>
      </w:hyperlink>
      <w:r w:rsidRPr="00C92A2E">
        <w:rPr>
          <w:rFonts w:eastAsiaTheme="majorEastAsia"/>
        </w:rPr>
        <w:t> </w:t>
      </w:r>
      <w:r w:rsidR="006A550F">
        <w:rPr>
          <w:rFonts w:eastAsiaTheme="majorEastAsia"/>
        </w:rPr>
        <w:t xml:space="preserve">. </w:t>
      </w:r>
    </w:p>
    <w:p w14:paraId="60A01780" w14:textId="7DB3C623" w:rsidR="00617FB5" w:rsidRPr="001E7EA4" w:rsidRDefault="00C92A2E" w:rsidP="003C4111">
      <w:pPr>
        <w:rPr>
          <w:rFonts w:eastAsiaTheme="majorEastAsia"/>
        </w:rPr>
      </w:pPr>
      <w:r>
        <w:rPr>
          <w:rFonts w:eastAsiaTheme="majorEastAsia"/>
        </w:rPr>
        <w:t>P</w:t>
      </w:r>
      <w:r w:rsidR="00A56004">
        <w:rPr>
          <w:rFonts w:eastAsiaTheme="majorEastAsia"/>
        </w:rPr>
        <w:t xml:space="preserve">atients that are not Medicare-eligible </w:t>
      </w:r>
      <w:r w:rsidR="00356C51">
        <w:rPr>
          <w:rFonts w:eastAsiaTheme="majorEastAsia"/>
        </w:rPr>
        <w:t xml:space="preserve">can be privately charged. </w:t>
      </w:r>
    </w:p>
    <w:p w14:paraId="10A886BE" w14:textId="22604636" w:rsidR="00BF2EA3" w:rsidRDefault="00BF2EA3" w:rsidP="2CAA72B1">
      <w:pPr>
        <w:pStyle w:val="Heading2"/>
        <w:rPr>
          <w:rFonts w:eastAsiaTheme="majorEastAsia"/>
        </w:rPr>
      </w:pPr>
      <w:bookmarkStart w:id="94" w:name="_Toc210722974"/>
      <w:bookmarkStart w:id="95" w:name="_Toc211938698"/>
      <w:r w:rsidRPr="2CAA72B1">
        <w:rPr>
          <w:rFonts w:eastAsiaTheme="majorEastAsia"/>
        </w:rPr>
        <w:t xml:space="preserve">What if I cannot bulk bill a patient? </w:t>
      </w:r>
      <w:r w:rsidR="001E7EA4" w:rsidRPr="2CAA72B1">
        <w:rPr>
          <w:rFonts w:eastAsiaTheme="majorEastAsia"/>
        </w:rPr>
        <w:t>(</w:t>
      </w:r>
      <w:r w:rsidR="00FF4CAC" w:rsidRPr="2CAA72B1">
        <w:rPr>
          <w:rFonts w:eastAsiaTheme="majorEastAsia"/>
        </w:rPr>
        <w:t>e.g.:</w:t>
      </w:r>
      <w:r w:rsidR="001E7EA4" w:rsidRPr="2CAA72B1">
        <w:rPr>
          <w:rFonts w:eastAsiaTheme="majorEastAsia"/>
        </w:rPr>
        <w:t xml:space="preserve"> </w:t>
      </w:r>
      <w:r w:rsidR="00212EC7">
        <w:rPr>
          <w:rFonts w:eastAsiaTheme="majorEastAsia"/>
        </w:rPr>
        <w:t>n</w:t>
      </w:r>
      <w:r w:rsidR="001E7EA4" w:rsidRPr="2CAA72B1">
        <w:rPr>
          <w:rFonts w:eastAsiaTheme="majorEastAsia"/>
        </w:rPr>
        <w:t xml:space="preserve">ewborn </w:t>
      </w:r>
      <w:r w:rsidR="00212EC7">
        <w:rPr>
          <w:rFonts w:eastAsiaTheme="majorEastAsia"/>
        </w:rPr>
        <w:t>b</w:t>
      </w:r>
      <w:r w:rsidR="001E7EA4" w:rsidRPr="2CAA72B1">
        <w:rPr>
          <w:rFonts w:eastAsiaTheme="majorEastAsia"/>
        </w:rPr>
        <w:t>aby)</w:t>
      </w:r>
      <w:bookmarkEnd w:id="94"/>
      <w:bookmarkEnd w:id="95"/>
    </w:p>
    <w:p w14:paraId="12BBDDA2" w14:textId="06623B4A" w:rsidR="00FC7C8D" w:rsidRPr="00FC7C8D" w:rsidRDefault="00FC7C8D" w:rsidP="00FC7C8D">
      <w:pPr>
        <w:rPr>
          <w:rFonts w:eastAsiaTheme="majorEastAsia"/>
        </w:rPr>
      </w:pPr>
      <w:r w:rsidRPr="00FC7C8D">
        <w:rPr>
          <w:rFonts w:eastAsiaTheme="majorEastAsia"/>
        </w:rPr>
        <w:t xml:space="preserve">There may be situations in which a Medicare eligible patient cannot be bulk billed as a patient’s eligibility cannot be determined, or the patient does not have a Medicare </w:t>
      </w:r>
      <w:r w:rsidR="00563215">
        <w:rPr>
          <w:rFonts w:eastAsiaTheme="majorEastAsia"/>
        </w:rPr>
        <w:t>c</w:t>
      </w:r>
      <w:r w:rsidRPr="00FC7C8D">
        <w:rPr>
          <w:rFonts w:eastAsiaTheme="majorEastAsia"/>
        </w:rPr>
        <w:t xml:space="preserve">ard </w:t>
      </w:r>
      <w:r w:rsidR="00563215">
        <w:rPr>
          <w:rFonts w:eastAsiaTheme="majorEastAsia"/>
        </w:rPr>
        <w:t>n</w:t>
      </w:r>
      <w:r w:rsidRPr="00FC7C8D">
        <w:rPr>
          <w:rFonts w:eastAsiaTheme="majorEastAsia"/>
        </w:rPr>
        <w:t xml:space="preserve">umber. Patients who may not have a Medicare </w:t>
      </w:r>
      <w:r w:rsidR="00563215">
        <w:rPr>
          <w:rFonts w:eastAsiaTheme="majorEastAsia"/>
        </w:rPr>
        <w:t>c</w:t>
      </w:r>
      <w:r w:rsidRPr="00FC7C8D">
        <w:rPr>
          <w:rFonts w:eastAsiaTheme="majorEastAsia"/>
        </w:rPr>
        <w:t xml:space="preserve">ard </w:t>
      </w:r>
      <w:r w:rsidR="00563215">
        <w:rPr>
          <w:rFonts w:eastAsiaTheme="majorEastAsia"/>
        </w:rPr>
        <w:t>n</w:t>
      </w:r>
      <w:r w:rsidRPr="00FC7C8D">
        <w:rPr>
          <w:rFonts w:eastAsiaTheme="majorEastAsia"/>
        </w:rPr>
        <w:t xml:space="preserve">umber at the time of service may include newborn babies, newly arrived migrants and non-citizens under a reciprocal health care agreement. </w:t>
      </w:r>
    </w:p>
    <w:p w14:paraId="4C325A2E" w14:textId="6C14C58E" w:rsidR="00FC7C8D" w:rsidRPr="00FC7C8D" w:rsidRDefault="00FC7C8D" w:rsidP="00FC7C8D">
      <w:pPr>
        <w:rPr>
          <w:rFonts w:eastAsiaTheme="majorEastAsia"/>
        </w:rPr>
      </w:pPr>
      <w:r w:rsidRPr="00FC7C8D">
        <w:rPr>
          <w:rFonts w:eastAsiaTheme="majorEastAsia"/>
        </w:rPr>
        <w:t xml:space="preserve">When these situations arise, practices should check a patient’s Medicare eligibility to determine if they </w:t>
      </w:r>
      <w:r w:rsidR="00F65D11">
        <w:rPr>
          <w:rFonts w:eastAsiaTheme="majorEastAsia"/>
        </w:rPr>
        <w:t>are enrolled in Medicare</w:t>
      </w:r>
      <w:r w:rsidRPr="00FC7C8D">
        <w:rPr>
          <w:rFonts w:eastAsiaTheme="majorEastAsia"/>
        </w:rPr>
        <w:t xml:space="preserve">. More information can be found on Services Australia’s webpage: </w:t>
      </w:r>
      <w:hyperlink r:id="rId52" w:anchor=":~:text=You%20can%20use%20online%20patient%20verification%20%28OPV%29%20to,us%2C%20and%20get%20an%20estimate%20of%20out-of-pocket%20expenses." w:history="1">
        <w:r w:rsidRPr="00FC7C8D">
          <w:rPr>
            <w:rStyle w:val="Hyperlink"/>
            <w:rFonts w:eastAsiaTheme="majorEastAsia"/>
          </w:rPr>
          <w:t>Verify patient eligibility with ECLIPSE - Health professionals - Services Australia</w:t>
        </w:r>
      </w:hyperlink>
      <w:r w:rsidRPr="00FC7C8D">
        <w:rPr>
          <w:rFonts w:eastAsiaTheme="majorEastAsia"/>
        </w:rPr>
        <w:t xml:space="preserve"> </w:t>
      </w:r>
    </w:p>
    <w:p w14:paraId="2C35B7E8" w14:textId="5BECEB83" w:rsidR="6B14B3B1" w:rsidRDefault="13D62D19" w:rsidP="36671CE1">
      <w:pPr>
        <w:rPr>
          <w:rFonts w:eastAsiaTheme="majorEastAsia"/>
        </w:rPr>
      </w:pPr>
      <w:r w:rsidRPr="36671CE1">
        <w:rPr>
          <w:rFonts w:eastAsiaTheme="majorEastAsia"/>
        </w:rPr>
        <w:t xml:space="preserve">If a patient </w:t>
      </w:r>
      <w:r w:rsidR="52619848" w:rsidRPr="36671CE1">
        <w:rPr>
          <w:rFonts w:eastAsiaTheme="majorEastAsia"/>
        </w:rPr>
        <w:t xml:space="preserve">who is eligible for Medicare </w:t>
      </w:r>
      <w:r w:rsidRPr="36671CE1">
        <w:rPr>
          <w:rFonts w:eastAsiaTheme="majorEastAsia"/>
        </w:rPr>
        <w:t>legitimately cannot be bulk billed at the time of the service</w:t>
      </w:r>
      <w:r w:rsidR="52619848" w:rsidRPr="36671CE1">
        <w:rPr>
          <w:rFonts w:eastAsiaTheme="majorEastAsia"/>
        </w:rPr>
        <w:t xml:space="preserve"> because they </w:t>
      </w:r>
      <w:r w:rsidR="3E14595F" w:rsidRPr="36671CE1">
        <w:rPr>
          <w:rFonts w:eastAsiaTheme="majorEastAsia"/>
        </w:rPr>
        <w:t xml:space="preserve">are </w:t>
      </w:r>
      <w:r w:rsidR="52619848" w:rsidRPr="36671CE1">
        <w:rPr>
          <w:rFonts w:eastAsiaTheme="majorEastAsia"/>
        </w:rPr>
        <w:t xml:space="preserve">not enrolled in Medicare or do not have a Medicare </w:t>
      </w:r>
      <w:r w:rsidR="00B97C2C">
        <w:rPr>
          <w:rFonts w:eastAsiaTheme="majorEastAsia"/>
        </w:rPr>
        <w:t>c</w:t>
      </w:r>
      <w:r w:rsidR="52619848" w:rsidRPr="36671CE1">
        <w:rPr>
          <w:rFonts w:eastAsiaTheme="majorEastAsia"/>
        </w:rPr>
        <w:t xml:space="preserve">ard </w:t>
      </w:r>
      <w:r w:rsidR="00B97C2C">
        <w:rPr>
          <w:rFonts w:eastAsiaTheme="majorEastAsia"/>
        </w:rPr>
        <w:t>n</w:t>
      </w:r>
      <w:r w:rsidR="52619848" w:rsidRPr="36671CE1">
        <w:rPr>
          <w:rFonts w:eastAsiaTheme="majorEastAsia"/>
        </w:rPr>
        <w:t>umber</w:t>
      </w:r>
      <w:r w:rsidRPr="36671CE1">
        <w:rPr>
          <w:rFonts w:eastAsiaTheme="majorEastAsia"/>
        </w:rPr>
        <w:t xml:space="preserve">, the patient may </w:t>
      </w:r>
      <w:r w:rsidR="52D1521B" w:rsidRPr="36671CE1">
        <w:rPr>
          <w:rFonts w:eastAsiaTheme="majorEastAsia"/>
        </w:rPr>
        <w:t>be privately</w:t>
      </w:r>
      <w:r w:rsidRPr="36671CE1">
        <w:rPr>
          <w:rFonts w:eastAsiaTheme="majorEastAsia"/>
        </w:rPr>
        <w:t xml:space="preserve"> bill</w:t>
      </w:r>
      <w:r w:rsidR="7BA1B61E" w:rsidRPr="36671CE1">
        <w:rPr>
          <w:rFonts w:eastAsiaTheme="majorEastAsia"/>
        </w:rPr>
        <w:t>ed</w:t>
      </w:r>
      <w:r w:rsidRPr="36671CE1">
        <w:rPr>
          <w:rFonts w:eastAsiaTheme="majorEastAsia"/>
        </w:rPr>
        <w:t xml:space="preserve"> for the service. Administrative arrangements are in place for BBPIP to ensure the practice and provider remain eligible for the incentive while legitimately charging private fees in situations where a Medicare eligible patient cannot be </w:t>
      </w:r>
      <w:r w:rsidRPr="36671CE1">
        <w:rPr>
          <w:rFonts w:eastAsiaTheme="majorEastAsia"/>
        </w:rPr>
        <w:lastRenderedPageBreak/>
        <w:t>bulk billed. Under these arrangements, eligible services that are privately billed to Medicare-eligible patients do not contribute to the 12.5% incentive payment amount.</w:t>
      </w:r>
    </w:p>
    <w:p w14:paraId="4C96929E" w14:textId="425EC1D0" w:rsidR="008E52E1" w:rsidRPr="008E52E1" w:rsidRDefault="00D71FD2" w:rsidP="008E52E1">
      <w:pPr>
        <w:pStyle w:val="Heading2"/>
      </w:pPr>
      <w:bookmarkStart w:id="96" w:name="_Toc210722975"/>
      <w:bookmarkStart w:id="97" w:name="_Toc211938699"/>
      <w:r w:rsidRPr="2CAA72B1">
        <w:rPr>
          <w:rFonts w:eastAsiaTheme="majorEastAsia"/>
        </w:rPr>
        <w:t xml:space="preserve">Are services delivered to </w:t>
      </w:r>
      <w:r w:rsidR="008E52E1" w:rsidRPr="2CAA72B1">
        <w:rPr>
          <w:rFonts w:eastAsiaTheme="majorEastAsia"/>
        </w:rPr>
        <w:t xml:space="preserve">Department of Veterans Affairs </w:t>
      </w:r>
      <w:r w:rsidR="00104519" w:rsidRPr="2CAA72B1">
        <w:rPr>
          <w:rFonts w:eastAsiaTheme="majorEastAsia"/>
        </w:rPr>
        <w:t>(DVA) p</w:t>
      </w:r>
      <w:r w:rsidR="008E52E1" w:rsidRPr="2CAA72B1">
        <w:rPr>
          <w:rFonts w:eastAsiaTheme="majorEastAsia"/>
        </w:rPr>
        <w:t xml:space="preserve">atients </w:t>
      </w:r>
      <w:r w:rsidR="006146D4" w:rsidRPr="2CAA72B1">
        <w:rPr>
          <w:rFonts w:eastAsiaTheme="majorEastAsia"/>
        </w:rPr>
        <w:t xml:space="preserve">included in </w:t>
      </w:r>
      <w:r w:rsidR="008E52E1" w:rsidRPr="2CAA72B1">
        <w:rPr>
          <w:rFonts w:eastAsiaTheme="majorEastAsia"/>
        </w:rPr>
        <w:t>BBPIP?</w:t>
      </w:r>
      <w:bookmarkEnd w:id="91"/>
      <w:bookmarkEnd w:id="92"/>
      <w:bookmarkEnd w:id="93"/>
      <w:bookmarkEnd w:id="96"/>
      <w:bookmarkEnd w:id="97"/>
      <w:r w:rsidR="008E52E1">
        <w:t> </w:t>
      </w:r>
    </w:p>
    <w:p w14:paraId="47838613" w14:textId="6FD91245" w:rsidR="008E52E1" w:rsidRDefault="008E52E1" w:rsidP="008E52E1">
      <w:pPr>
        <w:rPr>
          <w:rFonts w:eastAsiaTheme="majorEastAsia"/>
          <w:lang w:val="en-GB"/>
        </w:rPr>
      </w:pPr>
      <w:r w:rsidRPr="6C356DC5">
        <w:rPr>
          <w:rFonts w:eastAsiaTheme="majorEastAsia"/>
          <w:lang w:val="en-GB"/>
        </w:rPr>
        <w:t>Participating practices and</w:t>
      </w:r>
      <w:r w:rsidR="0052644D">
        <w:rPr>
          <w:rFonts w:eastAsiaTheme="majorEastAsia"/>
          <w:lang w:val="en-GB"/>
        </w:rPr>
        <w:t xml:space="preserve"> GP</w:t>
      </w:r>
      <w:r w:rsidRPr="6C356DC5">
        <w:rPr>
          <w:rFonts w:eastAsiaTheme="majorEastAsia"/>
          <w:lang w:val="en-GB"/>
        </w:rPr>
        <w:t>s are required to bulk bill all Medicare-eligible patients, including eligible DVA patients.</w:t>
      </w:r>
      <w:r>
        <w:t xml:space="preserve"> </w:t>
      </w:r>
      <w:r w:rsidRPr="6C356DC5">
        <w:rPr>
          <w:rFonts w:eastAsiaTheme="majorEastAsia"/>
          <w:lang w:val="en-GB"/>
        </w:rPr>
        <w:t xml:space="preserve">The 12.5% incentive payment </w:t>
      </w:r>
      <w:r w:rsidR="008D23DC" w:rsidRPr="64D6FAC7">
        <w:rPr>
          <w:rFonts w:eastAsiaTheme="majorEastAsia"/>
          <w:lang w:val="en-GB"/>
        </w:rPr>
        <w:t>is</w:t>
      </w:r>
      <w:r w:rsidRPr="6C356DC5">
        <w:rPr>
          <w:rFonts w:eastAsiaTheme="majorEastAsia"/>
          <w:lang w:val="en-GB"/>
        </w:rPr>
        <w:t xml:space="preserve"> paid at 100% of the MBS fee of the original item claimed, even if a DVA payment is also provided</w:t>
      </w:r>
      <w:r w:rsidR="00F276CD" w:rsidRPr="6C356DC5">
        <w:rPr>
          <w:rFonts w:eastAsiaTheme="majorEastAsia"/>
          <w:lang w:val="en-GB"/>
        </w:rPr>
        <w:t xml:space="preserve">. </w:t>
      </w:r>
    </w:p>
    <w:p w14:paraId="1A2D9E46" w14:textId="3F8EDF7F" w:rsidR="001A735A" w:rsidRPr="002C6603" w:rsidRDefault="001A735A" w:rsidP="003C4111">
      <w:pPr>
        <w:pStyle w:val="Heading2"/>
      </w:pPr>
      <w:bookmarkStart w:id="98" w:name="_Toc210722976"/>
      <w:bookmarkStart w:id="99" w:name="_Toc211938700"/>
      <w:r>
        <w:t>Can I charge</w:t>
      </w:r>
      <w:r w:rsidR="00F014CF">
        <w:t xml:space="preserve"> a membership fee or for consumables used in eligible services?</w:t>
      </w:r>
      <w:bookmarkEnd w:id="98"/>
      <w:bookmarkEnd w:id="99"/>
    </w:p>
    <w:p w14:paraId="2274AE0C" w14:textId="2F48F0FC" w:rsidR="00BA2C7A" w:rsidRPr="00BA2C7A" w:rsidRDefault="00BA2C7A" w:rsidP="003C4111">
      <w:r w:rsidRPr="00BA2C7A">
        <w:t xml:space="preserve">To participate in BBPIP, all GPs at a participating practice are required to bulk bill all Medicare eligible patients for all eligible services. Practices </w:t>
      </w:r>
      <w:r w:rsidR="00D85404">
        <w:t>and providers</w:t>
      </w:r>
      <w:r w:rsidRPr="00BA2C7A">
        <w:t xml:space="preserve"> participating in BBPIP are also required to adhere to existing Medicare requirements. </w:t>
      </w:r>
    </w:p>
    <w:p w14:paraId="7145C56B" w14:textId="0F11B5BE" w:rsidR="00BA2C7A" w:rsidRPr="00BA2C7A" w:rsidRDefault="00BA2C7A" w:rsidP="003C4111">
      <w:r w:rsidRPr="00BA2C7A">
        <w:t xml:space="preserve">Charging any additional fees while bulk billing a patient is not permitted under section 20A (1) of the </w:t>
      </w:r>
      <w:r w:rsidRPr="003C4111">
        <w:rPr>
          <w:i/>
          <w:iCs/>
        </w:rPr>
        <w:t>Health Insurance Act 1973</w:t>
      </w:r>
      <w:r w:rsidRPr="00BA2C7A">
        <w:t xml:space="preserve">. When bulk billing, the provider must accept the Medicare benefit as full payment of the medical expenses incurred, and cannot charge additional fees such as: </w:t>
      </w:r>
    </w:p>
    <w:p w14:paraId="1CB38984" w14:textId="4268F691" w:rsidR="00BA2C7A" w:rsidRPr="00125CA5" w:rsidRDefault="00BA2C7A" w:rsidP="003C4111">
      <w:pPr>
        <w:pStyle w:val="ListParagraph"/>
        <w:numPr>
          <w:ilvl w:val="0"/>
          <w:numId w:val="53"/>
        </w:numPr>
      </w:pPr>
      <w:r w:rsidRPr="00BA2C7A">
        <w:t xml:space="preserve">Administration </w:t>
      </w:r>
      <w:r w:rsidRPr="00125CA5">
        <w:t>fees</w:t>
      </w:r>
      <w:r w:rsidR="00542C40">
        <w:t>.</w:t>
      </w:r>
      <w:r w:rsidRPr="00125CA5">
        <w:t xml:space="preserve"> </w:t>
      </w:r>
    </w:p>
    <w:p w14:paraId="2EAF594E" w14:textId="71ACB735" w:rsidR="00BA2C7A" w:rsidRPr="00BA2C7A" w:rsidRDefault="00BA2C7A" w:rsidP="003C4111">
      <w:pPr>
        <w:pStyle w:val="ListParagraph"/>
        <w:numPr>
          <w:ilvl w:val="0"/>
          <w:numId w:val="53"/>
        </w:numPr>
      </w:pPr>
      <w:r w:rsidRPr="00125CA5">
        <w:t>Subscription style fees, including registration, recordkeeping, bookkeeping or co-operative membership fees, or any fees charged periodically</w:t>
      </w:r>
      <w:r w:rsidRPr="00BA2C7A">
        <w:t>/annually to ‘guarantee’ bulk billing services to patients</w:t>
      </w:r>
      <w:r w:rsidR="00A66264">
        <w:t>.</w:t>
      </w:r>
    </w:p>
    <w:p w14:paraId="1801E2B3" w14:textId="2BDB5A48" w:rsidR="00BA2C7A" w:rsidRPr="00BA2C7A" w:rsidRDefault="00BA2C7A" w:rsidP="003C4111">
      <w:pPr>
        <w:pStyle w:val="ListParagraph"/>
        <w:numPr>
          <w:ilvl w:val="0"/>
          <w:numId w:val="53"/>
        </w:numPr>
      </w:pPr>
      <w:r w:rsidRPr="00BA2C7A">
        <w:t xml:space="preserve">Fees for any consumables required to perform the service, such as bandages and wound dressing (excluding vaccines in certain circumstances where a practitioner administers an injection for immunisation purposes).  </w:t>
      </w:r>
    </w:p>
    <w:p w14:paraId="42DEE21B" w14:textId="7A3E77A3" w:rsidR="00BA2C7A" w:rsidRPr="00BA2C7A" w:rsidRDefault="00BA2C7A" w:rsidP="003C4111">
      <w:pPr>
        <w:pStyle w:val="ListParagraph"/>
        <w:numPr>
          <w:ilvl w:val="0"/>
          <w:numId w:val="53"/>
        </w:numPr>
      </w:pPr>
      <w:r w:rsidRPr="00BA2C7A">
        <w:t xml:space="preserve">Any additional payment for the bulk </w:t>
      </w:r>
      <w:r>
        <w:t>bill</w:t>
      </w:r>
      <w:r w:rsidR="3B487486">
        <w:t>ed</w:t>
      </w:r>
      <w:r w:rsidRPr="00BA2C7A">
        <w:t xml:space="preserve"> service</w:t>
      </w:r>
      <w:r w:rsidR="00A66264">
        <w:t>.</w:t>
      </w:r>
    </w:p>
    <w:p w14:paraId="382ACC89" w14:textId="018FD07B" w:rsidR="00DE27CD" w:rsidRDefault="00DE27CD" w:rsidP="003C4111">
      <w:pPr>
        <w:pStyle w:val="Heading2"/>
      </w:pPr>
      <w:bookmarkStart w:id="100" w:name="_Toc210722977"/>
      <w:bookmarkStart w:id="101" w:name="_Toc211938701"/>
      <w:r>
        <w:t>Can I charge a ‘</w:t>
      </w:r>
      <w:r w:rsidR="00232594">
        <w:t>n</w:t>
      </w:r>
      <w:r>
        <w:t>o-show’ or cancellation fee if I don’t actually de</w:t>
      </w:r>
      <w:r w:rsidR="00623848">
        <w:t>liver a service?</w:t>
      </w:r>
      <w:bookmarkEnd w:id="100"/>
      <w:bookmarkEnd w:id="101"/>
    </w:p>
    <w:p w14:paraId="4EB669C0" w14:textId="5BC2541B" w:rsidR="001D0EF0" w:rsidRDefault="00F206B6" w:rsidP="001D0EF0">
      <w:r>
        <w:t>BBPIP</w:t>
      </w:r>
      <w:r w:rsidR="001D0EF0">
        <w:t xml:space="preserve"> aims to strengthen Medicare through more bulk billing of </w:t>
      </w:r>
      <w:r>
        <w:t>GP</w:t>
      </w:r>
      <w:r w:rsidR="001D0EF0">
        <w:t xml:space="preserve"> services. The program is designed to support all Australians to see a GP without needing to pay an out-of-pocket fee.</w:t>
      </w:r>
    </w:p>
    <w:p w14:paraId="2AFC1D3E" w14:textId="546C564A" w:rsidR="001D0EF0" w:rsidRDefault="001D0EF0" w:rsidP="001D0EF0">
      <w:r>
        <w:t xml:space="preserve">Charging any additional fees while bulk billing a patient is not permitted under section 20A (1) of the Health Insurance Act 1973. When bulk billing, the provider must accept the Medicare benefit as full payment of the medical expenses incurred, and cannot charge additional fees such as </w:t>
      </w:r>
      <w:r w:rsidR="00185327">
        <w:t>a</w:t>
      </w:r>
      <w:r>
        <w:t>dministration fees,</w:t>
      </w:r>
      <w:r>
        <w:tab/>
      </w:r>
      <w:r w:rsidR="00185327">
        <w:t>s</w:t>
      </w:r>
      <w:r>
        <w:t xml:space="preserve">ubscription style fees or fees for any consumables required to perform the service.  </w:t>
      </w:r>
    </w:p>
    <w:p w14:paraId="7E48E092" w14:textId="45C86D96" w:rsidR="001D0EF0" w:rsidRDefault="001D0EF0" w:rsidP="001D0EF0">
      <w:r>
        <w:t>If a service is not rendered to a patient and there is no Medicare benefit paid (</w:t>
      </w:r>
      <w:proofErr w:type="gramStart"/>
      <w:r>
        <w:t>i.e.</w:t>
      </w:r>
      <w:proofErr w:type="gramEnd"/>
      <w:r>
        <w:t xml:space="preserve"> due to a "no show" or late cancellation), a provider may consider raising a non-attendance</w:t>
      </w:r>
      <w:r w:rsidR="007D7EB2">
        <w:t xml:space="preserve"> or </w:t>
      </w:r>
      <w:r>
        <w:t>cancellation charge privately, where the patient is made aware in advance of the cost under the principle of informed financial consent.</w:t>
      </w:r>
    </w:p>
    <w:p w14:paraId="5F1D8D9F" w14:textId="1749C6C7" w:rsidR="00655844" w:rsidRDefault="001D0EF0" w:rsidP="006450EE">
      <w:r>
        <w:t>However, providers are encouraged to consider the appropriateness of charging cancellation fees to patients while participating in BBPIP. Practices should consider communications and patient engagement activities to reduce missed appointments.</w:t>
      </w:r>
      <w:r w:rsidR="00655844">
        <w:br w:type="page"/>
      </w:r>
    </w:p>
    <w:p w14:paraId="3877326E" w14:textId="1F80319C" w:rsidR="00340DAB" w:rsidRPr="00D5148B" w:rsidRDefault="00DC3512" w:rsidP="00340DAB">
      <w:pPr>
        <w:pStyle w:val="Heading1"/>
      </w:pPr>
      <w:bookmarkStart w:id="102" w:name="_Toc205794718"/>
      <w:bookmarkStart w:id="103" w:name="Payment"/>
      <w:bookmarkStart w:id="104" w:name="_Toc210722978"/>
      <w:bookmarkStart w:id="105" w:name="_Toc211938702"/>
      <w:r>
        <w:lastRenderedPageBreak/>
        <w:t>BBPIP</w:t>
      </w:r>
      <w:bookmarkEnd w:id="15"/>
      <w:bookmarkEnd w:id="16"/>
      <w:bookmarkEnd w:id="17"/>
      <w:r w:rsidR="000D0CD5">
        <w:t xml:space="preserve"> Payments</w:t>
      </w:r>
      <w:bookmarkEnd w:id="102"/>
      <w:bookmarkEnd w:id="103"/>
      <w:bookmarkEnd w:id="104"/>
      <w:bookmarkEnd w:id="105"/>
    </w:p>
    <w:p w14:paraId="7F3E560F" w14:textId="64F7F0D2" w:rsidR="00340DAB" w:rsidRPr="00D5148B" w:rsidRDefault="00340DAB" w:rsidP="00340DAB">
      <w:pPr>
        <w:pStyle w:val="Heading2"/>
        <w:rPr>
          <w:lang w:eastAsia="en-AU"/>
        </w:rPr>
      </w:pPr>
      <w:bookmarkStart w:id="106" w:name="_Toc193720371"/>
      <w:bookmarkStart w:id="107" w:name="_Toc193826463"/>
      <w:bookmarkStart w:id="108" w:name="_Toc193826569"/>
      <w:bookmarkStart w:id="109" w:name="_Toc205794719"/>
      <w:bookmarkStart w:id="110" w:name="_Toc210722979"/>
      <w:bookmarkStart w:id="111" w:name="_Toc211938703"/>
      <w:r w:rsidRPr="2CAA72B1">
        <w:rPr>
          <w:lang w:eastAsia="en-AU"/>
        </w:rPr>
        <w:t xml:space="preserve">How often </w:t>
      </w:r>
      <w:r w:rsidR="007D7EB2" w:rsidRPr="2CAA72B1">
        <w:rPr>
          <w:lang w:eastAsia="en-AU"/>
        </w:rPr>
        <w:t xml:space="preserve">are </w:t>
      </w:r>
      <w:r w:rsidR="00104519" w:rsidRPr="2CAA72B1">
        <w:rPr>
          <w:lang w:eastAsia="en-AU"/>
        </w:rPr>
        <w:t xml:space="preserve">BBPIP </w:t>
      </w:r>
      <w:r w:rsidRPr="2CAA72B1">
        <w:rPr>
          <w:lang w:eastAsia="en-AU"/>
        </w:rPr>
        <w:t>incentive payments made?</w:t>
      </w:r>
      <w:bookmarkEnd w:id="106"/>
      <w:bookmarkEnd w:id="107"/>
      <w:bookmarkEnd w:id="108"/>
      <w:bookmarkEnd w:id="109"/>
      <w:bookmarkEnd w:id="110"/>
      <w:bookmarkEnd w:id="111"/>
      <w:r w:rsidRPr="2CAA72B1">
        <w:rPr>
          <w:lang w:eastAsia="en-AU"/>
        </w:rPr>
        <w:t xml:space="preserve"> </w:t>
      </w:r>
    </w:p>
    <w:p w14:paraId="5102A5D6" w14:textId="76A8F754" w:rsidR="00104519" w:rsidRDefault="00104519" w:rsidP="0065598C">
      <w:pPr>
        <w:rPr>
          <w:rFonts w:cs="Arial"/>
          <w:lang w:eastAsia="en-AU"/>
        </w:rPr>
      </w:pPr>
      <w:r>
        <w:rPr>
          <w:rFonts w:cs="Arial"/>
          <w:lang w:eastAsia="en-AU"/>
        </w:rPr>
        <w:t xml:space="preserve">BBPIP </w:t>
      </w:r>
      <w:r w:rsidR="00340DAB" w:rsidRPr="00D5148B">
        <w:rPr>
          <w:rFonts w:cs="Arial"/>
          <w:lang w:eastAsia="en-AU"/>
        </w:rPr>
        <w:t xml:space="preserve">payments </w:t>
      </w:r>
      <w:r w:rsidR="00A6255E">
        <w:rPr>
          <w:rFonts w:cs="Arial"/>
          <w:lang w:eastAsia="en-AU"/>
        </w:rPr>
        <w:t>are</w:t>
      </w:r>
      <w:r w:rsidR="00A6255E" w:rsidRPr="00D5148B">
        <w:rPr>
          <w:rFonts w:cs="Arial"/>
          <w:lang w:eastAsia="en-AU"/>
        </w:rPr>
        <w:t xml:space="preserve"> </w:t>
      </w:r>
      <w:r w:rsidR="00340DAB" w:rsidRPr="00D5148B">
        <w:rPr>
          <w:rFonts w:cs="Arial"/>
          <w:lang w:eastAsia="en-AU"/>
        </w:rPr>
        <w:t xml:space="preserve">made quarterly in arrears. </w:t>
      </w:r>
    </w:p>
    <w:p w14:paraId="57CD3176" w14:textId="0BC3B66B" w:rsidR="0065598C" w:rsidRPr="00443D87" w:rsidRDefault="0065598C" w:rsidP="0065598C">
      <w:pPr>
        <w:spacing w:before="0" w:after="160" w:line="259" w:lineRule="auto"/>
        <w:rPr>
          <w:rFonts w:eastAsia="Calibri" w:cs="Arial"/>
        </w:rPr>
      </w:pPr>
      <w:r w:rsidRPr="64D6FAC7">
        <w:rPr>
          <w:rFonts w:eastAsia="Calibri" w:cs="Arial"/>
        </w:rPr>
        <w:t>The</w:t>
      </w:r>
      <w:r w:rsidRPr="00443D87" w:rsidDel="00A6255E">
        <w:rPr>
          <w:rFonts w:eastAsia="Calibri" w:cs="Arial"/>
        </w:rPr>
        <w:t xml:space="preserve"> </w:t>
      </w:r>
      <w:r w:rsidR="00104519">
        <w:rPr>
          <w:rFonts w:eastAsia="Calibri" w:cs="Arial"/>
        </w:rPr>
        <w:t xml:space="preserve">BBPIP </w:t>
      </w:r>
      <w:r w:rsidRPr="00443D87">
        <w:rPr>
          <w:rFonts w:eastAsia="Calibri" w:cs="Arial"/>
        </w:rPr>
        <w:t xml:space="preserve">assessment periods are as follows: </w:t>
      </w:r>
    </w:p>
    <w:p w14:paraId="75EF56E7" w14:textId="77777777" w:rsidR="0065598C" w:rsidRPr="00443D87" w:rsidRDefault="0065598C" w:rsidP="0065598C">
      <w:pPr>
        <w:pStyle w:val="ListParagraph"/>
        <w:numPr>
          <w:ilvl w:val="0"/>
          <w:numId w:val="42"/>
        </w:numPr>
        <w:spacing w:before="0" w:after="160" w:line="259" w:lineRule="auto"/>
        <w:rPr>
          <w:rFonts w:eastAsia="Calibri" w:cs="Arial"/>
        </w:rPr>
      </w:pPr>
      <w:r w:rsidRPr="00443D87">
        <w:rPr>
          <w:rFonts w:eastAsia="Calibri" w:cs="Arial"/>
        </w:rPr>
        <w:t xml:space="preserve">1 July to 30 September </w:t>
      </w:r>
    </w:p>
    <w:p w14:paraId="79E5D05A" w14:textId="77777777" w:rsidR="0065598C" w:rsidRPr="00443D87" w:rsidRDefault="0065598C" w:rsidP="0065598C">
      <w:pPr>
        <w:pStyle w:val="ListParagraph"/>
        <w:numPr>
          <w:ilvl w:val="0"/>
          <w:numId w:val="42"/>
        </w:numPr>
        <w:spacing w:before="0" w:after="160" w:line="259" w:lineRule="auto"/>
        <w:rPr>
          <w:rFonts w:eastAsia="Calibri" w:cs="Arial"/>
        </w:rPr>
      </w:pPr>
      <w:r w:rsidRPr="00443D87">
        <w:rPr>
          <w:rFonts w:eastAsia="Calibri" w:cs="Arial"/>
        </w:rPr>
        <w:t xml:space="preserve">1 October to 31 December </w:t>
      </w:r>
    </w:p>
    <w:p w14:paraId="00771764" w14:textId="77777777" w:rsidR="0065598C" w:rsidRPr="00443D87" w:rsidRDefault="0065598C" w:rsidP="0065598C">
      <w:pPr>
        <w:pStyle w:val="ListParagraph"/>
        <w:numPr>
          <w:ilvl w:val="0"/>
          <w:numId w:val="42"/>
        </w:numPr>
        <w:spacing w:before="0" w:after="160" w:line="259" w:lineRule="auto"/>
        <w:rPr>
          <w:rFonts w:eastAsia="Calibri" w:cs="Arial"/>
        </w:rPr>
      </w:pPr>
      <w:r w:rsidRPr="00443D87">
        <w:rPr>
          <w:rFonts w:eastAsia="Calibri" w:cs="Arial"/>
        </w:rPr>
        <w:t xml:space="preserve">1 January to 31 March </w:t>
      </w:r>
    </w:p>
    <w:p w14:paraId="73C91331" w14:textId="2D0B36BF" w:rsidR="0065598C" w:rsidRPr="00443D87" w:rsidRDefault="0065598C" w:rsidP="0065598C">
      <w:pPr>
        <w:pStyle w:val="ListParagraph"/>
        <w:numPr>
          <w:ilvl w:val="0"/>
          <w:numId w:val="42"/>
        </w:numPr>
        <w:spacing w:before="0" w:after="160" w:line="259" w:lineRule="auto"/>
        <w:rPr>
          <w:rFonts w:eastAsia="Calibri" w:cs="Arial"/>
        </w:rPr>
      </w:pPr>
      <w:r w:rsidRPr="00443D87">
        <w:rPr>
          <w:rFonts w:eastAsia="Calibri" w:cs="Arial"/>
        </w:rPr>
        <w:t>1 April to 30 June</w:t>
      </w:r>
      <w:r w:rsidR="00E3289D">
        <w:rPr>
          <w:rFonts w:eastAsia="Calibri" w:cs="Arial"/>
        </w:rPr>
        <w:t>.</w:t>
      </w:r>
    </w:p>
    <w:p w14:paraId="1F3DCB0B" w14:textId="0D99DC8A" w:rsidR="78DCDE48" w:rsidRDefault="00104519" w:rsidP="112E937E">
      <w:pPr>
        <w:rPr>
          <w:rFonts w:cs="Arial"/>
          <w:lang w:eastAsia="en-AU"/>
        </w:rPr>
      </w:pPr>
      <w:r w:rsidRPr="1B0346B5">
        <w:rPr>
          <w:rFonts w:eastAsia="Calibri" w:cs="Arial"/>
        </w:rPr>
        <w:t>BBPIP i</w:t>
      </w:r>
      <w:r w:rsidR="0065598C" w:rsidRPr="1B0346B5">
        <w:rPr>
          <w:rFonts w:eastAsia="Calibri" w:cs="Arial"/>
        </w:rPr>
        <w:t>ncentive payments are made within the month following the end of the assessment period.</w:t>
      </w:r>
      <w:r w:rsidR="007C5507">
        <w:rPr>
          <w:rFonts w:cs="Arial"/>
          <w:lang w:eastAsia="en-AU"/>
        </w:rPr>
        <w:t xml:space="preserve"> </w:t>
      </w:r>
      <w:r w:rsidR="78DCDE48" w:rsidRPr="1B0346B5">
        <w:rPr>
          <w:rFonts w:cs="Arial"/>
          <w:lang w:eastAsia="en-AU"/>
        </w:rPr>
        <w:t xml:space="preserve">The inaugural </w:t>
      </w:r>
      <w:r w:rsidR="00636670">
        <w:rPr>
          <w:rFonts w:cs="Arial"/>
          <w:lang w:eastAsia="en-AU"/>
        </w:rPr>
        <w:t>assessment period</w:t>
      </w:r>
      <w:r w:rsidR="78DCDE48" w:rsidRPr="1B0346B5">
        <w:rPr>
          <w:rFonts w:cs="Arial"/>
          <w:lang w:eastAsia="en-AU"/>
        </w:rPr>
        <w:t xml:space="preserve"> will only consider MBS benefits earned for the period 1 November 2025 – 31 December 2025, with payments </w:t>
      </w:r>
      <w:r w:rsidR="00C00835">
        <w:rPr>
          <w:rFonts w:cs="Arial"/>
          <w:lang w:eastAsia="en-AU"/>
        </w:rPr>
        <w:t>made</w:t>
      </w:r>
      <w:r w:rsidR="78DCDE48" w:rsidRPr="1B0346B5">
        <w:rPr>
          <w:rFonts w:cs="Arial"/>
          <w:lang w:eastAsia="en-AU"/>
        </w:rPr>
        <w:t xml:space="preserve"> in January 2026.</w:t>
      </w:r>
    </w:p>
    <w:p w14:paraId="47645662" w14:textId="6F12C5EE" w:rsidR="0065598C" w:rsidRPr="00D5148B" w:rsidRDefault="0065598C" w:rsidP="00104519">
      <w:pPr>
        <w:pStyle w:val="Heading2"/>
        <w:rPr>
          <w:lang w:eastAsia="en-AU"/>
        </w:rPr>
      </w:pPr>
      <w:bookmarkStart w:id="112" w:name="_Toc205794720"/>
      <w:bookmarkStart w:id="113" w:name="_Toc210722980"/>
      <w:bookmarkStart w:id="114" w:name="_Toc211938704"/>
      <w:bookmarkStart w:id="115" w:name="_Toc193720372"/>
      <w:bookmarkStart w:id="116" w:name="_Toc193826464"/>
      <w:bookmarkStart w:id="117" w:name="_Toc193826570"/>
      <w:r w:rsidRPr="2CAA72B1">
        <w:rPr>
          <w:lang w:eastAsia="en-AU"/>
        </w:rPr>
        <w:t xml:space="preserve">How </w:t>
      </w:r>
      <w:r w:rsidR="002808EF" w:rsidRPr="2CAA72B1">
        <w:rPr>
          <w:lang w:eastAsia="en-AU"/>
        </w:rPr>
        <w:t xml:space="preserve">is </w:t>
      </w:r>
      <w:r w:rsidRPr="2CAA72B1">
        <w:rPr>
          <w:lang w:eastAsia="en-AU"/>
        </w:rPr>
        <w:t xml:space="preserve">the </w:t>
      </w:r>
      <w:r w:rsidR="00104519" w:rsidRPr="2CAA72B1">
        <w:rPr>
          <w:lang w:eastAsia="en-AU"/>
        </w:rPr>
        <w:t xml:space="preserve">BBPIP </w:t>
      </w:r>
      <w:r w:rsidRPr="2CAA72B1">
        <w:rPr>
          <w:lang w:eastAsia="en-AU"/>
        </w:rPr>
        <w:t>payment calculated?</w:t>
      </w:r>
      <w:bookmarkEnd w:id="112"/>
      <w:bookmarkEnd w:id="113"/>
      <w:bookmarkEnd w:id="114"/>
    </w:p>
    <w:p w14:paraId="6F52D753" w14:textId="04E3227F" w:rsidR="0065598C" w:rsidRPr="00D5148B" w:rsidRDefault="0065598C" w:rsidP="0065598C">
      <w:pPr>
        <w:spacing w:after="0"/>
        <w:rPr>
          <w:rFonts w:cs="Arial"/>
          <w:lang w:eastAsia="en-AU"/>
        </w:rPr>
      </w:pPr>
      <w:r w:rsidRPr="00D5148B">
        <w:rPr>
          <w:rFonts w:cs="Arial"/>
          <w:lang w:eastAsia="en-AU"/>
        </w:rPr>
        <w:t xml:space="preserve">The </w:t>
      </w:r>
      <w:r w:rsidR="00F20A8D">
        <w:rPr>
          <w:rFonts w:cs="Arial"/>
          <w:lang w:eastAsia="en-AU"/>
        </w:rPr>
        <w:t xml:space="preserve">BBPIP </w:t>
      </w:r>
      <w:r w:rsidR="00471F91">
        <w:rPr>
          <w:rFonts w:cs="Arial"/>
          <w:lang w:eastAsia="en-AU"/>
        </w:rPr>
        <w:t xml:space="preserve">incentive </w:t>
      </w:r>
      <w:r w:rsidRPr="00D5148B">
        <w:rPr>
          <w:rFonts w:cs="Arial"/>
          <w:lang w:eastAsia="en-AU"/>
        </w:rPr>
        <w:t xml:space="preserve">payment </w:t>
      </w:r>
      <w:r w:rsidR="00471F91" w:rsidRPr="64D6FAC7">
        <w:rPr>
          <w:rFonts w:cs="Arial"/>
          <w:lang w:eastAsia="en-AU"/>
        </w:rPr>
        <w:t>is</w:t>
      </w:r>
      <w:r w:rsidRPr="00D5148B">
        <w:rPr>
          <w:rFonts w:cs="Arial"/>
          <w:lang w:eastAsia="en-AU"/>
        </w:rPr>
        <w:t xml:space="preserve"> based on the MBS benefits earned from </w:t>
      </w:r>
      <w:hyperlink w:anchor="_What_are_eligible_1">
        <w:r w:rsidR="156339A7" w:rsidRPr="112E937E">
          <w:rPr>
            <w:rStyle w:val="Hyperlink"/>
          </w:rPr>
          <w:t>eligible</w:t>
        </w:r>
        <w:r w:rsidR="156339A7" w:rsidRPr="112E937E">
          <w:rPr>
            <w:rStyle w:val="Hyperlink"/>
            <w:rFonts w:cs="Arial"/>
            <w:lang w:eastAsia="en-AU"/>
          </w:rPr>
          <w:t xml:space="preserve"> services</w:t>
        </w:r>
      </w:hyperlink>
      <w:r w:rsidRPr="00D5148B">
        <w:rPr>
          <w:rFonts w:cs="Arial"/>
          <w:lang w:eastAsia="en-AU"/>
        </w:rPr>
        <w:t>. Specifically:</w:t>
      </w:r>
    </w:p>
    <w:p w14:paraId="581B704E" w14:textId="63901649" w:rsidR="0065598C" w:rsidRPr="00D5148B" w:rsidRDefault="13B38321" w:rsidP="0065598C">
      <w:pPr>
        <w:numPr>
          <w:ilvl w:val="0"/>
          <w:numId w:val="27"/>
        </w:numPr>
        <w:spacing w:before="0" w:after="0"/>
        <w:rPr>
          <w:rFonts w:cs="Arial"/>
          <w:lang w:eastAsia="en-AU"/>
        </w:rPr>
      </w:pPr>
      <w:r w:rsidRPr="112E937E">
        <w:rPr>
          <w:rFonts w:cs="Arial"/>
          <w:b/>
          <w:bCs/>
          <w:lang w:eastAsia="en-AU"/>
        </w:rPr>
        <w:t>P</w:t>
      </w:r>
      <w:r w:rsidR="156339A7" w:rsidRPr="112E937E">
        <w:rPr>
          <w:rFonts w:cs="Arial"/>
          <w:b/>
          <w:bCs/>
          <w:lang w:eastAsia="en-AU"/>
        </w:rPr>
        <w:t>ayment</w:t>
      </w:r>
      <w:r w:rsidR="156339A7" w:rsidRPr="112E937E">
        <w:rPr>
          <w:rFonts w:cs="Arial"/>
          <w:lang w:eastAsia="en-AU"/>
        </w:rPr>
        <w:t xml:space="preserve">: The </w:t>
      </w:r>
      <w:r w:rsidR="0065598C" w:rsidRPr="112E937E">
        <w:rPr>
          <w:rFonts w:cs="Arial"/>
          <w:lang w:eastAsia="en-AU"/>
        </w:rPr>
        <w:t>payment</w:t>
      </w:r>
      <w:r w:rsidR="156339A7" w:rsidRPr="112E937E">
        <w:rPr>
          <w:rFonts w:cs="Arial"/>
          <w:lang w:eastAsia="en-AU"/>
        </w:rPr>
        <w:t xml:space="preserve"> </w:t>
      </w:r>
      <w:r w:rsidR="0065598C" w:rsidRPr="00D5148B">
        <w:rPr>
          <w:rFonts w:cs="Arial"/>
          <w:lang w:eastAsia="en-AU"/>
        </w:rPr>
        <w:t>is calculated at 12.5% of the MBS benefits</w:t>
      </w:r>
      <w:r w:rsidR="66A32747" w:rsidRPr="79BB0B90">
        <w:rPr>
          <w:rFonts w:cs="Arial"/>
          <w:lang w:eastAsia="en-AU"/>
        </w:rPr>
        <w:t xml:space="preserve"> earned </w:t>
      </w:r>
      <w:r w:rsidR="0065598C" w:rsidRPr="79BB0B90">
        <w:rPr>
          <w:rFonts w:cs="Arial"/>
          <w:lang w:eastAsia="en-AU"/>
        </w:rPr>
        <w:t xml:space="preserve">for </w:t>
      </w:r>
      <w:hyperlink w:anchor="_What_are_eligible_1">
        <w:r w:rsidR="0065598C" w:rsidRPr="79BB0B90">
          <w:rPr>
            <w:rStyle w:val="Hyperlink"/>
            <w:rFonts w:cs="Arial"/>
            <w:lang w:eastAsia="en-AU"/>
          </w:rPr>
          <w:t>eligible</w:t>
        </w:r>
        <w:r w:rsidR="0065598C" w:rsidRPr="79BB0B90">
          <w:rPr>
            <w:rStyle w:val="Hyperlink"/>
            <w:rFonts w:cs="Arial"/>
          </w:rPr>
          <w:t xml:space="preserve"> services</w:t>
        </w:r>
      </w:hyperlink>
      <w:r w:rsidR="0065598C" w:rsidRPr="00D5148B">
        <w:rPr>
          <w:rFonts w:cs="Arial"/>
          <w:lang w:eastAsia="en-AU"/>
        </w:rPr>
        <w:t xml:space="preserve"> bulk billed, during the </w:t>
      </w:r>
      <w:r w:rsidR="00636670">
        <w:rPr>
          <w:rFonts w:cs="Arial"/>
          <w:lang w:eastAsia="en-AU"/>
        </w:rPr>
        <w:t>assessment period</w:t>
      </w:r>
      <w:r w:rsidR="0065598C" w:rsidRPr="00D5148B">
        <w:rPr>
          <w:rFonts w:cs="Arial"/>
          <w:lang w:eastAsia="en-AU"/>
        </w:rPr>
        <w:t xml:space="preserve">. This incentive payment </w:t>
      </w:r>
      <w:r w:rsidR="00471F91" w:rsidRPr="64D6FAC7">
        <w:rPr>
          <w:rFonts w:cs="Arial"/>
          <w:lang w:eastAsia="en-AU"/>
        </w:rPr>
        <w:t>is</w:t>
      </w:r>
      <w:r w:rsidR="0065598C" w:rsidRPr="00D5148B">
        <w:rPr>
          <w:rFonts w:cs="Arial"/>
          <w:lang w:eastAsia="en-AU"/>
        </w:rPr>
        <w:t xml:space="preserve"> paid on top of MBS benefits and </w:t>
      </w:r>
      <w:r w:rsidR="0056384F">
        <w:rPr>
          <w:rFonts w:cs="Arial"/>
          <w:lang w:eastAsia="en-AU"/>
        </w:rPr>
        <w:t xml:space="preserve">MBS </w:t>
      </w:r>
      <w:r w:rsidR="005C4EB9">
        <w:rPr>
          <w:rFonts w:cs="Arial"/>
          <w:lang w:eastAsia="en-AU"/>
        </w:rPr>
        <w:t>BBIs</w:t>
      </w:r>
      <w:r w:rsidR="0065598C" w:rsidRPr="00D5148B">
        <w:rPr>
          <w:rFonts w:cs="Arial"/>
          <w:lang w:eastAsia="en-AU"/>
        </w:rPr>
        <w:t>.</w:t>
      </w:r>
    </w:p>
    <w:p w14:paraId="2FB04291" w14:textId="0FA85F81" w:rsidR="0065598C" w:rsidRPr="00D5148B" w:rsidRDefault="0065598C" w:rsidP="0065598C">
      <w:pPr>
        <w:numPr>
          <w:ilvl w:val="0"/>
          <w:numId w:val="27"/>
        </w:numPr>
        <w:spacing w:before="0" w:after="0"/>
        <w:rPr>
          <w:rFonts w:cs="Arial"/>
          <w:lang w:eastAsia="en-AU"/>
        </w:rPr>
      </w:pPr>
      <w:r w:rsidRPr="00D5148B">
        <w:rPr>
          <w:rFonts w:cs="Arial"/>
          <w:b/>
          <w:bCs/>
          <w:lang w:eastAsia="en-AU"/>
        </w:rPr>
        <w:t>Eligibility</w:t>
      </w:r>
      <w:r w:rsidRPr="00D5148B">
        <w:rPr>
          <w:rFonts w:cs="Arial"/>
          <w:lang w:eastAsia="en-AU"/>
        </w:rPr>
        <w:t xml:space="preserve">: A practice must bulk bill </w:t>
      </w:r>
      <w:r w:rsidR="0056384F">
        <w:rPr>
          <w:rFonts w:cs="Arial"/>
          <w:lang w:eastAsia="en-AU"/>
        </w:rPr>
        <w:t>all</w:t>
      </w:r>
      <w:r w:rsidRPr="00D5148B">
        <w:rPr>
          <w:rFonts w:cs="Arial"/>
          <w:lang w:eastAsia="en-AU"/>
        </w:rPr>
        <w:t xml:space="preserve"> </w:t>
      </w:r>
      <w:hyperlink w:anchor="_What_are_eligible_1" w:history="1">
        <w:r w:rsidRPr="002F0BDE">
          <w:rPr>
            <w:rStyle w:val="Hyperlink"/>
            <w:rFonts w:cs="Arial"/>
            <w:lang w:eastAsia="en-AU"/>
          </w:rPr>
          <w:t>eligible services</w:t>
        </w:r>
      </w:hyperlink>
      <w:r w:rsidRPr="00D5148B">
        <w:rPr>
          <w:rFonts w:cs="Arial"/>
          <w:lang w:eastAsia="en-AU"/>
        </w:rPr>
        <w:t xml:space="preserve"> </w:t>
      </w:r>
      <w:r w:rsidR="0056384F">
        <w:rPr>
          <w:rFonts w:cs="Arial"/>
          <w:lang w:eastAsia="en-AU"/>
        </w:rPr>
        <w:t xml:space="preserve">for all Medicare-eligible patients </w:t>
      </w:r>
      <w:r w:rsidRPr="00D5148B">
        <w:rPr>
          <w:rFonts w:cs="Arial"/>
          <w:lang w:eastAsia="en-AU"/>
        </w:rPr>
        <w:t xml:space="preserve">to be eligible for the </w:t>
      </w:r>
      <w:r w:rsidR="0056384F">
        <w:rPr>
          <w:rFonts w:cs="Arial"/>
          <w:lang w:eastAsia="en-AU"/>
        </w:rPr>
        <w:t xml:space="preserve">BBPIP </w:t>
      </w:r>
      <w:r w:rsidRPr="00D5148B">
        <w:rPr>
          <w:rFonts w:cs="Arial"/>
          <w:lang w:eastAsia="en-AU"/>
        </w:rPr>
        <w:t xml:space="preserve">incentive payment. </w:t>
      </w:r>
    </w:p>
    <w:p w14:paraId="17F6938A" w14:textId="23CF4AF5" w:rsidR="0065598C" w:rsidRPr="00606C89" w:rsidRDefault="0065598C" w:rsidP="0065598C">
      <w:pPr>
        <w:numPr>
          <w:ilvl w:val="0"/>
          <w:numId w:val="27"/>
        </w:numPr>
        <w:spacing w:before="0" w:after="0"/>
        <w:rPr>
          <w:rFonts w:cs="Arial"/>
          <w:lang w:eastAsia="en-AU"/>
        </w:rPr>
      </w:pPr>
      <w:r w:rsidRPr="00D5148B">
        <w:rPr>
          <w:rFonts w:cs="Arial"/>
          <w:b/>
          <w:bCs/>
          <w:lang w:eastAsia="en-AU"/>
        </w:rPr>
        <w:t>Distribution</w:t>
      </w:r>
      <w:r w:rsidRPr="00D5148B">
        <w:rPr>
          <w:rFonts w:cs="Arial"/>
          <w:lang w:eastAsia="en-AU"/>
        </w:rPr>
        <w:t xml:space="preserve">: The </w:t>
      </w:r>
      <w:r w:rsidR="0056384F">
        <w:rPr>
          <w:rFonts w:cs="Arial"/>
          <w:lang w:eastAsia="en-AU"/>
        </w:rPr>
        <w:t xml:space="preserve">BBPIP </w:t>
      </w:r>
      <w:r w:rsidRPr="00D5148B">
        <w:rPr>
          <w:rFonts w:cs="Arial"/>
          <w:lang w:eastAsia="en-AU"/>
        </w:rPr>
        <w:t xml:space="preserve">payment </w:t>
      </w:r>
      <w:r w:rsidR="00471F91" w:rsidRPr="64D6FAC7">
        <w:rPr>
          <w:rFonts w:cs="Arial"/>
          <w:lang w:eastAsia="en-AU"/>
        </w:rPr>
        <w:t>is</w:t>
      </w:r>
      <w:r w:rsidR="0056384F" w:rsidDel="00471F91">
        <w:rPr>
          <w:rFonts w:cs="Arial"/>
          <w:lang w:eastAsia="en-AU"/>
        </w:rPr>
        <w:t xml:space="preserve"> </w:t>
      </w:r>
      <w:r w:rsidRPr="00D5148B">
        <w:rPr>
          <w:rFonts w:cs="Arial"/>
          <w:lang w:eastAsia="en-AU"/>
        </w:rPr>
        <w:t xml:space="preserve">split </w:t>
      </w:r>
      <w:r w:rsidR="0056384F" w:rsidRPr="00606C89">
        <w:rPr>
          <w:rFonts w:cs="Arial"/>
          <w:lang w:eastAsia="en-AU"/>
        </w:rPr>
        <w:t xml:space="preserve">evenly (50/50) </w:t>
      </w:r>
      <w:r w:rsidRPr="00606C89">
        <w:rPr>
          <w:rFonts w:cs="Arial"/>
          <w:lang w:eastAsia="en-AU"/>
        </w:rPr>
        <w:t>between the GP and the practice</w:t>
      </w:r>
      <w:r w:rsidRPr="00606C89">
        <w:rPr>
          <w:rFonts w:cs="Arial"/>
        </w:rPr>
        <w:t xml:space="preserve">. </w:t>
      </w:r>
    </w:p>
    <w:p w14:paraId="1704A390" w14:textId="7EBD4CDB" w:rsidR="00F976CC" w:rsidRPr="00606C89" w:rsidRDefault="00340DAB" w:rsidP="00340DAB">
      <w:pPr>
        <w:pStyle w:val="Heading2"/>
        <w:rPr>
          <w:lang w:eastAsia="en-AU"/>
        </w:rPr>
      </w:pPr>
      <w:bookmarkStart w:id="118" w:name="_Toc210722981"/>
      <w:bookmarkStart w:id="119" w:name="_Toc211938705"/>
      <w:bookmarkStart w:id="120" w:name="_Toc205794721"/>
      <w:r w:rsidRPr="2CAA72B1">
        <w:rPr>
          <w:lang w:eastAsia="en-AU"/>
        </w:rPr>
        <w:t xml:space="preserve">How </w:t>
      </w:r>
      <w:r w:rsidR="003455CC" w:rsidRPr="2CAA72B1">
        <w:rPr>
          <w:lang w:eastAsia="en-AU"/>
        </w:rPr>
        <w:t xml:space="preserve">is </w:t>
      </w:r>
      <w:r w:rsidRPr="2CAA72B1">
        <w:rPr>
          <w:lang w:eastAsia="en-AU"/>
        </w:rPr>
        <w:t xml:space="preserve">the </w:t>
      </w:r>
      <w:r w:rsidR="003A59CB" w:rsidRPr="2CAA72B1">
        <w:rPr>
          <w:lang w:eastAsia="en-AU"/>
        </w:rPr>
        <w:t xml:space="preserve">BBPIP </w:t>
      </w:r>
      <w:r w:rsidRPr="2CAA72B1">
        <w:rPr>
          <w:lang w:eastAsia="en-AU"/>
        </w:rPr>
        <w:t>paid</w:t>
      </w:r>
      <w:r w:rsidR="00F976CC" w:rsidRPr="2CAA72B1">
        <w:rPr>
          <w:lang w:eastAsia="en-AU"/>
        </w:rPr>
        <w:t>?</w:t>
      </w:r>
      <w:bookmarkEnd w:id="118"/>
      <w:bookmarkEnd w:id="119"/>
    </w:p>
    <w:p w14:paraId="5C396659" w14:textId="14E12F9C" w:rsidR="003E6066" w:rsidRPr="003C4111" w:rsidRDefault="003E6066" w:rsidP="003C4111">
      <w:pPr>
        <w:rPr>
          <w:rFonts w:eastAsia="Calibri"/>
          <w:b/>
          <w:bCs/>
          <w:iCs/>
        </w:rPr>
      </w:pPr>
      <w:r w:rsidRPr="003C4111">
        <w:rPr>
          <w:rFonts w:eastAsia="Calibri"/>
        </w:rPr>
        <w:t xml:space="preserve">Payments are administered by Services Australia. Payment advice is sent via HPOS after each payment to recipients. </w:t>
      </w:r>
    </w:p>
    <w:p w14:paraId="3B52216E" w14:textId="002B1D45" w:rsidR="003E6066" w:rsidRPr="003C4111" w:rsidRDefault="003E6066" w:rsidP="003C4111">
      <w:pPr>
        <w:rPr>
          <w:rFonts w:eastAsia="Calibri"/>
          <w:b/>
          <w:bCs/>
          <w:iCs/>
        </w:rPr>
      </w:pPr>
      <w:r w:rsidRPr="003C4111">
        <w:rPr>
          <w:rFonts w:eastAsia="Calibri"/>
        </w:rPr>
        <w:t xml:space="preserve">To receive BBPIP incentive payments: </w:t>
      </w:r>
    </w:p>
    <w:p w14:paraId="26377B42" w14:textId="73EBBF29" w:rsidR="003E6066" w:rsidRDefault="008A22E3" w:rsidP="003E6066">
      <w:pPr>
        <w:pStyle w:val="ListParagraph"/>
        <w:numPr>
          <w:ilvl w:val="0"/>
          <w:numId w:val="27"/>
        </w:numPr>
        <w:rPr>
          <w:rFonts w:eastAsia="Calibri"/>
        </w:rPr>
      </w:pPr>
      <w:r w:rsidRPr="64D6FAC7">
        <w:rPr>
          <w:rFonts w:eastAsia="Calibri"/>
        </w:rPr>
        <w:t>P</w:t>
      </w:r>
      <w:r w:rsidR="003E6066" w:rsidRPr="64D6FAC7">
        <w:rPr>
          <w:rFonts w:eastAsia="Calibri"/>
        </w:rPr>
        <w:t>ractices</w:t>
      </w:r>
      <w:r w:rsidR="003E6066" w:rsidRPr="003C4111">
        <w:rPr>
          <w:rFonts w:eastAsia="Calibri"/>
        </w:rPr>
        <w:t xml:space="preserve"> must nominate banking details in the Organisation Register under Program Registration.  </w:t>
      </w:r>
    </w:p>
    <w:p w14:paraId="584E9372" w14:textId="36117B5C" w:rsidR="003E6066" w:rsidRPr="003C4111" w:rsidRDefault="003E6066" w:rsidP="003C4111">
      <w:pPr>
        <w:pStyle w:val="ListParagraph"/>
        <w:numPr>
          <w:ilvl w:val="0"/>
          <w:numId w:val="27"/>
        </w:numPr>
        <w:rPr>
          <w:rFonts w:eastAsia="Calibri"/>
          <w:b/>
          <w:bCs/>
          <w:iCs/>
        </w:rPr>
      </w:pPr>
      <w:r w:rsidRPr="003C4111">
        <w:rPr>
          <w:rFonts w:eastAsia="Calibri"/>
        </w:rPr>
        <w:t xml:space="preserve">Providers must nominate banking details in their individual HPOS account under ‘My personal details’.  </w:t>
      </w:r>
    </w:p>
    <w:p w14:paraId="6ED9288E" w14:textId="7054175B" w:rsidR="003E6066" w:rsidRPr="003C4111" w:rsidRDefault="003E6066" w:rsidP="003C4111">
      <w:pPr>
        <w:rPr>
          <w:rFonts w:eastAsia="Calibri"/>
          <w:b/>
          <w:bCs/>
          <w:iCs/>
        </w:rPr>
      </w:pPr>
      <w:r w:rsidRPr="003C4111">
        <w:rPr>
          <w:rFonts w:eastAsia="Calibri"/>
        </w:rPr>
        <w:t xml:space="preserve">If a provider delivers services across multiple locations, they must nominate bank details for the </w:t>
      </w:r>
      <w:proofErr w:type="spellStart"/>
      <w:r w:rsidRPr="003C4111">
        <w:rPr>
          <w:rFonts w:eastAsia="Calibri"/>
        </w:rPr>
        <w:t>MyMedicare</w:t>
      </w:r>
      <w:proofErr w:type="spellEnd"/>
      <w:r w:rsidRPr="003C4111">
        <w:rPr>
          <w:rFonts w:eastAsia="Calibri"/>
        </w:rPr>
        <w:t xml:space="preserve"> Incentive program for each Medicare provider number location. </w:t>
      </w:r>
    </w:p>
    <w:p w14:paraId="7CD9892F" w14:textId="2E8B26CF" w:rsidR="00A25AF9" w:rsidRPr="00606C89" w:rsidRDefault="003E6066" w:rsidP="008049D7">
      <w:pPr>
        <w:rPr>
          <w:highlight w:val="yellow"/>
          <w:lang w:eastAsia="en-AU"/>
        </w:rPr>
      </w:pPr>
      <w:r w:rsidRPr="003C4111">
        <w:rPr>
          <w:rFonts w:eastAsia="Calibri"/>
        </w:rPr>
        <w:t xml:space="preserve">The practice or provider is notified via HPOS messages if a payment fails due to missing or incorrect bank account details and is </w:t>
      </w:r>
      <w:r w:rsidR="02EFDA89" w:rsidRPr="64D6FAC7">
        <w:rPr>
          <w:rFonts w:eastAsia="Calibri"/>
        </w:rPr>
        <w:t>directed</w:t>
      </w:r>
      <w:r w:rsidRPr="003C4111">
        <w:rPr>
          <w:rFonts w:eastAsia="Calibri"/>
        </w:rPr>
        <w:t xml:space="preserve"> to update this information to receive payment.</w:t>
      </w:r>
      <w:r w:rsidRPr="003E6066">
        <w:rPr>
          <w:lang w:eastAsia="en-AU"/>
        </w:rPr>
        <w:t xml:space="preserve"> </w:t>
      </w:r>
    </w:p>
    <w:p w14:paraId="4A11C612" w14:textId="34EC22C8" w:rsidR="00340DAB" w:rsidRPr="00606C89" w:rsidRDefault="00F976CC" w:rsidP="00340DAB">
      <w:pPr>
        <w:pStyle w:val="Heading2"/>
        <w:rPr>
          <w:lang w:eastAsia="en-AU"/>
        </w:rPr>
      </w:pPr>
      <w:bookmarkStart w:id="121" w:name="_Toc210722982"/>
      <w:bookmarkStart w:id="122" w:name="_Toc211938706"/>
      <w:r w:rsidRPr="2CAA72B1">
        <w:rPr>
          <w:lang w:eastAsia="en-AU"/>
        </w:rPr>
        <w:t>H</w:t>
      </w:r>
      <w:r w:rsidR="003A59CB" w:rsidRPr="2CAA72B1">
        <w:rPr>
          <w:lang w:eastAsia="en-AU"/>
        </w:rPr>
        <w:t xml:space="preserve">ow </w:t>
      </w:r>
      <w:r w:rsidR="00CD68AE" w:rsidRPr="2CAA72B1">
        <w:rPr>
          <w:lang w:eastAsia="en-AU"/>
        </w:rPr>
        <w:t xml:space="preserve">is </w:t>
      </w:r>
      <w:r w:rsidRPr="2CAA72B1">
        <w:rPr>
          <w:lang w:eastAsia="en-AU"/>
        </w:rPr>
        <w:t xml:space="preserve">the BBPIP </w:t>
      </w:r>
      <w:r w:rsidR="1831CAFB" w:rsidRPr="2CAA72B1">
        <w:rPr>
          <w:lang w:eastAsia="en-AU"/>
        </w:rPr>
        <w:t>payment</w:t>
      </w:r>
      <w:r w:rsidR="003A59CB" w:rsidRPr="2CAA72B1">
        <w:rPr>
          <w:lang w:eastAsia="en-AU"/>
        </w:rPr>
        <w:t xml:space="preserve"> split between </w:t>
      </w:r>
      <w:r w:rsidR="00340DAB" w:rsidRPr="2CAA72B1">
        <w:rPr>
          <w:lang w:eastAsia="en-AU"/>
        </w:rPr>
        <w:t xml:space="preserve">practices </w:t>
      </w:r>
      <w:r w:rsidR="003A59CB" w:rsidRPr="2CAA72B1">
        <w:rPr>
          <w:lang w:eastAsia="en-AU"/>
        </w:rPr>
        <w:t>and</w:t>
      </w:r>
      <w:r w:rsidR="00340DAB" w:rsidRPr="2CAA72B1">
        <w:rPr>
          <w:lang w:eastAsia="en-AU"/>
        </w:rPr>
        <w:t xml:space="preserve"> GPs?</w:t>
      </w:r>
      <w:bookmarkEnd w:id="115"/>
      <w:bookmarkEnd w:id="116"/>
      <w:bookmarkEnd w:id="117"/>
      <w:bookmarkEnd w:id="120"/>
      <w:bookmarkEnd w:id="121"/>
      <w:bookmarkEnd w:id="122"/>
      <w:r w:rsidR="00340DAB" w:rsidRPr="2CAA72B1">
        <w:rPr>
          <w:lang w:eastAsia="en-AU"/>
        </w:rPr>
        <w:t xml:space="preserve"> </w:t>
      </w:r>
    </w:p>
    <w:p w14:paraId="131F24A0" w14:textId="670A8F42" w:rsidR="008049D7" w:rsidRPr="003C4111" w:rsidRDefault="008049D7" w:rsidP="008049D7">
      <w:pPr>
        <w:rPr>
          <w:rFonts w:eastAsia="Calibri"/>
        </w:rPr>
      </w:pPr>
      <w:r w:rsidRPr="003C4111">
        <w:rPr>
          <w:rFonts w:eastAsia="Calibri"/>
        </w:rPr>
        <w:t xml:space="preserve">The BBPIP payment </w:t>
      </w:r>
      <w:r w:rsidR="00CD68AE" w:rsidRPr="64D6FAC7">
        <w:rPr>
          <w:rFonts w:eastAsia="Calibri"/>
        </w:rPr>
        <w:t>is</w:t>
      </w:r>
      <w:r w:rsidRPr="003C4111">
        <w:rPr>
          <w:rFonts w:eastAsia="Calibri"/>
        </w:rPr>
        <w:t xml:space="preserve"> split evenly (50/50) between practices and GPs</w:t>
      </w:r>
      <w:r w:rsidR="002E4761">
        <w:rPr>
          <w:rFonts w:eastAsia="Calibri"/>
        </w:rPr>
        <w:t>, for all practice types</w:t>
      </w:r>
      <w:r w:rsidR="002E4761" w:rsidRPr="64D6FAC7">
        <w:rPr>
          <w:rFonts w:eastAsia="Calibri"/>
        </w:rPr>
        <w:t>.</w:t>
      </w:r>
      <w:r w:rsidR="002E4761">
        <w:rPr>
          <w:rFonts w:eastAsia="Calibri"/>
        </w:rPr>
        <w:t xml:space="preserve"> </w:t>
      </w:r>
      <w:r w:rsidRPr="003C4111">
        <w:rPr>
          <w:rFonts w:eastAsia="Calibri"/>
        </w:rPr>
        <w:t xml:space="preserve">MBS </w:t>
      </w:r>
      <w:r w:rsidR="00866E38">
        <w:rPr>
          <w:rFonts w:eastAsia="Calibri"/>
        </w:rPr>
        <w:t>BBI</w:t>
      </w:r>
      <w:r w:rsidRPr="003C4111">
        <w:rPr>
          <w:rFonts w:eastAsia="Calibri"/>
        </w:rPr>
        <w:t xml:space="preserve"> benefits </w:t>
      </w:r>
      <w:r w:rsidR="00CD68AE">
        <w:rPr>
          <w:rFonts w:eastAsia="Calibri"/>
        </w:rPr>
        <w:t>are</w:t>
      </w:r>
      <w:r w:rsidR="00CD68AE" w:rsidRPr="003C4111">
        <w:rPr>
          <w:rFonts w:eastAsia="Calibri"/>
        </w:rPr>
        <w:t xml:space="preserve"> </w:t>
      </w:r>
      <w:r w:rsidRPr="003C4111">
        <w:rPr>
          <w:rFonts w:eastAsia="Calibri"/>
        </w:rPr>
        <w:t>paid directly to the GP.</w:t>
      </w:r>
    </w:p>
    <w:p w14:paraId="29BB9AE5" w14:textId="38ACFF07" w:rsidR="00CD68AE" w:rsidRPr="00A35F24" w:rsidRDefault="0092712F" w:rsidP="002D5807">
      <w:pPr>
        <w:pStyle w:val="Normal1"/>
        <w:rPr>
          <w:rFonts w:eastAsia="Calibri"/>
          <w:b/>
          <w:bCs/>
        </w:rPr>
      </w:pPr>
      <w:bookmarkStart w:id="123" w:name="_Toc211852303"/>
      <w:r w:rsidRPr="2CAA72B1">
        <w:rPr>
          <w:rFonts w:eastAsia="Calibri"/>
        </w:rPr>
        <w:t xml:space="preserve">The split of the payment recognises the </w:t>
      </w:r>
      <w:r w:rsidR="00690CEB" w:rsidRPr="2CAA72B1">
        <w:rPr>
          <w:rFonts w:eastAsia="Calibri"/>
        </w:rPr>
        <w:t xml:space="preserve">important </w:t>
      </w:r>
      <w:r w:rsidRPr="2CAA72B1">
        <w:rPr>
          <w:rFonts w:eastAsia="Calibri"/>
        </w:rPr>
        <w:t xml:space="preserve">role of both practices and </w:t>
      </w:r>
      <w:r w:rsidR="00904422" w:rsidRPr="2CAA72B1">
        <w:rPr>
          <w:rFonts w:eastAsia="Calibri"/>
        </w:rPr>
        <w:t>GP</w:t>
      </w:r>
      <w:r w:rsidRPr="2CAA72B1">
        <w:rPr>
          <w:rFonts w:eastAsia="Calibri"/>
        </w:rPr>
        <w:t>s in delivering bulk billed services to patients.</w:t>
      </w:r>
      <w:bookmarkEnd w:id="123"/>
    </w:p>
    <w:p w14:paraId="28592B4A" w14:textId="326DF002" w:rsidR="00B05110" w:rsidRDefault="00B05110" w:rsidP="00B05110">
      <w:pPr>
        <w:pStyle w:val="Heading2"/>
        <w:rPr>
          <w:b w:val="0"/>
          <w:bCs w:val="0"/>
        </w:rPr>
      </w:pPr>
      <w:bookmarkStart w:id="124" w:name="_Toc205558895"/>
      <w:bookmarkStart w:id="125" w:name="_Toc205794723"/>
      <w:bookmarkStart w:id="126" w:name="_Toc210722983"/>
      <w:bookmarkStart w:id="127" w:name="_Toc211938707"/>
      <w:r>
        <w:lastRenderedPageBreak/>
        <w:t xml:space="preserve">What if a practice doesn’t want to split the BBPIP incentive </w:t>
      </w:r>
      <w:r w:rsidR="008A6BEC">
        <w:t xml:space="preserve">50:50 </w:t>
      </w:r>
      <w:r w:rsidR="001A1F29">
        <w:t xml:space="preserve">With </w:t>
      </w:r>
      <w:r w:rsidR="008A6BEC">
        <w:t>GPs</w:t>
      </w:r>
      <w:r>
        <w:t>?</w:t>
      </w:r>
      <w:bookmarkEnd w:id="124"/>
      <w:bookmarkEnd w:id="125"/>
      <w:bookmarkEnd w:id="126"/>
      <w:bookmarkEnd w:id="127"/>
    </w:p>
    <w:p w14:paraId="42DCD01B" w14:textId="175418E2" w:rsidR="002C55F4" w:rsidRDefault="00B05110" w:rsidP="002C55F4">
      <w:pPr>
        <w:rPr>
          <w:rFonts w:eastAsia="Calibri"/>
        </w:rPr>
      </w:pPr>
      <w:r w:rsidRPr="00017126">
        <w:rPr>
          <w:rFonts w:eastAsia="Calibri"/>
        </w:rPr>
        <w:t xml:space="preserve">All participating practices and </w:t>
      </w:r>
      <w:r w:rsidR="00904422">
        <w:rPr>
          <w:rFonts w:eastAsia="Calibri"/>
        </w:rPr>
        <w:t>GP</w:t>
      </w:r>
      <w:r w:rsidRPr="00017126">
        <w:rPr>
          <w:rFonts w:eastAsia="Calibri"/>
        </w:rPr>
        <w:t>s will receive the incentive based on this split arrangement paid directly into their nominated bank accounts through the Organisation</w:t>
      </w:r>
      <w:r w:rsidR="002C55F4">
        <w:rPr>
          <w:rFonts w:eastAsia="Calibri"/>
        </w:rPr>
        <w:t xml:space="preserve"> Register and </w:t>
      </w:r>
      <w:proofErr w:type="spellStart"/>
      <w:r w:rsidR="002C55F4">
        <w:rPr>
          <w:rFonts w:eastAsia="Calibri"/>
        </w:rPr>
        <w:t>MyMedicare</w:t>
      </w:r>
      <w:proofErr w:type="spellEnd"/>
      <w:r w:rsidR="002C55F4">
        <w:rPr>
          <w:rFonts w:eastAsia="Calibri"/>
        </w:rPr>
        <w:t xml:space="preserve"> capability.</w:t>
      </w:r>
    </w:p>
    <w:p w14:paraId="4AAD7A8E" w14:textId="11CE841D" w:rsidR="0092712F" w:rsidRPr="0092712F" w:rsidRDefault="00B05110" w:rsidP="0092712F">
      <w:r w:rsidRPr="00017126">
        <w:rPr>
          <w:rFonts w:eastAsia="Calibri"/>
        </w:rPr>
        <w:t xml:space="preserve">Practices and </w:t>
      </w:r>
      <w:r w:rsidR="00904422">
        <w:rPr>
          <w:rFonts w:eastAsia="Calibri"/>
        </w:rPr>
        <w:t>GP</w:t>
      </w:r>
      <w:r w:rsidRPr="00017126">
        <w:rPr>
          <w:rFonts w:eastAsia="Calibri"/>
        </w:rPr>
        <w:t xml:space="preserve">s may wish to review their business arrangements to take into consideration the </w:t>
      </w:r>
      <w:r w:rsidR="002C55F4">
        <w:rPr>
          <w:rFonts w:eastAsia="Calibri"/>
        </w:rPr>
        <w:t xml:space="preserve">BBPIP </w:t>
      </w:r>
      <w:r w:rsidRPr="00017126">
        <w:rPr>
          <w:rFonts w:eastAsia="Calibri"/>
        </w:rPr>
        <w:t xml:space="preserve">incentive split. </w:t>
      </w:r>
    </w:p>
    <w:p w14:paraId="24B5005C" w14:textId="0EBEE1EB" w:rsidR="00D00C7C" w:rsidRPr="00D5148B" w:rsidRDefault="00D00C7C" w:rsidP="00D00C7C">
      <w:pPr>
        <w:pStyle w:val="Heading2"/>
        <w:rPr>
          <w:lang w:eastAsia="en-AU"/>
        </w:rPr>
      </w:pPr>
      <w:bookmarkStart w:id="128" w:name="_Toc205534664"/>
      <w:bookmarkStart w:id="129" w:name="_Toc205558886"/>
      <w:bookmarkStart w:id="130" w:name="_Toc205794725"/>
      <w:bookmarkStart w:id="131" w:name="_Toc210722984"/>
      <w:bookmarkStart w:id="132" w:name="_Toc211938708"/>
      <w:bookmarkStart w:id="133" w:name="_Toc193826466"/>
      <w:bookmarkStart w:id="134" w:name="_Toc193826572"/>
      <w:r w:rsidRPr="2CAA72B1">
        <w:rPr>
          <w:lang w:eastAsia="en-AU"/>
        </w:rPr>
        <w:t xml:space="preserve">Do I need to track my practice’s bulk billing </w:t>
      </w:r>
      <w:r w:rsidR="6BA1CF9B" w:rsidRPr="2CAA72B1">
        <w:rPr>
          <w:lang w:eastAsia="en-AU"/>
        </w:rPr>
        <w:t xml:space="preserve">status </w:t>
      </w:r>
      <w:r w:rsidRPr="2CAA72B1">
        <w:rPr>
          <w:lang w:eastAsia="en-AU"/>
        </w:rPr>
        <w:t>and provide this information to receive the BBPIP incentive payment?</w:t>
      </w:r>
      <w:bookmarkEnd w:id="128"/>
      <w:bookmarkEnd w:id="129"/>
      <w:bookmarkEnd w:id="130"/>
      <w:bookmarkEnd w:id="131"/>
      <w:bookmarkEnd w:id="132"/>
    </w:p>
    <w:p w14:paraId="4EDB8D9B" w14:textId="0DAF2E23" w:rsidR="00D00C7C" w:rsidRPr="00D5148B" w:rsidRDefault="00D00C7C" w:rsidP="00D00C7C">
      <w:pPr>
        <w:rPr>
          <w:rFonts w:cs="Arial"/>
          <w:lang w:eastAsia="en-AU"/>
        </w:rPr>
      </w:pPr>
      <w:r w:rsidRPr="00D5148B">
        <w:rPr>
          <w:rFonts w:cs="Arial"/>
          <w:lang w:eastAsia="en-AU"/>
        </w:rPr>
        <w:t>No. Services Australia assess</w:t>
      </w:r>
      <w:r w:rsidR="004747DB">
        <w:rPr>
          <w:rFonts w:cs="Arial"/>
          <w:lang w:eastAsia="en-AU"/>
        </w:rPr>
        <w:t>es</w:t>
      </w:r>
      <w:r w:rsidRPr="00D5148B">
        <w:rPr>
          <w:rFonts w:cs="Arial"/>
          <w:lang w:eastAsia="en-AU"/>
        </w:rPr>
        <w:t xml:space="preserve"> </w:t>
      </w:r>
      <w:r w:rsidR="008C7A97">
        <w:rPr>
          <w:rFonts w:cs="Arial"/>
          <w:lang w:eastAsia="en-AU"/>
        </w:rPr>
        <w:t>the</w:t>
      </w:r>
      <w:r w:rsidRPr="00D5148B">
        <w:rPr>
          <w:rFonts w:cs="Arial"/>
          <w:lang w:eastAsia="en-AU"/>
        </w:rPr>
        <w:t xml:space="preserve"> practice’s bulk billing at the end of each quarter to ensure all </w:t>
      </w:r>
      <w:hyperlink w:anchor="_What_are_eligible_1">
        <w:r w:rsidRPr="64D6FAC7">
          <w:rPr>
            <w:rStyle w:val="Hyperlink"/>
            <w:rFonts w:cs="Arial"/>
            <w:lang w:eastAsia="en-AU"/>
          </w:rPr>
          <w:t>eligible services</w:t>
        </w:r>
      </w:hyperlink>
      <w:r w:rsidRPr="00D5148B">
        <w:rPr>
          <w:rFonts w:cs="Arial"/>
          <w:lang w:eastAsia="en-AU"/>
        </w:rPr>
        <w:t xml:space="preserve"> </w:t>
      </w:r>
      <w:r>
        <w:rPr>
          <w:rFonts w:cs="Arial"/>
          <w:lang w:eastAsia="en-AU"/>
        </w:rPr>
        <w:t xml:space="preserve">for all Medicare-eligible patients </w:t>
      </w:r>
      <w:r w:rsidRPr="00D5148B">
        <w:rPr>
          <w:rFonts w:cs="Arial"/>
          <w:lang w:eastAsia="en-AU"/>
        </w:rPr>
        <w:t>were bulk billed in the previous quarter</w:t>
      </w:r>
      <w:r w:rsidR="009808BD">
        <w:rPr>
          <w:rFonts w:cs="Arial"/>
          <w:lang w:eastAsia="en-AU"/>
        </w:rPr>
        <w:t xml:space="preserve"> and makes payments based on this data</w:t>
      </w:r>
      <w:r w:rsidRPr="00D5148B">
        <w:rPr>
          <w:rFonts w:cs="Arial"/>
          <w:lang w:eastAsia="en-AU"/>
        </w:rPr>
        <w:t>.</w:t>
      </w:r>
      <w:r w:rsidR="00A9085C">
        <w:rPr>
          <w:rFonts w:cs="Arial"/>
          <w:lang w:eastAsia="en-AU"/>
        </w:rPr>
        <w:t xml:space="preserve"> </w:t>
      </w:r>
    </w:p>
    <w:p w14:paraId="57D45863" w14:textId="6261B036" w:rsidR="00D00C7C" w:rsidRPr="00D5148B" w:rsidRDefault="00D00C7C" w:rsidP="00D00C7C">
      <w:pPr>
        <w:pStyle w:val="Heading2"/>
      </w:pPr>
      <w:bookmarkStart w:id="135" w:name="_Toc205534665"/>
      <w:bookmarkStart w:id="136" w:name="_Toc205558887"/>
      <w:bookmarkStart w:id="137" w:name="_Toc205794726"/>
      <w:bookmarkStart w:id="138" w:name="_Toc210722985"/>
      <w:bookmarkStart w:id="139" w:name="_Toc211938709"/>
      <w:r>
        <w:t xml:space="preserve">Can I nominate which bank account the BBPIP incentive payment </w:t>
      </w:r>
      <w:r w:rsidR="00FC082B">
        <w:t>is</w:t>
      </w:r>
      <w:r>
        <w:t xml:space="preserve"> paid into?</w:t>
      </w:r>
      <w:bookmarkEnd w:id="135"/>
      <w:bookmarkEnd w:id="136"/>
      <w:bookmarkEnd w:id="137"/>
      <w:bookmarkEnd w:id="138"/>
      <w:bookmarkEnd w:id="139"/>
      <w:r>
        <w:t xml:space="preserve"> </w:t>
      </w:r>
    </w:p>
    <w:p w14:paraId="084FA915" w14:textId="59D6C86D" w:rsidR="00D00C7C" w:rsidRDefault="00D00C7C" w:rsidP="00D00C7C">
      <w:pPr>
        <w:rPr>
          <w:rFonts w:cs="Arial"/>
        </w:rPr>
      </w:pPr>
      <w:r w:rsidRPr="00D5148B">
        <w:rPr>
          <w:rFonts w:cs="Arial"/>
        </w:rPr>
        <w:t xml:space="preserve">Yes. The </w:t>
      </w:r>
      <w:r w:rsidR="00A421D1">
        <w:rPr>
          <w:rFonts w:cs="Arial"/>
        </w:rPr>
        <w:t xml:space="preserve">BBPIP </w:t>
      </w:r>
      <w:r w:rsidRPr="00D5148B">
        <w:rPr>
          <w:rFonts w:cs="Arial"/>
        </w:rPr>
        <w:t xml:space="preserve">incentive payments </w:t>
      </w:r>
      <w:r w:rsidR="00E93C47" w:rsidRPr="64D6FAC7">
        <w:rPr>
          <w:rFonts w:cs="Arial"/>
        </w:rPr>
        <w:t>are</w:t>
      </w:r>
      <w:r w:rsidRPr="00D5148B">
        <w:rPr>
          <w:rFonts w:cs="Arial"/>
        </w:rPr>
        <w:t xml:space="preserve"> made to </w:t>
      </w:r>
      <w:r w:rsidR="000D6810" w:rsidRPr="64D6FAC7">
        <w:rPr>
          <w:rFonts w:cs="Arial"/>
        </w:rPr>
        <w:t>GP</w:t>
      </w:r>
      <w:r w:rsidRPr="00D5148B">
        <w:rPr>
          <w:rFonts w:cs="Arial"/>
        </w:rPr>
        <w:t xml:space="preserve"> and </w:t>
      </w:r>
      <w:r w:rsidRPr="64D6FAC7">
        <w:rPr>
          <w:rFonts w:cs="Arial"/>
        </w:rPr>
        <w:t>practic</w:t>
      </w:r>
      <w:r w:rsidR="00AA2E4E" w:rsidRPr="64D6FAC7">
        <w:rPr>
          <w:rFonts w:cs="Arial"/>
        </w:rPr>
        <w:t>e</w:t>
      </w:r>
      <w:r w:rsidRPr="00D5148B">
        <w:rPr>
          <w:rFonts w:cs="Arial"/>
        </w:rPr>
        <w:t xml:space="preserve"> nominated bank accounts in the </w:t>
      </w:r>
      <w:proofErr w:type="spellStart"/>
      <w:r w:rsidRPr="00D5148B">
        <w:rPr>
          <w:rFonts w:cs="Arial"/>
        </w:rPr>
        <w:t>MyMedicare</w:t>
      </w:r>
      <w:proofErr w:type="spellEnd"/>
      <w:r w:rsidRPr="00D5148B">
        <w:rPr>
          <w:rFonts w:cs="Arial"/>
        </w:rPr>
        <w:t xml:space="preserve"> Organisation Register and individual </w:t>
      </w:r>
      <w:r>
        <w:rPr>
          <w:rFonts w:cs="Arial"/>
        </w:rPr>
        <w:t>HPOS</w:t>
      </w:r>
      <w:r w:rsidR="00636670">
        <w:rPr>
          <w:rFonts w:cs="Arial"/>
        </w:rPr>
        <w:t xml:space="preserve"> </w:t>
      </w:r>
      <w:r w:rsidRPr="00D5148B">
        <w:rPr>
          <w:rFonts w:cs="Arial"/>
        </w:rPr>
        <w:t>accounts.</w:t>
      </w:r>
    </w:p>
    <w:p w14:paraId="7316394E" w14:textId="628BF9AF" w:rsidR="00D00C7C" w:rsidRPr="00D00C7C" w:rsidRDefault="00BA40D6" w:rsidP="2CAA72B1">
      <w:pPr>
        <w:pStyle w:val="Heading2"/>
        <w:rPr>
          <w:rFonts w:eastAsiaTheme="majorEastAsia"/>
        </w:rPr>
      </w:pPr>
      <w:bookmarkStart w:id="140" w:name="_Toc205558888"/>
      <w:bookmarkStart w:id="141" w:name="_Toc205794727"/>
      <w:bookmarkStart w:id="142" w:name="_Toc210722986"/>
      <w:bookmarkStart w:id="143" w:name="_Toc211938710"/>
      <w:r>
        <w:t>What if I register after 1 November?</w:t>
      </w:r>
      <w:bookmarkEnd w:id="140"/>
      <w:bookmarkEnd w:id="141"/>
      <w:bookmarkEnd w:id="142"/>
      <w:bookmarkEnd w:id="143"/>
    </w:p>
    <w:p w14:paraId="47154242" w14:textId="7A207A91" w:rsidR="004838D2" w:rsidRDefault="00D00C7C" w:rsidP="00D00C7C">
      <w:pPr>
        <w:rPr>
          <w:rFonts w:eastAsiaTheme="majorEastAsia"/>
        </w:rPr>
      </w:pPr>
      <w:r w:rsidRPr="6C356DC5">
        <w:rPr>
          <w:rFonts w:eastAsiaTheme="majorEastAsia"/>
        </w:rPr>
        <w:t>The calculation for BBPIP payments commence</w:t>
      </w:r>
      <w:r w:rsidR="00114FED">
        <w:rPr>
          <w:rFonts w:eastAsiaTheme="majorEastAsia"/>
        </w:rPr>
        <w:t>s</w:t>
      </w:r>
      <w:r w:rsidRPr="6C356DC5">
        <w:rPr>
          <w:rFonts w:eastAsiaTheme="majorEastAsia"/>
        </w:rPr>
        <w:t xml:space="preserve"> from the date the practice has registered for BBPIP. </w:t>
      </w:r>
      <w:r w:rsidR="00F54857">
        <w:rPr>
          <w:rFonts w:eastAsiaTheme="majorEastAsia"/>
        </w:rPr>
        <w:t>Practices can backdate their</w:t>
      </w:r>
      <w:r w:rsidR="00F54857" w:rsidRPr="6C356DC5">
        <w:rPr>
          <w:rFonts w:eastAsiaTheme="majorEastAsia"/>
        </w:rPr>
        <w:t xml:space="preserve"> </w:t>
      </w:r>
      <w:r w:rsidR="00771F34">
        <w:rPr>
          <w:rFonts w:eastAsiaTheme="majorEastAsia"/>
        </w:rPr>
        <w:t>registration</w:t>
      </w:r>
      <w:r w:rsidR="00771F34" w:rsidRPr="6C356DC5">
        <w:rPr>
          <w:rFonts w:eastAsiaTheme="majorEastAsia"/>
        </w:rPr>
        <w:t xml:space="preserve"> </w:t>
      </w:r>
      <w:r w:rsidRPr="6C356DC5">
        <w:rPr>
          <w:rFonts w:eastAsiaTheme="majorEastAsia"/>
        </w:rPr>
        <w:t xml:space="preserve">date </w:t>
      </w:r>
      <w:r w:rsidR="00F54857" w:rsidRPr="64D6FAC7">
        <w:rPr>
          <w:rFonts w:eastAsiaTheme="majorEastAsia"/>
        </w:rPr>
        <w:t>by</w:t>
      </w:r>
      <w:r w:rsidR="00F54857">
        <w:rPr>
          <w:rFonts w:eastAsiaTheme="majorEastAsia"/>
        </w:rPr>
        <w:t xml:space="preserve"> up to</w:t>
      </w:r>
      <w:r w:rsidRPr="6C356DC5">
        <w:rPr>
          <w:rFonts w:eastAsiaTheme="majorEastAsia"/>
        </w:rPr>
        <w:t xml:space="preserve"> 1</w:t>
      </w:r>
      <w:r w:rsidR="005756BA">
        <w:rPr>
          <w:rFonts w:eastAsiaTheme="majorEastAsia"/>
        </w:rPr>
        <w:t xml:space="preserve">80 </w:t>
      </w:r>
      <w:r w:rsidR="00F54857">
        <w:rPr>
          <w:rFonts w:eastAsiaTheme="majorEastAsia"/>
        </w:rPr>
        <w:t>days</w:t>
      </w:r>
      <w:r w:rsidR="004838D2">
        <w:rPr>
          <w:rFonts w:eastAsiaTheme="majorEastAsia"/>
        </w:rPr>
        <w:t>, but not before</w:t>
      </w:r>
      <w:r w:rsidRPr="6C356DC5">
        <w:rPr>
          <w:rFonts w:eastAsiaTheme="majorEastAsia"/>
        </w:rPr>
        <w:t xml:space="preserve"> 1 November 2025</w:t>
      </w:r>
      <w:r w:rsidR="004838D2">
        <w:rPr>
          <w:rFonts w:eastAsiaTheme="majorEastAsia"/>
        </w:rPr>
        <w:t>.</w:t>
      </w:r>
    </w:p>
    <w:p w14:paraId="01AD8ECE" w14:textId="47FE6FFF" w:rsidR="003638B5" w:rsidRDefault="00FB1C15" w:rsidP="00D00C7C">
      <w:pPr>
        <w:rPr>
          <w:rFonts w:eastAsiaTheme="majorEastAsia"/>
        </w:rPr>
      </w:pPr>
      <w:r w:rsidRPr="64D6FAC7">
        <w:rPr>
          <w:rFonts w:eastAsiaTheme="majorEastAsia"/>
        </w:rPr>
        <w:t>GP</w:t>
      </w:r>
      <w:r w:rsidR="00D00C7C" w:rsidRPr="6C356DC5">
        <w:rPr>
          <w:rFonts w:eastAsiaTheme="majorEastAsia"/>
        </w:rPr>
        <w:t xml:space="preserve"> claims with a </w:t>
      </w:r>
      <w:r w:rsidR="00D00C7C" w:rsidRPr="6C356DC5">
        <w:rPr>
          <w:rFonts w:eastAsiaTheme="majorEastAsia"/>
          <w:i/>
          <w:iCs/>
        </w:rPr>
        <w:t>date of service</w:t>
      </w:r>
      <w:r w:rsidR="00D00C7C" w:rsidRPr="6C356DC5">
        <w:rPr>
          <w:rFonts w:eastAsiaTheme="majorEastAsia"/>
        </w:rPr>
        <w:t xml:space="preserve"> that is </w:t>
      </w:r>
      <w:r w:rsidR="00F54857">
        <w:rPr>
          <w:rFonts w:eastAsiaTheme="majorEastAsia"/>
        </w:rPr>
        <w:t xml:space="preserve">on or after the registration date will be used to calculate BBPIP incentive payments. </w:t>
      </w:r>
    </w:p>
    <w:p w14:paraId="69AFC638" w14:textId="3CE76137" w:rsidR="00D00C7C" w:rsidRPr="007A5EE7" w:rsidRDefault="00D00C7C" w:rsidP="00D00C7C">
      <w:r w:rsidRPr="6C356DC5">
        <w:rPr>
          <w:rFonts w:eastAsiaTheme="majorEastAsia"/>
        </w:rPr>
        <w:t xml:space="preserve">We recommend that practices assess their current situation to determine the most suitable </w:t>
      </w:r>
      <w:r w:rsidR="00A25B78" w:rsidRPr="64D6FAC7">
        <w:rPr>
          <w:rFonts w:eastAsiaTheme="majorEastAsia"/>
        </w:rPr>
        <w:t>registration date</w:t>
      </w:r>
      <w:r w:rsidRPr="64D6FAC7">
        <w:rPr>
          <w:rFonts w:eastAsiaTheme="majorEastAsia"/>
        </w:rPr>
        <w:t>.</w:t>
      </w:r>
      <w:r w:rsidRPr="6C356DC5">
        <w:rPr>
          <w:rFonts w:eastAsiaTheme="majorEastAsia"/>
        </w:rPr>
        <w:t xml:space="preserve"> This is especially important for practices that are migrating from a mixed billing to bulk billing practice model</w:t>
      </w:r>
      <w:r w:rsidR="00D42A24">
        <w:rPr>
          <w:rFonts w:eastAsiaTheme="majorEastAsia"/>
        </w:rPr>
        <w:t xml:space="preserve">, noting </w:t>
      </w:r>
      <w:r w:rsidR="00D42A24" w:rsidRPr="00D42A24">
        <w:rPr>
          <w:rFonts w:eastAsiaTheme="majorEastAsia"/>
        </w:rPr>
        <w:t>p</w:t>
      </w:r>
      <w:r w:rsidR="006F1861" w:rsidRPr="00D42A24">
        <w:rPr>
          <w:rFonts w:eastAsiaTheme="majorEastAsia"/>
        </w:rPr>
        <w:t>ractices</w:t>
      </w:r>
      <w:r w:rsidR="00A156F2" w:rsidRPr="00D42A24">
        <w:rPr>
          <w:rFonts w:eastAsiaTheme="majorEastAsia"/>
        </w:rPr>
        <w:t xml:space="preserve"> will need to meet all </w:t>
      </w:r>
      <w:r w:rsidR="00D42A24">
        <w:rPr>
          <w:rFonts w:eastAsiaTheme="majorEastAsia"/>
        </w:rPr>
        <w:t xml:space="preserve">BBPIP </w:t>
      </w:r>
      <w:r w:rsidR="00A156F2" w:rsidRPr="00D42A24">
        <w:rPr>
          <w:rFonts w:eastAsiaTheme="majorEastAsia"/>
        </w:rPr>
        <w:t xml:space="preserve">requirements from the registration </w:t>
      </w:r>
      <w:r w:rsidR="00361504">
        <w:rPr>
          <w:rFonts w:eastAsiaTheme="majorEastAsia"/>
        </w:rPr>
        <w:t>date</w:t>
      </w:r>
      <w:r w:rsidR="00A823CE" w:rsidRPr="00D42A24" w:rsidDel="00A823CE">
        <w:rPr>
          <w:rFonts w:eastAsiaTheme="majorEastAsia"/>
        </w:rPr>
        <w:t xml:space="preserve"> </w:t>
      </w:r>
      <w:r w:rsidR="00A823CE">
        <w:rPr>
          <w:rFonts w:eastAsiaTheme="majorEastAsia"/>
        </w:rPr>
        <w:t>t</w:t>
      </w:r>
      <w:r w:rsidR="006711BE" w:rsidRPr="64D6FAC7">
        <w:rPr>
          <w:rFonts w:eastAsiaTheme="majorEastAsia"/>
        </w:rPr>
        <w:t xml:space="preserve">o be eligible for </w:t>
      </w:r>
      <w:r w:rsidR="00D42A24" w:rsidRPr="64D6FAC7">
        <w:rPr>
          <w:rFonts w:eastAsiaTheme="majorEastAsia"/>
        </w:rPr>
        <w:t xml:space="preserve">the incentive </w:t>
      </w:r>
      <w:r w:rsidR="006711BE" w:rsidRPr="64D6FAC7">
        <w:rPr>
          <w:rFonts w:eastAsiaTheme="majorEastAsia"/>
        </w:rPr>
        <w:t>payment</w:t>
      </w:r>
      <w:r w:rsidR="00D42A24" w:rsidRPr="64D6FAC7">
        <w:rPr>
          <w:rFonts w:eastAsiaTheme="majorEastAsia"/>
        </w:rPr>
        <w:t>.</w:t>
      </w:r>
    </w:p>
    <w:p w14:paraId="15B0DBE9" w14:textId="45D095C9" w:rsidR="00D00C7C" w:rsidRPr="00D00C7C" w:rsidRDefault="00D00C7C" w:rsidP="2CAA72B1">
      <w:pPr>
        <w:pStyle w:val="Heading2"/>
        <w:rPr>
          <w:rFonts w:eastAsiaTheme="majorEastAsia"/>
        </w:rPr>
      </w:pPr>
      <w:bookmarkStart w:id="144" w:name="_Toc211938711"/>
      <w:bookmarkStart w:id="145" w:name="_Toc205558889"/>
      <w:bookmarkStart w:id="146" w:name="_Toc205794728"/>
      <w:bookmarkStart w:id="147" w:name="_Toc210722987"/>
      <w:r w:rsidRPr="2CAA72B1">
        <w:rPr>
          <w:rFonts w:eastAsiaTheme="majorEastAsia"/>
        </w:rPr>
        <w:t xml:space="preserve">What happens if </w:t>
      </w:r>
      <w:r w:rsidR="00BA40D6" w:rsidRPr="2CAA72B1">
        <w:rPr>
          <w:rFonts w:eastAsiaTheme="majorEastAsia"/>
        </w:rPr>
        <w:t xml:space="preserve">I </w:t>
      </w:r>
      <w:r w:rsidRPr="2CAA72B1">
        <w:rPr>
          <w:rFonts w:eastAsiaTheme="majorEastAsia"/>
        </w:rPr>
        <w:t>accidentally bill a patient for a BBPIP eligible MBS</w:t>
      </w:r>
      <w:r>
        <w:t xml:space="preserve"> </w:t>
      </w:r>
      <w:r w:rsidRPr="2CAA72B1">
        <w:rPr>
          <w:rFonts w:eastAsiaTheme="majorEastAsia"/>
        </w:rPr>
        <w:t>item?</w:t>
      </w:r>
      <w:bookmarkEnd w:id="144"/>
      <w:r w:rsidRPr="2CAA72B1">
        <w:rPr>
          <w:rFonts w:eastAsiaTheme="majorEastAsia"/>
        </w:rPr>
        <w:t xml:space="preserve"> </w:t>
      </w:r>
      <w:bookmarkEnd w:id="145"/>
      <w:bookmarkEnd w:id="146"/>
      <w:bookmarkEnd w:id="147"/>
    </w:p>
    <w:p w14:paraId="2C36108A" w14:textId="7FD64875" w:rsidR="00201C49" w:rsidRPr="00A710C9" w:rsidRDefault="00201C49" w:rsidP="00201C49">
      <w:pPr>
        <w:spacing w:before="240"/>
      </w:pPr>
      <w:r w:rsidRPr="00A710C9">
        <w:t xml:space="preserve">The </w:t>
      </w:r>
      <w:r w:rsidR="0093117B">
        <w:t>d</w:t>
      </w:r>
      <w:r w:rsidR="0093117B" w:rsidRPr="00A710C9">
        <w:t xml:space="preserve">epartment </w:t>
      </w:r>
      <w:r w:rsidRPr="00A710C9">
        <w:t xml:space="preserve">is aware that errors </w:t>
      </w:r>
      <w:r w:rsidR="2972A650">
        <w:t>may</w:t>
      </w:r>
      <w:r w:rsidRPr="00A710C9">
        <w:t xml:space="preserve"> occur in the process of submitting Medicare Benefits Schedule</w:t>
      </w:r>
      <w:r w:rsidR="0002467C">
        <w:t xml:space="preserve"> c</w:t>
      </w:r>
      <w:r w:rsidRPr="00A710C9">
        <w:t xml:space="preserve">laims. Where an error in claiming occurs, a provider can make retrospective changes to previously lodged MBS claims as per existing Medicare processes. </w:t>
      </w:r>
    </w:p>
    <w:p w14:paraId="14E15C9E" w14:textId="65184D6B" w:rsidR="00A710C9" w:rsidRPr="003C4111" w:rsidRDefault="00A710C9" w:rsidP="003C4111">
      <w:pPr>
        <w:spacing w:before="240"/>
      </w:pPr>
      <w:r w:rsidRPr="003C4111">
        <w:t xml:space="preserve">If a claiming error is made regarding a BBPIP eligible service, practices can submit a form to Services Australia to adjust the claim. </w:t>
      </w:r>
      <w:r>
        <w:t xml:space="preserve">More information can be found on Services Australia’s webpage: </w:t>
      </w:r>
      <w:hyperlink r:id="rId53">
        <w:r w:rsidRPr="64D6FAC7">
          <w:rPr>
            <w:rStyle w:val="Hyperlink"/>
          </w:rPr>
          <w:t>Submit a manual adjustment request for claim - Health professionals - Services Australia </w:t>
        </w:r>
      </w:hyperlink>
    </w:p>
    <w:p w14:paraId="24AACF0D" w14:textId="622B8067" w:rsidR="00A710C9" w:rsidRPr="003C4111" w:rsidRDefault="00A710C9" w:rsidP="003C4111">
      <w:pPr>
        <w:spacing w:before="240"/>
      </w:pPr>
      <w:r w:rsidRPr="003C4111">
        <w:t xml:space="preserve">Adjusting claims may result in a practice and </w:t>
      </w:r>
      <w:r>
        <w:t>provider</w:t>
      </w:r>
      <w:r w:rsidR="6DED4081">
        <w:t>’</w:t>
      </w:r>
      <w:r>
        <w:t>s</w:t>
      </w:r>
      <w:r w:rsidRPr="003C4111">
        <w:t xml:space="preserve"> incentive payment for a previous quarter being adjusted and could result in an underpayment or an overpayment for the relevant assessment period. If a claim cannot be adjusted, administrative arrangements are in place to allow practices to continue to be eligible for the BBPIP incentive payment and </w:t>
      </w:r>
      <w:r w:rsidRPr="003C4111">
        <w:lastRenderedPageBreak/>
        <w:t xml:space="preserve">account for circumstances where a practice cannot bulk bill an eligible patient for an eligible service. Under these arrangements, eligible services that are privately billed to Medicare-eligible patients </w:t>
      </w:r>
      <w:r w:rsidR="00370C2C">
        <w:t>are</w:t>
      </w:r>
      <w:r w:rsidRPr="003C4111">
        <w:t xml:space="preserve"> assessed but </w:t>
      </w:r>
      <w:r w:rsidR="00370C2C">
        <w:t>do</w:t>
      </w:r>
      <w:r w:rsidRPr="003C4111">
        <w:t xml:space="preserve"> not contribute to the 12.5% incentive payment amount. </w:t>
      </w:r>
    </w:p>
    <w:p w14:paraId="79FCF1AB" w14:textId="36FC9E97" w:rsidR="00AD0658" w:rsidRPr="00D5148B" w:rsidRDefault="00AD0658" w:rsidP="00AD0658">
      <w:pPr>
        <w:pStyle w:val="Heading2"/>
        <w:rPr>
          <w:lang w:eastAsia="en-AU"/>
        </w:rPr>
      </w:pPr>
      <w:bookmarkStart w:id="148" w:name="_Toc205794729"/>
      <w:bookmarkStart w:id="149" w:name="_Toc210722988"/>
      <w:bookmarkStart w:id="150" w:name="_Toc211938712"/>
      <w:r w:rsidRPr="2CAA72B1">
        <w:rPr>
          <w:lang w:eastAsia="en-AU"/>
        </w:rPr>
        <w:t xml:space="preserve">Are there any payroll tax implications for participating in </w:t>
      </w:r>
      <w:r w:rsidR="00636670" w:rsidRPr="2CAA72B1">
        <w:rPr>
          <w:lang w:eastAsia="en-AU"/>
        </w:rPr>
        <w:t>BBPIP</w:t>
      </w:r>
      <w:r w:rsidRPr="2CAA72B1">
        <w:rPr>
          <w:lang w:eastAsia="en-AU"/>
        </w:rPr>
        <w:t>?</w:t>
      </w:r>
      <w:bookmarkEnd w:id="148"/>
      <w:bookmarkEnd w:id="149"/>
      <w:bookmarkEnd w:id="150"/>
    </w:p>
    <w:p w14:paraId="77D017AB" w14:textId="1BE4763F" w:rsidR="00AD0658" w:rsidRPr="00D5148B" w:rsidRDefault="00AD0658" w:rsidP="00AD0658">
      <w:pPr>
        <w:rPr>
          <w:rFonts w:cs="Arial"/>
          <w:lang w:eastAsia="en-AU"/>
        </w:rPr>
      </w:pPr>
      <w:r w:rsidRPr="00D5148B">
        <w:rPr>
          <w:rFonts w:cs="Arial"/>
          <w:lang w:eastAsia="en-AU"/>
        </w:rPr>
        <w:t>Payroll tax is the responsibility of state and territory governments</w:t>
      </w:r>
      <w:r w:rsidR="43D7D1C4" w:rsidRPr="79583450">
        <w:rPr>
          <w:rFonts w:cs="Arial"/>
          <w:lang w:eastAsia="en-AU"/>
        </w:rPr>
        <w:t xml:space="preserve"> with differing </w:t>
      </w:r>
      <w:r w:rsidR="43D7D1C4" w:rsidRPr="0114EFF1">
        <w:rPr>
          <w:rFonts w:cs="Arial"/>
          <w:lang w:eastAsia="en-AU"/>
        </w:rPr>
        <w:t>approaches</w:t>
      </w:r>
      <w:r w:rsidR="43D7D1C4" w:rsidRPr="79583450">
        <w:rPr>
          <w:rFonts w:cs="Arial"/>
          <w:lang w:eastAsia="en-AU"/>
        </w:rPr>
        <w:t xml:space="preserve"> across States and Territories</w:t>
      </w:r>
      <w:r w:rsidRPr="00D5148B">
        <w:rPr>
          <w:rFonts w:cs="Arial"/>
          <w:lang w:eastAsia="en-AU"/>
        </w:rPr>
        <w:t>. </w:t>
      </w:r>
    </w:p>
    <w:p w14:paraId="69291DFB" w14:textId="121C3EDD" w:rsidR="00AD0658" w:rsidRPr="007041BA" w:rsidRDefault="00AD0658" w:rsidP="00D00C7C">
      <w:pPr>
        <w:rPr>
          <w:rFonts w:cs="Arial"/>
          <w:lang w:eastAsia="en-AU"/>
        </w:rPr>
      </w:pPr>
      <w:r w:rsidRPr="00D5148B">
        <w:rPr>
          <w:rFonts w:cs="Arial"/>
          <w:lang w:eastAsia="en-AU"/>
        </w:rPr>
        <w:t xml:space="preserve">General practices are private businesses with diverse operating structures and employment models. It is the responsibility of the owner, or the individual in the case of a contractual arrangement, to seek expert </w:t>
      </w:r>
      <w:r w:rsidRPr="0114EFF1">
        <w:rPr>
          <w:rFonts w:cs="Arial"/>
          <w:lang w:eastAsia="en-AU"/>
        </w:rPr>
        <w:t>advice</w:t>
      </w:r>
      <w:r w:rsidR="62C8F014" w:rsidRPr="0114EFF1">
        <w:rPr>
          <w:rFonts w:cs="Arial"/>
          <w:lang w:eastAsia="en-AU"/>
        </w:rPr>
        <w:t xml:space="preserve"> </w:t>
      </w:r>
      <w:r w:rsidR="007B7C40" w:rsidRPr="64D6FAC7">
        <w:rPr>
          <w:rFonts w:cs="Arial"/>
          <w:lang w:eastAsia="en-AU"/>
        </w:rPr>
        <w:t>about</w:t>
      </w:r>
      <w:r w:rsidRPr="00D5148B">
        <w:rPr>
          <w:rFonts w:cs="Arial"/>
          <w:lang w:eastAsia="en-AU"/>
        </w:rPr>
        <w:t xml:space="preserve"> their business arrangement</w:t>
      </w:r>
      <w:r w:rsidR="00686224">
        <w:rPr>
          <w:rFonts w:cs="Arial"/>
          <w:lang w:eastAsia="en-AU"/>
        </w:rPr>
        <w:t>s</w:t>
      </w:r>
      <w:r w:rsidRPr="00D5148B">
        <w:rPr>
          <w:rFonts w:cs="Arial"/>
          <w:lang w:eastAsia="en-AU"/>
        </w:rPr>
        <w:t>.</w:t>
      </w:r>
      <w:r w:rsidR="00FD43B8">
        <w:rPr>
          <w:rFonts w:cs="Arial"/>
          <w:lang w:eastAsia="en-AU"/>
        </w:rPr>
        <w:t xml:space="preserve"> </w:t>
      </w:r>
    </w:p>
    <w:p w14:paraId="63E82EA8" w14:textId="745D1207" w:rsidR="007C2895" w:rsidRDefault="007C2895" w:rsidP="64D6FAC7">
      <w:pPr>
        <w:pStyle w:val="Heading2"/>
        <w:rPr>
          <w:lang w:eastAsia="en-AU"/>
        </w:rPr>
      </w:pPr>
      <w:bookmarkStart w:id="151" w:name="_What_are_eligible_1"/>
      <w:bookmarkStart w:id="152" w:name="_Toc211938713"/>
      <w:bookmarkEnd w:id="1"/>
      <w:bookmarkEnd w:id="133"/>
      <w:bookmarkEnd w:id="134"/>
      <w:bookmarkEnd w:id="151"/>
      <w:r w:rsidRPr="2CAA72B1">
        <w:rPr>
          <w:lang w:eastAsia="en-AU"/>
        </w:rPr>
        <w:t>What does it mean that BBPIP is a demand-driven grant program?</w:t>
      </w:r>
      <w:bookmarkEnd w:id="152"/>
    </w:p>
    <w:p w14:paraId="72000AC8" w14:textId="7EE8F919" w:rsidR="00250956" w:rsidRPr="007041BA" w:rsidRDefault="007C2895" w:rsidP="00D00C7C">
      <w:pPr>
        <w:rPr>
          <w:rFonts w:cs="Arial"/>
          <w:lang w:eastAsia="en-AU"/>
        </w:rPr>
      </w:pPr>
      <w:r w:rsidRPr="007C2895">
        <w:rPr>
          <w:rFonts w:cs="Arial"/>
          <w:lang w:eastAsia="en-AU"/>
        </w:rPr>
        <w:t xml:space="preserve">BBPIP is classified as a demand-driven (eligibility-based) grant program. A demand-driven grant arrangement is a funding model where all applicants who meet published eligibility criteria receive funding rather than competing for a limited </w:t>
      </w:r>
      <w:r w:rsidR="55D24DE2" w:rsidRPr="64D6FAC7">
        <w:rPr>
          <w:rFonts w:cs="Arial"/>
          <w:lang w:eastAsia="en-AU"/>
        </w:rPr>
        <w:t xml:space="preserve">funding </w:t>
      </w:r>
      <w:r w:rsidRPr="007C2895">
        <w:rPr>
          <w:rFonts w:cs="Arial"/>
          <w:lang w:eastAsia="en-AU"/>
        </w:rPr>
        <w:t>pool. Funding is provided in response to demand from eligible participants and there is no competitive or merit-based assessment. For BBPIP, funding is provided to all eligible participating practices and providers who meet the criteria outlined in the BBPIP Program Guidelines.  </w:t>
      </w:r>
    </w:p>
    <w:p w14:paraId="6B874783" w14:textId="77777777" w:rsidR="00DE27CD" w:rsidRDefault="00DE27CD">
      <w:pPr>
        <w:spacing w:before="0" w:after="0" w:line="240" w:lineRule="auto"/>
        <w:rPr>
          <w:rFonts w:cs="Arial"/>
          <w:b/>
          <w:color w:val="009448"/>
          <w:kern w:val="28"/>
          <w:sz w:val="40"/>
          <w:szCs w:val="40"/>
        </w:rPr>
      </w:pPr>
      <w:r>
        <w:br w:type="page"/>
      </w:r>
    </w:p>
    <w:p w14:paraId="06BD1FC2" w14:textId="12E4B883" w:rsidR="00297B79" w:rsidRPr="00297B79" w:rsidRDefault="00297B79" w:rsidP="00297B79">
      <w:pPr>
        <w:pStyle w:val="Heading1"/>
      </w:pPr>
      <w:bookmarkStart w:id="153" w:name="_Toc210722989"/>
      <w:bookmarkStart w:id="154" w:name="_Toc211938714"/>
      <w:r>
        <w:lastRenderedPageBreak/>
        <w:t>Other Bulk Billing Incentives</w:t>
      </w:r>
      <w:bookmarkEnd w:id="153"/>
      <w:bookmarkEnd w:id="154"/>
    </w:p>
    <w:p w14:paraId="04611C8C" w14:textId="77777777" w:rsidR="00297B79" w:rsidRPr="00D5148B" w:rsidRDefault="00297B79" w:rsidP="00297B79">
      <w:pPr>
        <w:pStyle w:val="Heading2"/>
      </w:pPr>
      <w:bookmarkStart w:id="155" w:name="_Toc210722991"/>
      <w:bookmarkStart w:id="156" w:name="_Toc211938715"/>
      <w:r>
        <w:t>What is the difference between BBPIP and the Practice Incentives Program (PIP)?</w:t>
      </w:r>
      <w:bookmarkEnd w:id="155"/>
      <w:bookmarkEnd w:id="156"/>
    </w:p>
    <w:p w14:paraId="1C90D95D" w14:textId="77777777" w:rsidR="00297B79" w:rsidRPr="00D5148B" w:rsidRDefault="00297B79" w:rsidP="00297B79">
      <w:r>
        <w:t>BBPIP</w:t>
      </w:r>
      <w:r w:rsidRPr="00D5148B">
        <w:t xml:space="preserve"> is linked to </w:t>
      </w:r>
      <w:proofErr w:type="spellStart"/>
      <w:r w:rsidRPr="00D5148B">
        <w:t>MyMedicare</w:t>
      </w:r>
      <w:proofErr w:type="spellEnd"/>
      <w:r w:rsidRPr="00D5148B">
        <w:t xml:space="preserve">, </w:t>
      </w:r>
      <w:r>
        <w:t xml:space="preserve">while </w:t>
      </w:r>
      <w:r w:rsidRPr="00D5148B">
        <w:t>the Practice Incentives Program (PIP) is not.</w:t>
      </w:r>
      <w:r w:rsidRPr="005B6163">
        <w:t xml:space="preserve"> </w:t>
      </w:r>
    </w:p>
    <w:p w14:paraId="7BEF8898" w14:textId="1E4938B4" w:rsidR="00297B79" w:rsidRDefault="00297B79" w:rsidP="00297B79">
      <w:r w:rsidRPr="00D5148B">
        <w:t xml:space="preserve">Incentive payments under </w:t>
      </w:r>
      <w:r>
        <w:t>BBPIP</w:t>
      </w:r>
      <w:r w:rsidRPr="00D5148B">
        <w:t xml:space="preserve"> </w:t>
      </w:r>
      <w:r w:rsidR="00091029">
        <w:t>are</w:t>
      </w:r>
      <w:r w:rsidRPr="00D5148B">
        <w:t xml:space="preserve"> made through </w:t>
      </w:r>
      <w:r>
        <w:t xml:space="preserve">the Organisation Register and </w:t>
      </w:r>
      <w:proofErr w:type="spellStart"/>
      <w:r w:rsidRPr="00D5148B">
        <w:t>MyMedicare</w:t>
      </w:r>
      <w:proofErr w:type="spellEnd"/>
      <w:r>
        <w:t xml:space="preserve"> capability</w:t>
      </w:r>
      <w:r w:rsidRPr="00D5148B">
        <w:t xml:space="preserve">. </w:t>
      </w:r>
    </w:p>
    <w:p w14:paraId="2F5817D2" w14:textId="2283117A" w:rsidR="00297B79" w:rsidRDefault="00297B79" w:rsidP="00297B79">
      <w:r>
        <w:t xml:space="preserve">Practices participating in BBPIP </w:t>
      </w:r>
      <w:r w:rsidR="008C4620">
        <w:t>are</w:t>
      </w:r>
      <w:r>
        <w:t xml:space="preserve"> still eligible for other PIP incentives</w:t>
      </w:r>
      <w:r w:rsidR="008C4620">
        <w:t xml:space="preserve"> if they meet program requirements</w:t>
      </w:r>
      <w:r>
        <w:t>. For more information on PIP</w:t>
      </w:r>
      <w:r w:rsidR="0088743A">
        <w:t>,</w:t>
      </w:r>
      <w:r>
        <w:t xml:space="preserve"> including how to apply, visit the </w:t>
      </w:r>
      <w:hyperlink r:id="rId54">
        <w:r w:rsidRPr="64D6FAC7">
          <w:rPr>
            <w:rStyle w:val="Hyperlink"/>
          </w:rPr>
          <w:t>Services Australia Practice Incentives Program</w:t>
        </w:r>
      </w:hyperlink>
      <w:r>
        <w:t xml:space="preserve"> website.</w:t>
      </w:r>
    </w:p>
    <w:p w14:paraId="61969CA4" w14:textId="77777777" w:rsidR="00297B79" w:rsidRPr="00FE369F" w:rsidRDefault="00297B79" w:rsidP="2CAA72B1">
      <w:pPr>
        <w:pStyle w:val="Heading2"/>
        <w:rPr>
          <w:rFonts w:eastAsiaTheme="majorEastAsia"/>
        </w:rPr>
      </w:pPr>
      <w:bookmarkStart w:id="157" w:name="_Toc210722992"/>
      <w:bookmarkStart w:id="158" w:name="_Toc211938716"/>
      <w:r w:rsidRPr="2CAA72B1">
        <w:rPr>
          <w:rFonts w:eastAsiaTheme="majorEastAsia"/>
        </w:rPr>
        <w:t xml:space="preserve">Are there any changes to MBS items attracting </w:t>
      </w:r>
      <w:r>
        <w:t>single or triple MBS</w:t>
      </w:r>
      <w:r w:rsidRPr="2CAA72B1">
        <w:rPr>
          <w:rFonts w:eastAsiaTheme="majorEastAsia"/>
        </w:rPr>
        <w:t xml:space="preserve"> bulk billing </w:t>
      </w:r>
      <w:r>
        <w:t xml:space="preserve">incentives </w:t>
      </w:r>
      <w:r w:rsidRPr="2CAA72B1">
        <w:rPr>
          <w:rFonts w:eastAsiaTheme="majorEastAsia"/>
        </w:rPr>
        <w:t>from 1 November 2025?</w:t>
      </w:r>
      <w:bookmarkEnd w:id="157"/>
      <w:bookmarkEnd w:id="158"/>
    </w:p>
    <w:p w14:paraId="6A04391C" w14:textId="735B54EE" w:rsidR="00297B79" w:rsidRPr="007A5EE7" w:rsidRDefault="00297B79" w:rsidP="00297B79">
      <w:pPr>
        <w:spacing w:before="0" w:after="160" w:line="259" w:lineRule="auto"/>
      </w:pPr>
      <w:r w:rsidRPr="6C356DC5">
        <w:rPr>
          <w:rFonts w:eastAsiaTheme="majorEastAsia"/>
        </w:rPr>
        <w:t>The</w:t>
      </w:r>
      <w:r>
        <w:rPr>
          <w:rFonts w:eastAsiaTheme="majorEastAsia"/>
        </w:rPr>
        <w:t xml:space="preserve">re </w:t>
      </w:r>
      <w:r w:rsidR="00B169AC">
        <w:rPr>
          <w:rFonts w:eastAsiaTheme="majorEastAsia"/>
        </w:rPr>
        <w:t>are</w:t>
      </w:r>
      <w:r>
        <w:rPr>
          <w:rFonts w:eastAsiaTheme="majorEastAsia"/>
        </w:rPr>
        <w:t xml:space="preserve"> no change</w:t>
      </w:r>
      <w:r w:rsidR="00B169AC">
        <w:rPr>
          <w:rFonts w:eastAsiaTheme="majorEastAsia"/>
        </w:rPr>
        <w:t>s</w:t>
      </w:r>
      <w:r>
        <w:rPr>
          <w:rFonts w:eastAsiaTheme="majorEastAsia"/>
        </w:rPr>
        <w:t xml:space="preserve"> to the MBS items attracting either standard (single) or triple</w:t>
      </w:r>
      <w:r w:rsidRPr="6C356DC5">
        <w:rPr>
          <w:rFonts w:eastAsiaTheme="majorEastAsia"/>
        </w:rPr>
        <w:t xml:space="preserve"> </w:t>
      </w:r>
      <w:r>
        <w:rPr>
          <w:rFonts w:eastAsiaTheme="majorEastAsia"/>
        </w:rPr>
        <w:t xml:space="preserve">MBS </w:t>
      </w:r>
      <w:r w:rsidRPr="6C356DC5">
        <w:rPr>
          <w:rFonts w:eastAsiaTheme="majorEastAsia"/>
        </w:rPr>
        <w:t>BBI</w:t>
      </w:r>
      <w:r>
        <w:rPr>
          <w:rFonts w:eastAsiaTheme="majorEastAsia"/>
        </w:rPr>
        <w:t>s</w:t>
      </w:r>
      <w:r w:rsidRPr="6C356DC5">
        <w:rPr>
          <w:rFonts w:eastAsiaTheme="majorEastAsia"/>
        </w:rPr>
        <w:t xml:space="preserve">. </w:t>
      </w:r>
    </w:p>
    <w:p w14:paraId="3F0FD8D7" w14:textId="35ED48BD" w:rsidR="00297B79" w:rsidRPr="007A5EE7" w:rsidRDefault="00297B79" w:rsidP="00297B79">
      <w:pPr>
        <w:spacing w:before="0" w:after="160" w:line="259" w:lineRule="auto"/>
        <w:contextualSpacing/>
      </w:pPr>
      <w:r w:rsidRPr="6C356DC5">
        <w:rPr>
          <w:rFonts w:eastAsiaTheme="majorEastAsia"/>
        </w:rPr>
        <w:t xml:space="preserve">The triple BBI </w:t>
      </w:r>
      <w:r w:rsidR="734F464A" w:rsidRPr="64D6FAC7">
        <w:rPr>
          <w:rFonts w:eastAsiaTheme="majorEastAsia"/>
        </w:rPr>
        <w:t>MBS</w:t>
      </w:r>
      <w:r w:rsidRPr="64D6FAC7">
        <w:rPr>
          <w:rFonts w:eastAsiaTheme="majorEastAsia"/>
        </w:rPr>
        <w:t xml:space="preserve"> </w:t>
      </w:r>
      <w:r w:rsidRPr="6C356DC5">
        <w:rPr>
          <w:rFonts w:eastAsiaTheme="majorEastAsia"/>
        </w:rPr>
        <w:t>items apply to the most commonly claimed general attendance consultation items, namely:</w:t>
      </w:r>
      <w:r>
        <w:t> </w:t>
      </w:r>
    </w:p>
    <w:p w14:paraId="5DFE78A2" w14:textId="77777777" w:rsidR="00297B79" w:rsidRPr="007A5EE7" w:rsidRDefault="00297B79" w:rsidP="00297B79">
      <w:pPr>
        <w:numPr>
          <w:ilvl w:val="0"/>
          <w:numId w:val="34"/>
        </w:numPr>
        <w:spacing w:before="0" w:after="160" w:line="259" w:lineRule="auto"/>
        <w:ind w:left="714" w:hanging="357"/>
        <w:contextualSpacing/>
      </w:pPr>
      <w:r w:rsidRPr="007A5EE7">
        <w:rPr>
          <w:rFonts w:eastAsiaTheme="majorEastAsia"/>
        </w:rPr>
        <w:t>All face-to-face general attendance consultations that are:</w:t>
      </w:r>
      <w:r w:rsidRPr="007A5EE7">
        <w:t> </w:t>
      </w:r>
    </w:p>
    <w:p w14:paraId="0666D877" w14:textId="07B67D28" w:rsidR="00297B79" w:rsidRPr="007A5EE7" w:rsidRDefault="00297B79" w:rsidP="00297B79">
      <w:pPr>
        <w:numPr>
          <w:ilvl w:val="0"/>
          <w:numId w:val="35"/>
        </w:numPr>
        <w:tabs>
          <w:tab w:val="clear" w:pos="720"/>
        </w:tabs>
        <w:spacing w:before="0" w:after="160" w:line="259" w:lineRule="auto"/>
        <w:ind w:left="1418" w:hanging="357"/>
        <w:contextualSpacing/>
      </w:pPr>
      <w:r w:rsidRPr="007A5EE7">
        <w:rPr>
          <w:rFonts w:eastAsiaTheme="majorEastAsia"/>
        </w:rPr>
        <w:t>longer than 6 minutes (that is Levels B, C, D and E)</w:t>
      </w:r>
      <w:r w:rsidR="00011BAD">
        <w:rPr>
          <w:rFonts w:eastAsiaTheme="majorEastAsia"/>
        </w:rPr>
        <w:t>.</w:t>
      </w:r>
      <w:r w:rsidRPr="007A5EE7">
        <w:t> </w:t>
      </w:r>
    </w:p>
    <w:p w14:paraId="328AF924" w14:textId="55AA777B" w:rsidR="00297B79" w:rsidRPr="007A5EE7" w:rsidRDefault="00297B79" w:rsidP="00297B79">
      <w:pPr>
        <w:numPr>
          <w:ilvl w:val="0"/>
          <w:numId w:val="36"/>
        </w:numPr>
        <w:tabs>
          <w:tab w:val="clear" w:pos="720"/>
        </w:tabs>
        <w:spacing w:before="0" w:after="160" w:line="259" w:lineRule="auto"/>
        <w:ind w:left="1418" w:hanging="357"/>
        <w:contextualSpacing/>
      </w:pPr>
      <w:r w:rsidRPr="007A5EE7">
        <w:rPr>
          <w:rFonts w:eastAsiaTheme="majorEastAsia"/>
        </w:rPr>
        <w:t>in any location (in and out of consulting rooms, residential aged care facilities)</w:t>
      </w:r>
      <w:r w:rsidR="00011BAD">
        <w:rPr>
          <w:rFonts w:eastAsiaTheme="majorEastAsia"/>
        </w:rPr>
        <w:t>.</w:t>
      </w:r>
      <w:r w:rsidRPr="007A5EE7">
        <w:t> </w:t>
      </w:r>
    </w:p>
    <w:p w14:paraId="18849E7E" w14:textId="2F01085C" w:rsidR="00297B79" w:rsidRPr="007A5EE7" w:rsidRDefault="00297B79" w:rsidP="00297B79">
      <w:pPr>
        <w:numPr>
          <w:ilvl w:val="0"/>
          <w:numId w:val="37"/>
        </w:numPr>
        <w:tabs>
          <w:tab w:val="clear" w:pos="720"/>
        </w:tabs>
        <w:spacing w:before="0" w:after="160" w:line="259" w:lineRule="auto"/>
        <w:ind w:left="1418" w:hanging="357"/>
        <w:contextualSpacing/>
      </w:pPr>
      <w:r w:rsidRPr="007A5EE7">
        <w:rPr>
          <w:rFonts w:eastAsiaTheme="majorEastAsia"/>
        </w:rPr>
        <w:t>at any time (business and after-hours items)</w:t>
      </w:r>
      <w:r w:rsidR="00011BAD">
        <w:rPr>
          <w:rFonts w:eastAsiaTheme="majorEastAsia"/>
        </w:rPr>
        <w:t>.</w:t>
      </w:r>
      <w:r w:rsidRPr="007A5EE7">
        <w:t> </w:t>
      </w:r>
    </w:p>
    <w:p w14:paraId="32C0F508" w14:textId="792F84A8" w:rsidR="00297B79" w:rsidRDefault="00297B79" w:rsidP="00297B79">
      <w:pPr>
        <w:numPr>
          <w:ilvl w:val="0"/>
          <w:numId w:val="38"/>
        </w:numPr>
        <w:spacing w:before="0" w:after="160" w:line="259" w:lineRule="auto"/>
        <w:ind w:left="714" w:hanging="357"/>
        <w:contextualSpacing/>
      </w:pPr>
      <w:r w:rsidRPr="007A5EE7">
        <w:rPr>
          <w:rFonts w:eastAsiaTheme="majorEastAsia"/>
        </w:rPr>
        <w:t>MBS Level B video and telephone general attendance consultations</w:t>
      </w:r>
      <w:r w:rsidR="00011BAD">
        <w:rPr>
          <w:rFonts w:eastAsiaTheme="majorEastAsia"/>
        </w:rPr>
        <w:t>.</w:t>
      </w:r>
      <w:r w:rsidRPr="007A5EE7">
        <w:t> </w:t>
      </w:r>
    </w:p>
    <w:p w14:paraId="2F8502A8" w14:textId="77777777" w:rsidR="00297B79" w:rsidRPr="007A5EE7" w:rsidRDefault="00297B79" w:rsidP="00297B79">
      <w:pPr>
        <w:numPr>
          <w:ilvl w:val="0"/>
          <w:numId w:val="38"/>
        </w:numPr>
        <w:spacing w:before="0" w:after="160" w:line="259" w:lineRule="auto"/>
        <w:ind w:left="714" w:hanging="357"/>
        <w:contextualSpacing/>
      </w:pPr>
      <w:r w:rsidRPr="00635AD2">
        <w:rPr>
          <w:rFonts w:eastAsiaTheme="majorEastAsia"/>
        </w:rPr>
        <w:t>Video and telephone consultations that are longer than 20 minutes (Levels C, D and E (video only)) and</w:t>
      </w:r>
      <w:r w:rsidRPr="007A5EE7">
        <w:t> </w:t>
      </w:r>
      <w:r w:rsidRPr="00635AD2">
        <w:rPr>
          <w:rFonts w:eastAsiaTheme="majorEastAsia"/>
        </w:rPr>
        <w:t xml:space="preserve">the patient is registered with the practice through </w:t>
      </w:r>
      <w:proofErr w:type="spellStart"/>
      <w:r w:rsidRPr="00635AD2">
        <w:rPr>
          <w:rFonts w:eastAsiaTheme="majorEastAsia"/>
        </w:rPr>
        <w:t>MyMedicare</w:t>
      </w:r>
      <w:proofErr w:type="spellEnd"/>
      <w:r w:rsidRPr="00635AD2">
        <w:rPr>
          <w:rFonts w:eastAsiaTheme="majorEastAsia"/>
        </w:rPr>
        <w:t>.</w:t>
      </w:r>
      <w:r w:rsidRPr="007A5EE7">
        <w:t> </w:t>
      </w:r>
    </w:p>
    <w:p w14:paraId="1CC3BD34" w14:textId="5DF4B7BE" w:rsidR="00297B79" w:rsidRPr="007A5EE7" w:rsidRDefault="00297B79" w:rsidP="00297B79">
      <w:pPr>
        <w:spacing w:before="0" w:after="160" w:line="259" w:lineRule="auto"/>
        <w:contextualSpacing/>
      </w:pPr>
      <w:r w:rsidRPr="007A5EE7">
        <w:rPr>
          <w:rFonts w:eastAsiaTheme="majorEastAsia"/>
        </w:rPr>
        <w:t xml:space="preserve">The standard BBI continues to be available for </w:t>
      </w:r>
      <w:r>
        <w:rPr>
          <w:rFonts w:eastAsiaTheme="majorEastAsia"/>
        </w:rPr>
        <w:t>GPs</w:t>
      </w:r>
      <w:r w:rsidRPr="007A5EE7">
        <w:rPr>
          <w:rFonts w:eastAsiaTheme="majorEastAsia"/>
        </w:rPr>
        <w:t xml:space="preserve"> to co-claim when bulk billing:</w:t>
      </w:r>
      <w:r w:rsidRPr="007A5EE7">
        <w:t> </w:t>
      </w:r>
    </w:p>
    <w:p w14:paraId="1C3E2306" w14:textId="08707993" w:rsidR="00297B79" w:rsidRPr="007A5EE7" w:rsidRDefault="00297B79" w:rsidP="00297B79">
      <w:pPr>
        <w:numPr>
          <w:ilvl w:val="0"/>
          <w:numId w:val="39"/>
        </w:numPr>
        <w:spacing w:before="0" w:after="160" w:line="259" w:lineRule="auto"/>
        <w:ind w:left="714" w:hanging="357"/>
        <w:contextualSpacing/>
      </w:pPr>
      <w:r w:rsidRPr="007A5EE7">
        <w:rPr>
          <w:rFonts w:eastAsiaTheme="majorEastAsia"/>
        </w:rPr>
        <w:t>MBS Level A (and equivalent) general attendance consultations</w:t>
      </w:r>
      <w:r w:rsidR="00151AA6">
        <w:rPr>
          <w:rFonts w:eastAsiaTheme="majorEastAsia"/>
        </w:rPr>
        <w:t>.</w:t>
      </w:r>
      <w:r w:rsidRPr="007A5EE7">
        <w:t> </w:t>
      </w:r>
    </w:p>
    <w:p w14:paraId="16D25A53" w14:textId="198C300E" w:rsidR="00297B79" w:rsidRPr="007A5EE7" w:rsidRDefault="00297B79" w:rsidP="00297B79">
      <w:pPr>
        <w:numPr>
          <w:ilvl w:val="0"/>
          <w:numId w:val="40"/>
        </w:numPr>
        <w:spacing w:before="0" w:after="160" w:line="259" w:lineRule="auto"/>
        <w:ind w:left="714" w:hanging="357"/>
        <w:contextualSpacing/>
      </w:pPr>
      <w:r w:rsidRPr="007A5EE7">
        <w:rPr>
          <w:rFonts w:eastAsiaTheme="majorEastAsia"/>
        </w:rPr>
        <w:t xml:space="preserve">Level C, D and E video and telephone general attendance consultations where the patient is not enrolled in </w:t>
      </w:r>
      <w:hyperlink r:id="rId55">
        <w:proofErr w:type="spellStart"/>
        <w:r w:rsidRPr="64D6FAC7">
          <w:rPr>
            <w:rStyle w:val="Hyperlink"/>
            <w:rFonts w:eastAsiaTheme="majorEastAsia"/>
          </w:rPr>
          <w:t>MyMedicare</w:t>
        </w:r>
        <w:proofErr w:type="spellEnd"/>
      </w:hyperlink>
      <w:r w:rsidR="00151AA6">
        <w:t>.</w:t>
      </w:r>
    </w:p>
    <w:p w14:paraId="1EDFDE06" w14:textId="77777777" w:rsidR="00297B79" w:rsidRPr="006A2BDA" w:rsidRDefault="00297B79" w:rsidP="00297B79">
      <w:pPr>
        <w:numPr>
          <w:ilvl w:val="0"/>
          <w:numId w:val="41"/>
        </w:numPr>
        <w:spacing w:before="0" w:after="160" w:line="259" w:lineRule="auto"/>
        <w:ind w:left="714" w:hanging="357"/>
        <w:contextualSpacing/>
      </w:pPr>
      <w:r w:rsidRPr="007A5EE7">
        <w:rPr>
          <w:rFonts w:eastAsiaTheme="majorEastAsia"/>
        </w:rPr>
        <w:t>all other relevant MBS unreferred services, such as antenatal care, mental health services, chronic disease management and health assessment</w:t>
      </w:r>
      <w:r>
        <w:rPr>
          <w:rFonts w:eastAsiaTheme="majorEastAsia"/>
        </w:rPr>
        <w:t>s</w:t>
      </w:r>
      <w:r w:rsidRPr="007A5EE7">
        <w:rPr>
          <w:rFonts w:eastAsiaTheme="majorEastAsia"/>
        </w:rPr>
        <w:t xml:space="preserve"> items.</w:t>
      </w:r>
    </w:p>
    <w:p w14:paraId="0D5544AE" w14:textId="7D783BEE" w:rsidR="00297B79" w:rsidRDefault="00297B79" w:rsidP="00297B79">
      <w:pPr>
        <w:spacing w:before="0" w:after="160" w:line="259" w:lineRule="auto"/>
        <w:contextualSpacing/>
      </w:pPr>
      <w:r w:rsidRPr="00A42F12">
        <w:rPr>
          <w:rFonts w:eastAsiaTheme="majorEastAsia"/>
        </w:rPr>
        <w:t xml:space="preserve">For </w:t>
      </w:r>
      <w:r>
        <w:rPr>
          <w:rFonts w:eastAsiaTheme="majorEastAsia"/>
        </w:rPr>
        <w:t xml:space="preserve">the most recent advice on MBS items including </w:t>
      </w:r>
      <w:r w:rsidRPr="00A42F12">
        <w:rPr>
          <w:rFonts w:eastAsiaTheme="majorEastAsia"/>
        </w:rPr>
        <w:t xml:space="preserve">BBIs, </w:t>
      </w:r>
      <w:r>
        <w:rPr>
          <w:rFonts w:eastAsiaTheme="majorEastAsia"/>
        </w:rPr>
        <w:t xml:space="preserve">always </w:t>
      </w:r>
      <w:r w:rsidRPr="00A42F12">
        <w:rPr>
          <w:rFonts w:eastAsiaTheme="majorEastAsia"/>
        </w:rPr>
        <w:t xml:space="preserve">refer to </w:t>
      </w:r>
      <w:hyperlink r:id="rId56">
        <w:r w:rsidRPr="64D6FAC7">
          <w:rPr>
            <w:rStyle w:val="Hyperlink"/>
            <w:rFonts w:eastAsiaTheme="majorEastAsia"/>
          </w:rPr>
          <w:t>MBS Online</w:t>
        </w:r>
      </w:hyperlink>
      <w:r w:rsidRPr="00A42F12">
        <w:rPr>
          <w:rFonts w:eastAsiaTheme="majorEastAsia"/>
        </w:rPr>
        <w:t xml:space="preserve"> (</w:t>
      </w:r>
      <w:r>
        <w:rPr>
          <w:rFonts w:eastAsiaTheme="majorEastAsia"/>
        </w:rPr>
        <w:t xml:space="preserve">Note </w:t>
      </w:r>
      <w:hyperlink r:id="rId57" w:anchor="assocItems" w:history="1">
        <w:r w:rsidRPr="004D0F86">
          <w:rPr>
            <w:rStyle w:val="Hyperlink"/>
            <w:rFonts w:eastAsiaTheme="majorEastAsia"/>
          </w:rPr>
          <w:t>MN.1.1-MN.1.8</w:t>
        </w:r>
      </w:hyperlink>
      <w:r w:rsidRPr="00A42F12">
        <w:rPr>
          <w:rFonts w:eastAsiaTheme="majorEastAsia"/>
        </w:rPr>
        <w:t xml:space="preserve"> provides information on how to use BBIs and claiming tables).</w:t>
      </w:r>
      <w:r>
        <w:t xml:space="preserve"> </w:t>
      </w:r>
    </w:p>
    <w:p w14:paraId="2AC0A7A4" w14:textId="710C81A4" w:rsidR="00725507" w:rsidRPr="00B61598" w:rsidRDefault="00725507" w:rsidP="00F92EC5"/>
    <w:sectPr w:rsidR="00725507" w:rsidRPr="00B61598" w:rsidSect="00E87AD1">
      <w:headerReference w:type="default" r:id="rId58"/>
      <w:footerReference w:type="default" r:id="rId59"/>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788EA" w14:textId="77777777" w:rsidR="00D81F7A" w:rsidRDefault="00D81F7A" w:rsidP="00934368">
      <w:r>
        <w:separator/>
      </w:r>
    </w:p>
    <w:p w14:paraId="7E6C2D3B" w14:textId="77777777" w:rsidR="00D81F7A" w:rsidRDefault="00D81F7A" w:rsidP="00934368"/>
  </w:endnote>
  <w:endnote w:type="continuationSeparator" w:id="0">
    <w:p w14:paraId="60DF2923" w14:textId="77777777" w:rsidR="00D81F7A" w:rsidRDefault="00D81F7A" w:rsidP="00934368">
      <w:r>
        <w:continuationSeparator/>
      </w:r>
    </w:p>
    <w:p w14:paraId="6C3A1C0C" w14:textId="77777777" w:rsidR="00D81F7A" w:rsidRDefault="00D81F7A" w:rsidP="00934368"/>
  </w:endnote>
  <w:endnote w:type="continuationNotice" w:id="1">
    <w:p w14:paraId="6472D0F0" w14:textId="77777777" w:rsidR="00D81F7A" w:rsidRDefault="00D81F7A"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850A9" w14:textId="5590197A" w:rsidR="002662C7" w:rsidRDefault="002662C7">
    <w:pPr>
      <w:pStyle w:val="Footer"/>
    </w:pPr>
    <w:r>
      <w:rPr>
        <w:noProof/>
      </w:rPr>
      <mc:AlternateContent>
        <mc:Choice Requires="wps">
          <w:drawing>
            <wp:anchor distT="0" distB="0" distL="0" distR="0" simplePos="0" relativeHeight="251658245" behindDoc="0" locked="0" layoutInCell="1" allowOverlap="1" wp14:anchorId="142E379D" wp14:editId="4C1830CA">
              <wp:simplePos x="635" y="635"/>
              <wp:positionH relativeFrom="page">
                <wp:align>center</wp:align>
              </wp:positionH>
              <wp:positionV relativeFrom="page">
                <wp:align>bottom</wp:align>
              </wp:positionV>
              <wp:extent cx="609600" cy="485775"/>
              <wp:effectExtent l="0" t="0" r="0" b="0"/>
              <wp:wrapNone/>
              <wp:docPr id="69837859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CC1389E" w14:textId="2BA5E263" w:rsidR="002662C7" w:rsidRPr="002662C7" w:rsidRDefault="002662C7" w:rsidP="002662C7">
                          <w:pPr>
                            <w:spacing w:after="0"/>
                            <w:rPr>
                              <w:rFonts w:ascii="Aptos" w:eastAsia="Aptos" w:hAnsi="Aptos" w:cs="Aptos"/>
                              <w:noProof/>
                              <w:color w:val="FF0000"/>
                              <w:sz w:val="24"/>
                            </w:rPr>
                          </w:pPr>
                          <w:r w:rsidRPr="002662C7">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142E379D" id="_x0000_t202" coordsize="21600,21600" o:spt="202" path="m,l,21600r21600,l21600,xe">
              <v:stroke joinstyle="miter"/>
              <v:path gradientshapeok="t" o:connecttype="rect"/>
            </v:shapetype>
            <v:shape id="Text Box 6" o:spid="_x0000_s1028" type="#_x0000_t202" alt="OFFICIAL" style="position:absolute;left:0;text-align:left;margin-left:0;margin-top:0;width:48pt;height:38.2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4CC1389E" w14:textId="2BA5E263" w:rsidR="002662C7" w:rsidRPr="002662C7" w:rsidRDefault="002662C7" w:rsidP="002662C7">
                    <w:pPr>
                      <w:spacing w:after="0"/>
                      <w:rPr>
                        <w:rFonts w:ascii="Aptos" w:eastAsia="Aptos" w:hAnsi="Aptos" w:cs="Aptos"/>
                        <w:noProof/>
                        <w:color w:val="FF0000"/>
                        <w:sz w:val="24"/>
                      </w:rPr>
                    </w:pPr>
                    <w:r w:rsidRPr="002662C7">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757D3" w14:textId="67F13C2D" w:rsidR="002662C7" w:rsidRDefault="002662C7">
    <w:pPr>
      <w:pStyle w:val="Footer"/>
    </w:pPr>
    <w:r>
      <w:rPr>
        <w:noProof/>
      </w:rPr>
      <mc:AlternateContent>
        <mc:Choice Requires="wps">
          <w:drawing>
            <wp:anchor distT="0" distB="0" distL="0" distR="0" simplePos="0" relativeHeight="251658246" behindDoc="0" locked="0" layoutInCell="1" allowOverlap="1" wp14:anchorId="2C9E684F" wp14:editId="54146FFF">
              <wp:simplePos x="635" y="635"/>
              <wp:positionH relativeFrom="page">
                <wp:align>center</wp:align>
              </wp:positionH>
              <wp:positionV relativeFrom="page">
                <wp:align>bottom</wp:align>
              </wp:positionV>
              <wp:extent cx="609600" cy="485775"/>
              <wp:effectExtent l="0" t="0" r="0" b="0"/>
              <wp:wrapNone/>
              <wp:docPr id="180321511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C7FEBB0" w14:textId="5281AF2E" w:rsidR="002662C7" w:rsidRPr="002662C7" w:rsidRDefault="002662C7" w:rsidP="002662C7">
                          <w:pPr>
                            <w:spacing w:after="0"/>
                            <w:rPr>
                              <w:rFonts w:ascii="Aptos" w:eastAsia="Aptos" w:hAnsi="Aptos" w:cs="Aptos"/>
                              <w:noProof/>
                              <w:color w:val="FF0000"/>
                              <w:sz w:val="24"/>
                            </w:rPr>
                          </w:pPr>
                          <w:r w:rsidRPr="002662C7">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2C9E684F" id="_x0000_t202" coordsize="21600,21600" o:spt="202" path="m,l,21600r21600,l21600,xe">
              <v:stroke joinstyle="miter"/>
              <v:path gradientshapeok="t" o:connecttype="rect"/>
            </v:shapetype>
            <v:shape id="Text Box 7" o:spid="_x0000_s1029" type="#_x0000_t202" alt="OFFICIAL" style="position:absolute;left:0;text-align:left;margin-left:0;margin-top:0;width:48pt;height:38.2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filled="f" stroked="f">
              <v:textbox style="mso-fit-shape-to-text:t" inset="0,0,0,15pt">
                <w:txbxContent>
                  <w:p w14:paraId="7C7FEBB0" w14:textId="5281AF2E" w:rsidR="002662C7" w:rsidRPr="002662C7" w:rsidRDefault="002662C7" w:rsidP="002662C7">
                    <w:pPr>
                      <w:spacing w:after="0"/>
                      <w:rPr>
                        <w:rFonts w:ascii="Aptos" w:eastAsia="Aptos" w:hAnsi="Aptos" w:cs="Aptos"/>
                        <w:noProof/>
                        <w:color w:val="FF0000"/>
                        <w:sz w:val="24"/>
                      </w:rPr>
                    </w:pPr>
                    <w:r w:rsidRPr="002662C7">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73FE6" w14:textId="0A7DDECA" w:rsidR="002662C7" w:rsidRDefault="002662C7">
    <w:pPr>
      <w:pStyle w:val="Footer"/>
    </w:pPr>
    <w:r>
      <w:rPr>
        <w:noProof/>
      </w:rPr>
      <mc:AlternateContent>
        <mc:Choice Requires="wps">
          <w:drawing>
            <wp:anchor distT="0" distB="0" distL="0" distR="0" simplePos="0" relativeHeight="251658244" behindDoc="0" locked="0" layoutInCell="1" allowOverlap="1" wp14:anchorId="19D8A588" wp14:editId="27530416">
              <wp:simplePos x="635" y="635"/>
              <wp:positionH relativeFrom="page">
                <wp:align>center</wp:align>
              </wp:positionH>
              <wp:positionV relativeFrom="page">
                <wp:align>bottom</wp:align>
              </wp:positionV>
              <wp:extent cx="609600" cy="485775"/>
              <wp:effectExtent l="0" t="0" r="0" b="0"/>
              <wp:wrapNone/>
              <wp:docPr id="6654717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86017F1" w14:textId="19836427" w:rsidR="002662C7" w:rsidRPr="002662C7" w:rsidRDefault="002662C7" w:rsidP="002662C7">
                          <w:pPr>
                            <w:spacing w:after="0"/>
                            <w:rPr>
                              <w:rFonts w:ascii="Aptos" w:eastAsia="Aptos" w:hAnsi="Aptos" w:cs="Aptos"/>
                              <w:noProof/>
                              <w:color w:val="FF0000"/>
                              <w:sz w:val="24"/>
                            </w:rPr>
                          </w:pPr>
                          <w:r w:rsidRPr="002662C7">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19D8A588" id="_x0000_t202" coordsize="21600,21600" o:spt="202" path="m,l,21600r21600,l21600,xe">
              <v:stroke joinstyle="miter"/>
              <v:path gradientshapeok="t" o:connecttype="rect"/>
            </v:shapetype>
            <v:shape id="Text Box 5" o:spid="_x0000_s1031" type="#_x0000_t202" alt="OFFICIAL" style="position:absolute;left:0;text-align:left;margin-left:0;margin-top:0;width:48pt;height:38.2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34wkCwwCAAAcBAAA&#10;DgAAAAAAAAAAAAAAAAAuAgAAZHJzL2Uyb0RvYy54bWxQSwECLQAUAAYACAAAACEAgBRPAtoAAAAD&#10;AQAADwAAAAAAAAAAAAAAAABmBAAAZHJzL2Rvd25yZXYueG1sUEsFBgAAAAAEAAQA8wAAAG0FAAAA&#10;AA==&#10;" filled="f" stroked="f">
              <v:textbox style="mso-fit-shape-to-text:t" inset="0,0,0,15pt">
                <w:txbxContent>
                  <w:p w14:paraId="786017F1" w14:textId="19836427" w:rsidR="002662C7" w:rsidRPr="002662C7" w:rsidRDefault="002662C7" w:rsidP="002662C7">
                    <w:pPr>
                      <w:spacing w:after="0"/>
                      <w:rPr>
                        <w:rFonts w:ascii="Aptos" w:eastAsia="Aptos" w:hAnsi="Aptos" w:cs="Aptos"/>
                        <w:noProof/>
                        <w:color w:val="FF0000"/>
                        <w:sz w:val="24"/>
                      </w:rPr>
                    </w:pPr>
                    <w:r w:rsidRPr="002662C7">
                      <w:rPr>
                        <w:rFonts w:ascii="Aptos" w:eastAsia="Aptos" w:hAnsi="Aptos" w:cs="Aptos"/>
                        <w:noProof/>
                        <w:color w:val="FF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214B3" w14:textId="487BF34C" w:rsidR="00751A23" w:rsidRPr="00751A23" w:rsidRDefault="00E9734B" w:rsidP="00E87AD1">
    <w:pPr>
      <w:pStyle w:val="Footer"/>
      <w:jc w:val="left"/>
    </w:pPr>
    <w:r w:rsidRPr="00E9734B">
      <w:t>Bulk Billing Practice Incentive Program</w:t>
    </w:r>
    <w:r w:rsidR="00E87AD1">
      <w:t>: FAQs</w:t>
    </w:r>
    <w:r w:rsidRPr="00E9734B">
      <w:t xml:space="preserve"> for practices and </w:t>
    </w:r>
    <w:r w:rsidR="00021933">
      <w:t>GP</w:t>
    </w:r>
    <w:r w:rsidR="00021933" w:rsidRPr="00E9734B">
      <w:t>s</w:t>
    </w:r>
    <w:sdt>
      <w:sdtPr>
        <w:id w:val="-443848716"/>
        <w:docPartObj>
          <w:docPartGallery w:val="Page Numbers (Bottom of Page)"/>
          <w:docPartUnique/>
        </w:docPartObj>
      </w:sdtPr>
      <w:sdtEndPr>
        <w:rPr>
          <w:noProof/>
        </w:rPr>
      </w:sdtEndPr>
      <w:sdtContent>
        <w:r w:rsidR="00751A23">
          <w:tab/>
        </w:r>
        <w:r w:rsidR="00751A23" w:rsidRPr="006043C7">
          <w:fldChar w:fldCharType="begin"/>
        </w:r>
        <w:r w:rsidR="00751A23" w:rsidRPr="006043C7">
          <w:instrText xml:space="preserve"> PAGE   \* MERGEFORMAT </w:instrText>
        </w:r>
        <w:r w:rsidR="00751A23" w:rsidRPr="006043C7">
          <w:fldChar w:fldCharType="separate"/>
        </w:r>
        <w:r w:rsidR="007B3D03">
          <w:rPr>
            <w:noProof/>
          </w:rPr>
          <w:t>2</w:t>
        </w:r>
        <w:r w:rsidR="00751A23" w:rsidRPr="006043C7">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2EDE5" w14:textId="77777777" w:rsidR="00D81F7A" w:rsidRDefault="00D81F7A" w:rsidP="00934368">
      <w:r>
        <w:separator/>
      </w:r>
    </w:p>
    <w:p w14:paraId="5D4D3156" w14:textId="77777777" w:rsidR="00D81F7A" w:rsidRDefault="00D81F7A" w:rsidP="00934368"/>
  </w:footnote>
  <w:footnote w:type="continuationSeparator" w:id="0">
    <w:p w14:paraId="130F3B81" w14:textId="77777777" w:rsidR="00D81F7A" w:rsidRDefault="00D81F7A" w:rsidP="00934368">
      <w:r>
        <w:continuationSeparator/>
      </w:r>
    </w:p>
    <w:p w14:paraId="4A6A704C" w14:textId="77777777" w:rsidR="00D81F7A" w:rsidRDefault="00D81F7A" w:rsidP="00934368"/>
  </w:footnote>
  <w:footnote w:type="continuationNotice" w:id="1">
    <w:p w14:paraId="1C959976" w14:textId="77777777" w:rsidR="00D81F7A" w:rsidRDefault="00D81F7A" w:rsidP="00934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A702D" w14:textId="07FF5D1E" w:rsidR="002662C7" w:rsidRDefault="002662C7">
    <w:pPr>
      <w:pStyle w:val="Header"/>
    </w:pPr>
    <w:r>
      <w:rPr>
        <w:noProof/>
      </w:rPr>
      <mc:AlternateContent>
        <mc:Choice Requires="wps">
          <w:drawing>
            <wp:anchor distT="0" distB="0" distL="0" distR="0" simplePos="0" relativeHeight="251658241" behindDoc="0" locked="0" layoutInCell="1" allowOverlap="1" wp14:anchorId="6AA3FF91" wp14:editId="1564CFB8">
              <wp:simplePos x="635" y="635"/>
              <wp:positionH relativeFrom="page">
                <wp:align>center</wp:align>
              </wp:positionH>
              <wp:positionV relativeFrom="page">
                <wp:align>top</wp:align>
              </wp:positionV>
              <wp:extent cx="609600" cy="485775"/>
              <wp:effectExtent l="0" t="0" r="0" b="9525"/>
              <wp:wrapNone/>
              <wp:docPr id="15043004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095AFD4" w14:textId="398744BD" w:rsidR="002662C7" w:rsidRPr="002662C7" w:rsidRDefault="002662C7" w:rsidP="002662C7">
                          <w:pPr>
                            <w:spacing w:after="0"/>
                            <w:rPr>
                              <w:rFonts w:ascii="Aptos" w:eastAsia="Aptos" w:hAnsi="Aptos" w:cs="Aptos"/>
                              <w:noProof/>
                              <w:color w:val="FF0000"/>
                              <w:sz w:val="24"/>
                            </w:rPr>
                          </w:pPr>
                          <w:r w:rsidRPr="002662C7">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6AA3FF91"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7095AFD4" w14:textId="398744BD" w:rsidR="002662C7" w:rsidRPr="002662C7" w:rsidRDefault="002662C7" w:rsidP="002662C7">
                    <w:pPr>
                      <w:spacing w:after="0"/>
                      <w:rPr>
                        <w:rFonts w:ascii="Aptos" w:eastAsia="Aptos" w:hAnsi="Aptos" w:cs="Aptos"/>
                        <w:noProof/>
                        <w:color w:val="FF0000"/>
                        <w:sz w:val="24"/>
                      </w:rPr>
                    </w:pPr>
                    <w:r w:rsidRPr="002662C7">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CCAB9" w14:textId="1DAAA9DE" w:rsidR="002662C7" w:rsidRDefault="002662C7">
    <w:pPr>
      <w:pStyle w:val="Header"/>
    </w:pPr>
    <w:r>
      <w:rPr>
        <w:noProof/>
      </w:rPr>
      <mc:AlternateContent>
        <mc:Choice Requires="wps">
          <w:drawing>
            <wp:anchor distT="0" distB="0" distL="0" distR="0" simplePos="0" relativeHeight="251658242" behindDoc="0" locked="0" layoutInCell="1" allowOverlap="1" wp14:anchorId="374370AE" wp14:editId="3B21C215">
              <wp:simplePos x="635" y="635"/>
              <wp:positionH relativeFrom="page">
                <wp:align>center</wp:align>
              </wp:positionH>
              <wp:positionV relativeFrom="page">
                <wp:align>top</wp:align>
              </wp:positionV>
              <wp:extent cx="609600" cy="485775"/>
              <wp:effectExtent l="0" t="0" r="0" b="9525"/>
              <wp:wrapNone/>
              <wp:docPr id="130444395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96CD226" w14:textId="4EC6C934" w:rsidR="002662C7" w:rsidRPr="002662C7" w:rsidRDefault="002662C7" w:rsidP="002662C7">
                          <w:pPr>
                            <w:spacing w:after="0"/>
                            <w:rPr>
                              <w:rFonts w:ascii="Aptos" w:eastAsia="Aptos" w:hAnsi="Aptos" w:cs="Aptos"/>
                              <w:noProof/>
                              <w:color w:val="FF0000"/>
                              <w:sz w:val="24"/>
                            </w:rPr>
                          </w:pPr>
                          <w:r w:rsidRPr="002662C7">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374370AE" id="_x0000_t202" coordsize="21600,21600" o:spt="202" path="m,l,21600r21600,l21600,xe">
              <v:stroke joinstyle="miter"/>
              <v:path gradientshapeok="t" o:connecttype="rect"/>
            </v:shapetype>
            <v:shape id="Text Box 3" o:spid="_x0000_s1027" type="#_x0000_t202" alt="OFFICIAL" style="position:absolute;margin-left:0;margin-top:0;width:48pt;height:38.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filled="f" stroked="f">
              <v:textbox style="mso-fit-shape-to-text:t" inset="0,15pt,0,0">
                <w:txbxContent>
                  <w:p w14:paraId="296CD226" w14:textId="4EC6C934" w:rsidR="002662C7" w:rsidRPr="002662C7" w:rsidRDefault="002662C7" w:rsidP="002662C7">
                    <w:pPr>
                      <w:spacing w:after="0"/>
                      <w:rPr>
                        <w:rFonts w:ascii="Aptos" w:eastAsia="Aptos" w:hAnsi="Aptos" w:cs="Aptos"/>
                        <w:noProof/>
                        <w:color w:val="FF0000"/>
                        <w:sz w:val="24"/>
                      </w:rPr>
                    </w:pPr>
                    <w:r w:rsidRPr="002662C7">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0E1D5" w14:textId="5D05BCE4" w:rsidR="00751A23" w:rsidRDefault="002662C7" w:rsidP="00934368">
    <w:pPr>
      <w:pStyle w:val="Header"/>
    </w:pPr>
    <w:r>
      <w:rPr>
        <w:noProof/>
      </w:rPr>
      <mc:AlternateContent>
        <mc:Choice Requires="wps">
          <w:drawing>
            <wp:anchor distT="0" distB="0" distL="0" distR="0" simplePos="0" relativeHeight="251658240" behindDoc="0" locked="0" layoutInCell="1" allowOverlap="1" wp14:anchorId="66FAD229" wp14:editId="59744148">
              <wp:simplePos x="635" y="635"/>
              <wp:positionH relativeFrom="page">
                <wp:align>center</wp:align>
              </wp:positionH>
              <wp:positionV relativeFrom="page">
                <wp:align>top</wp:align>
              </wp:positionV>
              <wp:extent cx="609600" cy="485775"/>
              <wp:effectExtent l="0" t="0" r="0" b="9525"/>
              <wp:wrapNone/>
              <wp:docPr id="188467577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1855C02" w14:textId="642779B0" w:rsidR="002662C7" w:rsidRPr="002662C7" w:rsidRDefault="002662C7" w:rsidP="002662C7">
                          <w:pPr>
                            <w:spacing w:after="0"/>
                            <w:rPr>
                              <w:rFonts w:ascii="Aptos" w:eastAsia="Aptos" w:hAnsi="Aptos" w:cs="Aptos"/>
                              <w:noProof/>
                              <w:color w:val="FF0000"/>
                              <w:sz w:val="24"/>
                            </w:rPr>
                          </w:pPr>
                          <w:r w:rsidRPr="002662C7">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66FAD229" id="_x0000_t202" coordsize="21600,21600" o:spt="202" path="m,l,21600r21600,l21600,xe">
              <v:stroke joinstyle="miter"/>
              <v:path gradientshapeok="t" o:connecttype="rect"/>
            </v:shapetype>
            <v:shape id="Text Box 1" o:spid="_x0000_s1030" type="#_x0000_t202" alt="OFFICIAL" style="position:absolute;margin-left:0;margin-top:0;width:48pt;height:38.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31855C02" w14:textId="642779B0" w:rsidR="002662C7" w:rsidRPr="002662C7" w:rsidRDefault="002662C7" w:rsidP="002662C7">
                    <w:pPr>
                      <w:spacing w:after="0"/>
                      <w:rPr>
                        <w:rFonts w:ascii="Aptos" w:eastAsia="Aptos" w:hAnsi="Aptos" w:cs="Aptos"/>
                        <w:noProof/>
                        <w:color w:val="FF0000"/>
                        <w:sz w:val="24"/>
                      </w:rPr>
                    </w:pPr>
                    <w:r w:rsidRPr="002662C7">
                      <w:rPr>
                        <w:rFonts w:ascii="Aptos" w:eastAsia="Aptos" w:hAnsi="Aptos" w:cs="Aptos"/>
                        <w:noProof/>
                        <w:color w:val="FF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4659D" w14:textId="0E6EB755" w:rsidR="008E0C77" w:rsidRDefault="008E0C77" w:rsidP="00934368">
    <w:pPr>
      <w:pStyle w:val="Header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43A2D3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64710D"/>
    <w:multiLevelType w:val="hybridMultilevel"/>
    <w:tmpl w:val="B82CF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8EB51E6"/>
    <w:multiLevelType w:val="hybridMultilevel"/>
    <w:tmpl w:val="8B6E9B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365FFE"/>
    <w:multiLevelType w:val="multilevel"/>
    <w:tmpl w:val="DC30B8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3363506"/>
    <w:multiLevelType w:val="hybridMultilevel"/>
    <w:tmpl w:val="9FEA7CEA"/>
    <w:lvl w:ilvl="0" w:tplc="E96C518A">
      <w:start w:val="1"/>
      <w:numFmt w:val="bullet"/>
      <w:pStyle w:val="ListBullet"/>
      <w:lvlText w:val=""/>
      <w:lvlJc w:val="left"/>
      <w:pPr>
        <w:ind w:left="700" w:hanging="360"/>
      </w:pPr>
      <w:rPr>
        <w:rFonts w:ascii="Symbol" w:hAnsi="Symbol" w:hint="default"/>
        <w:color w:val="auto"/>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4" w15:restartNumberingAfterBreak="0">
    <w:nsid w:val="14D609C3"/>
    <w:multiLevelType w:val="hybridMultilevel"/>
    <w:tmpl w:val="7ADA9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5435635"/>
    <w:multiLevelType w:val="hybridMultilevel"/>
    <w:tmpl w:val="3154BF6E"/>
    <w:lvl w:ilvl="0" w:tplc="69345810">
      <w:start w:val="1"/>
      <w:numFmt w:val="bullet"/>
      <w:lvlText w:val=""/>
      <w:lvlJc w:val="left"/>
      <w:pPr>
        <w:ind w:left="770" w:hanging="360"/>
      </w:pPr>
      <w:rPr>
        <w:rFonts w:ascii="Symbol" w:hAnsi="Symbol" w:hint="default"/>
        <w:sz w:val="22"/>
        <w:szCs w:val="22"/>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6" w15:restartNumberingAfterBreak="0">
    <w:nsid w:val="17181AD2"/>
    <w:multiLevelType w:val="hybridMultilevel"/>
    <w:tmpl w:val="38F804FC"/>
    <w:lvl w:ilvl="0" w:tplc="E404EA0E">
      <w:numFmt w:val="bullet"/>
      <w:lvlText w:val=""/>
      <w:lvlJc w:val="left"/>
      <w:pPr>
        <w:ind w:left="1440" w:hanging="360"/>
      </w:pPr>
      <w:rPr>
        <w:rFonts w:ascii="Symbol" w:eastAsia="Times New Roman" w:hAnsi="Symbo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19C300D8"/>
    <w:multiLevelType w:val="multilevel"/>
    <w:tmpl w:val="283E37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1C3970F0"/>
    <w:multiLevelType w:val="hybridMultilevel"/>
    <w:tmpl w:val="CC80F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C7266CA"/>
    <w:multiLevelType w:val="multilevel"/>
    <w:tmpl w:val="57D60C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333EDF"/>
    <w:multiLevelType w:val="multilevel"/>
    <w:tmpl w:val="578E6D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C069AC"/>
    <w:multiLevelType w:val="hybridMultilevel"/>
    <w:tmpl w:val="987A2E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19F6942"/>
    <w:multiLevelType w:val="multilevel"/>
    <w:tmpl w:val="A1B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36D30BB1"/>
    <w:multiLevelType w:val="multilevel"/>
    <w:tmpl w:val="9090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E8A64B1"/>
    <w:multiLevelType w:val="multilevel"/>
    <w:tmpl w:val="4282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8" w15:restartNumberingAfterBreak="0">
    <w:nsid w:val="450041B4"/>
    <w:multiLevelType w:val="multilevel"/>
    <w:tmpl w:val="CC38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EF2C7E"/>
    <w:multiLevelType w:val="hybridMultilevel"/>
    <w:tmpl w:val="2A321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F76643"/>
    <w:multiLevelType w:val="hybridMultilevel"/>
    <w:tmpl w:val="A848784C"/>
    <w:lvl w:ilvl="0" w:tplc="E404EA0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17351C"/>
    <w:multiLevelType w:val="multilevel"/>
    <w:tmpl w:val="724AFE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4F26262F"/>
    <w:multiLevelType w:val="hybridMultilevel"/>
    <w:tmpl w:val="B1907CD6"/>
    <w:lvl w:ilvl="0" w:tplc="FB9C3550">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F525492"/>
    <w:multiLevelType w:val="hybridMultilevel"/>
    <w:tmpl w:val="33EA1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04A7EBF"/>
    <w:multiLevelType w:val="hybridMultilevel"/>
    <w:tmpl w:val="6ADAB484"/>
    <w:lvl w:ilvl="0" w:tplc="FE34A76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15D2AA4"/>
    <w:multiLevelType w:val="hybridMultilevel"/>
    <w:tmpl w:val="FCBED0AC"/>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451008C"/>
    <w:multiLevelType w:val="hybridMultilevel"/>
    <w:tmpl w:val="4732A05C"/>
    <w:lvl w:ilvl="0" w:tplc="FE34A76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8DE7431"/>
    <w:multiLevelType w:val="hybridMultilevel"/>
    <w:tmpl w:val="89B2F5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94730EF"/>
    <w:multiLevelType w:val="hybridMultilevel"/>
    <w:tmpl w:val="DB8C30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5B147120"/>
    <w:multiLevelType w:val="hybridMultilevel"/>
    <w:tmpl w:val="563C9CFC"/>
    <w:lvl w:ilvl="0" w:tplc="FE34A762">
      <w:start w:val="1"/>
      <w:numFmt w:val="bullet"/>
      <w:lvlText w:val=""/>
      <w:lvlJc w:val="left"/>
      <w:pPr>
        <w:ind w:left="720" w:hanging="360"/>
      </w:pPr>
      <w:rPr>
        <w:rFonts w:ascii="Symbol" w:hAnsi="Symbol" w:hint="default"/>
      </w:rPr>
    </w:lvl>
    <w:lvl w:ilvl="1" w:tplc="FD10D8F0">
      <w:start w:val="1"/>
      <w:numFmt w:val="bullet"/>
      <w:lvlText w:val="o"/>
      <w:lvlJc w:val="left"/>
      <w:pPr>
        <w:ind w:left="1440" w:hanging="360"/>
      </w:pPr>
      <w:rPr>
        <w:rFonts w:ascii="Symbol" w:hAnsi="Symbol" w:hint="default"/>
      </w:rPr>
    </w:lvl>
    <w:lvl w:ilvl="2" w:tplc="EBAE0DF0">
      <w:start w:val="1"/>
      <w:numFmt w:val="bullet"/>
      <w:lvlText w:val=""/>
      <w:lvlJc w:val="left"/>
      <w:pPr>
        <w:ind w:left="2160" w:hanging="360"/>
      </w:pPr>
      <w:rPr>
        <w:rFonts w:ascii="Wingdings" w:hAnsi="Wingdings" w:hint="default"/>
      </w:rPr>
    </w:lvl>
    <w:lvl w:ilvl="3" w:tplc="1506FBC6">
      <w:start w:val="1"/>
      <w:numFmt w:val="bullet"/>
      <w:lvlText w:val=""/>
      <w:lvlJc w:val="left"/>
      <w:pPr>
        <w:ind w:left="2880" w:hanging="360"/>
      </w:pPr>
      <w:rPr>
        <w:rFonts w:ascii="Symbol" w:hAnsi="Symbol" w:hint="default"/>
      </w:rPr>
    </w:lvl>
    <w:lvl w:ilvl="4" w:tplc="9B581FB2">
      <w:start w:val="1"/>
      <w:numFmt w:val="bullet"/>
      <w:lvlText w:val="o"/>
      <w:lvlJc w:val="left"/>
      <w:pPr>
        <w:ind w:left="3600" w:hanging="360"/>
      </w:pPr>
      <w:rPr>
        <w:rFonts w:ascii="Courier New" w:hAnsi="Courier New" w:hint="default"/>
      </w:rPr>
    </w:lvl>
    <w:lvl w:ilvl="5" w:tplc="47C856DA">
      <w:start w:val="1"/>
      <w:numFmt w:val="bullet"/>
      <w:lvlText w:val=""/>
      <w:lvlJc w:val="left"/>
      <w:pPr>
        <w:ind w:left="4320" w:hanging="360"/>
      </w:pPr>
      <w:rPr>
        <w:rFonts w:ascii="Wingdings" w:hAnsi="Wingdings" w:hint="default"/>
      </w:rPr>
    </w:lvl>
    <w:lvl w:ilvl="6" w:tplc="651C45EE">
      <w:start w:val="1"/>
      <w:numFmt w:val="bullet"/>
      <w:lvlText w:val=""/>
      <w:lvlJc w:val="left"/>
      <w:pPr>
        <w:ind w:left="5040" w:hanging="360"/>
      </w:pPr>
      <w:rPr>
        <w:rFonts w:ascii="Symbol" w:hAnsi="Symbol" w:hint="default"/>
      </w:rPr>
    </w:lvl>
    <w:lvl w:ilvl="7" w:tplc="509E3B40">
      <w:start w:val="1"/>
      <w:numFmt w:val="bullet"/>
      <w:lvlText w:val="o"/>
      <w:lvlJc w:val="left"/>
      <w:pPr>
        <w:ind w:left="5760" w:hanging="360"/>
      </w:pPr>
      <w:rPr>
        <w:rFonts w:ascii="Courier New" w:hAnsi="Courier New" w:hint="default"/>
      </w:rPr>
    </w:lvl>
    <w:lvl w:ilvl="8" w:tplc="7130B84C">
      <w:start w:val="1"/>
      <w:numFmt w:val="bullet"/>
      <w:lvlText w:val=""/>
      <w:lvlJc w:val="left"/>
      <w:pPr>
        <w:ind w:left="6480" w:hanging="360"/>
      </w:pPr>
      <w:rPr>
        <w:rFonts w:ascii="Wingdings" w:hAnsi="Wingdings" w:hint="default"/>
      </w:rPr>
    </w:lvl>
  </w:abstractNum>
  <w:abstractNum w:abstractNumId="42" w15:restartNumberingAfterBreak="0">
    <w:nsid w:val="5D16545F"/>
    <w:multiLevelType w:val="hybridMultilevel"/>
    <w:tmpl w:val="48B6E9B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DFC69BE"/>
    <w:multiLevelType w:val="hybridMultilevel"/>
    <w:tmpl w:val="E2E0284E"/>
    <w:lvl w:ilvl="0" w:tplc="E404EA0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40138F0"/>
    <w:multiLevelType w:val="hybridMultilevel"/>
    <w:tmpl w:val="98543EA4"/>
    <w:lvl w:ilvl="0" w:tplc="E404EA0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46139C3"/>
    <w:multiLevelType w:val="hybridMultilevel"/>
    <w:tmpl w:val="27B6B5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65426883"/>
    <w:multiLevelType w:val="hybridMultilevel"/>
    <w:tmpl w:val="5C7EC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87F2F0C"/>
    <w:multiLevelType w:val="multilevel"/>
    <w:tmpl w:val="221E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CFC42CF"/>
    <w:multiLevelType w:val="multilevel"/>
    <w:tmpl w:val="A09286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6E590EA8"/>
    <w:multiLevelType w:val="hybridMultilevel"/>
    <w:tmpl w:val="D27ED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2D77B4B"/>
    <w:multiLevelType w:val="multilevel"/>
    <w:tmpl w:val="733C5F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863D01"/>
    <w:multiLevelType w:val="multilevel"/>
    <w:tmpl w:val="1CC88A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967CE2"/>
    <w:multiLevelType w:val="hybridMultilevel"/>
    <w:tmpl w:val="F33E15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AA435F4"/>
    <w:multiLevelType w:val="hybridMultilevel"/>
    <w:tmpl w:val="2F8EAC80"/>
    <w:lvl w:ilvl="0" w:tplc="E404EA0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C941771"/>
    <w:multiLevelType w:val="multilevel"/>
    <w:tmpl w:val="21DA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2134397417">
    <w:abstractNumId w:val="7"/>
  </w:num>
  <w:num w:numId="2" w16cid:durableId="537789120">
    <w:abstractNumId w:val="37"/>
  </w:num>
  <w:num w:numId="3" w16cid:durableId="1612012125">
    <w:abstractNumId w:val="49"/>
  </w:num>
  <w:num w:numId="4" w16cid:durableId="165172889">
    <w:abstractNumId w:val="9"/>
  </w:num>
  <w:num w:numId="5" w16cid:durableId="558595492">
    <w:abstractNumId w:val="9"/>
    <w:lvlOverride w:ilvl="0">
      <w:startOverride w:val="1"/>
    </w:lvlOverride>
  </w:num>
  <w:num w:numId="6" w16cid:durableId="623538939">
    <w:abstractNumId w:val="11"/>
  </w:num>
  <w:num w:numId="7" w16cid:durableId="1457991877">
    <w:abstractNumId w:val="27"/>
  </w:num>
  <w:num w:numId="8" w16cid:durableId="603420106">
    <w:abstractNumId w:val="48"/>
  </w:num>
  <w:num w:numId="9" w16cid:durableId="1946107138">
    <w:abstractNumId w:val="5"/>
  </w:num>
  <w:num w:numId="10" w16cid:durableId="100490628">
    <w:abstractNumId w:val="4"/>
  </w:num>
  <w:num w:numId="11" w16cid:durableId="767820501">
    <w:abstractNumId w:val="3"/>
  </w:num>
  <w:num w:numId="12" w16cid:durableId="38366058">
    <w:abstractNumId w:val="2"/>
  </w:num>
  <w:num w:numId="13" w16cid:durableId="199049922">
    <w:abstractNumId w:val="6"/>
  </w:num>
  <w:num w:numId="14" w16cid:durableId="131680783">
    <w:abstractNumId w:val="1"/>
  </w:num>
  <w:num w:numId="15" w16cid:durableId="1596354204">
    <w:abstractNumId w:val="0"/>
  </w:num>
  <w:num w:numId="16" w16cid:durableId="535503080">
    <w:abstractNumId w:val="57"/>
  </w:num>
  <w:num w:numId="17" w16cid:durableId="1887909594">
    <w:abstractNumId w:val="13"/>
  </w:num>
  <w:num w:numId="18" w16cid:durableId="1025248285">
    <w:abstractNumId w:val="20"/>
  </w:num>
  <w:num w:numId="19" w16cid:durableId="842742759">
    <w:abstractNumId w:val="24"/>
  </w:num>
  <w:num w:numId="20" w16cid:durableId="1180851523">
    <w:abstractNumId w:val="13"/>
  </w:num>
  <w:num w:numId="21" w16cid:durableId="1665816014">
    <w:abstractNumId w:val="24"/>
  </w:num>
  <w:num w:numId="22" w16cid:durableId="776406609">
    <w:abstractNumId w:val="57"/>
  </w:num>
  <w:num w:numId="23" w16cid:durableId="1784302749">
    <w:abstractNumId w:val="37"/>
  </w:num>
  <w:num w:numId="24" w16cid:durableId="1906143025">
    <w:abstractNumId w:val="49"/>
  </w:num>
  <w:num w:numId="25" w16cid:durableId="1014721800">
    <w:abstractNumId w:val="9"/>
  </w:num>
  <w:num w:numId="26" w16cid:durableId="308704543">
    <w:abstractNumId w:val="34"/>
  </w:num>
  <w:num w:numId="27" w16cid:durableId="1555854408">
    <w:abstractNumId w:val="25"/>
  </w:num>
  <w:num w:numId="28" w16cid:durableId="1156334433">
    <w:abstractNumId w:val="15"/>
  </w:num>
  <w:num w:numId="29" w16cid:durableId="1729495668">
    <w:abstractNumId w:val="42"/>
  </w:num>
  <w:num w:numId="30" w16cid:durableId="1120537345">
    <w:abstractNumId w:val="36"/>
  </w:num>
  <w:num w:numId="31" w16cid:durableId="146897742">
    <w:abstractNumId w:val="22"/>
  </w:num>
  <w:num w:numId="32" w16cid:durableId="568350460">
    <w:abstractNumId w:val="39"/>
  </w:num>
  <w:num w:numId="33" w16cid:durableId="851452499">
    <w:abstractNumId w:val="14"/>
  </w:num>
  <w:num w:numId="34" w16cid:durableId="1104226780">
    <w:abstractNumId w:val="17"/>
  </w:num>
  <w:num w:numId="35" w16cid:durableId="1874003014">
    <w:abstractNumId w:val="21"/>
  </w:num>
  <w:num w:numId="36" w16cid:durableId="10843716">
    <w:abstractNumId w:val="53"/>
  </w:num>
  <w:num w:numId="37" w16cid:durableId="1635020911">
    <w:abstractNumId w:val="52"/>
  </w:num>
  <w:num w:numId="38" w16cid:durableId="774515341">
    <w:abstractNumId w:val="31"/>
  </w:num>
  <w:num w:numId="39" w16cid:durableId="927537250">
    <w:abstractNumId w:val="50"/>
  </w:num>
  <w:num w:numId="40" w16cid:durableId="2038502864">
    <w:abstractNumId w:val="19"/>
  </w:num>
  <w:num w:numId="41" w16cid:durableId="1036350482">
    <w:abstractNumId w:val="12"/>
  </w:num>
  <w:num w:numId="42" w16cid:durableId="491332803">
    <w:abstractNumId w:val="54"/>
  </w:num>
  <w:num w:numId="43" w16cid:durableId="701056057">
    <w:abstractNumId w:val="10"/>
  </w:num>
  <w:num w:numId="44" w16cid:durableId="1729064916">
    <w:abstractNumId w:val="40"/>
  </w:num>
  <w:num w:numId="45" w16cid:durableId="1933541042">
    <w:abstractNumId w:val="29"/>
  </w:num>
  <w:num w:numId="46" w16cid:durableId="986325890">
    <w:abstractNumId w:val="45"/>
  </w:num>
  <w:num w:numId="47" w16cid:durableId="155077999">
    <w:abstractNumId w:val="33"/>
  </w:num>
  <w:num w:numId="48" w16cid:durableId="551616536">
    <w:abstractNumId w:val="41"/>
  </w:num>
  <w:num w:numId="49" w16cid:durableId="656958786">
    <w:abstractNumId w:val="35"/>
  </w:num>
  <w:num w:numId="50" w16cid:durableId="1302884812">
    <w:abstractNumId w:val="47"/>
  </w:num>
  <w:num w:numId="51" w16cid:durableId="354312890">
    <w:abstractNumId w:val="56"/>
  </w:num>
  <w:num w:numId="52" w16cid:durableId="650257409">
    <w:abstractNumId w:val="8"/>
  </w:num>
  <w:num w:numId="53" w16cid:durableId="1456213034">
    <w:abstractNumId w:val="38"/>
  </w:num>
  <w:num w:numId="54" w16cid:durableId="1803036020">
    <w:abstractNumId w:val="32"/>
  </w:num>
  <w:num w:numId="55" w16cid:durableId="1538660122">
    <w:abstractNumId w:val="13"/>
  </w:num>
  <w:num w:numId="56" w16cid:durableId="741484449">
    <w:abstractNumId w:val="13"/>
  </w:num>
  <w:num w:numId="57" w16cid:durableId="5524804">
    <w:abstractNumId w:val="44"/>
  </w:num>
  <w:num w:numId="58" w16cid:durableId="1298224407">
    <w:abstractNumId w:val="16"/>
  </w:num>
  <w:num w:numId="59" w16cid:durableId="1024795162">
    <w:abstractNumId w:val="55"/>
  </w:num>
  <w:num w:numId="60" w16cid:durableId="2115125074">
    <w:abstractNumId w:val="43"/>
  </w:num>
  <w:num w:numId="61" w16cid:durableId="1678577012">
    <w:abstractNumId w:val="30"/>
  </w:num>
  <w:num w:numId="62" w16cid:durableId="643244293">
    <w:abstractNumId w:val="28"/>
  </w:num>
  <w:num w:numId="63" w16cid:durableId="945041640">
    <w:abstractNumId w:val="26"/>
  </w:num>
  <w:num w:numId="64" w16cid:durableId="1245994469">
    <w:abstractNumId w:val="23"/>
  </w:num>
  <w:num w:numId="65" w16cid:durableId="1207596492">
    <w:abstractNumId w:val="51"/>
  </w:num>
  <w:num w:numId="66" w16cid:durableId="2136829121">
    <w:abstractNumId w:val="46"/>
  </w:num>
  <w:num w:numId="67" w16cid:durableId="1981811402">
    <w:abstractNumId w:val="1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7EE"/>
    <w:rsid w:val="00001F41"/>
    <w:rsid w:val="00003743"/>
    <w:rsid w:val="00004373"/>
    <w:rsid w:val="000047B4"/>
    <w:rsid w:val="00004CDE"/>
    <w:rsid w:val="00005712"/>
    <w:rsid w:val="00007FD8"/>
    <w:rsid w:val="00010CB5"/>
    <w:rsid w:val="000111E7"/>
    <w:rsid w:val="000117F8"/>
    <w:rsid w:val="00011BAD"/>
    <w:rsid w:val="00014309"/>
    <w:rsid w:val="00014D68"/>
    <w:rsid w:val="00014D6C"/>
    <w:rsid w:val="00015780"/>
    <w:rsid w:val="00016992"/>
    <w:rsid w:val="00021933"/>
    <w:rsid w:val="00021C31"/>
    <w:rsid w:val="0002467C"/>
    <w:rsid w:val="000257E6"/>
    <w:rsid w:val="00026139"/>
    <w:rsid w:val="00027071"/>
    <w:rsid w:val="00027601"/>
    <w:rsid w:val="00030475"/>
    <w:rsid w:val="00030CE7"/>
    <w:rsid w:val="00031536"/>
    <w:rsid w:val="00031F2E"/>
    <w:rsid w:val="000327DA"/>
    <w:rsid w:val="00032E29"/>
    <w:rsid w:val="00033321"/>
    <w:rsid w:val="000338E5"/>
    <w:rsid w:val="00033ECC"/>
    <w:rsid w:val="0003422F"/>
    <w:rsid w:val="000360EC"/>
    <w:rsid w:val="00040C7F"/>
    <w:rsid w:val="0004134E"/>
    <w:rsid w:val="00041A18"/>
    <w:rsid w:val="00046FF0"/>
    <w:rsid w:val="000473B8"/>
    <w:rsid w:val="00047D02"/>
    <w:rsid w:val="00050176"/>
    <w:rsid w:val="000515EA"/>
    <w:rsid w:val="00053CE9"/>
    <w:rsid w:val="00054F94"/>
    <w:rsid w:val="00055098"/>
    <w:rsid w:val="0005765C"/>
    <w:rsid w:val="0006158A"/>
    <w:rsid w:val="00061B07"/>
    <w:rsid w:val="00062855"/>
    <w:rsid w:val="00062B65"/>
    <w:rsid w:val="000635FA"/>
    <w:rsid w:val="000638CE"/>
    <w:rsid w:val="000644DF"/>
    <w:rsid w:val="00067456"/>
    <w:rsid w:val="0007094D"/>
    <w:rsid w:val="00071506"/>
    <w:rsid w:val="0007154F"/>
    <w:rsid w:val="00076C7A"/>
    <w:rsid w:val="000773FF"/>
    <w:rsid w:val="000800CF"/>
    <w:rsid w:val="00081AB1"/>
    <w:rsid w:val="00081BEF"/>
    <w:rsid w:val="000831DF"/>
    <w:rsid w:val="00084312"/>
    <w:rsid w:val="00086146"/>
    <w:rsid w:val="0008660C"/>
    <w:rsid w:val="00087674"/>
    <w:rsid w:val="00090316"/>
    <w:rsid w:val="00091029"/>
    <w:rsid w:val="000910C3"/>
    <w:rsid w:val="00093981"/>
    <w:rsid w:val="00093CD9"/>
    <w:rsid w:val="00094F12"/>
    <w:rsid w:val="000979A0"/>
    <w:rsid w:val="000A096C"/>
    <w:rsid w:val="000A4517"/>
    <w:rsid w:val="000A4817"/>
    <w:rsid w:val="000A55A0"/>
    <w:rsid w:val="000A5D60"/>
    <w:rsid w:val="000A6BAF"/>
    <w:rsid w:val="000B067A"/>
    <w:rsid w:val="000B0E68"/>
    <w:rsid w:val="000B1540"/>
    <w:rsid w:val="000B2BB7"/>
    <w:rsid w:val="000B33FD"/>
    <w:rsid w:val="000B4ABA"/>
    <w:rsid w:val="000B53E6"/>
    <w:rsid w:val="000B58C6"/>
    <w:rsid w:val="000B5D89"/>
    <w:rsid w:val="000C0890"/>
    <w:rsid w:val="000C0FA0"/>
    <w:rsid w:val="000C21CF"/>
    <w:rsid w:val="000C4B16"/>
    <w:rsid w:val="000C50C3"/>
    <w:rsid w:val="000D0CD5"/>
    <w:rsid w:val="000D1C33"/>
    <w:rsid w:val="000D21F6"/>
    <w:rsid w:val="000D26A1"/>
    <w:rsid w:val="000D2DE5"/>
    <w:rsid w:val="000D2E3A"/>
    <w:rsid w:val="000D42C3"/>
    <w:rsid w:val="000D4500"/>
    <w:rsid w:val="000D45CF"/>
    <w:rsid w:val="000D5286"/>
    <w:rsid w:val="000D5DA3"/>
    <w:rsid w:val="000D6810"/>
    <w:rsid w:val="000D7AEA"/>
    <w:rsid w:val="000E00FE"/>
    <w:rsid w:val="000E01A9"/>
    <w:rsid w:val="000E1D15"/>
    <w:rsid w:val="000E2C66"/>
    <w:rsid w:val="000E3174"/>
    <w:rsid w:val="000E3BF1"/>
    <w:rsid w:val="000E40B1"/>
    <w:rsid w:val="000E486B"/>
    <w:rsid w:val="000E6E7D"/>
    <w:rsid w:val="000F11E9"/>
    <w:rsid w:val="000F123C"/>
    <w:rsid w:val="000F2FED"/>
    <w:rsid w:val="000F560E"/>
    <w:rsid w:val="000F5AEA"/>
    <w:rsid w:val="000F5E1F"/>
    <w:rsid w:val="00101A06"/>
    <w:rsid w:val="00102661"/>
    <w:rsid w:val="001038B1"/>
    <w:rsid w:val="00104519"/>
    <w:rsid w:val="001053AE"/>
    <w:rsid w:val="0010616D"/>
    <w:rsid w:val="00107393"/>
    <w:rsid w:val="00107948"/>
    <w:rsid w:val="00110478"/>
    <w:rsid w:val="001113CF"/>
    <w:rsid w:val="00112621"/>
    <w:rsid w:val="00112D69"/>
    <w:rsid w:val="0011357F"/>
    <w:rsid w:val="00114C02"/>
    <w:rsid w:val="00114FED"/>
    <w:rsid w:val="00115A53"/>
    <w:rsid w:val="00115E86"/>
    <w:rsid w:val="0011650C"/>
    <w:rsid w:val="0011711B"/>
    <w:rsid w:val="00117F8A"/>
    <w:rsid w:val="0012082B"/>
    <w:rsid w:val="00121B9B"/>
    <w:rsid w:val="00122ADC"/>
    <w:rsid w:val="00124683"/>
    <w:rsid w:val="00125CA5"/>
    <w:rsid w:val="00130D44"/>
    <w:rsid w:val="00130F59"/>
    <w:rsid w:val="00132C02"/>
    <w:rsid w:val="00133EC0"/>
    <w:rsid w:val="0013549F"/>
    <w:rsid w:val="0013584E"/>
    <w:rsid w:val="00135B57"/>
    <w:rsid w:val="00136E06"/>
    <w:rsid w:val="001400E2"/>
    <w:rsid w:val="001414F4"/>
    <w:rsid w:val="00141CE5"/>
    <w:rsid w:val="001435E6"/>
    <w:rsid w:val="001438C3"/>
    <w:rsid w:val="00144908"/>
    <w:rsid w:val="001505BD"/>
    <w:rsid w:val="001508C5"/>
    <w:rsid w:val="00150E07"/>
    <w:rsid w:val="00151AA6"/>
    <w:rsid w:val="00151FB7"/>
    <w:rsid w:val="001520B4"/>
    <w:rsid w:val="00154606"/>
    <w:rsid w:val="001548D2"/>
    <w:rsid w:val="001571C7"/>
    <w:rsid w:val="00161094"/>
    <w:rsid w:val="00161A22"/>
    <w:rsid w:val="00161F39"/>
    <w:rsid w:val="00162AF7"/>
    <w:rsid w:val="00167168"/>
    <w:rsid w:val="00170F3A"/>
    <w:rsid w:val="00171E70"/>
    <w:rsid w:val="00172A55"/>
    <w:rsid w:val="001758CD"/>
    <w:rsid w:val="001759BA"/>
    <w:rsid w:val="001762DB"/>
    <w:rsid w:val="0017665C"/>
    <w:rsid w:val="00177AD2"/>
    <w:rsid w:val="00177C13"/>
    <w:rsid w:val="001815A8"/>
    <w:rsid w:val="001840FA"/>
    <w:rsid w:val="001847F1"/>
    <w:rsid w:val="00185327"/>
    <w:rsid w:val="00186D8C"/>
    <w:rsid w:val="00186EF7"/>
    <w:rsid w:val="00190079"/>
    <w:rsid w:val="00190AE8"/>
    <w:rsid w:val="001930AF"/>
    <w:rsid w:val="00194652"/>
    <w:rsid w:val="0019622E"/>
    <w:rsid w:val="001966A7"/>
    <w:rsid w:val="00196EF4"/>
    <w:rsid w:val="001A1F29"/>
    <w:rsid w:val="001A403B"/>
    <w:rsid w:val="001A4627"/>
    <w:rsid w:val="001A4979"/>
    <w:rsid w:val="001A5905"/>
    <w:rsid w:val="001A66C9"/>
    <w:rsid w:val="001A66E3"/>
    <w:rsid w:val="001A735A"/>
    <w:rsid w:val="001A7A3A"/>
    <w:rsid w:val="001B0A25"/>
    <w:rsid w:val="001B15D3"/>
    <w:rsid w:val="001B1BC0"/>
    <w:rsid w:val="001B3443"/>
    <w:rsid w:val="001B395D"/>
    <w:rsid w:val="001B46B9"/>
    <w:rsid w:val="001B6682"/>
    <w:rsid w:val="001B687F"/>
    <w:rsid w:val="001B6A92"/>
    <w:rsid w:val="001C00AD"/>
    <w:rsid w:val="001C0326"/>
    <w:rsid w:val="001C192F"/>
    <w:rsid w:val="001C2AF8"/>
    <w:rsid w:val="001C2B38"/>
    <w:rsid w:val="001C31F2"/>
    <w:rsid w:val="001C3C42"/>
    <w:rsid w:val="001C4F5E"/>
    <w:rsid w:val="001C4F71"/>
    <w:rsid w:val="001D0786"/>
    <w:rsid w:val="001D0EF0"/>
    <w:rsid w:val="001D2244"/>
    <w:rsid w:val="001D3C78"/>
    <w:rsid w:val="001D4995"/>
    <w:rsid w:val="001D731B"/>
    <w:rsid w:val="001D7869"/>
    <w:rsid w:val="001E0384"/>
    <w:rsid w:val="001E135D"/>
    <w:rsid w:val="001E43ED"/>
    <w:rsid w:val="001E5F4D"/>
    <w:rsid w:val="001E7EA4"/>
    <w:rsid w:val="001F14E8"/>
    <w:rsid w:val="001F16B6"/>
    <w:rsid w:val="001F2F78"/>
    <w:rsid w:val="001F3DF7"/>
    <w:rsid w:val="001F5D92"/>
    <w:rsid w:val="001F70EA"/>
    <w:rsid w:val="00201C49"/>
    <w:rsid w:val="002026CD"/>
    <w:rsid w:val="002033FC"/>
    <w:rsid w:val="002044BB"/>
    <w:rsid w:val="00204F7B"/>
    <w:rsid w:val="00206CE0"/>
    <w:rsid w:val="00207B88"/>
    <w:rsid w:val="00210B09"/>
    <w:rsid w:val="00210C9E"/>
    <w:rsid w:val="00211840"/>
    <w:rsid w:val="00211CDE"/>
    <w:rsid w:val="00212EC7"/>
    <w:rsid w:val="002140B9"/>
    <w:rsid w:val="00220E5F"/>
    <w:rsid w:val="002210FC"/>
    <w:rsid w:val="002212B5"/>
    <w:rsid w:val="00224DCA"/>
    <w:rsid w:val="00226668"/>
    <w:rsid w:val="00227B3B"/>
    <w:rsid w:val="00232594"/>
    <w:rsid w:val="00233809"/>
    <w:rsid w:val="00235B07"/>
    <w:rsid w:val="00237FAD"/>
    <w:rsid w:val="00240046"/>
    <w:rsid w:val="002416BC"/>
    <w:rsid w:val="00242543"/>
    <w:rsid w:val="00243BA3"/>
    <w:rsid w:val="00243BF1"/>
    <w:rsid w:val="0024797F"/>
    <w:rsid w:val="00250320"/>
    <w:rsid w:val="002505A1"/>
    <w:rsid w:val="00250956"/>
    <w:rsid w:val="0025119E"/>
    <w:rsid w:val="00251269"/>
    <w:rsid w:val="00252807"/>
    <w:rsid w:val="002535C0"/>
    <w:rsid w:val="00256996"/>
    <w:rsid w:val="002579FE"/>
    <w:rsid w:val="00261768"/>
    <w:rsid w:val="0026311C"/>
    <w:rsid w:val="00263A6B"/>
    <w:rsid w:val="00264007"/>
    <w:rsid w:val="00264039"/>
    <w:rsid w:val="00264F24"/>
    <w:rsid w:val="002662C7"/>
    <w:rsid w:val="0026668C"/>
    <w:rsid w:val="00266AC1"/>
    <w:rsid w:val="00270308"/>
    <w:rsid w:val="0027178C"/>
    <w:rsid w:val="002719FA"/>
    <w:rsid w:val="00272668"/>
    <w:rsid w:val="00272ACF"/>
    <w:rsid w:val="0027330B"/>
    <w:rsid w:val="002737CD"/>
    <w:rsid w:val="00273DB5"/>
    <w:rsid w:val="00276480"/>
    <w:rsid w:val="0027674C"/>
    <w:rsid w:val="002803AD"/>
    <w:rsid w:val="002808EF"/>
    <w:rsid w:val="00282052"/>
    <w:rsid w:val="00282822"/>
    <w:rsid w:val="00284A67"/>
    <w:rsid w:val="0028519E"/>
    <w:rsid w:val="002856A5"/>
    <w:rsid w:val="002872ED"/>
    <w:rsid w:val="0029040C"/>
    <w:rsid w:val="0029057E"/>
    <w:rsid w:val="002905C2"/>
    <w:rsid w:val="00291959"/>
    <w:rsid w:val="00291D0E"/>
    <w:rsid w:val="002923F1"/>
    <w:rsid w:val="00294599"/>
    <w:rsid w:val="00295AF2"/>
    <w:rsid w:val="00295C91"/>
    <w:rsid w:val="00295EFD"/>
    <w:rsid w:val="00297151"/>
    <w:rsid w:val="00297B79"/>
    <w:rsid w:val="002A0910"/>
    <w:rsid w:val="002A13D8"/>
    <w:rsid w:val="002A1BCE"/>
    <w:rsid w:val="002A32A4"/>
    <w:rsid w:val="002B082E"/>
    <w:rsid w:val="002B20E6"/>
    <w:rsid w:val="002B42A3"/>
    <w:rsid w:val="002B57F5"/>
    <w:rsid w:val="002B6CA5"/>
    <w:rsid w:val="002B716D"/>
    <w:rsid w:val="002B7451"/>
    <w:rsid w:val="002C0CDD"/>
    <w:rsid w:val="002C0DE5"/>
    <w:rsid w:val="002C0EE3"/>
    <w:rsid w:val="002C251E"/>
    <w:rsid w:val="002C4F61"/>
    <w:rsid w:val="002C55F4"/>
    <w:rsid w:val="002D0300"/>
    <w:rsid w:val="002D0809"/>
    <w:rsid w:val="002D0833"/>
    <w:rsid w:val="002D112C"/>
    <w:rsid w:val="002D2A9E"/>
    <w:rsid w:val="002D5807"/>
    <w:rsid w:val="002E08A1"/>
    <w:rsid w:val="002E1A1D"/>
    <w:rsid w:val="002E4081"/>
    <w:rsid w:val="002E4761"/>
    <w:rsid w:val="002E5B78"/>
    <w:rsid w:val="002E5FE2"/>
    <w:rsid w:val="002F02FF"/>
    <w:rsid w:val="002F03B6"/>
    <w:rsid w:val="002F0BDE"/>
    <w:rsid w:val="002F1A2B"/>
    <w:rsid w:val="002F3AE3"/>
    <w:rsid w:val="002F5DBB"/>
    <w:rsid w:val="0030058D"/>
    <w:rsid w:val="00304290"/>
    <w:rsid w:val="0030464B"/>
    <w:rsid w:val="0030786C"/>
    <w:rsid w:val="00314320"/>
    <w:rsid w:val="003144E2"/>
    <w:rsid w:val="00314D57"/>
    <w:rsid w:val="00315079"/>
    <w:rsid w:val="00316B4D"/>
    <w:rsid w:val="003205CB"/>
    <w:rsid w:val="00320A9C"/>
    <w:rsid w:val="003233DE"/>
    <w:rsid w:val="00323D97"/>
    <w:rsid w:val="0032466B"/>
    <w:rsid w:val="003258DD"/>
    <w:rsid w:val="00327B44"/>
    <w:rsid w:val="00327CCC"/>
    <w:rsid w:val="003316CA"/>
    <w:rsid w:val="003330EB"/>
    <w:rsid w:val="003339CE"/>
    <w:rsid w:val="00333D0B"/>
    <w:rsid w:val="00334596"/>
    <w:rsid w:val="00336605"/>
    <w:rsid w:val="00336E8B"/>
    <w:rsid w:val="00337B9E"/>
    <w:rsid w:val="003406AB"/>
    <w:rsid w:val="00340DAB"/>
    <w:rsid w:val="003415FD"/>
    <w:rsid w:val="003429F0"/>
    <w:rsid w:val="0034507A"/>
    <w:rsid w:val="0034533A"/>
    <w:rsid w:val="003455CC"/>
    <w:rsid w:val="00345C6A"/>
    <w:rsid w:val="00345EA3"/>
    <w:rsid w:val="00346395"/>
    <w:rsid w:val="00346957"/>
    <w:rsid w:val="0035097A"/>
    <w:rsid w:val="003515E9"/>
    <w:rsid w:val="003540A4"/>
    <w:rsid w:val="00356C51"/>
    <w:rsid w:val="00360E4E"/>
    <w:rsid w:val="00361504"/>
    <w:rsid w:val="003638B5"/>
    <w:rsid w:val="00364145"/>
    <w:rsid w:val="003666CE"/>
    <w:rsid w:val="003672AA"/>
    <w:rsid w:val="0037025B"/>
    <w:rsid w:val="00370427"/>
    <w:rsid w:val="00370AAA"/>
    <w:rsid w:val="00370C2C"/>
    <w:rsid w:val="0037308E"/>
    <w:rsid w:val="0037586E"/>
    <w:rsid w:val="00375F77"/>
    <w:rsid w:val="003771C6"/>
    <w:rsid w:val="00377A78"/>
    <w:rsid w:val="00380A8E"/>
    <w:rsid w:val="00380FE5"/>
    <w:rsid w:val="00381BBE"/>
    <w:rsid w:val="00382903"/>
    <w:rsid w:val="003829A2"/>
    <w:rsid w:val="003839E0"/>
    <w:rsid w:val="00383EDF"/>
    <w:rsid w:val="003846FF"/>
    <w:rsid w:val="00385AD4"/>
    <w:rsid w:val="00387545"/>
    <w:rsid w:val="00387924"/>
    <w:rsid w:val="00391499"/>
    <w:rsid w:val="0039384D"/>
    <w:rsid w:val="00393EBE"/>
    <w:rsid w:val="003957DE"/>
    <w:rsid w:val="00395C23"/>
    <w:rsid w:val="003A2E4F"/>
    <w:rsid w:val="003A3381"/>
    <w:rsid w:val="003A4438"/>
    <w:rsid w:val="003A5013"/>
    <w:rsid w:val="003A5078"/>
    <w:rsid w:val="003A59CB"/>
    <w:rsid w:val="003A5CAD"/>
    <w:rsid w:val="003A6211"/>
    <w:rsid w:val="003A62DD"/>
    <w:rsid w:val="003A66C2"/>
    <w:rsid w:val="003A730F"/>
    <w:rsid w:val="003A775A"/>
    <w:rsid w:val="003A7EF5"/>
    <w:rsid w:val="003B0DAB"/>
    <w:rsid w:val="003B213A"/>
    <w:rsid w:val="003B43AD"/>
    <w:rsid w:val="003B5529"/>
    <w:rsid w:val="003B5919"/>
    <w:rsid w:val="003B7ED0"/>
    <w:rsid w:val="003C00EF"/>
    <w:rsid w:val="003C0FEC"/>
    <w:rsid w:val="003C15B8"/>
    <w:rsid w:val="003C24EB"/>
    <w:rsid w:val="003C2AC8"/>
    <w:rsid w:val="003C3317"/>
    <w:rsid w:val="003C35B6"/>
    <w:rsid w:val="003C3ECB"/>
    <w:rsid w:val="003C4111"/>
    <w:rsid w:val="003C46A6"/>
    <w:rsid w:val="003D0C2F"/>
    <w:rsid w:val="003D17F9"/>
    <w:rsid w:val="003D181D"/>
    <w:rsid w:val="003D2C38"/>
    <w:rsid w:val="003D2D88"/>
    <w:rsid w:val="003D3691"/>
    <w:rsid w:val="003D41EA"/>
    <w:rsid w:val="003D41F2"/>
    <w:rsid w:val="003D47E8"/>
    <w:rsid w:val="003D4850"/>
    <w:rsid w:val="003D4B1C"/>
    <w:rsid w:val="003D535A"/>
    <w:rsid w:val="003D5841"/>
    <w:rsid w:val="003D6DE9"/>
    <w:rsid w:val="003E04D2"/>
    <w:rsid w:val="003E0BDF"/>
    <w:rsid w:val="003E2680"/>
    <w:rsid w:val="003E5265"/>
    <w:rsid w:val="003E55D8"/>
    <w:rsid w:val="003E6066"/>
    <w:rsid w:val="003E662C"/>
    <w:rsid w:val="003E6A18"/>
    <w:rsid w:val="003F089B"/>
    <w:rsid w:val="003F0955"/>
    <w:rsid w:val="003F631E"/>
    <w:rsid w:val="003F6FE1"/>
    <w:rsid w:val="00400BF1"/>
    <w:rsid w:val="00400F00"/>
    <w:rsid w:val="0040487B"/>
    <w:rsid w:val="00404EA8"/>
    <w:rsid w:val="00404F8B"/>
    <w:rsid w:val="00405256"/>
    <w:rsid w:val="00406EF2"/>
    <w:rsid w:val="00410031"/>
    <w:rsid w:val="00410720"/>
    <w:rsid w:val="00410BD0"/>
    <w:rsid w:val="00410E37"/>
    <w:rsid w:val="004115A2"/>
    <w:rsid w:val="00413216"/>
    <w:rsid w:val="00413D3E"/>
    <w:rsid w:val="00415C81"/>
    <w:rsid w:val="00416731"/>
    <w:rsid w:val="0041746D"/>
    <w:rsid w:val="00421048"/>
    <w:rsid w:val="00423AE7"/>
    <w:rsid w:val="0042488A"/>
    <w:rsid w:val="00425720"/>
    <w:rsid w:val="00426414"/>
    <w:rsid w:val="00426E08"/>
    <w:rsid w:val="00432378"/>
    <w:rsid w:val="004335C8"/>
    <w:rsid w:val="00434783"/>
    <w:rsid w:val="00435624"/>
    <w:rsid w:val="00436DD9"/>
    <w:rsid w:val="0043792E"/>
    <w:rsid w:val="00437CA5"/>
    <w:rsid w:val="00440BDC"/>
    <w:rsid w:val="00440D65"/>
    <w:rsid w:val="004435E6"/>
    <w:rsid w:val="00447E31"/>
    <w:rsid w:val="00451F81"/>
    <w:rsid w:val="00452570"/>
    <w:rsid w:val="00453923"/>
    <w:rsid w:val="00453A97"/>
    <w:rsid w:val="00454B9B"/>
    <w:rsid w:val="004569A2"/>
    <w:rsid w:val="00457858"/>
    <w:rsid w:val="0046032D"/>
    <w:rsid w:val="00460B0B"/>
    <w:rsid w:val="00461023"/>
    <w:rsid w:val="00461A6E"/>
    <w:rsid w:val="00461EF1"/>
    <w:rsid w:val="00462D17"/>
    <w:rsid w:val="00462FAC"/>
    <w:rsid w:val="00463AFE"/>
    <w:rsid w:val="00464631"/>
    <w:rsid w:val="00464B79"/>
    <w:rsid w:val="00467807"/>
    <w:rsid w:val="00467BBF"/>
    <w:rsid w:val="00470835"/>
    <w:rsid w:val="00470980"/>
    <w:rsid w:val="00470EC1"/>
    <w:rsid w:val="00471F91"/>
    <w:rsid w:val="00472D26"/>
    <w:rsid w:val="00473EE6"/>
    <w:rsid w:val="004747DB"/>
    <w:rsid w:val="00474B87"/>
    <w:rsid w:val="00476E3C"/>
    <w:rsid w:val="004777F3"/>
    <w:rsid w:val="0048003B"/>
    <w:rsid w:val="0048299D"/>
    <w:rsid w:val="00482D7A"/>
    <w:rsid w:val="00482F9F"/>
    <w:rsid w:val="004838D2"/>
    <w:rsid w:val="004867E2"/>
    <w:rsid w:val="004919B8"/>
    <w:rsid w:val="004929A9"/>
    <w:rsid w:val="00493A1C"/>
    <w:rsid w:val="00494B55"/>
    <w:rsid w:val="00494F4E"/>
    <w:rsid w:val="004A042F"/>
    <w:rsid w:val="004A065D"/>
    <w:rsid w:val="004A0FE0"/>
    <w:rsid w:val="004A16C2"/>
    <w:rsid w:val="004A1AE9"/>
    <w:rsid w:val="004A2411"/>
    <w:rsid w:val="004A5270"/>
    <w:rsid w:val="004A6F14"/>
    <w:rsid w:val="004B4C38"/>
    <w:rsid w:val="004B4DB6"/>
    <w:rsid w:val="004B5392"/>
    <w:rsid w:val="004B5442"/>
    <w:rsid w:val="004B61D1"/>
    <w:rsid w:val="004C0941"/>
    <w:rsid w:val="004C0D7B"/>
    <w:rsid w:val="004C1C21"/>
    <w:rsid w:val="004C2FEC"/>
    <w:rsid w:val="004C3920"/>
    <w:rsid w:val="004C6BCF"/>
    <w:rsid w:val="004D0F86"/>
    <w:rsid w:val="004D20CB"/>
    <w:rsid w:val="004D21FB"/>
    <w:rsid w:val="004D303C"/>
    <w:rsid w:val="004D3D12"/>
    <w:rsid w:val="004D52B3"/>
    <w:rsid w:val="004D58BF"/>
    <w:rsid w:val="004D660D"/>
    <w:rsid w:val="004E1B76"/>
    <w:rsid w:val="004E20C3"/>
    <w:rsid w:val="004E4335"/>
    <w:rsid w:val="004E5ACF"/>
    <w:rsid w:val="004E7515"/>
    <w:rsid w:val="004F0A87"/>
    <w:rsid w:val="004F13EE"/>
    <w:rsid w:val="004F1B9B"/>
    <w:rsid w:val="004F2022"/>
    <w:rsid w:val="004F5283"/>
    <w:rsid w:val="004F597F"/>
    <w:rsid w:val="004F7A8E"/>
    <w:rsid w:val="004F7C05"/>
    <w:rsid w:val="005019AB"/>
    <w:rsid w:val="00501C94"/>
    <w:rsid w:val="0050272C"/>
    <w:rsid w:val="00502B92"/>
    <w:rsid w:val="00506432"/>
    <w:rsid w:val="00507571"/>
    <w:rsid w:val="0051242B"/>
    <w:rsid w:val="00512D5D"/>
    <w:rsid w:val="0051352D"/>
    <w:rsid w:val="005140BC"/>
    <w:rsid w:val="00514F0A"/>
    <w:rsid w:val="0052051D"/>
    <w:rsid w:val="00521CFB"/>
    <w:rsid w:val="00522910"/>
    <w:rsid w:val="00524B4A"/>
    <w:rsid w:val="005250C1"/>
    <w:rsid w:val="0052644D"/>
    <w:rsid w:val="00530382"/>
    <w:rsid w:val="00530E49"/>
    <w:rsid w:val="005327D2"/>
    <w:rsid w:val="0053650C"/>
    <w:rsid w:val="00536611"/>
    <w:rsid w:val="00536CD6"/>
    <w:rsid w:val="00537327"/>
    <w:rsid w:val="00541A5C"/>
    <w:rsid w:val="00542C40"/>
    <w:rsid w:val="00543E47"/>
    <w:rsid w:val="00545EE6"/>
    <w:rsid w:val="00546521"/>
    <w:rsid w:val="00546EC8"/>
    <w:rsid w:val="00546F31"/>
    <w:rsid w:val="0054779A"/>
    <w:rsid w:val="00552833"/>
    <w:rsid w:val="00552841"/>
    <w:rsid w:val="00552DE6"/>
    <w:rsid w:val="00552FAA"/>
    <w:rsid w:val="005550E7"/>
    <w:rsid w:val="005564FB"/>
    <w:rsid w:val="005572C7"/>
    <w:rsid w:val="00557FB8"/>
    <w:rsid w:val="00560847"/>
    <w:rsid w:val="00563215"/>
    <w:rsid w:val="0056384F"/>
    <w:rsid w:val="00563DC3"/>
    <w:rsid w:val="005650ED"/>
    <w:rsid w:val="005657D5"/>
    <w:rsid w:val="00566967"/>
    <w:rsid w:val="00566CC5"/>
    <w:rsid w:val="00567008"/>
    <w:rsid w:val="005709E1"/>
    <w:rsid w:val="00572368"/>
    <w:rsid w:val="0057313D"/>
    <w:rsid w:val="005756BA"/>
    <w:rsid w:val="00575754"/>
    <w:rsid w:val="00576F87"/>
    <w:rsid w:val="00580183"/>
    <w:rsid w:val="005809C0"/>
    <w:rsid w:val="00580EE9"/>
    <w:rsid w:val="0058133C"/>
    <w:rsid w:val="0058325D"/>
    <w:rsid w:val="005852E5"/>
    <w:rsid w:val="005855EF"/>
    <w:rsid w:val="00587FE2"/>
    <w:rsid w:val="00590FA1"/>
    <w:rsid w:val="00591191"/>
    <w:rsid w:val="00591E20"/>
    <w:rsid w:val="00592069"/>
    <w:rsid w:val="00593525"/>
    <w:rsid w:val="00595408"/>
    <w:rsid w:val="00595E84"/>
    <w:rsid w:val="00597D79"/>
    <w:rsid w:val="005A05FF"/>
    <w:rsid w:val="005A0C40"/>
    <w:rsid w:val="005A0C59"/>
    <w:rsid w:val="005A48EB"/>
    <w:rsid w:val="005A6CFB"/>
    <w:rsid w:val="005B0BF4"/>
    <w:rsid w:val="005B1EC0"/>
    <w:rsid w:val="005B233A"/>
    <w:rsid w:val="005B3886"/>
    <w:rsid w:val="005B41CA"/>
    <w:rsid w:val="005B5555"/>
    <w:rsid w:val="005B6163"/>
    <w:rsid w:val="005B6A26"/>
    <w:rsid w:val="005C042E"/>
    <w:rsid w:val="005C0B4C"/>
    <w:rsid w:val="005C1CD4"/>
    <w:rsid w:val="005C40A5"/>
    <w:rsid w:val="005C467B"/>
    <w:rsid w:val="005C4EB9"/>
    <w:rsid w:val="005C5AEB"/>
    <w:rsid w:val="005C5DAF"/>
    <w:rsid w:val="005C68BF"/>
    <w:rsid w:val="005C7538"/>
    <w:rsid w:val="005D13E6"/>
    <w:rsid w:val="005D19EF"/>
    <w:rsid w:val="005D5119"/>
    <w:rsid w:val="005D5498"/>
    <w:rsid w:val="005D775A"/>
    <w:rsid w:val="005D77D2"/>
    <w:rsid w:val="005E0A3F"/>
    <w:rsid w:val="005E0B6F"/>
    <w:rsid w:val="005E383E"/>
    <w:rsid w:val="005E6883"/>
    <w:rsid w:val="005E772F"/>
    <w:rsid w:val="005E7DD6"/>
    <w:rsid w:val="005F4ECA"/>
    <w:rsid w:val="005F7499"/>
    <w:rsid w:val="00600C45"/>
    <w:rsid w:val="006017DC"/>
    <w:rsid w:val="00603CCF"/>
    <w:rsid w:val="006041BE"/>
    <w:rsid w:val="006043C7"/>
    <w:rsid w:val="00606C89"/>
    <w:rsid w:val="00607880"/>
    <w:rsid w:val="00612276"/>
    <w:rsid w:val="006146D4"/>
    <w:rsid w:val="00614B88"/>
    <w:rsid w:val="00617FB5"/>
    <w:rsid w:val="006227CC"/>
    <w:rsid w:val="00623848"/>
    <w:rsid w:val="00623EA1"/>
    <w:rsid w:val="00624B52"/>
    <w:rsid w:val="00627C32"/>
    <w:rsid w:val="00631DF4"/>
    <w:rsid w:val="006325B2"/>
    <w:rsid w:val="006326CF"/>
    <w:rsid w:val="00634175"/>
    <w:rsid w:val="00636670"/>
    <w:rsid w:val="00636798"/>
    <w:rsid w:val="00636A8A"/>
    <w:rsid w:val="006408AC"/>
    <w:rsid w:val="00640F34"/>
    <w:rsid w:val="00642D2C"/>
    <w:rsid w:val="006450EE"/>
    <w:rsid w:val="00645DFC"/>
    <w:rsid w:val="00647726"/>
    <w:rsid w:val="006511B6"/>
    <w:rsid w:val="00652742"/>
    <w:rsid w:val="006527E7"/>
    <w:rsid w:val="00655844"/>
    <w:rsid w:val="0065598C"/>
    <w:rsid w:val="006560BE"/>
    <w:rsid w:val="00657FF8"/>
    <w:rsid w:val="00661DE1"/>
    <w:rsid w:val="0066234E"/>
    <w:rsid w:val="0066467D"/>
    <w:rsid w:val="00665421"/>
    <w:rsid w:val="006665AF"/>
    <w:rsid w:val="00670D99"/>
    <w:rsid w:val="00670E2B"/>
    <w:rsid w:val="006711BE"/>
    <w:rsid w:val="00672743"/>
    <w:rsid w:val="006734BB"/>
    <w:rsid w:val="00673AEB"/>
    <w:rsid w:val="006753B1"/>
    <w:rsid w:val="00676E82"/>
    <w:rsid w:val="00681A34"/>
    <w:rsid w:val="006821EB"/>
    <w:rsid w:val="006856F4"/>
    <w:rsid w:val="00685EFE"/>
    <w:rsid w:val="00686224"/>
    <w:rsid w:val="00687211"/>
    <w:rsid w:val="0069034B"/>
    <w:rsid w:val="00690CEB"/>
    <w:rsid w:val="00692102"/>
    <w:rsid w:val="006954AF"/>
    <w:rsid w:val="00695D5C"/>
    <w:rsid w:val="00697D2F"/>
    <w:rsid w:val="006A00E7"/>
    <w:rsid w:val="006A2159"/>
    <w:rsid w:val="006A237E"/>
    <w:rsid w:val="006A550F"/>
    <w:rsid w:val="006A5B64"/>
    <w:rsid w:val="006A6DD3"/>
    <w:rsid w:val="006B1D22"/>
    <w:rsid w:val="006B2286"/>
    <w:rsid w:val="006B56BB"/>
    <w:rsid w:val="006B5723"/>
    <w:rsid w:val="006C18A2"/>
    <w:rsid w:val="006C35FF"/>
    <w:rsid w:val="006C399E"/>
    <w:rsid w:val="006C3FA9"/>
    <w:rsid w:val="006C418C"/>
    <w:rsid w:val="006C51A3"/>
    <w:rsid w:val="006C552A"/>
    <w:rsid w:val="006C77A8"/>
    <w:rsid w:val="006D0162"/>
    <w:rsid w:val="006D4098"/>
    <w:rsid w:val="006D4456"/>
    <w:rsid w:val="006D4846"/>
    <w:rsid w:val="006D4E29"/>
    <w:rsid w:val="006D7681"/>
    <w:rsid w:val="006D7AD0"/>
    <w:rsid w:val="006D7B2E"/>
    <w:rsid w:val="006D7B75"/>
    <w:rsid w:val="006E02EA"/>
    <w:rsid w:val="006E0968"/>
    <w:rsid w:val="006E1D19"/>
    <w:rsid w:val="006E2AF6"/>
    <w:rsid w:val="006E3BBC"/>
    <w:rsid w:val="006E4A0A"/>
    <w:rsid w:val="006E50DE"/>
    <w:rsid w:val="006E5133"/>
    <w:rsid w:val="006E5CEE"/>
    <w:rsid w:val="006F00C2"/>
    <w:rsid w:val="006F1861"/>
    <w:rsid w:val="006F1E34"/>
    <w:rsid w:val="006F6DE4"/>
    <w:rsid w:val="00700FB4"/>
    <w:rsid w:val="00701275"/>
    <w:rsid w:val="00701C6B"/>
    <w:rsid w:val="007050E4"/>
    <w:rsid w:val="00705EC3"/>
    <w:rsid w:val="00707C9D"/>
    <w:rsid w:val="00707F56"/>
    <w:rsid w:val="0071056D"/>
    <w:rsid w:val="00710BC3"/>
    <w:rsid w:val="007113CD"/>
    <w:rsid w:val="00711B87"/>
    <w:rsid w:val="00713438"/>
    <w:rsid w:val="00713558"/>
    <w:rsid w:val="00713CE1"/>
    <w:rsid w:val="00715871"/>
    <w:rsid w:val="00717438"/>
    <w:rsid w:val="00720D08"/>
    <w:rsid w:val="00723AE0"/>
    <w:rsid w:val="00725507"/>
    <w:rsid w:val="007263B9"/>
    <w:rsid w:val="00731B69"/>
    <w:rsid w:val="007334F8"/>
    <w:rsid w:val="007339CD"/>
    <w:rsid w:val="0073438E"/>
    <w:rsid w:val="007354F6"/>
    <w:rsid w:val="007359D8"/>
    <w:rsid w:val="007362D4"/>
    <w:rsid w:val="00737123"/>
    <w:rsid w:val="007400DC"/>
    <w:rsid w:val="007415BB"/>
    <w:rsid w:val="007419CD"/>
    <w:rsid w:val="00742085"/>
    <w:rsid w:val="0074223F"/>
    <w:rsid w:val="007424F2"/>
    <w:rsid w:val="00744904"/>
    <w:rsid w:val="00746CB3"/>
    <w:rsid w:val="007477D6"/>
    <w:rsid w:val="00750140"/>
    <w:rsid w:val="00751A23"/>
    <w:rsid w:val="00751DC0"/>
    <w:rsid w:val="0075256C"/>
    <w:rsid w:val="0075267D"/>
    <w:rsid w:val="00752CBB"/>
    <w:rsid w:val="00755B3D"/>
    <w:rsid w:val="00756616"/>
    <w:rsid w:val="007601E3"/>
    <w:rsid w:val="0076672A"/>
    <w:rsid w:val="0076754F"/>
    <w:rsid w:val="00767EA9"/>
    <w:rsid w:val="0077124F"/>
    <w:rsid w:val="00771F34"/>
    <w:rsid w:val="0077376C"/>
    <w:rsid w:val="00775E45"/>
    <w:rsid w:val="00776E74"/>
    <w:rsid w:val="007846E5"/>
    <w:rsid w:val="00785169"/>
    <w:rsid w:val="00793A5E"/>
    <w:rsid w:val="00794418"/>
    <w:rsid w:val="007954AB"/>
    <w:rsid w:val="00795765"/>
    <w:rsid w:val="007A14C5"/>
    <w:rsid w:val="007A295E"/>
    <w:rsid w:val="007A2A4C"/>
    <w:rsid w:val="007A3572"/>
    <w:rsid w:val="007A3E38"/>
    <w:rsid w:val="007A4A10"/>
    <w:rsid w:val="007A5493"/>
    <w:rsid w:val="007A66FD"/>
    <w:rsid w:val="007B0F1D"/>
    <w:rsid w:val="007B1760"/>
    <w:rsid w:val="007B19B5"/>
    <w:rsid w:val="007B3D03"/>
    <w:rsid w:val="007B3F28"/>
    <w:rsid w:val="007B76CC"/>
    <w:rsid w:val="007B7C40"/>
    <w:rsid w:val="007C253F"/>
    <w:rsid w:val="007C2895"/>
    <w:rsid w:val="007C5507"/>
    <w:rsid w:val="007C581D"/>
    <w:rsid w:val="007C6D9C"/>
    <w:rsid w:val="007C6E75"/>
    <w:rsid w:val="007C71C3"/>
    <w:rsid w:val="007C7DDB"/>
    <w:rsid w:val="007D2CC7"/>
    <w:rsid w:val="007D39D3"/>
    <w:rsid w:val="007D45B9"/>
    <w:rsid w:val="007D5A06"/>
    <w:rsid w:val="007D673D"/>
    <w:rsid w:val="007D68D2"/>
    <w:rsid w:val="007D7D17"/>
    <w:rsid w:val="007D7EB2"/>
    <w:rsid w:val="007E053B"/>
    <w:rsid w:val="007E1A4A"/>
    <w:rsid w:val="007E2F95"/>
    <w:rsid w:val="007E45E0"/>
    <w:rsid w:val="007E50C8"/>
    <w:rsid w:val="007E626D"/>
    <w:rsid w:val="007F01D6"/>
    <w:rsid w:val="007F0879"/>
    <w:rsid w:val="007F2220"/>
    <w:rsid w:val="007F2446"/>
    <w:rsid w:val="007F3829"/>
    <w:rsid w:val="007F4B3E"/>
    <w:rsid w:val="007F588A"/>
    <w:rsid w:val="007F5F85"/>
    <w:rsid w:val="00800BFB"/>
    <w:rsid w:val="00801E81"/>
    <w:rsid w:val="00802934"/>
    <w:rsid w:val="0080316B"/>
    <w:rsid w:val="008044E2"/>
    <w:rsid w:val="008049D7"/>
    <w:rsid w:val="00805152"/>
    <w:rsid w:val="008079EC"/>
    <w:rsid w:val="008127AF"/>
    <w:rsid w:val="00812B46"/>
    <w:rsid w:val="008130B1"/>
    <w:rsid w:val="00813850"/>
    <w:rsid w:val="00815700"/>
    <w:rsid w:val="00815F02"/>
    <w:rsid w:val="00816599"/>
    <w:rsid w:val="008170D0"/>
    <w:rsid w:val="00817B70"/>
    <w:rsid w:val="00820E46"/>
    <w:rsid w:val="0082250E"/>
    <w:rsid w:val="008264EB"/>
    <w:rsid w:val="00826781"/>
    <w:rsid w:val="00826ACD"/>
    <w:rsid w:val="00826B8F"/>
    <w:rsid w:val="00831396"/>
    <w:rsid w:val="00831596"/>
    <w:rsid w:val="00831E8A"/>
    <w:rsid w:val="00832280"/>
    <w:rsid w:val="0083447F"/>
    <w:rsid w:val="00835567"/>
    <w:rsid w:val="00835C76"/>
    <w:rsid w:val="0083617B"/>
    <w:rsid w:val="00836787"/>
    <w:rsid w:val="00837BCF"/>
    <w:rsid w:val="00841D04"/>
    <w:rsid w:val="00843049"/>
    <w:rsid w:val="00843A1B"/>
    <w:rsid w:val="00843BCF"/>
    <w:rsid w:val="0084494F"/>
    <w:rsid w:val="00845CA7"/>
    <w:rsid w:val="008468FB"/>
    <w:rsid w:val="00846B49"/>
    <w:rsid w:val="008514F3"/>
    <w:rsid w:val="0085209B"/>
    <w:rsid w:val="00853284"/>
    <w:rsid w:val="0085514F"/>
    <w:rsid w:val="008555BA"/>
    <w:rsid w:val="00856B66"/>
    <w:rsid w:val="00861A5F"/>
    <w:rsid w:val="00862A42"/>
    <w:rsid w:val="00862F57"/>
    <w:rsid w:val="00862F70"/>
    <w:rsid w:val="00863B5A"/>
    <w:rsid w:val="008644AD"/>
    <w:rsid w:val="00865735"/>
    <w:rsid w:val="00865812"/>
    <w:rsid w:val="00865DDB"/>
    <w:rsid w:val="00866E38"/>
    <w:rsid w:val="00867538"/>
    <w:rsid w:val="00867BC8"/>
    <w:rsid w:val="0087157B"/>
    <w:rsid w:val="00872A05"/>
    <w:rsid w:val="00873D90"/>
    <w:rsid w:val="00873FC8"/>
    <w:rsid w:val="0087459B"/>
    <w:rsid w:val="0087539B"/>
    <w:rsid w:val="00877245"/>
    <w:rsid w:val="008817EE"/>
    <w:rsid w:val="00882C0D"/>
    <w:rsid w:val="00882F97"/>
    <w:rsid w:val="00883284"/>
    <w:rsid w:val="0088469C"/>
    <w:rsid w:val="00884C63"/>
    <w:rsid w:val="00885908"/>
    <w:rsid w:val="008864B7"/>
    <w:rsid w:val="0088743A"/>
    <w:rsid w:val="00887D33"/>
    <w:rsid w:val="0089267E"/>
    <w:rsid w:val="00894BC9"/>
    <w:rsid w:val="0089677E"/>
    <w:rsid w:val="00896E8C"/>
    <w:rsid w:val="00897A34"/>
    <w:rsid w:val="008A068A"/>
    <w:rsid w:val="008A22E3"/>
    <w:rsid w:val="008A27AF"/>
    <w:rsid w:val="008A3258"/>
    <w:rsid w:val="008A356A"/>
    <w:rsid w:val="008A59ED"/>
    <w:rsid w:val="008A5D33"/>
    <w:rsid w:val="008A6BEC"/>
    <w:rsid w:val="008A7056"/>
    <w:rsid w:val="008A7438"/>
    <w:rsid w:val="008A762A"/>
    <w:rsid w:val="008A785C"/>
    <w:rsid w:val="008B1334"/>
    <w:rsid w:val="008B3FE2"/>
    <w:rsid w:val="008B45CC"/>
    <w:rsid w:val="008B46FE"/>
    <w:rsid w:val="008B49A7"/>
    <w:rsid w:val="008B4B75"/>
    <w:rsid w:val="008B7ACC"/>
    <w:rsid w:val="008C0278"/>
    <w:rsid w:val="008C0926"/>
    <w:rsid w:val="008C1149"/>
    <w:rsid w:val="008C11EC"/>
    <w:rsid w:val="008C24E9"/>
    <w:rsid w:val="008C36E2"/>
    <w:rsid w:val="008C4620"/>
    <w:rsid w:val="008C7A97"/>
    <w:rsid w:val="008D0533"/>
    <w:rsid w:val="008D23DC"/>
    <w:rsid w:val="008D2D5E"/>
    <w:rsid w:val="008D3A12"/>
    <w:rsid w:val="008D42CB"/>
    <w:rsid w:val="008D48C9"/>
    <w:rsid w:val="008D5572"/>
    <w:rsid w:val="008D5B79"/>
    <w:rsid w:val="008D6381"/>
    <w:rsid w:val="008D7CE5"/>
    <w:rsid w:val="008E0C77"/>
    <w:rsid w:val="008E312E"/>
    <w:rsid w:val="008E49A2"/>
    <w:rsid w:val="008E52E1"/>
    <w:rsid w:val="008E625F"/>
    <w:rsid w:val="008E67EB"/>
    <w:rsid w:val="008F264D"/>
    <w:rsid w:val="008F2BBC"/>
    <w:rsid w:val="008F33C4"/>
    <w:rsid w:val="008F3A08"/>
    <w:rsid w:val="008F3A15"/>
    <w:rsid w:val="008F3B4F"/>
    <w:rsid w:val="008F4171"/>
    <w:rsid w:val="008F5198"/>
    <w:rsid w:val="008F55DE"/>
    <w:rsid w:val="008F73D0"/>
    <w:rsid w:val="00902FF8"/>
    <w:rsid w:val="00904422"/>
    <w:rsid w:val="00906012"/>
    <w:rsid w:val="009074E1"/>
    <w:rsid w:val="009112F7"/>
    <w:rsid w:val="009122AF"/>
    <w:rsid w:val="009127BC"/>
    <w:rsid w:val="00912D54"/>
    <w:rsid w:val="00913386"/>
    <w:rsid w:val="0091389F"/>
    <w:rsid w:val="00915029"/>
    <w:rsid w:val="009155AB"/>
    <w:rsid w:val="0091702C"/>
    <w:rsid w:val="009208F7"/>
    <w:rsid w:val="00922106"/>
    <w:rsid w:val="00922517"/>
    <w:rsid w:val="00922722"/>
    <w:rsid w:val="0092308E"/>
    <w:rsid w:val="00923B52"/>
    <w:rsid w:val="00923BA4"/>
    <w:rsid w:val="009245D0"/>
    <w:rsid w:val="009247C2"/>
    <w:rsid w:val="00925F1A"/>
    <w:rsid w:val="009261E6"/>
    <w:rsid w:val="009268E1"/>
    <w:rsid w:val="0092712F"/>
    <w:rsid w:val="0093117B"/>
    <w:rsid w:val="00932FD0"/>
    <w:rsid w:val="009330BB"/>
    <w:rsid w:val="0093401F"/>
    <w:rsid w:val="00934368"/>
    <w:rsid w:val="00937216"/>
    <w:rsid w:val="0094075D"/>
    <w:rsid w:val="00941B20"/>
    <w:rsid w:val="00943B8D"/>
    <w:rsid w:val="00943C90"/>
    <w:rsid w:val="0094411D"/>
    <w:rsid w:val="00944F0A"/>
    <w:rsid w:val="009451F1"/>
    <w:rsid w:val="00945E7F"/>
    <w:rsid w:val="009516CB"/>
    <w:rsid w:val="009537AD"/>
    <w:rsid w:val="00954D6B"/>
    <w:rsid w:val="009557C1"/>
    <w:rsid w:val="00960D6E"/>
    <w:rsid w:val="009630B3"/>
    <w:rsid w:val="009637F6"/>
    <w:rsid w:val="00967491"/>
    <w:rsid w:val="00970FC9"/>
    <w:rsid w:val="00971431"/>
    <w:rsid w:val="00971565"/>
    <w:rsid w:val="0097179F"/>
    <w:rsid w:val="00972560"/>
    <w:rsid w:val="00972BC1"/>
    <w:rsid w:val="00973066"/>
    <w:rsid w:val="00974B59"/>
    <w:rsid w:val="009808BD"/>
    <w:rsid w:val="00981478"/>
    <w:rsid w:val="00981B6A"/>
    <w:rsid w:val="0098340B"/>
    <w:rsid w:val="00986830"/>
    <w:rsid w:val="009924C3"/>
    <w:rsid w:val="00992967"/>
    <w:rsid w:val="00993102"/>
    <w:rsid w:val="009961CC"/>
    <w:rsid w:val="009A5280"/>
    <w:rsid w:val="009A6977"/>
    <w:rsid w:val="009B5F8D"/>
    <w:rsid w:val="009B7A9D"/>
    <w:rsid w:val="009C2C4B"/>
    <w:rsid w:val="009C2F82"/>
    <w:rsid w:val="009C3EF6"/>
    <w:rsid w:val="009C42E8"/>
    <w:rsid w:val="009C4307"/>
    <w:rsid w:val="009C4618"/>
    <w:rsid w:val="009C4907"/>
    <w:rsid w:val="009C4A39"/>
    <w:rsid w:val="009C6F10"/>
    <w:rsid w:val="009D148F"/>
    <w:rsid w:val="009D1700"/>
    <w:rsid w:val="009D303F"/>
    <w:rsid w:val="009D3D70"/>
    <w:rsid w:val="009D491F"/>
    <w:rsid w:val="009D5B33"/>
    <w:rsid w:val="009D5F70"/>
    <w:rsid w:val="009D6171"/>
    <w:rsid w:val="009D6713"/>
    <w:rsid w:val="009D69B9"/>
    <w:rsid w:val="009E6F7E"/>
    <w:rsid w:val="009E7A57"/>
    <w:rsid w:val="009F016F"/>
    <w:rsid w:val="009F137A"/>
    <w:rsid w:val="009F2514"/>
    <w:rsid w:val="009F4F6A"/>
    <w:rsid w:val="009F696F"/>
    <w:rsid w:val="009F7262"/>
    <w:rsid w:val="009F7489"/>
    <w:rsid w:val="00A00D9C"/>
    <w:rsid w:val="00A01EE4"/>
    <w:rsid w:val="00A03836"/>
    <w:rsid w:val="00A04084"/>
    <w:rsid w:val="00A06422"/>
    <w:rsid w:val="00A06DA5"/>
    <w:rsid w:val="00A111E6"/>
    <w:rsid w:val="00A12D1E"/>
    <w:rsid w:val="00A12D81"/>
    <w:rsid w:val="00A144D9"/>
    <w:rsid w:val="00A156F2"/>
    <w:rsid w:val="00A16E36"/>
    <w:rsid w:val="00A2464C"/>
    <w:rsid w:val="00A24961"/>
    <w:rsid w:val="00A24B10"/>
    <w:rsid w:val="00A24B34"/>
    <w:rsid w:val="00A2559B"/>
    <w:rsid w:val="00A25AF9"/>
    <w:rsid w:val="00A25B78"/>
    <w:rsid w:val="00A272C8"/>
    <w:rsid w:val="00A30265"/>
    <w:rsid w:val="00A30E9B"/>
    <w:rsid w:val="00A31113"/>
    <w:rsid w:val="00A3209E"/>
    <w:rsid w:val="00A35F24"/>
    <w:rsid w:val="00A41711"/>
    <w:rsid w:val="00A41C3F"/>
    <w:rsid w:val="00A421D1"/>
    <w:rsid w:val="00A42360"/>
    <w:rsid w:val="00A42F12"/>
    <w:rsid w:val="00A43AB0"/>
    <w:rsid w:val="00A4512D"/>
    <w:rsid w:val="00A458EF"/>
    <w:rsid w:val="00A473EB"/>
    <w:rsid w:val="00A50244"/>
    <w:rsid w:val="00A50288"/>
    <w:rsid w:val="00A50862"/>
    <w:rsid w:val="00A50E21"/>
    <w:rsid w:val="00A520F3"/>
    <w:rsid w:val="00A52490"/>
    <w:rsid w:val="00A53E5E"/>
    <w:rsid w:val="00A5416E"/>
    <w:rsid w:val="00A541BB"/>
    <w:rsid w:val="00A54D93"/>
    <w:rsid w:val="00A55598"/>
    <w:rsid w:val="00A55806"/>
    <w:rsid w:val="00A55CCB"/>
    <w:rsid w:val="00A56004"/>
    <w:rsid w:val="00A56170"/>
    <w:rsid w:val="00A56F17"/>
    <w:rsid w:val="00A575FC"/>
    <w:rsid w:val="00A61127"/>
    <w:rsid w:val="00A6255E"/>
    <w:rsid w:val="00A627D7"/>
    <w:rsid w:val="00A656C7"/>
    <w:rsid w:val="00A66264"/>
    <w:rsid w:val="00A67203"/>
    <w:rsid w:val="00A705AF"/>
    <w:rsid w:val="00A710C9"/>
    <w:rsid w:val="00A72454"/>
    <w:rsid w:val="00A74345"/>
    <w:rsid w:val="00A76B93"/>
    <w:rsid w:val="00A77696"/>
    <w:rsid w:val="00A77EDA"/>
    <w:rsid w:val="00A80557"/>
    <w:rsid w:val="00A80F2C"/>
    <w:rsid w:val="00A81CFB"/>
    <w:rsid w:val="00A81D33"/>
    <w:rsid w:val="00A823CE"/>
    <w:rsid w:val="00A838EF"/>
    <w:rsid w:val="00A87FDD"/>
    <w:rsid w:val="00A9085C"/>
    <w:rsid w:val="00A90CB7"/>
    <w:rsid w:val="00A930AE"/>
    <w:rsid w:val="00A9759A"/>
    <w:rsid w:val="00AA03F5"/>
    <w:rsid w:val="00AA04BE"/>
    <w:rsid w:val="00AA1A95"/>
    <w:rsid w:val="00AA1FA2"/>
    <w:rsid w:val="00AA260F"/>
    <w:rsid w:val="00AA2E4E"/>
    <w:rsid w:val="00AA2EFB"/>
    <w:rsid w:val="00AA4518"/>
    <w:rsid w:val="00AB0356"/>
    <w:rsid w:val="00AB1EE7"/>
    <w:rsid w:val="00AB4B37"/>
    <w:rsid w:val="00AB4E08"/>
    <w:rsid w:val="00AB56A5"/>
    <w:rsid w:val="00AB5762"/>
    <w:rsid w:val="00AB673C"/>
    <w:rsid w:val="00AC1091"/>
    <w:rsid w:val="00AC15E4"/>
    <w:rsid w:val="00AC1863"/>
    <w:rsid w:val="00AC2679"/>
    <w:rsid w:val="00AC2DDE"/>
    <w:rsid w:val="00AC4BE4"/>
    <w:rsid w:val="00AC6BF9"/>
    <w:rsid w:val="00AC71DC"/>
    <w:rsid w:val="00AD05E6"/>
    <w:rsid w:val="00AD0658"/>
    <w:rsid w:val="00AD0D3F"/>
    <w:rsid w:val="00AD1C5A"/>
    <w:rsid w:val="00AD241F"/>
    <w:rsid w:val="00AD619D"/>
    <w:rsid w:val="00AD627C"/>
    <w:rsid w:val="00AD6C13"/>
    <w:rsid w:val="00AE0F17"/>
    <w:rsid w:val="00AE1D7D"/>
    <w:rsid w:val="00AE2A8B"/>
    <w:rsid w:val="00AE3F64"/>
    <w:rsid w:val="00AE4DAE"/>
    <w:rsid w:val="00AE7158"/>
    <w:rsid w:val="00AF0BD7"/>
    <w:rsid w:val="00AF22CA"/>
    <w:rsid w:val="00AF4EC1"/>
    <w:rsid w:val="00AF7386"/>
    <w:rsid w:val="00AF752B"/>
    <w:rsid w:val="00AF776E"/>
    <w:rsid w:val="00AF7934"/>
    <w:rsid w:val="00B00B59"/>
    <w:rsid w:val="00B00B81"/>
    <w:rsid w:val="00B03EA3"/>
    <w:rsid w:val="00B04580"/>
    <w:rsid w:val="00B04B09"/>
    <w:rsid w:val="00B05110"/>
    <w:rsid w:val="00B169AC"/>
    <w:rsid w:val="00B16A51"/>
    <w:rsid w:val="00B16A53"/>
    <w:rsid w:val="00B248CF"/>
    <w:rsid w:val="00B24C08"/>
    <w:rsid w:val="00B25440"/>
    <w:rsid w:val="00B25CCC"/>
    <w:rsid w:val="00B264B2"/>
    <w:rsid w:val="00B268BC"/>
    <w:rsid w:val="00B27739"/>
    <w:rsid w:val="00B3044E"/>
    <w:rsid w:val="00B30D8A"/>
    <w:rsid w:val="00B30F1E"/>
    <w:rsid w:val="00B32222"/>
    <w:rsid w:val="00B323E6"/>
    <w:rsid w:val="00B34F7F"/>
    <w:rsid w:val="00B350DC"/>
    <w:rsid w:val="00B35232"/>
    <w:rsid w:val="00B3618D"/>
    <w:rsid w:val="00B36233"/>
    <w:rsid w:val="00B36C47"/>
    <w:rsid w:val="00B36EA2"/>
    <w:rsid w:val="00B41B62"/>
    <w:rsid w:val="00B42851"/>
    <w:rsid w:val="00B429C6"/>
    <w:rsid w:val="00B42C58"/>
    <w:rsid w:val="00B4358D"/>
    <w:rsid w:val="00B45AC7"/>
    <w:rsid w:val="00B45FAC"/>
    <w:rsid w:val="00B4619F"/>
    <w:rsid w:val="00B477D2"/>
    <w:rsid w:val="00B51FB3"/>
    <w:rsid w:val="00B53710"/>
    <w:rsid w:val="00B5372F"/>
    <w:rsid w:val="00B537B0"/>
    <w:rsid w:val="00B53C6B"/>
    <w:rsid w:val="00B57916"/>
    <w:rsid w:val="00B61129"/>
    <w:rsid w:val="00B61598"/>
    <w:rsid w:val="00B626C9"/>
    <w:rsid w:val="00B62A75"/>
    <w:rsid w:val="00B66A61"/>
    <w:rsid w:val="00B66AF5"/>
    <w:rsid w:val="00B677D5"/>
    <w:rsid w:val="00B67E7F"/>
    <w:rsid w:val="00B70AB5"/>
    <w:rsid w:val="00B71BFF"/>
    <w:rsid w:val="00B75A04"/>
    <w:rsid w:val="00B76A39"/>
    <w:rsid w:val="00B77203"/>
    <w:rsid w:val="00B77EC8"/>
    <w:rsid w:val="00B81F3C"/>
    <w:rsid w:val="00B839B2"/>
    <w:rsid w:val="00B8417C"/>
    <w:rsid w:val="00B844E2"/>
    <w:rsid w:val="00B851AC"/>
    <w:rsid w:val="00B900D0"/>
    <w:rsid w:val="00B9287E"/>
    <w:rsid w:val="00B92C51"/>
    <w:rsid w:val="00B92D9E"/>
    <w:rsid w:val="00B93F15"/>
    <w:rsid w:val="00B94252"/>
    <w:rsid w:val="00B9715A"/>
    <w:rsid w:val="00B9765C"/>
    <w:rsid w:val="00B97C2C"/>
    <w:rsid w:val="00BA0B6A"/>
    <w:rsid w:val="00BA14BE"/>
    <w:rsid w:val="00BA2732"/>
    <w:rsid w:val="00BA293D"/>
    <w:rsid w:val="00BA2C7A"/>
    <w:rsid w:val="00BA2E8B"/>
    <w:rsid w:val="00BA40D6"/>
    <w:rsid w:val="00BA49BC"/>
    <w:rsid w:val="00BA56B7"/>
    <w:rsid w:val="00BA6780"/>
    <w:rsid w:val="00BA7A1E"/>
    <w:rsid w:val="00BA7CA9"/>
    <w:rsid w:val="00BA7E58"/>
    <w:rsid w:val="00BB14ED"/>
    <w:rsid w:val="00BB2CCE"/>
    <w:rsid w:val="00BB2F6C"/>
    <w:rsid w:val="00BB3875"/>
    <w:rsid w:val="00BB5860"/>
    <w:rsid w:val="00BB5DBF"/>
    <w:rsid w:val="00BB6AAD"/>
    <w:rsid w:val="00BB7EB7"/>
    <w:rsid w:val="00BC0396"/>
    <w:rsid w:val="00BC3305"/>
    <w:rsid w:val="00BC371E"/>
    <w:rsid w:val="00BC4316"/>
    <w:rsid w:val="00BC4A19"/>
    <w:rsid w:val="00BC4CF0"/>
    <w:rsid w:val="00BC4E6D"/>
    <w:rsid w:val="00BD0617"/>
    <w:rsid w:val="00BD2E9B"/>
    <w:rsid w:val="00BD374A"/>
    <w:rsid w:val="00BD56B0"/>
    <w:rsid w:val="00BD5DB3"/>
    <w:rsid w:val="00BD6142"/>
    <w:rsid w:val="00BE3A56"/>
    <w:rsid w:val="00BE4AD0"/>
    <w:rsid w:val="00BE763F"/>
    <w:rsid w:val="00BF0008"/>
    <w:rsid w:val="00BF03A5"/>
    <w:rsid w:val="00BF0854"/>
    <w:rsid w:val="00BF2540"/>
    <w:rsid w:val="00BF2EA3"/>
    <w:rsid w:val="00BF510E"/>
    <w:rsid w:val="00BF62EF"/>
    <w:rsid w:val="00BF7AD7"/>
    <w:rsid w:val="00C00835"/>
    <w:rsid w:val="00C00930"/>
    <w:rsid w:val="00C02E0B"/>
    <w:rsid w:val="00C03545"/>
    <w:rsid w:val="00C0401B"/>
    <w:rsid w:val="00C041EA"/>
    <w:rsid w:val="00C060AD"/>
    <w:rsid w:val="00C0670D"/>
    <w:rsid w:val="00C113BF"/>
    <w:rsid w:val="00C116A6"/>
    <w:rsid w:val="00C16EA5"/>
    <w:rsid w:val="00C16FAA"/>
    <w:rsid w:val="00C177B8"/>
    <w:rsid w:val="00C17D6C"/>
    <w:rsid w:val="00C2176E"/>
    <w:rsid w:val="00C22074"/>
    <w:rsid w:val="00C23430"/>
    <w:rsid w:val="00C240DB"/>
    <w:rsid w:val="00C24D89"/>
    <w:rsid w:val="00C25F2B"/>
    <w:rsid w:val="00C27D67"/>
    <w:rsid w:val="00C303F2"/>
    <w:rsid w:val="00C30739"/>
    <w:rsid w:val="00C32CEE"/>
    <w:rsid w:val="00C33C6B"/>
    <w:rsid w:val="00C36161"/>
    <w:rsid w:val="00C37B08"/>
    <w:rsid w:val="00C37FDB"/>
    <w:rsid w:val="00C41155"/>
    <w:rsid w:val="00C41274"/>
    <w:rsid w:val="00C42653"/>
    <w:rsid w:val="00C4384E"/>
    <w:rsid w:val="00C45683"/>
    <w:rsid w:val="00C4593A"/>
    <w:rsid w:val="00C4631F"/>
    <w:rsid w:val="00C46780"/>
    <w:rsid w:val="00C47383"/>
    <w:rsid w:val="00C47BC4"/>
    <w:rsid w:val="00C50E16"/>
    <w:rsid w:val="00C532ED"/>
    <w:rsid w:val="00C55258"/>
    <w:rsid w:val="00C56A70"/>
    <w:rsid w:val="00C57C82"/>
    <w:rsid w:val="00C57D7A"/>
    <w:rsid w:val="00C60F8E"/>
    <w:rsid w:val="00C6152C"/>
    <w:rsid w:val="00C62ABC"/>
    <w:rsid w:val="00C63DFE"/>
    <w:rsid w:val="00C653BA"/>
    <w:rsid w:val="00C66B39"/>
    <w:rsid w:val="00C712FF"/>
    <w:rsid w:val="00C724B8"/>
    <w:rsid w:val="00C73091"/>
    <w:rsid w:val="00C7450F"/>
    <w:rsid w:val="00C7457B"/>
    <w:rsid w:val="00C76661"/>
    <w:rsid w:val="00C77624"/>
    <w:rsid w:val="00C77B8E"/>
    <w:rsid w:val="00C811B8"/>
    <w:rsid w:val="00C82230"/>
    <w:rsid w:val="00C82DE6"/>
    <w:rsid w:val="00C82EEB"/>
    <w:rsid w:val="00C848C6"/>
    <w:rsid w:val="00C85D48"/>
    <w:rsid w:val="00C86CBD"/>
    <w:rsid w:val="00C9257D"/>
    <w:rsid w:val="00C92A2E"/>
    <w:rsid w:val="00C971DC"/>
    <w:rsid w:val="00C97325"/>
    <w:rsid w:val="00CA16B7"/>
    <w:rsid w:val="00CA2501"/>
    <w:rsid w:val="00CA2A1B"/>
    <w:rsid w:val="00CA33AF"/>
    <w:rsid w:val="00CA35D6"/>
    <w:rsid w:val="00CA4BE3"/>
    <w:rsid w:val="00CA6147"/>
    <w:rsid w:val="00CA62AE"/>
    <w:rsid w:val="00CB3049"/>
    <w:rsid w:val="00CB4EBE"/>
    <w:rsid w:val="00CB5B1A"/>
    <w:rsid w:val="00CC17C2"/>
    <w:rsid w:val="00CC19FE"/>
    <w:rsid w:val="00CC1BCF"/>
    <w:rsid w:val="00CC220B"/>
    <w:rsid w:val="00CC2686"/>
    <w:rsid w:val="00CC5C43"/>
    <w:rsid w:val="00CD02AE"/>
    <w:rsid w:val="00CD0C6E"/>
    <w:rsid w:val="00CD11F4"/>
    <w:rsid w:val="00CD19F7"/>
    <w:rsid w:val="00CD2A4F"/>
    <w:rsid w:val="00CD68AE"/>
    <w:rsid w:val="00CD78BC"/>
    <w:rsid w:val="00CE03CA"/>
    <w:rsid w:val="00CE1CC6"/>
    <w:rsid w:val="00CE1DF2"/>
    <w:rsid w:val="00CE22F1"/>
    <w:rsid w:val="00CE3378"/>
    <w:rsid w:val="00CE50F2"/>
    <w:rsid w:val="00CE6502"/>
    <w:rsid w:val="00CE79D3"/>
    <w:rsid w:val="00CF7B60"/>
    <w:rsid w:val="00CF7D3C"/>
    <w:rsid w:val="00CF7DA6"/>
    <w:rsid w:val="00D00C7C"/>
    <w:rsid w:val="00D01D8C"/>
    <w:rsid w:val="00D022B5"/>
    <w:rsid w:val="00D0267D"/>
    <w:rsid w:val="00D03933"/>
    <w:rsid w:val="00D03C91"/>
    <w:rsid w:val="00D04FCA"/>
    <w:rsid w:val="00D0533C"/>
    <w:rsid w:val="00D05D00"/>
    <w:rsid w:val="00D0699B"/>
    <w:rsid w:val="00D11390"/>
    <w:rsid w:val="00D13A60"/>
    <w:rsid w:val="00D147EB"/>
    <w:rsid w:val="00D14F08"/>
    <w:rsid w:val="00D163EC"/>
    <w:rsid w:val="00D168AD"/>
    <w:rsid w:val="00D20FC1"/>
    <w:rsid w:val="00D22FA2"/>
    <w:rsid w:val="00D240C2"/>
    <w:rsid w:val="00D24C76"/>
    <w:rsid w:val="00D25F2D"/>
    <w:rsid w:val="00D30015"/>
    <w:rsid w:val="00D30416"/>
    <w:rsid w:val="00D34667"/>
    <w:rsid w:val="00D401E1"/>
    <w:rsid w:val="00D408B4"/>
    <w:rsid w:val="00D418B5"/>
    <w:rsid w:val="00D4239E"/>
    <w:rsid w:val="00D423B1"/>
    <w:rsid w:val="00D42A24"/>
    <w:rsid w:val="00D44BFC"/>
    <w:rsid w:val="00D456D9"/>
    <w:rsid w:val="00D45D94"/>
    <w:rsid w:val="00D46528"/>
    <w:rsid w:val="00D51021"/>
    <w:rsid w:val="00D5148B"/>
    <w:rsid w:val="00D524C8"/>
    <w:rsid w:val="00D546BD"/>
    <w:rsid w:val="00D567F7"/>
    <w:rsid w:val="00D60E25"/>
    <w:rsid w:val="00D61562"/>
    <w:rsid w:val="00D62B8C"/>
    <w:rsid w:val="00D62BD0"/>
    <w:rsid w:val="00D6595F"/>
    <w:rsid w:val="00D6623D"/>
    <w:rsid w:val="00D66ABB"/>
    <w:rsid w:val="00D66F5B"/>
    <w:rsid w:val="00D70E24"/>
    <w:rsid w:val="00D71C07"/>
    <w:rsid w:val="00D71FD2"/>
    <w:rsid w:val="00D72B61"/>
    <w:rsid w:val="00D73BC2"/>
    <w:rsid w:val="00D75DC8"/>
    <w:rsid w:val="00D7632A"/>
    <w:rsid w:val="00D806D2"/>
    <w:rsid w:val="00D812FA"/>
    <w:rsid w:val="00D81F7A"/>
    <w:rsid w:val="00D82347"/>
    <w:rsid w:val="00D85404"/>
    <w:rsid w:val="00D87620"/>
    <w:rsid w:val="00D95494"/>
    <w:rsid w:val="00D97805"/>
    <w:rsid w:val="00DA0512"/>
    <w:rsid w:val="00DA05BC"/>
    <w:rsid w:val="00DA1A6C"/>
    <w:rsid w:val="00DA1F0F"/>
    <w:rsid w:val="00DA263A"/>
    <w:rsid w:val="00DA3B02"/>
    <w:rsid w:val="00DA3D1D"/>
    <w:rsid w:val="00DB0138"/>
    <w:rsid w:val="00DB1782"/>
    <w:rsid w:val="00DB2052"/>
    <w:rsid w:val="00DB48FC"/>
    <w:rsid w:val="00DB5217"/>
    <w:rsid w:val="00DB59EA"/>
    <w:rsid w:val="00DB6286"/>
    <w:rsid w:val="00DB645F"/>
    <w:rsid w:val="00DB707D"/>
    <w:rsid w:val="00DB76E9"/>
    <w:rsid w:val="00DC0A67"/>
    <w:rsid w:val="00DC1D5E"/>
    <w:rsid w:val="00DC2313"/>
    <w:rsid w:val="00DC3512"/>
    <w:rsid w:val="00DC5220"/>
    <w:rsid w:val="00DC7910"/>
    <w:rsid w:val="00DC7A44"/>
    <w:rsid w:val="00DD081F"/>
    <w:rsid w:val="00DD2061"/>
    <w:rsid w:val="00DD3BBC"/>
    <w:rsid w:val="00DD5F23"/>
    <w:rsid w:val="00DD7DAB"/>
    <w:rsid w:val="00DE00C6"/>
    <w:rsid w:val="00DE04DC"/>
    <w:rsid w:val="00DE079F"/>
    <w:rsid w:val="00DE085C"/>
    <w:rsid w:val="00DE153D"/>
    <w:rsid w:val="00DE1B36"/>
    <w:rsid w:val="00DE24AA"/>
    <w:rsid w:val="00DE27CD"/>
    <w:rsid w:val="00DE3355"/>
    <w:rsid w:val="00DF1865"/>
    <w:rsid w:val="00DF217F"/>
    <w:rsid w:val="00DF407D"/>
    <w:rsid w:val="00DF486F"/>
    <w:rsid w:val="00DF5B5B"/>
    <w:rsid w:val="00DF7619"/>
    <w:rsid w:val="00E00239"/>
    <w:rsid w:val="00E00DF5"/>
    <w:rsid w:val="00E01B83"/>
    <w:rsid w:val="00E024C8"/>
    <w:rsid w:val="00E027FB"/>
    <w:rsid w:val="00E042D8"/>
    <w:rsid w:val="00E051F3"/>
    <w:rsid w:val="00E07EE7"/>
    <w:rsid w:val="00E10417"/>
    <w:rsid w:val="00E1103B"/>
    <w:rsid w:val="00E16AAE"/>
    <w:rsid w:val="00E17003"/>
    <w:rsid w:val="00E17B44"/>
    <w:rsid w:val="00E20F03"/>
    <w:rsid w:val="00E22CF3"/>
    <w:rsid w:val="00E24372"/>
    <w:rsid w:val="00E2439A"/>
    <w:rsid w:val="00E25DBF"/>
    <w:rsid w:val="00E27FEA"/>
    <w:rsid w:val="00E30B64"/>
    <w:rsid w:val="00E311B1"/>
    <w:rsid w:val="00E324A3"/>
    <w:rsid w:val="00E3289D"/>
    <w:rsid w:val="00E341BD"/>
    <w:rsid w:val="00E3461B"/>
    <w:rsid w:val="00E34F8A"/>
    <w:rsid w:val="00E350A2"/>
    <w:rsid w:val="00E3592B"/>
    <w:rsid w:val="00E3601A"/>
    <w:rsid w:val="00E37887"/>
    <w:rsid w:val="00E4086F"/>
    <w:rsid w:val="00E42764"/>
    <w:rsid w:val="00E43B3C"/>
    <w:rsid w:val="00E45149"/>
    <w:rsid w:val="00E46068"/>
    <w:rsid w:val="00E466BE"/>
    <w:rsid w:val="00E50188"/>
    <w:rsid w:val="00E502A5"/>
    <w:rsid w:val="00E505E8"/>
    <w:rsid w:val="00E515CB"/>
    <w:rsid w:val="00E52260"/>
    <w:rsid w:val="00E53C74"/>
    <w:rsid w:val="00E55A0C"/>
    <w:rsid w:val="00E57784"/>
    <w:rsid w:val="00E61167"/>
    <w:rsid w:val="00E6238F"/>
    <w:rsid w:val="00E639B6"/>
    <w:rsid w:val="00E63D4B"/>
    <w:rsid w:val="00E6434B"/>
    <w:rsid w:val="00E6463D"/>
    <w:rsid w:val="00E65665"/>
    <w:rsid w:val="00E71322"/>
    <w:rsid w:val="00E713C8"/>
    <w:rsid w:val="00E72E9B"/>
    <w:rsid w:val="00E732CA"/>
    <w:rsid w:val="00E81063"/>
    <w:rsid w:val="00E81712"/>
    <w:rsid w:val="00E820F1"/>
    <w:rsid w:val="00E82685"/>
    <w:rsid w:val="00E82F6D"/>
    <w:rsid w:val="00E84124"/>
    <w:rsid w:val="00E849DA"/>
    <w:rsid w:val="00E86526"/>
    <w:rsid w:val="00E87AD1"/>
    <w:rsid w:val="00E9039D"/>
    <w:rsid w:val="00E90EBC"/>
    <w:rsid w:val="00E91F87"/>
    <w:rsid w:val="00E9342C"/>
    <w:rsid w:val="00E93C47"/>
    <w:rsid w:val="00E9462E"/>
    <w:rsid w:val="00E9734B"/>
    <w:rsid w:val="00EA0B6D"/>
    <w:rsid w:val="00EA470E"/>
    <w:rsid w:val="00EA47A7"/>
    <w:rsid w:val="00EA5628"/>
    <w:rsid w:val="00EA57EB"/>
    <w:rsid w:val="00EA5BE8"/>
    <w:rsid w:val="00EA6874"/>
    <w:rsid w:val="00EA7CBF"/>
    <w:rsid w:val="00EB253E"/>
    <w:rsid w:val="00EB3119"/>
    <w:rsid w:val="00EB3175"/>
    <w:rsid w:val="00EB3226"/>
    <w:rsid w:val="00EB4591"/>
    <w:rsid w:val="00EB6F6A"/>
    <w:rsid w:val="00EC076A"/>
    <w:rsid w:val="00EC1B13"/>
    <w:rsid w:val="00EC1DF1"/>
    <w:rsid w:val="00EC213A"/>
    <w:rsid w:val="00EC481B"/>
    <w:rsid w:val="00EC62C5"/>
    <w:rsid w:val="00EC6603"/>
    <w:rsid w:val="00EC7744"/>
    <w:rsid w:val="00ED0DAD"/>
    <w:rsid w:val="00ED0F46"/>
    <w:rsid w:val="00ED199C"/>
    <w:rsid w:val="00ED2373"/>
    <w:rsid w:val="00ED2F5A"/>
    <w:rsid w:val="00ED715E"/>
    <w:rsid w:val="00EE015F"/>
    <w:rsid w:val="00EE3E8A"/>
    <w:rsid w:val="00EE41BD"/>
    <w:rsid w:val="00EE48DF"/>
    <w:rsid w:val="00EE5119"/>
    <w:rsid w:val="00EE538A"/>
    <w:rsid w:val="00EE602B"/>
    <w:rsid w:val="00EE66CC"/>
    <w:rsid w:val="00EF315F"/>
    <w:rsid w:val="00EF38C5"/>
    <w:rsid w:val="00EF414C"/>
    <w:rsid w:val="00EF506C"/>
    <w:rsid w:val="00EF6ECA"/>
    <w:rsid w:val="00F014CF"/>
    <w:rsid w:val="00F024E1"/>
    <w:rsid w:val="00F037F4"/>
    <w:rsid w:val="00F049F6"/>
    <w:rsid w:val="00F0538A"/>
    <w:rsid w:val="00F0565A"/>
    <w:rsid w:val="00F0669D"/>
    <w:rsid w:val="00F06C10"/>
    <w:rsid w:val="00F06C4A"/>
    <w:rsid w:val="00F1096F"/>
    <w:rsid w:val="00F119AD"/>
    <w:rsid w:val="00F12589"/>
    <w:rsid w:val="00F12595"/>
    <w:rsid w:val="00F12FB0"/>
    <w:rsid w:val="00F134D9"/>
    <w:rsid w:val="00F1403D"/>
    <w:rsid w:val="00F1463F"/>
    <w:rsid w:val="00F15284"/>
    <w:rsid w:val="00F1686F"/>
    <w:rsid w:val="00F2003E"/>
    <w:rsid w:val="00F206B6"/>
    <w:rsid w:val="00F20A8D"/>
    <w:rsid w:val="00F20CDB"/>
    <w:rsid w:val="00F21302"/>
    <w:rsid w:val="00F220A6"/>
    <w:rsid w:val="00F23135"/>
    <w:rsid w:val="00F2374C"/>
    <w:rsid w:val="00F23E4A"/>
    <w:rsid w:val="00F248CB"/>
    <w:rsid w:val="00F25B14"/>
    <w:rsid w:val="00F26F03"/>
    <w:rsid w:val="00F276CD"/>
    <w:rsid w:val="00F27AFE"/>
    <w:rsid w:val="00F321DE"/>
    <w:rsid w:val="00F32EDA"/>
    <w:rsid w:val="00F330C0"/>
    <w:rsid w:val="00F3363E"/>
    <w:rsid w:val="00F33777"/>
    <w:rsid w:val="00F34369"/>
    <w:rsid w:val="00F3463A"/>
    <w:rsid w:val="00F35058"/>
    <w:rsid w:val="00F35796"/>
    <w:rsid w:val="00F37C45"/>
    <w:rsid w:val="00F37EBD"/>
    <w:rsid w:val="00F40648"/>
    <w:rsid w:val="00F42D6D"/>
    <w:rsid w:val="00F43616"/>
    <w:rsid w:val="00F4459B"/>
    <w:rsid w:val="00F45AA7"/>
    <w:rsid w:val="00F471D5"/>
    <w:rsid w:val="00F476DA"/>
    <w:rsid w:val="00F47DA2"/>
    <w:rsid w:val="00F51500"/>
    <w:rsid w:val="00F519FC"/>
    <w:rsid w:val="00F522AF"/>
    <w:rsid w:val="00F53609"/>
    <w:rsid w:val="00F54857"/>
    <w:rsid w:val="00F54A11"/>
    <w:rsid w:val="00F55C33"/>
    <w:rsid w:val="00F565CA"/>
    <w:rsid w:val="00F56C0B"/>
    <w:rsid w:val="00F6239D"/>
    <w:rsid w:val="00F65497"/>
    <w:rsid w:val="00F65743"/>
    <w:rsid w:val="00F65938"/>
    <w:rsid w:val="00F65D11"/>
    <w:rsid w:val="00F7149B"/>
    <w:rsid w:val="00F715D2"/>
    <w:rsid w:val="00F71F62"/>
    <w:rsid w:val="00F7274F"/>
    <w:rsid w:val="00F7404D"/>
    <w:rsid w:val="00F748AE"/>
    <w:rsid w:val="00F7698C"/>
    <w:rsid w:val="00F76C0A"/>
    <w:rsid w:val="00F76E76"/>
    <w:rsid w:val="00F76FA8"/>
    <w:rsid w:val="00F834FE"/>
    <w:rsid w:val="00F855D2"/>
    <w:rsid w:val="00F92EC5"/>
    <w:rsid w:val="00F93F08"/>
    <w:rsid w:val="00F94CED"/>
    <w:rsid w:val="00F94D88"/>
    <w:rsid w:val="00F976CC"/>
    <w:rsid w:val="00F97E08"/>
    <w:rsid w:val="00FA02B7"/>
    <w:rsid w:val="00FA1606"/>
    <w:rsid w:val="00FA26AB"/>
    <w:rsid w:val="00FA2CEE"/>
    <w:rsid w:val="00FA318C"/>
    <w:rsid w:val="00FA54F3"/>
    <w:rsid w:val="00FA768B"/>
    <w:rsid w:val="00FA7BEC"/>
    <w:rsid w:val="00FB0360"/>
    <w:rsid w:val="00FB1BB1"/>
    <w:rsid w:val="00FB1C15"/>
    <w:rsid w:val="00FB6F92"/>
    <w:rsid w:val="00FC026E"/>
    <w:rsid w:val="00FC082B"/>
    <w:rsid w:val="00FC3376"/>
    <w:rsid w:val="00FC361F"/>
    <w:rsid w:val="00FC38AE"/>
    <w:rsid w:val="00FC4222"/>
    <w:rsid w:val="00FC5124"/>
    <w:rsid w:val="00FC7C8D"/>
    <w:rsid w:val="00FD0265"/>
    <w:rsid w:val="00FD03A4"/>
    <w:rsid w:val="00FD2056"/>
    <w:rsid w:val="00FD2304"/>
    <w:rsid w:val="00FD43B8"/>
    <w:rsid w:val="00FD4731"/>
    <w:rsid w:val="00FD57D6"/>
    <w:rsid w:val="00FD66BB"/>
    <w:rsid w:val="00FE369F"/>
    <w:rsid w:val="00FE6275"/>
    <w:rsid w:val="00FE76AC"/>
    <w:rsid w:val="00FF0AB0"/>
    <w:rsid w:val="00FF28AC"/>
    <w:rsid w:val="00FF4CAC"/>
    <w:rsid w:val="00FF7F62"/>
    <w:rsid w:val="0113573A"/>
    <w:rsid w:val="0114EFF1"/>
    <w:rsid w:val="01873FC2"/>
    <w:rsid w:val="02EFDA89"/>
    <w:rsid w:val="02FDF63D"/>
    <w:rsid w:val="030F51BA"/>
    <w:rsid w:val="036EE281"/>
    <w:rsid w:val="039DB187"/>
    <w:rsid w:val="03E5AED6"/>
    <w:rsid w:val="04333B80"/>
    <w:rsid w:val="04805218"/>
    <w:rsid w:val="04B965BF"/>
    <w:rsid w:val="04D98FDD"/>
    <w:rsid w:val="057B2FB6"/>
    <w:rsid w:val="062974E2"/>
    <w:rsid w:val="0660AF82"/>
    <w:rsid w:val="079E3FFF"/>
    <w:rsid w:val="07A85981"/>
    <w:rsid w:val="0801FA7C"/>
    <w:rsid w:val="08245F34"/>
    <w:rsid w:val="086D8A89"/>
    <w:rsid w:val="090B6619"/>
    <w:rsid w:val="093EA08B"/>
    <w:rsid w:val="09683056"/>
    <w:rsid w:val="09F3AA4D"/>
    <w:rsid w:val="09FC673B"/>
    <w:rsid w:val="0B3BE96C"/>
    <w:rsid w:val="0B5BD52B"/>
    <w:rsid w:val="0C302882"/>
    <w:rsid w:val="0C411BD2"/>
    <w:rsid w:val="0C936FC2"/>
    <w:rsid w:val="0D3B29DF"/>
    <w:rsid w:val="0D7AA423"/>
    <w:rsid w:val="0E16BD9D"/>
    <w:rsid w:val="0E927C12"/>
    <w:rsid w:val="0F7DDD17"/>
    <w:rsid w:val="10632C2F"/>
    <w:rsid w:val="107F3962"/>
    <w:rsid w:val="10D0F47D"/>
    <w:rsid w:val="10D50352"/>
    <w:rsid w:val="10FF6657"/>
    <w:rsid w:val="112E937E"/>
    <w:rsid w:val="11CBAC6B"/>
    <w:rsid w:val="11D1CB64"/>
    <w:rsid w:val="13B38321"/>
    <w:rsid w:val="13D62D19"/>
    <w:rsid w:val="14316674"/>
    <w:rsid w:val="145610F0"/>
    <w:rsid w:val="14DCF3FD"/>
    <w:rsid w:val="14E7B606"/>
    <w:rsid w:val="156339A7"/>
    <w:rsid w:val="15D13681"/>
    <w:rsid w:val="170C9E0A"/>
    <w:rsid w:val="172CE67E"/>
    <w:rsid w:val="17CA834C"/>
    <w:rsid w:val="1831CAFB"/>
    <w:rsid w:val="1842F495"/>
    <w:rsid w:val="18FD4852"/>
    <w:rsid w:val="1A15783D"/>
    <w:rsid w:val="1AB6214F"/>
    <w:rsid w:val="1AC9D966"/>
    <w:rsid w:val="1B0346B5"/>
    <w:rsid w:val="1C92F55C"/>
    <w:rsid w:val="1CA12D3B"/>
    <w:rsid w:val="1CB99795"/>
    <w:rsid w:val="1D0FF5CE"/>
    <w:rsid w:val="1E869CC4"/>
    <w:rsid w:val="204445B2"/>
    <w:rsid w:val="216BA909"/>
    <w:rsid w:val="218117A0"/>
    <w:rsid w:val="21B85ED4"/>
    <w:rsid w:val="2220FBCF"/>
    <w:rsid w:val="2250C4A6"/>
    <w:rsid w:val="22CD7C11"/>
    <w:rsid w:val="2330ABE8"/>
    <w:rsid w:val="2533D851"/>
    <w:rsid w:val="25C9AB83"/>
    <w:rsid w:val="25F4CCE7"/>
    <w:rsid w:val="261947D6"/>
    <w:rsid w:val="26335BFF"/>
    <w:rsid w:val="266A1FFB"/>
    <w:rsid w:val="26939170"/>
    <w:rsid w:val="26C8363A"/>
    <w:rsid w:val="27690690"/>
    <w:rsid w:val="289DABA3"/>
    <w:rsid w:val="28BE3EC0"/>
    <w:rsid w:val="293261DC"/>
    <w:rsid w:val="2972A650"/>
    <w:rsid w:val="29FD3B6C"/>
    <w:rsid w:val="2A35413A"/>
    <w:rsid w:val="2AE9DC1C"/>
    <w:rsid w:val="2BC52D3C"/>
    <w:rsid w:val="2C805D02"/>
    <w:rsid w:val="2CA51693"/>
    <w:rsid w:val="2CAA72B1"/>
    <w:rsid w:val="2D53CD9D"/>
    <w:rsid w:val="2F32BF9B"/>
    <w:rsid w:val="2F34FF76"/>
    <w:rsid w:val="2F6DF616"/>
    <w:rsid w:val="2F7E195A"/>
    <w:rsid w:val="2FCFA746"/>
    <w:rsid w:val="313B0117"/>
    <w:rsid w:val="3228434A"/>
    <w:rsid w:val="326C3F00"/>
    <w:rsid w:val="33B593CF"/>
    <w:rsid w:val="351D98CE"/>
    <w:rsid w:val="357D9E62"/>
    <w:rsid w:val="35B91543"/>
    <w:rsid w:val="35D6E27D"/>
    <w:rsid w:val="36671CE1"/>
    <w:rsid w:val="368B2DF0"/>
    <w:rsid w:val="3721C1AF"/>
    <w:rsid w:val="3767B4B7"/>
    <w:rsid w:val="388D9E2A"/>
    <w:rsid w:val="38C476FF"/>
    <w:rsid w:val="3926B079"/>
    <w:rsid w:val="3952BFDF"/>
    <w:rsid w:val="396E229E"/>
    <w:rsid w:val="3B0F107E"/>
    <w:rsid w:val="3B487486"/>
    <w:rsid w:val="3BC65218"/>
    <w:rsid w:val="3C3727A5"/>
    <w:rsid w:val="3DD73191"/>
    <w:rsid w:val="3E14595F"/>
    <w:rsid w:val="3E27A33D"/>
    <w:rsid w:val="3E41075C"/>
    <w:rsid w:val="3EDD53EC"/>
    <w:rsid w:val="3F0A0B56"/>
    <w:rsid w:val="40198218"/>
    <w:rsid w:val="40AC65B9"/>
    <w:rsid w:val="40C82101"/>
    <w:rsid w:val="4345B3E9"/>
    <w:rsid w:val="43D7D1C4"/>
    <w:rsid w:val="43E6837E"/>
    <w:rsid w:val="442EEB9C"/>
    <w:rsid w:val="46126566"/>
    <w:rsid w:val="46268CD3"/>
    <w:rsid w:val="46507F84"/>
    <w:rsid w:val="46B66036"/>
    <w:rsid w:val="46D09A50"/>
    <w:rsid w:val="472DD5F2"/>
    <w:rsid w:val="47AFE03F"/>
    <w:rsid w:val="47F45CF2"/>
    <w:rsid w:val="488ED1F6"/>
    <w:rsid w:val="48B07592"/>
    <w:rsid w:val="49485D3B"/>
    <w:rsid w:val="495D3F08"/>
    <w:rsid w:val="49DAFA7E"/>
    <w:rsid w:val="4A57763F"/>
    <w:rsid w:val="4AE5BEB1"/>
    <w:rsid w:val="4AEF85DE"/>
    <w:rsid w:val="4B4D2770"/>
    <w:rsid w:val="4B854102"/>
    <w:rsid w:val="4C94D50C"/>
    <w:rsid w:val="4D10B727"/>
    <w:rsid w:val="4E2D37BA"/>
    <w:rsid w:val="4E8A549E"/>
    <w:rsid w:val="4F1788AE"/>
    <w:rsid w:val="5010139F"/>
    <w:rsid w:val="502A635C"/>
    <w:rsid w:val="52619848"/>
    <w:rsid w:val="52C80EA7"/>
    <w:rsid w:val="52D1521B"/>
    <w:rsid w:val="532F23AE"/>
    <w:rsid w:val="5366D000"/>
    <w:rsid w:val="53C67439"/>
    <w:rsid w:val="54CFCD27"/>
    <w:rsid w:val="5515A64E"/>
    <w:rsid w:val="55D24DE2"/>
    <w:rsid w:val="57180DA4"/>
    <w:rsid w:val="57208BCB"/>
    <w:rsid w:val="577DED15"/>
    <w:rsid w:val="58293523"/>
    <w:rsid w:val="591048F5"/>
    <w:rsid w:val="595C7181"/>
    <w:rsid w:val="59777DF0"/>
    <w:rsid w:val="59E7208C"/>
    <w:rsid w:val="5A507A90"/>
    <w:rsid w:val="5AE67F1B"/>
    <w:rsid w:val="5C352585"/>
    <w:rsid w:val="5CC7870B"/>
    <w:rsid w:val="5D360652"/>
    <w:rsid w:val="5D8699EB"/>
    <w:rsid w:val="5DBBBAF8"/>
    <w:rsid w:val="5DDF8A6F"/>
    <w:rsid w:val="5DF44FA0"/>
    <w:rsid w:val="5E0C6317"/>
    <w:rsid w:val="5E92C162"/>
    <w:rsid w:val="61329665"/>
    <w:rsid w:val="613B6ABA"/>
    <w:rsid w:val="62C8F014"/>
    <w:rsid w:val="64A867EC"/>
    <w:rsid w:val="64D6FAC7"/>
    <w:rsid w:val="6554CEE2"/>
    <w:rsid w:val="65A5838F"/>
    <w:rsid w:val="66A32747"/>
    <w:rsid w:val="66F68708"/>
    <w:rsid w:val="677BC420"/>
    <w:rsid w:val="68032C90"/>
    <w:rsid w:val="689B0504"/>
    <w:rsid w:val="6A054F92"/>
    <w:rsid w:val="6B14B3B1"/>
    <w:rsid w:val="6BA1CF9B"/>
    <w:rsid w:val="6BD61AC7"/>
    <w:rsid w:val="6C7F1FD7"/>
    <w:rsid w:val="6D578A56"/>
    <w:rsid w:val="6DDBF5AC"/>
    <w:rsid w:val="6DED4081"/>
    <w:rsid w:val="6E7FD15D"/>
    <w:rsid w:val="6EBC1EE5"/>
    <w:rsid w:val="6EDAA122"/>
    <w:rsid w:val="6F98B681"/>
    <w:rsid w:val="7065468A"/>
    <w:rsid w:val="7092760B"/>
    <w:rsid w:val="70F463D2"/>
    <w:rsid w:val="717ABB4B"/>
    <w:rsid w:val="71C57704"/>
    <w:rsid w:val="7297799C"/>
    <w:rsid w:val="72D3A9A0"/>
    <w:rsid w:val="732204B0"/>
    <w:rsid w:val="734F464A"/>
    <w:rsid w:val="73C9A349"/>
    <w:rsid w:val="75571DC3"/>
    <w:rsid w:val="768D565B"/>
    <w:rsid w:val="772BC942"/>
    <w:rsid w:val="77C36DF7"/>
    <w:rsid w:val="78B7D28F"/>
    <w:rsid w:val="78DCDE48"/>
    <w:rsid w:val="791A4ABC"/>
    <w:rsid w:val="791EB587"/>
    <w:rsid w:val="79487CCF"/>
    <w:rsid w:val="79583450"/>
    <w:rsid w:val="7987C6A3"/>
    <w:rsid w:val="798A5E3F"/>
    <w:rsid w:val="79BB0B90"/>
    <w:rsid w:val="79D60F9D"/>
    <w:rsid w:val="79FA15B3"/>
    <w:rsid w:val="7BA1B61E"/>
    <w:rsid w:val="7C83834A"/>
    <w:rsid w:val="7D003E08"/>
    <w:rsid w:val="7D3A842C"/>
    <w:rsid w:val="7E0EDF83"/>
    <w:rsid w:val="7E89DBF5"/>
    <w:rsid w:val="7F77E259"/>
    <w:rsid w:val="7F7E369B"/>
    <w:rsid w:val="7F8AE04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E7F19"/>
  <w15:docId w15:val="{A56ED553-E1E8-471B-9436-07B52B59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C46A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FE369F"/>
    <w:pPr>
      <w:keepNext/>
      <w:spacing w:before="240" w:after="60"/>
      <w:outlineLvl w:val="0"/>
    </w:pPr>
    <w:rPr>
      <w:rFonts w:ascii="Arial" w:hAnsi="Arial" w:cs="Arial"/>
      <w:b/>
      <w:bCs/>
      <w:color w:val="009448"/>
      <w:kern w:val="28"/>
      <w:sz w:val="40"/>
      <w:szCs w:val="36"/>
      <w:lang w:eastAsia="en-US"/>
    </w:rPr>
  </w:style>
  <w:style w:type="paragraph" w:styleId="Heading2">
    <w:name w:val="heading 2"/>
    <w:next w:val="Normal"/>
    <w:link w:val="Heading2Char"/>
    <w:qFormat/>
    <w:rsid w:val="00FE369F"/>
    <w:pPr>
      <w:keepNext/>
      <w:spacing w:before="240" w:after="60"/>
      <w:outlineLvl w:val="1"/>
    </w:pPr>
    <w:rPr>
      <w:rFonts w:ascii="Arial" w:hAnsi="Arial" w:cs="Arial"/>
      <w:b/>
      <w:bCs/>
      <w:iCs/>
      <w:color w:val="196B24" w:themeColor="accent3"/>
      <w:sz w:val="28"/>
      <w:szCs w:val="28"/>
      <w:lang w:eastAsia="en-US"/>
    </w:rPr>
  </w:style>
  <w:style w:type="paragraph" w:styleId="Heading3">
    <w:name w:val="heading 3"/>
    <w:next w:val="Normal"/>
    <w:link w:val="Heading3Char"/>
    <w:qFormat/>
    <w:rsid w:val="00E00DF5"/>
    <w:pPr>
      <w:keepNext/>
      <w:spacing w:before="180" w:after="60"/>
      <w:outlineLvl w:val="2"/>
    </w:pPr>
    <w:rPr>
      <w:rFonts w:ascii="Arial" w:hAnsi="Arial" w:cs="Arial"/>
      <w:b/>
      <w:bCs/>
      <w:color w:val="009448" w:themeColor="accent1"/>
      <w:sz w:val="32"/>
      <w:szCs w:val="26"/>
      <w:lang w:eastAsia="en-US"/>
    </w:rPr>
  </w:style>
  <w:style w:type="paragraph" w:styleId="Heading4">
    <w:name w:val="heading 4"/>
    <w:next w:val="Normal"/>
    <w:qFormat/>
    <w:rsid w:val="00BF7AD7"/>
    <w:pPr>
      <w:keepNext/>
      <w:spacing w:before="240" w:after="60"/>
      <w:outlineLvl w:val="3"/>
    </w:pPr>
    <w:rPr>
      <w:rFonts w:ascii="Arial" w:hAnsi="Arial"/>
      <w:b/>
      <w:bCs/>
      <w:i/>
      <w:color w:val="FFC424" w:themeColor="accent2"/>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FFC424"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004923"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E00DF5"/>
    <w:pPr>
      <w:numPr>
        <w:ilvl w:val="1"/>
      </w:numPr>
      <w:spacing w:before="120" w:after="60"/>
    </w:pPr>
    <w:rPr>
      <w:rFonts w:ascii="Arial" w:eastAsiaTheme="majorEastAsia" w:hAnsi="Arial" w:cstheme="majorBidi"/>
      <w:iCs/>
      <w:color w:val="FFFFFF" w:themeColor="background1"/>
      <w:spacing w:val="15"/>
      <w:sz w:val="40"/>
      <w:szCs w:val="24"/>
      <w:lang w:eastAsia="en-US"/>
    </w:rPr>
  </w:style>
  <w:style w:type="character" w:customStyle="1" w:styleId="SubtitleChar">
    <w:name w:val="Subtitle Char"/>
    <w:basedOn w:val="DefaultParagraphFont"/>
    <w:link w:val="Subtitle"/>
    <w:rsid w:val="00E00DF5"/>
    <w:rPr>
      <w:rFonts w:ascii="Arial" w:eastAsiaTheme="majorEastAsia" w:hAnsi="Arial" w:cstheme="majorBidi"/>
      <w:iCs/>
      <w:color w:val="FFFFFF" w:themeColor="background1"/>
      <w:spacing w:val="15"/>
      <w:sz w:val="40"/>
      <w:szCs w:val="24"/>
      <w:lang w:eastAsia="en-US"/>
    </w:rPr>
  </w:style>
  <w:style w:type="paragraph" w:styleId="Title">
    <w:name w:val="Title"/>
    <w:next w:val="Normal"/>
    <w:link w:val="TitleChar"/>
    <w:qFormat/>
    <w:rsid w:val="00E00DF5"/>
    <w:pPr>
      <w:spacing w:before="2160" w:after="120"/>
      <w:contextualSpacing/>
    </w:pPr>
    <w:rPr>
      <w:rFonts w:ascii="Arial" w:eastAsiaTheme="majorEastAsia" w:hAnsi="Arial" w:cstheme="majorBidi"/>
      <w:b/>
      <w:color w:val="FFFFFF" w:themeColor="background1"/>
      <w:kern w:val="28"/>
      <w:sz w:val="48"/>
      <w:szCs w:val="52"/>
      <w:lang w:eastAsia="en-US"/>
    </w:rPr>
  </w:style>
  <w:style w:type="character" w:customStyle="1" w:styleId="TitleChar">
    <w:name w:val="Title Char"/>
    <w:basedOn w:val="DefaultParagraphFont"/>
    <w:link w:val="Title"/>
    <w:rsid w:val="00E00DF5"/>
    <w:rPr>
      <w:rFonts w:ascii="Arial" w:eastAsiaTheme="majorEastAsia" w:hAnsi="Arial" w:cstheme="majorBidi"/>
      <w:b/>
      <w:color w:val="FFFFFF" w:themeColor="background1"/>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BF7AD7"/>
    <w:rPr>
      <w:b/>
      <w:bCs/>
      <w:i/>
      <w:iCs/>
      <w:color w:val="009448" w:themeColor="accen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sz="4" w:space="4" w:color="009448" w:themeColor="accent1"/>
      </w:pBdr>
      <w:spacing w:before="200" w:after="280"/>
      <w:ind w:left="936" w:right="936"/>
    </w:pPr>
    <w:rPr>
      <w:rFonts w:ascii="Arial" w:hAnsi="Arial"/>
      <w:b/>
      <w:bCs/>
      <w:i/>
      <w:iCs/>
      <w:color w:val="009448"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009448" w:themeColor="accent1"/>
      <w:sz w:val="22"/>
      <w:szCs w:val="24"/>
      <w:lang w:eastAsia="en-US"/>
    </w:rPr>
  </w:style>
  <w:style w:type="character" w:styleId="SubtleReference">
    <w:name w:val="Subtle Reference"/>
    <w:basedOn w:val="DefaultParagraphFont"/>
    <w:uiPriority w:val="31"/>
    <w:rsid w:val="00BF7AD7"/>
    <w:rPr>
      <w:smallCaps/>
      <w:color w:val="FFC424" w:themeColor="accent2"/>
      <w:u w:val="single"/>
    </w:rPr>
  </w:style>
  <w:style w:type="character" w:styleId="IntenseReference">
    <w:name w:val="Intense Reference"/>
    <w:basedOn w:val="DefaultParagraphFont"/>
    <w:uiPriority w:val="32"/>
    <w:rsid w:val="00BF7AD7"/>
    <w:rPr>
      <w:b/>
      <w:bCs/>
      <w:i/>
      <w:smallCaps/>
      <w:color w:val="FFC424" w:themeColor="accent2"/>
      <w:spacing w:val="5"/>
      <w:u w:val="none"/>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BF7AD7"/>
    <w:pPr>
      <w:numPr>
        <w:numId w:val="20"/>
      </w:numPr>
      <w:tabs>
        <w:tab w:val="left" w:pos="340"/>
        <w:tab w:val="left" w:pos="680"/>
      </w:tabs>
      <w:spacing w:before="60" w:after="60"/>
    </w:pPr>
  </w:style>
  <w:style w:type="paragraph" w:styleId="ListParagraph">
    <w:name w:val="List Paragraph"/>
    <w:basedOn w:val="Normal"/>
    <w:uiPriority w:val="34"/>
    <w:qFormat/>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BF7AD7"/>
    <w:pPr>
      <w:spacing w:before="60" w:after="60"/>
    </w:pPr>
    <w:rPr>
      <w:rFonts w:ascii="Arial" w:hAnsi="Arial"/>
      <w:color w:val="000000"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00000"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BF7AD7"/>
    <w:pPr>
      <w:spacing w:before="80" w:after="80"/>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sz w:val="24"/>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3D47E8"/>
    <w:rPr>
      <w:color w:val="0E2841" w:themeColor="text2"/>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24"/>
      </w:numPr>
    </w:pPr>
    <w:rPr>
      <w:szCs w:val="20"/>
    </w:rPr>
  </w:style>
  <w:style w:type="paragraph" w:customStyle="1" w:styleId="Tablelistnumber">
    <w:name w:val="Table list number"/>
    <w:basedOn w:val="Tabletextleft"/>
    <w:qFormat/>
    <w:rsid w:val="00BF7AD7"/>
    <w:pPr>
      <w:numPr>
        <w:numId w:val="25"/>
      </w:numPr>
    </w:pPr>
    <w:rPr>
      <w:bCs/>
      <w14:numSpacing w14:val="proportional"/>
    </w:rPr>
  </w:style>
  <w:style w:type="paragraph" w:customStyle="1" w:styleId="TableHeader">
    <w:name w:val="Table Header"/>
    <w:basedOn w:val="Normal"/>
    <w:next w:val="Tabletextleft"/>
    <w:qFormat/>
    <w:rsid w:val="00BF7AD7"/>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iPriority w:val="35"/>
    <w:unhideWhenUsed/>
    <w:qFormat/>
    <w:rsid w:val="00BF7AD7"/>
    <w:pPr>
      <w:spacing w:after="200"/>
    </w:pPr>
    <w:rPr>
      <w:b/>
      <w:bCs/>
      <w:color w:val="009448" w:themeColor="accent1"/>
      <w:sz w:val="18"/>
      <w:szCs w:val="18"/>
    </w:rPr>
  </w:style>
  <w:style w:type="paragraph" w:customStyle="1" w:styleId="VisionBox">
    <w:name w:val="VisionBox"/>
    <w:basedOn w:val="Normal"/>
    <w:qFormat/>
    <w:rsid w:val="00E00DF5"/>
    <w:pPr>
      <w:pBdr>
        <w:top w:val="single" w:sz="4" w:space="15" w:color="358189"/>
        <w:bottom w:val="single" w:sz="4" w:space="10" w:color="358189"/>
      </w:pBdr>
      <w:spacing w:before="240" w:after="240" w:line="340" w:lineRule="exact"/>
    </w:pPr>
    <w:rPr>
      <w:rFonts w:eastAsiaTheme="minorHAnsi"/>
      <w:color w:val="009448" w:themeColor="accent1"/>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E00DF5"/>
    <w:rPr>
      <w:b/>
      <w:caps/>
      <w:smallCaps w:val="0"/>
      <w:color w:val="009448" w:themeColor="accent1"/>
      <w:bdr w:val="none" w:sz="0" w:space="0" w:color="auto"/>
    </w:rPr>
  </w:style>
  <w:style w:type="paragraph" w:customStyle="1" w:styleId="PolicyStatement">
    <w:name w:val="PolicyStatement"/>
    <w:basedOn w:val="Normal"/>
    <w:qFormat/>
    <w:rsid w:val="00BF7AD7"/>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BF7AD7"/>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BF7AD7"/>
    <w:rPr>
      <w:rFonts w:ascii="Arial" w:hAnsi="Arial"/>
      <w:b/>
      <w:color w:val="000000" w:themeColor="text1"/>
      <w:sz w:val="22"/>
      <w:szCs w:val="24"/>
      <w:lang w:val="en-US" w:eastAsia="en-US"/>
    </w:rPr>
  </w:style>
  <w:style w:type="paragraph" w:customStyle="1" w:styleId="IntroPara">
    <w:name w:val="Intro Para"/>
    <w:basedOn w:val="Normal"/>
    <w:next w:val="Normal"/>
    <w:qFormat/>
    <w:rsid w:val="00E00DF5"/>
    <w:pPr>
      <w:spacing w:before="480" w:line="400" w:lineRule="exact"/>
    </w:pPr>
    <w:rPr>
      <w:color w:val="009448" w:themeColor="accent1"/>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3D47E8"/>
    <w:pPr>
      <w:spacing w:before="240"/>
    </w:pPr>
    <w:rPr>
      <w:rFonts w:cs="Times New Roman"/>
      <w:b/>
      <w:bCs/>
      <w:caps/>
      <w:color w:val="009448" w:themeColor="accent1"/>
      <w:szCs w:val="20"/>
    </w:rPr>
  </w:style>
  <w:style w:type="paragraph" w:customStyle="1" w:styleId="Boxtype">
    <w:name w:val="Box type"/>
    <w:next w:val="Normal"/>
    <w:qFormat/>
    <w:rsid w:val="00E00DF5"/>
    <w:pPr>
      <w:pBdr>
        <w:top w:val="single" w:sz="6" w:space="20" w:color="009448" w:themeColor="accent1"/>
        <w:left w:val="single" w:sz="6" w:space="10" w:color="009448" w:themeColor="accent1"/>
        <w:bottom w:val="single" w:sz="6" w:space="10" w:color="009448" w:themeColor="accent1"/>
        <w:right w:val="single" w:sz="6" w:space="10" w:color="009448" w:themeColor="accent1"/>
      </w:pBdr>
      <w:spacing w:after="240" w:line="276" w:lineRule="auto"/>
      <w:ind w:left="227" w:right="227"/>
    </w:pPr>
    <w:rPr>
      <w:rFonts w:ascii="Arial" w:hAnsi="Arial" w:cs="Arial"/>
      <w:color w:val="000000" w:themeColor="text1"/>
      <w:sz w:val="2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00000"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004923" w:themeColor="accent1" w:themeShade="7F"/>
      <w:sz w:val="22"/>
      <w:szCs w:val="24"/>
      <w:lang w:eastAsia="en-US"/>
    </w:rPr>
  </w:style>
  <w:style w:type="paragraph" w:customStyle="1" w:styleId="URL">
    <w:name w:val="URL"/>
    <w:basedOn w:val="Normal"/>
    <w:rsid w:val="00BF7AD7"/>
    <w:pPr>
      <w:spacing w:before="3120"/>
      <w:jc w:val="center"/>
    </w:pPr>
    <w:rPr>
      <w:b/>
      <w:bCs/>
      <w:sz w:val="24"/>
      <w:szCs w:val="20"/>
    </w:rPr>
  </w:style>
  <w:style w:type="character" w:customStyle="1" w:styleId="Heading3Char">
    <w:name w:val="Heading 3 Char"/>
    <w:basedOn w:val="DefaultParagraphFont"/>
    <w:link w:val="Heading3"/>
    <w:rsid w:val="00340DAB"/>
    <w:rPr>
      <w:rFonts w:ascii="Arial" w:hAnsi="Arial" w:cs="Arial"/>
      <w:b/>
      <w:bCs/>
      <w:color w:val="009448" w:themeColor="accent1"/>
      <w:sz w:val="32"/>
      <w:szCs w:val="26"/>
      <w:lang w:eastAsia="en-US"/>
    </w:rPr>
  </w:style>
  <w:style w:type="character" w:styleId="CommentReference">
    <w:name w:val="annotation reference"/>
    <w:basedOn w:val="DefaultParagraphFont"/>
    <w:uiPriority w:val="99"/>
    <w:semiHidden/>
    <w:unhideWhenUsed/>
    <w:rsid w:val="00340DAB"/>
    <w:rPr>
      <w:sz w:val="16"/>
      <w:szCs w:val="16"/>
    </w:rPr>
  </w:style>
  <w:style w:type="paragraph" w:styleId="CommentText">
    <w:name w:val="annotation text"/>
    <w:basedOn w:val="Normal"/>
    <w:link w:val="CommentTextChar"/>
    <w:uiPriority w:val="99"/>
    <w:unhideWhenUsed/>
    <w:rsid w:val="00340DAB"/>
    <w:pPr>
      <w:spacing w:before="0" w:after="160" w:line="240" w:lineRule="auto"/>
    </w:pPr>
    <w:rPr>
      <w:rFonts w:ascii="Calibri Light" w:eastAsiaTheme="minorEastAsia" w:hAnsi="Calibri Light" w:cs="Calibri Light"/>
      <w:iCs/>
      <w:color w:val="auto"/>
      <w:sz w:val="20"/>
      <w:szCs w:val="20"/>
      <w:lang w:val="en-US"/>
    </w:rPr>
  </w:style>
  <w:style w:type="character" w:customStyle="1" w:styleId="CommentTextChar">
    <w:name w:val="Comment Text Char"/>
    <w:basedOn w:val="DefaultParagraphFont"/>
    <w:link w:val="CommentText"/>
    <w:uiPriority w:val="99"/>
    <w:rsid w:val="00340DAB"/>
    <w:rPr>
      <w:rFonts w:ascii="Calibri Light" w:eastAsiaTheme="minorEastAsia" w:hAnsi="Calibri Light" w:cs="Calibri Light"/>
      <w:iCs/>
      <w:lang w:val="en-US" w:eastAsia="en-US"/>
    </w:rPr>
  </w:style>
  <w:style w:type="character" w:styleId="Mention">
    <w:name w:val="Mention"/>
    <w:basedOn w:val="DefaultParagraphFont"/>
    <w:uiPriority w:val="99"/>
    <w:unhideWhenUsed/>
    <w:rsid w:val="00340DAB"/>
    <w:rPr>
      <w:color w:val="2B579A"/>
      <w:shd w:val="clear" w:color="auto" w:fill="E1DFDD"/>
    </w:rPr>
  </w:style>
  <w:style w:type="paragraph" w:styleId="Revision">
    <w:name w:val="Revision"/>
    <w:hidden/>
    <w:uiPriority w:val="99"/>
    <w:semiHidden/>
    <w:rsid w:val="00C724B8"/>
    <w:rPr>
      <w:rFonts w:ascii="Arial" w:hAnsi="Arial"/>
      <w:color w:val="000000" w:themeColor="text1"/>
      <w:sz w:val="22"/>
      <w:szCs w:val="24"/>
      <w:lang w:eastAsia="en-US"/>
    </w:rPr>
  </w:style>
  <w:style w:type="paragraph" w:styleId="CommentSubject">
    <w:name w:val="annotation subject"/>
    <w:basedOn w:val="CommentText"/>
    <w:next w:val="CommentText"/>
    <w:link w:val="CommentSubjectChar"/>
    <w:semiHidden/>
    <w:unhideWhenUsed/>
    <w:rsid w:val="00543E47"/>
    <w:pPr>
      <w:spacing w:before="120" w:after="120"/>
    </w:pPr>
    <w:rPr>
      <w:rFonts w:ascii="Arial" w:eastAsia="Times New Roman" w:hAnsi="Arial" w:cs="Times New Roman"/>
      <w:b/>
      <w:bCs/>
      <w:iCs w:val="0"/>
      <w:color w:val="000000" w:themeColor="text1"/>
      <w:lang w:val="en-AU"/>
    </w:rPr>
  </w:style>
  <w:style w:type="character" w:customStyle="1" w:styleId="CommentSubjectChar">
    <w:name w:val="Comment Subject Char"/>
    <w:basedOn w:val="CommentTextChar"/>
    <w:link w:val="CommentSubject"/>
    <w:semiHidden/>
    <w:rsid w:val="00543E47"/>
    <w:rPr>
      <w:rFonts w:ascii="Arial" w:eastAsiaTheme="minorEastAsia" w:hAnsi="Arial" w:cs="Calibri Light"/>
      <w:b/>
      <w:bCs/>
      <w:iCs w:val="0"/>
      <w:color w:val="000000" w:themeColor="text1"/>
      <w:lang w:val="en-US" w:eastAsia="en-US"/>
    </w:rPr>
  </w:style>
  <w:style w:type="character" w:styleId="UnresolvedMention">
    <w:name w:val="Unresolved Mention"/>
    <w:basedOn w:val="DefaultParagraphFont"/>
    <w:uiPriority w:val="99"/>
    <w:semiHidden/>
    <w:unhideWhenUsed/>
    <w:rsid w:val="00FD2304"/>
    <w:rPr>
      <w:color w:val="605E5C"/>
      <w:shd w:val="clear" w:color="auto" w:fill="E1DFDD"/>
    </w:rPr>
  </w:style>
  <w:style w:type="paragraph" w:styleId="TOCHeading">
    <w:name w:val="TOC Heading"/>
    <w:basedOn w:val="Heading1"/>
    <w:next w:val="Normal"/>
    <w:uiPriority w:val="39"/>
    <w:unhideWhenUsed/>
    <w:qFormat/>
    <w:rsid w:val="001435E6"/>
    <w:pPr>
      <w:keepLines/>
      <w:spacing w:after="0" w:line="259" w:lineRule="auto"/>
      <w:outlineLvl w:val="9"/>
    </w:pPr>
    <w:rPr>
      <w:rFonts w:eastAsiaTheme="majorEastAsia" w:cstheme="majorBidi"/>
      <w:b w:val="0"/>
      <w:bCs w:val="0"/>
      <w:color w:val="006E35" w:themeColor="accent1" w:themeShade="BF"/>
      <w:kern w:val="0"/>
      <w:sz w:val="32"/>
      <w:szCs w:val="32"/>
      <w:lang w:val="en-US"/>
    </w:rPr>
  </w:style>
  <w:style w:type="paragraph" w:styleId="TOC1">
    <w:name w:val="toc 1"/>
    <w:basedOn w:val="Normal"/>
    <w:next w:val="Normal"/>
    <w:autoRedefine/>
    <w:uiPriority w:val="39"/>
    <w:unhideWhenUsed/>
    <w:rsid w:val="001E0384"/>
    <w:pPr>
      <w:spacing w:after="100"/>
    </w:pPr>
    <w:rPr>
      <w:sz w:val="24"/>
    </w:rPr>
  </w:style>
  <w:style w:type="paragraph" w:styleId="TOC2">
    <w:name w:val="toc 2"/>
    <w:basedOn w:val="Normal"/>
    <w:next w:val="Normal"/>
    <w:autoRedefine/>
    <w:uiPriority w:val="39"/>
    <w:unhideWhenUsed/>
    <w:rsid w:val="00E65665"/>
    <w:pPr>
      <w:tabs>
        <w:tab w:val="right" w:leader="dot" w:pos="9060"/>
      </w:tabs>
      <w:spacing w:after="100"/>
      <w:ind w:left="142"/>
    </w:pPr>
  </w:style>
  <w:style w:type="paragraph" w:styleId="TOC3">
    <w:name w:val="toc 3"/>
    <w:basedOn w:val="Normal"/>
    <w:next w:val="Normal"/>
    <w:autoRedefine/>
    <w:uiPriority w:val="39"/>
    <w:unhideWhenUsed/>
    <w:rsid w:val="00D5148B"/>
    <w:pPr>
      <w:spacing w:before="0" w:after="100" w:line="259" w:lineRule="auto"/>
      <w:ind w:left="440"/>
    </w:pPr>
    <w:rPr>
      <w:rFonts w:asciiTheme="minorHAnsi" w:eastAsiaTheme="minorEastAsia" w:hAnsiTheme="minorHAnsi"/>
      <w:color w:val="auto"/>
      <w:szCs w:val="22"/>
      <w:lang w:val="en-US"/>
    </w:rPr>
  </w:style>
  <w:style w:type="character" w:customStyle="1" w:styleId="Heading2Char">
    <w:name w:val="Heading 2 Char"/>
    <w:basedOn w:val="DefaultParagraphFont"/>
    <w:link w:val="Heading2"/>
    <w:rsid w:val="00FE369F"/>
    <w:rPr>
      <w:rFonts w:ascii="Arial" w:hAnsi="Arial" w:cs="Arial"/>
      <w:b/>
      <w:bCs/>
      <w:iCs/>
      <w:color w:val="196B24" w:themeColor="accent3"/>
      <w:sz w:val="28"/>
      <w:szCs w:val="28"/>
      <w:lang w:eastAsia="en-US"/>
    </w:rPr>
  </w:style>
  <w:style w:type="paragraph" w:customStyle="1" w:styleId="StyleListParagraphBold">
    <w:name w:val="Style List Paragraph + Bold"/>
    <w:basedOn w:val="ListParagraph"/>
    <w:rsid w:val="00AD241F"/>
    <w:pPr>
      <w:spacing w:line="360" w:lineRule="auto"/>
    </w:pPr>
    <w:rPr>
      <w:b/>
      <w:bCs/>
    </w:rPr>
  </w:style>
  <w:style w:type="character" w:styleId="FollowedHyperlink">
    <w:name w:val="FollowedHyperlink"/>
    <w:basedOn w:val="DefaultParagraphFont"/>
    <w:semiHidden/>
    <w:unhideWhenUsed/>
    <w:rsid w:val="00DB1782"/>
    <w:rPr>
      <w:color w:val="96607D" w:themeColor="followedHyperlink"/>
      <w:u w:val="single"/>
    </w:rPr>
  </w:style>
  <w:style w:type="character" w:customStyle="1" w:styleId="normaltextrun">
    <w:name w:val="normaltextrun"/>
    <w:basedOn w:val="DefaultParagraphFont"/>
    <w:rsid w:val="00512D5D"/>
  </w:style>
  <w:style w:type="paragraph" w:customStyle="1" w:styleId="Normal1">
    <w:name w:val="Normal 1"/>
    <w:basedOn w:val="Normal"/>
    <w:link w:val="Normal1Char"/>
    <w:qFormat/>
    <w:rsid w:val="00B35232"/>
  </w:style>
  <w:style w:type="character" w:customStyle="1" w:styleId="Normal1Char">
    <w:name w:val="Normal 1 Char"/>
    <w:basedOn w:val="DefaultParagraphFont"/>
    <w:link w:val="Normal1"/>
    <w:rsid w:val="00B35232"/>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80915">
      <w:bodyDiv w:val="1"/>
      <w:marLeft w:val="0"/>
      <w:marRight w:val="0"/>
      <w:marTop w:val="0"/>
      <w:marBottom w:val="0"/>
      <w:divBdr>
        <w:top w:val="none" w:sz="0" w:space="0" w:color="auto"/>
        <w:left w:val="none" w:sz="0" w:space="0" w:color="auto"/>
        <w:bottom w:val="none" w:sz="0" w:space="0" w:color="auto"/>
        <w:right w:val="none" w:sz="0" w:space="0" w:color="auto"/>
      </w:divBdr>
    </w:div>
    <w:div w:id="162399951">
      <w:bodyDiv w:val="1"/>
      <w:marLeft w:val="0"/>
      <w:marRight w:val="0"/>
      <w:marTop w:val="0"/>
      <w:marBottom w:val="0"/>
      <w:divBdr>
        <w:top w:val="none" w:sz="0" w:space="0" w:color="auto"/>
        <w:left w:val="none" w:sz="0" w:space="0" w:color="auto"/>
        <w:bottom w:val="none" w:sz="0" w:space="0" w:color="auto"/>
        <w:right w:val="none" w:sz="0" w:space="0" w:color="auto"/>
      </w:divBdr>
    </w:div>
    <w:div w:id="178395742">
      <w:bodyDiv w:val="1"/>
      <w:marLeft w:val="0"/>
      <w:marRight w:val="0"/>
      <w:marTop w:val="0"/>
      <w:marBottom w:val="0"/>
      <w:divBdr>
        <w:top w:val="none" w:sz="0" w:space="0" w:color="auto"/>
        <w:left w:val="none" w:sz="0" w:space="0" w:color="auto"/>
        <w:bottom w:val="none" w:sz="0" w:space="0" w:color="auto"/>
        <w:right w:val="none" w:sz="0" w:space="0" w:color="auto"/>
      </w:divBdr>
    </w:div>
    <w:div w:id="204300032">
      <w:bodyDiv w:val="1"/>
      <w:marLeft w:val="0"/>
      <w:marRight w:val="0"/>
      <w:marTop w:val="0"/>
      <w:marBottom w:val="0"/>
      <w:divBdr>
        <w:top w:val="none" w:sz="0" w:space="0" w:color="auto"/>
        <w:left w:val="none" w:sz="0" w:space="0" w:color="auto"/>
        <w:bottom w:val="none" w:sz="0" w:space="0" w:color="auto"/>
        <w:right w:val="none" w:sz="0" w:space="0" w:color="auto"/>
      </w:divBdr>
      <w:divsChild>
        <w:div w:id="111245919">
          <w:marLeft w:val="0"/>
          <w:marRight w:val="0"/>
          <w:marTop w:val="0"/>
          <w:marBottom w:val="0"/>
          <w:divBdr>
            <w:top w:val="none" w:sz="0" w:space="0" w:color="auto"/>
            <w:left w:val="none" w:sz="0" w:space="0" w:color="auto"/>
            <w:bottom w:val="none" w:sz="0" w:space="0" w:color="auto"/>
            <w:right w:val="none" w:sz="0" w:space="0" w:color="auto"/>
          </w:divBdr>
        </w:div>
        <w:div w:id="1821923745">
          <w:marLeft w:val="0"/>
          <w:marRight w:val="0"/>
          <w:marTop w:val="0"/>
          <w:marBottom w:val="0"/>
          <w:divBdr>
            <w:top w:val="none" w:sz="0" w:space="0" w:color="auto"/>
            <w:left w:val="none" w:sz="0" w:space="0" w:color="auto"/>
            <w:bottom w:val="none" w:sz="0" w:space="0" w:color="auto"/>
            <w:right w:val="none" w:sz="0" w:space="0" w:color="auto"/>
          </w:divBdr>
        </w:div>
        <w:div w:id="2134400021">
          <w:marLeft w:val="0"/>
          <w:marRight w:val="0"/>
          <w:marTop w:val="0"/>
          <w:marBottom w:val="0"/>
          <w:divBdr>
            <w:top w:val="none" w:sz="0" w:space="0" w:color="auto"/>
            <w:left w:val="none" w:sz="0" w:space="0" w:color="auto"/>
            <w:bottom w:val="none" w:sz="0" w:space="0" w:color="auto"/>
            <w:right w:val="none" w:sz="0" w:space="0" w:color="auto"/>
          </w:divBdr>
        </w:div>
      </w:divsChild>
    </w:div>
    <w:div w:id="234098140">
      <w:bodyDiv w:val="1"/>
      <w:marLeft w:val="0"/>
      <w:marRight w:val="0"/>
      <w:marTop w:val="0"/>
      <w:marBottom w:val="0"/>
      <w:divBdr>
        <w:top w:val="none" w:sz="0" w:space="0" w:color="auto"/>
        <w:left w:val="none" w:sz="0" w:space="0" w:color="auto"/>
        <w:bottom w:val="none" w:sz="0" w:space="0" w:color="auto"/>
        <w:right w:val="none" w:sz="0" w:space="0" w:color="auto"/>
      </w:divBdr>
    </w:div>
    <w:div w:id="259342526">
      <w:bodyDiv w:val="1"/>
      <w:marLeft w:val="0"/>
      <w:marRight w:val="0"/>
      <w:marTop w:val="0"/>
      <w:marBottom w:val="0"/>
      <w:divBdr>
        <w:top w:val="none" w:sz="0" w:space="0" w:color="auto"/>
        <w:left w:val="none" w:sz="0" w:space="0" w:color="auto"/>
        <w:bottom w:val="none" w:sz="0" w:space="0" w:color="auto"/>
        <w:right w:val="none" w:sz="0" w:space="0" w:color="auto"/>
      </w:divBdr>
      <w:divsChild>
        <w:div w:id="236286096">
          <w:marLeft w:val="0"/>
          <w:marRight w:val="0"/>
          <w:marTop w:val="0"/>
          <w:marBottom w:val="0"/>
          <w:divBdr>
            <w:top w:val="none" w:sz="0" w:space="0" w:color="auto"/>
            <w:left w:val="none" w:sz="0" w:space="0" w:color="auto"/>
            <w:bottom w:val="none" w:sz="0" w:space="0" w:color="auto"/>
            <w:right w:val="none" w:sz="0" w:space="0" w:color="auto"/>
          </w:divBdr>
        </w:div>
        <w:div w:id="1759522966">
          <w:marLeft w:val="0"/>
          <w:marRight w:val="0"/>
          <w:marTop w:val="0"/>
          <w:marBottom w:val="0"/>
          <w:divBdr>
            <w:top w:val="none" w:sz="0" w:space="0" w:color="auto"/>
            <w:left w:val="none" w:sz="0" w:space="0" w:color="auto"/>
            <w:bottom w:val="none" w:sz="0" w:space="0" w:color="auto"/>
            <w:right w:val="none" w:sz="0" w:space="0" w:color="auto"/>
          </w:divBdr>
          <w:divsChild>
            <w:div w:id="134222568">
              <w:marLeft w:val="0"/>
              <w:marRight w:val="0"/>
              <w:marTop w:val="0"/>
              <w:marBottom w:val="0"/>
              <w:divBdr>
                <w:top w:val="none" w:sz="0" w:space="0" w:color="auto"/>
                <w:left w:val="none" w:sz="0" w:space="0" w:color="auto"/>
                <w:bottom w:val="none" w:sz="0" w:space="0" w:color="auto"/>
                <w:right w:val="none" w:sz="0" w:space="0" w:color="auto"/>
              </w:divBdr>
            </w:div>
            <w:div w:id="310909477">
              <w:marLeft w:val="0"/>
              <w:marRight w:val="0"/>
              <w:marTop w:val="0"/>
              <w:marBottom w:val="0"/>
              <w:divBdr>
                <w:top w:val="none" w:sz="0" w:space="0" w:color="auto"/>
                <w:left w:val="none" w:sz="0" w:space="0" w:color="auto"/>
                <w:bottom w:val="none" w:sz="0" w:space="0" w:color="auto"/>
                <w:right w:val="none" w:sz="0" w:space="0" w:color="auto"/>
              </w:divBdr>
            </w:div>
            <w:div w:id="698314650">
              <w:marLeft w:val="0"/>
              <w:marRight w:val="0"/>
              <w:marTop w:val="0"/>
              <w:marBottom w:val="0"/>
              <w:divBdr>
                <w:top w:val="none" w:sz="0" w:space="0" w:color="auto"/>
                <w:left w:val="none" w:sz="0" w:space="0" w:color="auto"/>
                <w:bottom w:val="none" w:sz="0" w:space="0" w:color="auto"/>
                <w:right w:val="none" w:sz="0" w:space="0" w:color="auto"/>
              </w:divBdr>
            </w:div>
            <w:div w:id="1034770214">
              <w:marLeft w:val="0"/>
              <w:marRight w:val="0"/>
              <w:marTop w:val="0"/>
              <w:marBottom w:val="0"/>
              <w:divBdr>
                <w:top w:val="none" w:sz="0" w:space="0" w:color="auto"/>
                <w:left w:val="none" w:sz="0" w:space="0" w:color="auto"/>
                <w:bottom w:val="none" w:sz="0" w:space="0" w:color="auto"/>
                <w:right w:val="none" w:sz="0" w:space="0" w:color="auto"/>
              </w:divBdr>
            </w:div>
          </w:divsChild>
        </w:div>
        <w:div w:id="1952278359">
          <w:marLeft w:val="0"/>
          <w:marRight w:val="0"/>
          <w:marTop w:val="0"/>
          <w:marBottom w:val="0"/>
          <w:divBdr>
            <w:top w:val="none" w:sz="0" w:space="0" w:color="auto"/>
            <w:left w:val="none" w:sz="0" w:space="0" w:color="auto"/>
            <w:bottom w:val="none" w:sz="0" w:space="0" w:color="auto"/>
            <w:right w:val="none" w:sz="0" w:space="0" w:color="auto"/>
          </w:divBdr>
        </w:div>
      </w:divsChild>
    </w:div>
    <w:div w:id="290675456">
      <w:bodyDiv w:val="1"/>
      <w:marLeft w:val="0"/>
      <w:marRight w:val="0"/>
      <w:marTop w:val="0"/>
      <w:marBottom w:val="0"/>
      <w:divBdr>
        <w:top w:val="none" w:sz="0" w:space="0" w:color="auto"/>
        <w:left w:val="none" w:sz="0" w:space="0" w:color="auto"/>
        <w:bottom w:val="none" w:sz="0" w:space="0" w:color="auto"/>
        <w:right w:val="none" w:sz="0" w:space="0" w:color="auto"/>
      </w:divBdr>
    </w:div>
    <w:div w:id="314535061">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90484937">
      <w:bodyDiv w:val="1"/>
      <w:marLeft w:val="0"/>
      <w:marRight w:val="0"/>
      <w:marTop w:val="0"/>
      <w:marBottom w:val="0"/>
      <w:divBdr>
        <w:top w:val="none" w:sz="0" w:space="0" w:color="auto"/>
        <w:left w:val="none" w:sz="0" w:space="0" w:color="auto"/>
        <w:bottom w:val="none" w:sz="0" w:space="0" w:color="auto"/>
        <w:right w:val="none" w:sz="0" w:space="0" w:color="auto"/>
      </w:divBdr>
    </w:div>
    <w:div w:id="513109559">
      <w:bodyDiv w:val="1"/>
      <w:marLeft w:val="0"/>
      <w:marRight w:val="0"/>
      <w:marTop w:val="0"/>
      <w:marBottom w:val="0"/>
      <w:divBdr>
        <w:top w:val="none" w:sz="0" w:space="0" w:color="auto"/>
        <w:left w:val="none" w:sz="0" w:space="0" w:color="auto"/>
        <w:bottom w:val="none" w:sz="0" w:space="0" w:color="auto"/>
        <w:right w:val="none" w:sz="0" w:space="0" w:color="auto"/>
      </w:divBdr>
    </w:div>
    <w:div w:id="599802553">
      <w:bodyDiv w:val="1"/>
      <w:marLeft w:val="0"/>
      <w:marRight w:val="0"/>
      <w:marTop w:val="0"/>
      <w:marBottom w:val="0"/>
      <w:divBdr>
        <w:top w:val="none" w:sz="0" w:space="0" w:color="auto"/>
        <w:left w:val="none" w:sz="0" w:space="0" w:color="auto"/>
        <w:bottom w:val="none" w:sz="0" w:space="0" w:color="auto"/>
        <w:right w:val="none" w:sz="0" w:space="0" w:color="auto"/>
      </w:divBdr>
      <w:divsChild>
        <w:div w:id="840854074">
          <w:marLeft w:val="0"/>
          <w:marRight w:val="0"/>
          <w:marTop w:val="0"/>
          <w:marBottom w:val="0"/>
          <w:divBdr>
            <w:top w:val="none" w:sz="0" w:space="0" w:color="auto"/>
            <w:left w:val="none" w:sz="0" w:space="0" w:color="auto"/>
            <w:bottom w:val="none" w:sz="0" w:space="0" w:color="auto"/>
            <w:right w:val="none" w:sz="0" w:space="0" w:color="auto"/>
          </w:divBdr>
        </w:div>
        <w:div w:id="1533836041">
          <w:marLeft w:val="0"/>
          <w:marRight w:val="0"/>
          <w:marTop w:val="0"/>
          <w:marBottom w:val="0"/>
          <w:divBdr>
            <w:top w:val="none" w:sz="0" w:space="0" w:color="auto"/>
            <w:left w:val="none" w:sz="0" w:space="0" w:color="auto"/>
            <w:bottom w:val="none" w:sz="0" w:space="0" w:color="auto"/>
            <w:right w:val="none" w:sz="0" w:space="0" w:color="auto"/>
          </w:divBdr>
        </w:div>
        <w:div w:id="1674529013">
          <w:marLeft w:val="0"/>
          <w:marRight w:val="0"/>
          <w:marTop w:val="0"/>
          <w:marBottom w:val="0"/>
          <w:divBdr>
            <w:top w:val="none" w:sz="0" w:space="0" w:color="auto"/>
            <w:left w:val="none" w:sz="0" w:space="0" w:color="auto"/>
            <w:bottom w:val="none" w:sz="0" w:space="0" w:color="auto"/>
            <w:right w:val="none" w:sz="0" w:space="0" w:color="auto"/>
          </w:divBdr>
        </w:div>
      </w:divsChild>
    </w:div>
    <w:div w:id="610017727">
      <w:bodyDiv w:val="1"/>
      <w:marLeft w:val="0"/>
      <w:marRight w:val="0"/>
      <w:marTop w:val="0"/>
      <w:marBottom w:val="0"/>
      <w:divBdr>
        <w:top w:val="none" w:sz="0" w:space="0" w:color="auto"/>
        <w:left w:val="none" w:sz="0" w:space="0" w:color="auto"/>
        <w:bottom w:val="none" w:sz="0" w:space="0" w:color="auto"/>
        <w:right w:val="none" w:sz="0" w:space="0" w:color="auto"/>
      </w:divBdr>
      <w:divsChild>
        <w:div w:id="116414307">
          <w:marLeft w:val="0"/>
          <w:marRight w:val="0"/>
          <w:marTop w:val="0"/>
          <w:marBottom w:val="0"/>
          <w:divBdr>
            <w:top w:val="none" w:sz="0" w:space="0" w:color="auto"/>
            <w:left w:val="none" w:sz="0" w:space="0" w:color="auto"/>
            <w:bottom w:val="none" w:sz="0" w:space="0" w:color="auto"/>
            <w:right w:val="none" w:sz="0" w:space="0" w:color="auto"/>
          </w:divBdr>
        </w:div>
        <w:div w:id="205262644">
          <w:marLeft w:val="0"/>
          <w:marRight w:val="0"/>
          <w:marTop w:val="0"/>
          <w:marBottom w:val="0"/>
          <w:divBdr>
            <w:top w:val="none" w:sz="0" w:space="0" w:color="auto"/>
            <w:left w:val="none" w:sz="0" w:space="0" w:color="auto"/>
            <w:bottom w:val="none" w:sz="0" w:space="0" w:color="auto"/>
            <w:right w:val="none" w:sz="0" w:space="0" w:color="auto"/>
          </w:divBdr>
        </w:div>
        <w:div w:id="271325550">
          <w:marLeft w:val="0"/>
          <w:marRight w:val="0"/>
          <w:marTop w:val="0"/>
          <w:marBottom w:val="0"/>
          <w:divBdr>
            <w:top w:val="none" w:sz="0" w:space="0" w:color="auto"/>
            <w:left w:val="none" w:sz="0" w:space="0" w:color="auto"/>
            <w:bottom w:val="none" w:sz="0" w:space="0" w:color="auto"/>
            <w:right w:val="none" w:sz="0" w:space="0" w:color="auto"/>
          </w:divBdr>
        </w:div>
        <w:div w:id="399719825">
          <w:marLeft w:val="0"/>
          <w:marRight w:val="0"/>
          <w:marTop w:val="0"/>
          <w:marBottom w:val="0"/>
          <w:divBdr>
            <w:top w:val="none" w:sz="0" w:space="0" w:color="auto"/>
            <w:left w:val="none" w:sz="0" w:space="0" w:color="auto"/>
            <w:bottom w:val="none" w:sz="0" w:space="0" w:color="auto"/>
            <w:right w:val="none" w:sz="0" w:space="0" w:color="auto"/>
          </w:divBdr>
        </w:div>
        <w:div w:id="514468179">
          <w:marLeft w:val="0"/>
          <w:marRight w:val="0"/>
          <w:marTop w:val="0"/>
          <w:marBottom w:val="0"/>
          <w:divBdr>
            <w:top w:val="none" w:sz="0" w:space="0" w:color="auto"/>
            <w:left w:val="none" w:sz="0" w:space="0" w:color="auto"/>
            <w:bottom w:val="none" w:sz="0" w:space="0" w:color="auto"/>
            <w:right w:val="none" w:sz="0" w:space="0" w:color="auto"/>
          </w:divBdr>
        </w:div>
        <w:div w:id="818349728">
          <w:marLeft w:val="0"/>
          <w:marRight w:val="0"/>
          <w:marTop w:val="0"/>
          <w:marBottom w:val="0"/>
          <w:divBdr>
            <w:top w:val="none" w:sz="0" w:space="0" w:color="auto"/>
            <w:left w:val="none" w:sz="0" w:space="0" w:color="auto"/>
            <w:bottom w:val="none" w:sz="0" w:space="0" w:color="auto"/>
            <w:right w:val="none" w:sz="0" w:space="0" w:color="auto"/>
          </w:divBdr>
        </w:div>
        <w:div w:id="1290282813">
          <w:marLeft w:val="0"/>
          <w:marRight w:val="0"/>
          <w:marTop w:val="0"/>
          <w:marBottom w:val="0"/>
          <w:divBdr>
            <w:top w:val="none" w:sz="0" w:space="0" w:color="auto"/>
            <w:left w:val="none" w:sz="0" w:space="0" w:color="auto"/>
            <w:bottom w:val="none" w:sz="0" w:space="0" w:color="auto"/>
            <w:right w:val="none" w:sz="0" w:space="0" w:color="auto"/>
          </w:divBdr>
        </w:div>
        <w:div w:id="1676035719">
          <w:marLeft w:val="0"/>
          <w:marRight w:val="0"/>
          <w:marTop w:val="0"/>
          <w:marBottom w:val="0"/>
          <w:divBdr>
            <w:top w:val="none" w:sz="0" w:space="0" w:color="auto"/>
            <w:left w:val="none" w:sz="0" w:space="0" w:color="auto"/>
            <w:bottom w:val="none" w:sz="0" w:space="0" w:color="auto"/>
            <w:right w:val="none" w:sz="0" w:space="0" w:color="auto"/>
          </w:divBdr>
        </w:div>
        <w:div w:id="2094230792">
          <w:marLeft w:val="0"/>
          <w:marRight w:val="0"/>
          <w:marTop w:val="0"/>
          <w:marBottom w:val="0"/>
          <w:divBdr>
            <w:top w:val="none" w:sz="0" w:space="0" w:color="auto"/>
            <w:left w:val="none" w:sz="0" w:space="0" w:color="auto"/>
            <w:bottom w:val="none" w:sz="0" w:space="0" w:color="auto"/>
            <w:right w:val="none" w:sz="0" w:space="0" w:color="auto"/>
          </w:divBdr>
        </w:div>
      </w:divsChild>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24837764">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54396978">
      <w:bodyDiv w:val="1"/>
      <w:marLeft w:val="0"/>
      <w:marRight w:val="0"/>
      <w:marTop w:val="0"/>
      <w:marBottom w:val="0"/>
      <w:divBdr>
        <w:top w:val="none" w:sz="0" w:space="0" w:color="auto"/>
        <w:left w:val="none" w:sz="0" w:space="0" w:color="auto"/>
        <w:bottom w:val="none" w:sz="0" w:space="0" w:color="auto"/>
        <w:right w:val="none" w:sz="0" w:space="0" w:color="auto"/>
      </w:divBdr>
    </w:div>
    <w:div w:id="804153303">
      <w:bodyDiv w:val="1"/>
      <w:marLeft w:val="0"/>
      <w:marRight w:val="0"/>
      <w:marTop w:val="0"/>
      <w:marBottom w:val="0"/>
      <w:divBdr>
        <w:top w:val="none" w:sz="0" w:space="0" w:color="auto"/>
        <w:left w:val="none" w:sz="0" w:space="0" w:color="auto"/>
        <w:bottom w:val="none" w:sz="0" w:space="0" w:color="auto"/>
        <w:right w:val="none" w:sz="0" w:space="0" w:color="auto"/>
      </w:divBdr>
      <w:divsChild>
        <w:div w:id="1323316400">
          <w:marLeft w:val="0"/>
          <w:marRight w:val="0"/>
          <w:marTop w:val="0"/>
          <w:marBottom w:val="0"/>
          <w:divBdr>
            <w:top w:val="none" w:sz="0" w:space="0" w:color="auto"/>
            <w:left w:val="none" w:sz="0" w:space="0" w:color="auto"/>
            <w:bottom w:val="none" w:sz="0" w:space="0" w:color="auto"/>
            <w:right w:val="none" w:sz="0" w:space="0" w:color="auto"/>
          </w:divBdr>
        </w:div>
        <w:div w:id="1466970471">
          <w:marLeft w:val="0"/>
          <w:marRight w:val="0"/>
          <w:marTop w:val="0"/>
          <w:marBottom w:val="0"/>
          <w:divBdr>
            <w:top w:val="none" w:sz="0" w:space="0" w:color="auto"/>
            <w:left w:val="none" w:sz="0" w:space="0" w:color="auto"/>
            <w:bottom w:val="none" w:sz="0" w:space="0" w:color="auto"/>
            <w:right w:val="none" w:sz="0" w:space="0" w:color="auto"/>
          </w:divBdr>
        </w:div>
        <w:div w:id="1504391413">
          <w:marLeft w:val="0"/>
          <w:marRight w:val="0"/>
          <w:marTop w:val="0"/>
          <w:marBottom w:val="0"/>
          <w:divBdr>
            <w:top w:val="none" w:sz="0" w:space="0" w:color="auto"/>
            <w:left w:val="none" w:sz="0" w:space="0" w:color="auto"/>
            <w:bottom w:val="none" w:sz="0" w:space="0" w:color="auto"/>
            <w:right w:val="none" w:sz="0" w:space="0" w:color="auto"/>
          </w:divBdr>
        </w:div>
      </w:divsChild>
    </w:div>
    <w:div w:id="972294518">
      <w:bodyDiv w:val="1"/>
      <w:marLeft w:val="0"/>
      <w:marRight w:val="0"/>
      <w:marTop w:val="0"/>
      <w:marBottom w:val="0"/>
      <w:divBdr>
        <w:top w:val="none" w:sz="0" w:space="0" w:color="auto"/>
        <w:left w:val="none" w:sz="0" w:space="0" w:color="auto"/>
        <w:bottom w:val="none" w:sz="0" w:space="0" w:color="auto"/>
        <w:right w:val="none" w:sz="0" w:space="0" w:color="auto"/>
      </w:divBdr>
    </w:div>
    <w:div w:id="1036392850">
      <w:bodyDiv w:val="1"/>
      <w:marLeft w:val="0"/>
      <w:marRight w:val="0"/>
      <w:marTop w:val="0"/>
      <w:marBottom w:val="0"/>
      <w:divBdr>
        <w:top w:val="none" w:sz="0" w:space="0" w:color="auto"/>
        <w:left w:val="none" w:sz="0" w:space="0" w:color="auto"/>
        <w:bottom w:val="none" w:sz="0" w:space="0" w:color="auto"/>
        <w:right w:val="none" w:sz="0" w:space="0" w:color="auto"/>
      </w:divBdr>
    </w:div>
    <w:div w:id="1055931700">
      <w:bodyDiv w:val="1"/>
      <w:marLeft w:val="0"/>
      <w:marRight w:val="0"/>
      <w:marTop w:val="0"/>
      <w:marBottom w:val="0"/>
      <w:divBdr>
        <w:top w:val="none" w:sz="0" w:space="0" w:color="auto"/>
        <w:left w:val="none" w:sz="0" w:space="0" w:color="auto"/>
        <w:bottom w:val="none" w:sz="0" w:space="0" w:color="auto"/>
        <w:right w:val="none" w:sz="0" w:space="0" w:color="auto"/>
      </w:divBdr>
    </w:div>
    <w:div w:id="1089153555">
      <w:bodyDiv w:val="1"/>
      <w:marLeft w:val="0"/>
      <w:marRight w:val="0"/>
      <w:marTop w:val="0"/>
      <w:marBottom w:val="0"/>
      <w:divBdr>
        <w:top w:val="none" w:sz="0" w:space="0" w:color="auto"/>
        <w:left w:val="none" w:sz="0" w:space="0" w:color="auto"/>
        <w:bottom w:val="none" w:sz="0" w:space="0" w:color="auto"/>
        <w:right w:val="none" w:sz="0" w:space="0" w:color="auto"/>
      </w:divBdr>
    </w:div>
    <w:div w:id="1104417939">
      <w:bodyDiv w:val="1"/>
      <w:marLeft w:val="0"/>
      <w:marRight w:val="0"/>
      <w:marTop w:val="0"/>
      <w:marBottom w:val="0"/>
      <w:divBdr>
        <w:top w:val="none" w:sz="0" w:space="0" w:color="auto"/>
        <w:left w:val="none" w:sz="0" w:space="0" w:color="auto"/>
        <w:bottom w:val="none" w:sz="0" w:space="0" w:color="auto"/>
        <w:right w:val="none" w:sz="0" w:space="0" w:color="auto"/>
      </w:divBdr>
    </w:div>
    <w:div w:id="1138841749">
      <w:bodyDiv w:val="1"/>
      <w:marLeft w:val="0"/>
      <w:marRight w:val="0"/>
      <w:marTop w:val="0"/>
      <w:marBottom w:val="0"/>
      <w:divBdr>
        <w:top w:val="none" w:sz="0" w:space="0" w:color="auto"/>
        <w:left w:val="none" w:sz="0" w:space="0" w:color="auto"/>
        <w:bottom w:val="none" w:sz="0" w:space="0" w:color="auto"/>
        <w:right w:val="none" w:sz="0" w:space="0" w:color="auto"/>
      </w:divBdr>
    </w:div>
    <w:div w:id="1196583263">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65530155">
      <w:bodyDiv w:val="1"/>
      <w:marLeft w:val="0"/>
      <w:marRight w:val="0"/>
      <w:marTop w:val="0"/>
      <w:marBottom w:val="0"/>
      <w:divBdr>
        <w:top w:val="none" w:sz="0" w:space="0" w:color="auto"/>
        <w:left w:val="none" w:sz="0" w:space="0" w:color="auto"/>
        <w:bottom w:val="none" w:sz="0" w:space="0" w:color="auto"/>
        <w:right w:val="none" w:sz="0" w:space="0" w:color="auto"/>
      </w:divBdr>
    </w:div>
    <w:div w:id="1282568965">
      <w:bodyDiv w:val="1"/>
      <w:marLeft w:val="0"/>
      <w:marRight w:val="0"/>
      <w:marTop w:val="0"/>
      <w:marBottom w:val="0"/>
      <w:divBdr>
        <w:top w:val="none" w:sz="0" w:space="0" w:color="auto"/>
        <w:left w:val="none" w:sz="0" w:space="0" w:color="auto"/>
        <w:bottom w:val="none" w:sz="0" w:space="0" w:color="auto"/>
        <w:right w:val="none" w:sz="0" w:space="0" w:color="auto"/>
      </w:divBdr>
    </w:div>
    <w:div w:id="1304967241">
      <w:bodyDiv w:val="1"/>
      <w:marLeft w:val="0"/>
      <w:marRight w:val="0"/>
      <w:marTop w:val="0"/>
      <w:marBottom w:val="0"/>
      <w:divBdr>
        <w:top w:val="none" w:sz="0" w:space="0" w:color="auto"/>
        <w:left w:val="none" w:sz="0" w:space="0" w:color="auto"/>
        <w:bottom w:val="none" w:sz="0" w:space="0" w:color="auto"/>
        <w:right w:val="none" w:sz="0" w:space="0" w:color="auto"/>
      </w:divBdr>
    </w:div>
    <w:div w:id="1343626347">
      <w:bodyDiv w:val="1"/>
      <w:marLeft w:val="0"/>
      <w:marRight w:val="0"/>
      <w:marTop w:val="0"/>
      <w:marBottom w:val="0"/>
      <w:divBdr>
        <w:top w:val="none" w:sz="0" w:space="0" w:color="auto"/>
        <w:left w:val="none" w:sz="0" w:space="0" w:color="auto"/>
        <w:bottom w:val="none" w:sz="0" w:space="0" w:color="auto"/>
        <w:right w:val="none" w:sz="0" w:space="0" w:color="auto"/>
      </w:divBdr>
    </w:div>
    <w:div w:id="1358315655">
      <w:bodyDiv w:val="1"/>
      <w:marLeft w:val="0"/>
      <w:marRight w:val="0"/>
      <w:marTop w:val="0"/>
      <w:marBottom w:val="0"/>
      <w:divBdr>
        <w:top w:val="none" w:sz="0" w:space="0" w:color="auto"/>
        <w:left w:val="none" w:sz="0" w:space="0" w:color="auto"/>
        <w:bottom w:val="none" w:sz="0" w:space="0" w:color="auto"/>
        <w:right w:val="none" w:sz="0" w:space="0" w:color="auto"/>
      </w:divBdr>
    </w:div>
    <w:div w:id="1362702579">
      <w:bodyDiv w:val="1"/>
      <w:marLeft w:val="0"/>
      <w:marRight w:val="0"/>
      <w:marTop w:val="0"/>
      <w:marBottom w:val="0"/>
      <w:divBdr>
        <w:top w:val="none" w:sz="0" w:space="0" w:color="auto"/>
        <w:left w:val="none" w:sz="0" w:space="0" w:color="auto"/>
        <w:bottom w:val="none" w:sz="0" w:space="0" w:color="auto"/>
        <w:right w:val="none" w:sz="0" w:space="0" w:color="auto"/>
      </w:divBdr>
    </w:div>
    <w:div w:id="1452818376">
      <w:bodyDiv w:val="1"/>
      <w:marLeft w:val="0"/>
      <w:marRight w:val="0"/>
      <w:marTop w:val="0"/>
      <w:marBottom w:val="0"/>
      <w:divBdr>
        <w:top w:val="none" w:sz="0" w:space="0" w:color="auto"/>
        <w:left w:val="none" w:sz="0" w:space="0" w:color="auto"/>
        <w:bottom w:val="none" w:sz="0" w:space="0" w:color="auto"/>
        <w:right w:val="none" w:sz="0" w:space="0" w:color="auto"/>
      </w:divBdr>
      <w:divsChild>
        <w:div w:id="397554340">
          <w:marLeft w:val="446"/>
          <w:marRight w:val="0"/>
          <w:marTop w:val="0"/>
          <w:marBottom w:val="0"/>
          <w:divBdr>
            <w:top w:val="none" w:sz="0" w:space="0" w:color="auto"/>
            <w:left w:val="none" w:sz="0" w:space="0" w:color="auto"/>
            <w:bottom w:val="none" w:sz="0" w:space="0" w:color="auto"/>
            <w:right w:val="none" w:sz="0" w:space="0" w:color="auto"/>
          </w:divBdr>
        </w:div>
      </w:divsChild>
    </w:div>
    <w:div w:id="1522551335">
      <w:bodyDiv w:val="1"/>
      <w:marLeft w:val="0"/>
      <w:marRight w:val="0"/>
      <w:marTop w:val="0"/>
      <w:marBottom w:val="0"/>
      <w:divBdr>
        <w:top w:val="none" w:sz="0" w:space="0" w:color="auto"/>
        <w:left w:val="none" w:sz="0" w:space="0" w:color="auto"/>
        <w:bottom w:val="none" w:sz="0" w:space="0" w:color="auto"/>
        <w:right w:val="none" w:sz="0" w:space="0" w:color="auto"/>
      </w:divBdr>
    </w:div>
    <w:div w:id="1646005614">
      <w:bodyDiv w:val="1"/>
      <w:marLeft w:val="0"/>
      <w:marRight w:val="0"/>
      <w:marTop w:val="0"/>
      <w:marBottom w:val="0"/>
      <w:divBdr>
        <w:top w:val="none" w:sz="0" w:space="0" w:color="auto"/>
        <w:left w:val="none" w:sz="0" w:space="0" w:color="auto"/>
        <w:bottom w:val="none" w:sz="0" w:space="0" w:color="auto"/>
        <w:right w:val="none" w:sz="0" w:space="0" w:color="auto"/>
      </w:divBdr>
    </w:div>
    <w:div w:id="1677460320">
      <w:bodyDiv w:val="1"/>
      <w:marLeft w:val="0"/>
      <w:marRight w:val="0"/>
      <w:marTop w:val="0"/>
      <w:marBottom w:val="0"/>
      <w:divBdr>
        <w:top w:val="none" w:sz="0" w:space="0" w:color="auto"/>
        <w:left w:val="none" w:sz="0" w:space="0" w:color="auto"/>
        <w:bottom w:val="none" w:sz="0" w:space="0" w:color="auto"/>
        <w:right w:val="none" w:sz="0" w:space="0" w:color="auto"/>
      </w:divBdr>
      <w:divsChild>
        <w:div w:id="138352330">
          <w:marLeft w:val="0"/>
          <w:marRight w:val="0"/>
          <w:marTop w:val="0"/>
          <w:marBottom w:val="0"/>
          <w:divBdr>
            <w:top w:val="none" w:sz="0" w:space="0" w:color="auto"/>
            <w:left w:val="none" w:sz="0" w:space="0" w:color="auto"/>
            <w:bottom w:val="none" w:sz="0" w:space="0" w:color="auto"/>
            <w:right w:val="none" w:sz="0" w:space="0" w:color="auto"/>
          </w:divBdr>
        </w:div>
        <w:div w:id="365060128">
          <w:marLeft w:val="0"/>
          <w:marRight w:val="0"/>
          <w:marTop w:val="0"/>
          <w:marBottom w:val="0"/>
          <w:divBdr>
            <w:top w:val="none" w:sz="0" w:space="0" w:color="auto"/>
            <w:left w:val="none" w:sz="0" w:space="0" w:color="auto"/>
            <w:bottom w:val="none" w:sz="0" w:space="0" w:color="auto"/>
            <w:right w:val="none" w:sz="0" w:space="0" w:color="auto"/>
          </w:divBdr>
        </w:div>
        <w:div w:id="516240770">
          <w:marLeft w:val="0"/>
          <w:marRight w:val="0"/>
          <w:marTop w:val="0"/>
          <w:marBottom w:val="0"/>
          <w:divBdr>
            <w:top w:val="none" w:sz="0" w:space="0" w:color="auto"/>
            <w:left w:val="none" w:sz="0" w:space="0" w:color="auto"/>
            <w:bottom w:val="none" w:sz="0" w:space="0" w:color="auto"/>
            <w:right w:val="none" w:sz="0" w:space="0" w:color="auto"/>
          </w:divBdr>
        </w:div>
        <w:div w:id="609698803">
          <w:marLeft w:val="0"/>
          <w:marRight w:val="0"/>
          <w:marTop w:val="0"/>
          <w:marBottom w:val="0"/>
          <w:divBdr>
            <w:top w:val="none" w:sz="0" w:space="0" w:color="auto"/>
            <w:left w:val="none" w:sz="0" w:space="0" w:color="auto"/>
            <w:bottom w:val="none" w:sz="0" w:space="0" w:color="auto"/>
            <w:right w:val="none" w:sz="0" w:space="0" w:color="auto"/>
          </w:divBdr>
        </w:div>
        <w:div w:id="658004146">
          <w:marLeft w:val="0"/>
          <w:marRight w:val="0"/>
          <w:marTop w:val="0"/>
          <w:marBottom w:val="0"/>
          <w:divBdr>
            <w:top w:val="none" w:sz="0" w:space="0" w:color="auto"/>
            <w:left w:val="none" w:sz="0" w:space="0" w:color="auto"/>
            <w:bottom w:val="none" w:sz="0" w:space="0" w:color="auto"/>
            <w:right w:val="none" w:sz="0" w:space="0" w:color="auto"/>
          </w:divBdr>
        </w:div>
        <w:div w:id="713623537">
          <w:marLeft w:val="0"/>
          <w:marRight w:val="0"/>
          <w:marTop w:val="0"/>
          <w:marBottom w:val="0"/>
          <w:divBdr>
            <w:top w:val="none" w:sz="0" w:space="0" w:color="auto"/>
            <w:left w:val="none" w:sz="0" w:space="0" w:color="auto"/>
            <w:bottom w:val="none" w:sz="0" w:space="0" w:color="auto"/>
            <w:right w:val="none" w:sz="0" w:space="0" w:color="auto"/>
          </w:divBdr>
        </w:div>
        <w:div w:id="986592639">
          <w:marLeft w:val="0"/>
          <w:marRight w:val="0"/>
          <w:marTop w:val="0"/>
          <w:marBottom w:val="0"/>
          <w:divBdr>
            <w:top w:val="none" w:sz="0" w:space="0" w:color="auto"/>
            <w:left w:val="none" w:sz="0" w:space="0" w:color="auto"/>
            <w:bottom w:val="none" w:sz="0" w:space="0" w:color="auto"/>
            <w:right w:val="none" w:sz="0" w:space="0" w:color="auto"/>
          </w:divBdr>
        </w:div>
        <w:div w:id="1532500439">
          <w:marLeft w:val="0"/>
          <w:marRight w:val="0"/>
          <w:marTop w:val="0"/>
          <w:marBottom w:val="0"/>
          <w:divBdr>
            <w:top w:val="none" w:sz="0" w:space="0" w:color="auto"/>
            <w:left w:val="none" w:sz="0" w:space="0" w:color="auto"/>
            <w:bottom w:val="none" w:sz="0" w:space="0" w:color="auto"/>
            <w:right w:val="none" w:sz="0" w:space="0" w:color="auto"/>
          </w:divBdr>
        </w:div>
        <w:div w:id="1631545796">
          <w:marLeft w:val="0"/>
          <w:marRight w:val="0"/>
          <w:marTop w:val="0"/>
          <w:marBottom w:val="0"/>
          <w:divBdr>
            <w:top w:val="none" w:sz="0" w:space="0" w:color="auto"/>
            <w:left w:val="none" w:sz="0" w:space="0" w:color="auto"/>
            <w:bottom w:val="none" w:sz="0" w:space="0" w:color="auto"/>
            <w:right w:val="none" w:sz="0" w:space="0" w:color="auto"/>
          </w:divBdr>
        </w:div>
      </w:divsChild>
    </w:div>
    <w:div w:id="1753353132">
      <w:bodyDiv w:val="1"/>
      <w:marLeft w:val="0"/>
      <w:marRight w:val="0"/>
      <w:marTop w:val="0"/>
      <w:marBottom w:val="0"/>
      <w:divBdr>
        <w:top w:val="none" w:sz="0" w:space="0" w:color="auto"/>
        <w:left w:val="none" w:sz="0" w:space="0" w:color="auto"/>
        <w:bottom w:val="none" w:sz="0" w:space="0" w:color="auto"/>
        <w:right w:val="none" w:sz="0" w:space="0" w:color="auto"/>
      </w:divBdr>
    </w:div>
    <w:div w:id="1775904840">
      <w:bodyDiv w:val="1"/>
      <w:marLeft w:val="0"/>
      <w:marRight w:val="0"/>
      <w:marTop w:val="0"/>
      <w:marBottom w:val="0"/>
      <w:divBdr>
        <w:top w:val="none" w:sz="0" w:space="0" w:color="auto"/>
        <w:left w:val="none" w:sz="0" w:space="0" w:color="auto"/>
        <w:bottom w:val="none" w:sz="0" w:space="0" w:color="auto"/>
        <w:right w:val="none" w:sz="0" w:space="0" w:color="auto"/>
      </w:divBdr>
    </w:div>
    <w:div w:id="1846825116">
      <w:bodyDiv w:val="1"/>
      <w:marLeft w:val="0"/>
      <w:marRight w:val="0"/>
      <w:marTop w:val="0"/>
      <w:marBottom w:val="0"/>
      <w:divBdr>
        <w:top w:val="none" w:sz="0" w:space="0" w:color="auto"/>
        <w:left w:val="none" w:sz="0" w:space="0" w:color="auto"/>
        <w:bottom w:val="none" w:sz="0" w:space="0" w:color="auto"/>
        <w:right w:val="none" w:sz="0" w:space="0" w:color="auto"/>
      </w:divBdr>
    </w:div>
    <w:div w:id="1972205772">
      <w:bodyDiv w:val="1"/>
      <w:marLeft w:val="0"/>
      <w:marRight w:val="0"/>
      <w:marTop w:val="0"/>
      <w:marBottom w:val="0"/>
      <w:divBdr>
        <w:top w:val="none" w:sz="0" w:space="0" w:color="auto"/>
        <w:left w:val="none" w:sz="0" w:space="0" w:color="auto"/>
        <w:bottom w:val="none" w:sz="0" w:space="0" w:color="auto"/>
        <w:right w:val="none" w:sz="0" w:space="0" w:color="auto"/>
      </w:divBdr>
    </w:div>
    <w:div w:id="2021811388">
      <w:bodyDiv w:val="1"/>
      <w:marLeft w:val="0"/>
      <w:marRight w:val="0"/>
      <w:marTop w:val="0"/>
      <w:marBottom w:val="0"/>
      <w:divBdr>
        <w:top w:val="none" w:sz="0" w:space="0" w:color="auto"/>
        <w:left w:val="none" w:sz="0" w:space="0" w:color="auto"/>
        <w:bottom w:val="none" w:sz="0" w:space="0" w:color="auto"/>
        <w:right w:val="none" w:sz="0" w:space="0" w:color="auto"/>
      </w:divBdr>
      <w:divsChild>
        <w:div w:id="436100065">
          <w:marLeft w:val="0"/>
          <w:marRight w:val="0"/>
          <w:marTop w:val="0"/>
          <w:marBottom w:val="0"/>
          <w:divBdr>
            <w:top w:val="none" w:sz="0" w:space="0" w:color="auto"/>
            <w:left w:val="none" w:sz="0" w:space="0" w:color="auto"/>
            <w:bottom w:val="none" w:sz="0" w:space="0" w:color="auto"/>
            <w:right w:val="none" w:sz="0" w:space="0" w:color="auto"/>
          </w:divBdr>
        </w:div>
        <w:div w:id="720977212">
          <w:marLeft w:val="0"/>
          <w:marRight w:val="0"/>
          <w:marTop w:val="0"/>
          <w:marBottom w:val="0"/>
          <w:divBdr>
            <w:top w:val="none" w:sz="0" w:space="0" w:color="auto"/>
            <w:left w:val="none" w:sz="0" w:space="0" w:color="auto"/>
            <w:bottom w:val="none" w:sz="0" w:space="0" w:color="auto"/>
            <w:right w:val="none" w:sz="0" w:space="0" w:color="auto"/>
          </w:divBdr>
        </w:div>
        <w:div w:id="1387534305">
          <w:marLeft w:val="0"/>
          <w:marRight w:val="0"/>
          <w:marTop w:val="0"/>
          <w:marBottom w:val="0"/>
          <w:divBdr>
            <w:top w:val="none" w:sz="0" w:space="0" w:color="auto"/>
            <w:left w:val="none" w:sz="0" w:space="0" w:color="auto"/>
            <w:bottom w:val="none" w:sz="0" w:space="0" w:color="auto"/>
            <w:right w:val="none" w:sz="0" w:space="0" w:color="auto"/>
          </w:divBdr>
        </w:div>
      </w:divsChild>
    </w:div>
    <w:div w:id="2029673338">
      <w:bodyDiv w:val="1"/>
      <w:marLeft w:val="0"/>
      <w:marRight w:val="0"/>
      <w:marTop w:val="0"/>
      <w:marBottom w:val="0"/>
      <w:divBdr>
        <w:top w:val="none" w:sz="0" w:space="0" w:color="auto"/>
        <w:left w:val="none" w:sz="0" w:space="0" w:color="auto"/>
        <w:bottom w:val="none" w:sz="0" w:space="0" w:color="auto"/>
        <w:right w:val="none" w:sz="0" w:space="0" w:color="auto"/>
      </w:divBdr>
      <w:divsChild>
        <w:div w:id="376470175">
          <w:marLeft w:val="0"/>
          <w:marRight w:val="0"/>
          <w:marTop w:val="0"/>
          <w:marBottom w:val="0"/>
          <w:divBdr>
            <w:top w:val="none" w:sz="0" w:space="0" w:color="auto"/>
            <w:left w:val="none" w:sz="0" w:space="0" w:color="auto"/>
            <w:bottom w:val="none" w:sz="0" w:space="0" w:color="auto"/>
            <w:right w:val="none" w:sz="0" w:space="0" w:color="auto"/>
          </w:divBdr>
          <w:divsChild>
            <w:div w:id="593241645">
              <w:marLeft w:val="0"/>
              <w:marRight w:val="0"/>
              <w:marTop w:val="0"/>
              <w:marBottom w:val="0"/>
              <w:divBdr>
                <w:top w:val="none" w:sz="0" w:space="0" w:color="auto"/>
                <w:left w:val="none" w:sz="0" w:space="0" w:color="auto"/>
                <w:bottom w:val="none" w:sz="0" w:space="0" w:color="auto"/>
                <w:right w:val="none" w:sz="0" w:space="0" w:color="auto"/>
              </w:divBdr>
            </w:div>
            <w:div w:id="794954084">
              <w:marLeft w:val="0"/>
              <w:marRight w:val="0"/>
              <w:marTop w:val="0"/>
              <w:marBottom w:val="0"/>
              <w:divBdr>
                <w:top w:val="none" w:sz="0" w:space="0" w:color="auto"/>
                <w:left w:val="none" w:sz="0" w:space="0" w:color="auto"/>
                <w:bottom w:val="none" w:sz="0" w:space="0" w:color="auto"/>
                <w:right w:val="none" w:sz="0" w:space="0" w:color="auto"/>
              </w:divBdr>
            </w:div>
            <w:div w:id="855463706">
              <w:marLeft w:val="0"/>
              <w:marRight w:val="0"/>
              <w:marTop w:val="0"/>
              <w:marBottom w:val="0"/>
              <w:divBdr>
                <w:top w:val="none" w:sz="0" w:space="0" w:color="auto"/>
                <w:left w:val="none" w:sz="0" w:space="0" w:color="auto"/>
                <w:bottom w:val="none" w:sz="0" w:space="0" w:color="auto"/>
                <w:right w:val="none" w:sz="0" w:space="0" w:color="auto"/>
              </w:divBdr>
            </w:div>
            <w:div w:id="1939947508">
              <w:marLeft w:val="0"/>
              <w:marRight w:val="0"/>
              <w:marTop w:val="0"/>
              <w:marBottom w:val="0"/>
              <w:divBdr>
                <w:top w:val="none" w:sz="0" w:space="0" w:color="auto"/>
                <w:left w:val="none" w:sz="0" w:space="0" w:color="auto"/>
                <w:bottom w:val="none" w:sz="0" w:space="0" w:color="auto"/>
                <w:right w:val="none" w:sz="0" w:space="0" w:color="auto"/>
              </w:divBdr>
            </w:div>
          </w:divsChild>
        </w:div>
        <w:div w:id="1198155132">
          <w:marLeft w:val="0"/>
          <w:marRight w:val="0"/>
          <w:marTop w:val="0"/>
          <w:marBottom w:val="0"/>
          <w:divBdr>
            <w:top w:val="none" w:sz="0" w:space="0" w:color="auto"/>
            <w:left w:val="none" w:sz="0" w:space="0" w:color="auto"/>
            <w:bottom w:val="none" w:sz="0" w:space="0" w:color="auto"/>
            <w:right w:val="none" w:sz="0" w:space="0" w:color="auto"/>
          </w:divBdr>
        </w:div>
        <w:div w:id="1660042136">
          <w:marLeft w:val="0"/>
          <w:marRight w:val="0"/>
          <w:marTop w:val="0"/>
          <w:marBottom w:val="0"/>
          <w:divBdr>
            <w:top w:val="none" w:sz="0" w:space="0" w:color="auto"/>
            <w:left w:val="none" w:sz="0" w:space="0" w:color="auto"/>
            <w:bottom w:val="none" w:sz="0" w:space="0" w:color="auto"/>
            <w:right w:val="none" w:sz="0" w:space="0" w:color="auto"/>
          </w:divBdr>
        </w:div>
      </w:divsChild>
    </w:div>
    <w:div w:id="2093504859">
      <w:bodyDiv w:val="1"/>
      <w:marLeft w:val="0"/>
      <w:marRight w:val="0"/>
      <w:marTop w:val="0"/>
      <w:marBottom w:val="0"/>
      <w:divBdr>
        <w:top w:val="none" w:sz="0" w:space="0" w:color="auto"/>
        <w:left w:val="none" w:sz="0" w:space="0" w:color="auto"/>
        <w:bottom w:val="none" w:sz="0" w:space="0" w:color="auto"/>
        <w:right w:val="none" w:sz="0" w:space="0" w:color="auto"/>
      </w:divBdr>
    </w:div>
    <w:div w:id="209828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health.gov.au/resources/publications/bulk-billing-practice-incentive-program-eligible-services?language=en" TargetMode="External"/><Relationship Id="rId26" Type="http://schemas.openxmlformats.org/officeDocument/2006/relationships/hyperlink" Target="https://www.health.gov.au/resources/publications/bulk-billing-practice-incentive-program-register-or-update-details-on-the-national-health-services-directory" TargetMode="External"/><Relationship Id="rId39" Type="http://schemas.openxmlformats.org/officeDocument/2006/relationships/hyperlink" Target="https://www.servicesaustralia.gov.au/register-organisation-register-hpos?context=20" TargetMode="External"/><Relationship Id="rId21" Type="http://schemas.openxmlformats.org/officeDocument/2006/relationships/hyperlink" Target="https://www.health.gov.au/resources/publications/bulk-billing-practice-incentive-program-healthdirect-and-signage-requirements" TargetMode="External"/><Relationship Id="rId34" Type="http://schemas.openxmlformats.org/officeDocument/2006/relationships/hyperlink" Target="https://www.servicesaustralia.gov.au/register-organisation-register-hpos?context=20" TargetMode="External"/><Relationship Id="rId42" Type="http://schemas.openxmlformats.org/officeDocument/2006/relationships/hyperlink" Target="https://hpe.servicesaustralia.gov.au/mymedicare.html" TargetMode="External"/><Relationship Id="rId47" Type="http://schemas.openxmlformats.org/officeDocument/2006/relationships/hyperlink" Target="http://www.health.gov.au/BBPIP" TargetMode="External"/><Relationship Id="rId50" Type="http://schemas.openxmlformats.org/officeDocument/2006/relationships/hyperlink" Target="https://www.health.gov.au/topics/medicare/about" TargetMode="External"/><Relationship Id="rId55" Type="http://schemas.openxmlformats.org/officeDocument/2006/relationships/hyperlink" Target="https://www.health.gov.au/our-work/mymedicar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health.gov.au/resources/publications/bulk-billing-practice-incentive-program-eligible-services?language=en" TargetMode="External"/><Relationship Id="rId11" Type="http://schemas.openxmlformats.org/officeDocument/2006/relationships/image" Target="media/image1.png"/><Relationship Id="rId24" Type="http://schemas.openxmlformats.org/officeDocument/2006/relationships/hyperlink" Target="https://www.health.gov.au/resources/publications/bulk-billing-practice-incentive-program-healthdirect-and-signage-requirements" TargetMode="External"/><Relationship Id="rId32" Type="http://schemas.openxmlformats.org/officeDocument/2006/relationships/hyperlink" Target="https://www.health.gov.au/our-work/coag-section-192-exemptions-initiative/about" TargetMode="External"/><Relationship Id="rId37" Type="http://schemas.openxmlformats.org/officeDocument/2006/relationships/hyperlink" Target="https://www.servicesaustralia.gov.au/register-organisation-register-hpos?context=20" TargetMode="External"/><Relationship Id="rId40" Type="http://schemas.openxmlformats.org/officeDocument/2006/relationships/hyperlink" Target="https://www.servicesaustralia.gov.au/features-organisation-register?context=20" TargetMode="External"/><Relationship Id="rId45" Type="http://schemas.openxmlformats.org/officeDocument/2006/relationships/hyperlink" Target="https://www.health.gov.au/resources/publications/bulk-billing-practice-incentive-program-eligible-services?language=en" TargetMode="External"/><Relationship Id="rId53" Type="http://schemas.openxmlformats.org/officeDocument/2006/relationships/hyperlink" Target="https://www.servicesaustralia.gov.au/submit-manual-adjustment-request-for-claim?context=20" TargetMode="External"/><Relationship Id="rId58" Type="http://schemas.openxmlformats.org/officeDocument/2006/relationships/header" Target="header4.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9.health.gov.au/mbs/fullDisplay.cfm?type=note&amp;q=MN.1.1&amp;qt=noteID" TargetMode="External"/><Relationship Id="rId14" Type="http://schemas.openxmlformats.org/officeDocument/2006/relationships/footer" Target="footer1.xml"/><Relationship Id="rId22" Type="http://schemas.openxmlformats.org/officeDocument/2006/relationships/hyperlink" Target="http://www.servicesaustralia.gov.au/BBPIP" TargetMode="External"/><Relationship Id="rId27" Type="http://schemas.openxmlformats.org/officeDocument/2006/relationships/hyperlink" Target="http://www.health.gov.au/BBPIP" TargetMode="External"/><Relationship Id="rId30" Type="http://schemas.openxmlformats.org/officeDocument/2006/relationships/hyperlink" Target="https://www.servicesaustralia.gov.au/features-organisation-register?context=20" TargetMode="External"/><Relationship Id="rId35" Type="http://schemas.openxmlformats.org/officeDocument/2006/relationships/hyperlink" Target="http://www.health.gov.au/resources/publications/bulk-billing-practice-incentive-program-program-guidelines" TargetMode="External"/><Relationship Id="rId43" Type="http://schemas.openxmlformats.org/officeDocument/2006/relationships/hyperlink" Target="http://www.health.gov.au/resources/publications/bulk-billing-practice-incentive-program-program-guidelines" TargetMode="External"/><Relationship Id="rId48" Type="http://schemas.openxmlformats.org/officeDocument/2006/relationships/hyperlink" Target="https://www.health.gov.au/resources/publications/bulk-billing-practice-incentive-program-eligible-services?language=en" TargetMode="External"/><Relationship Id="rId56" Type="http://schemas.openxmlformats.org/officeDocument/2006/relationships/hyperlink" Target="https://www.mbsonline.gov.au/" TargetMode="External"/><Relationship Id="rId8" Type="http://schemas.openxmlformats.org/officeDocument/2006/relationships/webSettings" Target="webSettings.xml"/><Relationship Id="rId51" Type="http://schemas.openxmlformats.org/officeDocument/2006/relationships/hyperlink" Target="https://www.servicesaustralia.gov.au/verify-patient-eligibility-with-eclipse?context=20"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ealthdirect.gov.au/australian-health-services" TargetMode="External"/><Relationship Id="rId33" Type="http://schemas.openxmlformats.org/officeDocument/2006/relationships/hyperlink" Target="https://www.grants.gov.au/Fo/Show?FoUuid=04EF4410-A79D-4964-83F3-C4681679B803" TargetMode="External"/><Relationship Id="rId38" Type="http://schemas.openxmlformats.org/officeDocument/2006/relationships/hyperlink" Target="http://www.health.gov.au/BBPIP" TargetMode="External"/><Relationship Id="rId46" Type="http://schemas.openxmlformats.org/officeDocument/2006/relationships/hyperlink" Target="https://www.health.gov.au/resources/publications/bulk-billing-practice-incentive-program-eligible-services?language=en" TargetMode="External"/><Relationship Id="rId59" Type="http://schemas.openxmlformats.org/officeDocument/2006/relationships/footer" Target="footer4.xml"/><Relationship Id="rId20" Type="http://schemas.openxmlformats.org/officeDocument/2006/relationships/hyperlink" Target="https://www.healthdirect.gov.au/australian-health-services" TargetMode="External"/><Relationship Id="rId41" Type="http://schemas.openxmlformats.org/officeDocument/2006/relationships/hyperlink" Target="http://www.servicesaustralia.gov.au/BBPIP" TargetMode="External"/><Relationship Id="rId54" Type="http://schemas.openxmlformats.org/officeDocument/2006/relationships/hyperlink" Target="https://www.servicesaustralia.gov.au/practice-incentives-program?context=2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www.health.gov.au/resources/publications/bulk-billing-practice-incentive-program-program-guidelines" TargetMode="External"/><Relationship Id="rId28" Type="http://schemas.openxmlformats.org/officeDocument/2006/relationships/hyperlink" Target="https://www.safetyandquality.gov.au/our-work/accreditation/national-general-practice-accreditation-scheme" TargetMode="External"/><Relationship Id="rId36" Type="http://schemas.openxmlformats.org/officeDocument/2006/relationships/hyperlink" Target="https://www.health.gov.au/resources/publications/bulk-billing-practice-incentive-program-eligible-services?language=en" TargetMode="External"/><Relationship Id="rId49" Type="http://schemas.openxmlformats.org/officeDocument/2006/relationships/hyperlink" Target="https://www.health.gov.au/resources/publications/bulk-billing-practice-incentive-program-eligible-services?language=en" TargetMode="External"/><Relationship Id="rId57" Type="http://schemas.openxmlformats.org/officeDocument/2006/relationships/hyperlink" Target="https://www9.health.gov.au/mbs/fullDisplay.cfm?type=note&amp;q=MN.1.1&amp;qt=noteID" TargetMode="External"/><Relationship Id="rId10" Type="http://schemas.openxmlformats.org/officeDocument/2006/relationships/endnotes" Target="endnotes.xml"/><Relationship Id="rId31" Type="http://schemas.openxmlformats.org/officeDocument/2006/relationships/hyperlink" Target="http://www.health.gov.au/BBPIP" TargetMode="External"/><Relationship Id="rId44" Type="http://schemas.openxmlformats.org/officeDocument/2006/relationships/hyperlink" Target="http://www.servicesaustralia.gov.au/BBPIP" TargetMode="External"/><Relationship Id="rId52" Type="http://schemas.openxmlformats.org/officeDocument/2006/relationships/hyperlink" Target="https://www.servicesaustralia.gov.au/verify-patient-eligibility-with-eclipse?context=20"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Medicare">
      <a:dk1>
        <a:srgbClr val="000000"/>
      </a:dk1>
      <a:lt1>
        <a:srgbClr val="FFFFFF"/>
      </a:lt1>
      <a:dk2>
        <a:srgbClr val="0E2841"/>
      </a:dk2>
      <a:lt2>
        <a:srgbClr val="E8E8E8"/>
      </a:lt2>
      <a:accent1>
        <a:srgbClr val="009448"/>
      </a:accent1>
      <a:accent2>
        <a:srgbClr val="FFC424"/>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025080-2c07-472f-9c73-61e74fa86d4f" xsi:nil="true"/>
    <lcf76f155ced4ddcb4097134ff3c332f xmlns="b867d761-073d-4224-acf1-34cd84a7ea4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5860BC017AC2F4FB9B99B40DDFC64EC" ma:contentTypeVersion="12" ma:contentTypeDescription="Create a new document." ma:contentTypeScope="" ma:versionID="e4902f32441568c5746e644089b02be7">
  <xsd:schema xmlns:xsd="http://www.w3.org/2001/XMLSchema" xmlns:xs="http://www.w3.org/2001/XMLSchema" xmlns:p="http://schemas.microsoft.com/office/2006/metadata/properties" xmlns:ns2="b867d761-073d-4224-acf1-34cd84a7ea44" xmlns:ns3="2c025080-2c07-472f-9c73-61e74fa86d4f" targetNamespace="http://schemas.microsoft.com/office/2006/metadata/properties" ma:root="true" ma:fieldsID="13ca2b4473c530ac6c0243000e2d984e" ns2:_="" ns3:_="">
    <xsd:import namespace="b867d761-073d-4224-acf1-34cd84a7ea44"/>
    <xsd:import namespace="2c025080-2c07-472f-9c73-61e74fa86d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7d761-073d-4224-acf1-34cd84a7e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25080-2c07-472f-9c73-61e74fa86d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16e2c1-905b-4f0c-b868-846da252d0bb}" ma:internalName="TaxCatchAll" ma:showField="CatchAllData" ma:web="2c025080-2c07-472f-9c73-61e74fa86d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2c025080-2c07-472f-9c73-61e74fa86d4f"/>
    <ds:schemaRef ds:uri="b867d761-073d-4224-acf1-34cd84a7ea44"/>
  </ds:schemaRefs>
</ds:datastoreItem>
</file>

<file path=customXml/itemProps2.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3.xml><?xml version="1.0" encoding="utf-8"?>
<ds:datastoreItem xmlns:ds="http://schemas.openxmlformats.org/officeDocument/2006/customXml" ds:itemID="{0AEF0BBD-B6B5-438F-B9DF-03EE37838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7d761-073d-4224-acf1-34cd84a7ea44"/>
    <ds:schemaRef ds:uri="2c025080-2c07-472f-9c73-61e74fa86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4322</Words>
  <Characters>23660</Characters>
  <Application>Microsoft Office Word</Application>
  <DocSecurity>0</DocSecurity>
  <Lines>447</Lines>
  <Paragraphs>235</Paragraphs>
  <ScaleCrop>false</ScaleCrop>
  <HeadingPairs>
    <vt:vector size="2" baseType="variant">
      <vt:variant>
        <vt:lpstr>Title</vt:lpstr>
      </vt:variant>
      <vt:variant>
        <vt:i4>1</vt:i4>
      </vt:variant>
    </vt:vector>
  </HeadingPairs>
  <TitlesOfParts>
    <vt:vector size="1" baseType="lpstr">
      <vt:lpstr>Bulk Billing Practice Incentive Program - FAQs for practices and providers</vt:lpstr>
    </vt:vector>
  </TitlesOfParts>
  <Manager/>
  <Company>Australian Goverment Department of Health Disability and Ageing</Company>
  <LinksUpToDate>false</LinksUpToDate>
  <CharactersWithSpaces>27881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Bulk Billing Practice Incentive Program - FAQs for practices and providers</dc:title>
  <dc:subject>Bulk Billing Practice Incentive Program</dc:subject>
  <dc:creator>Australian Goverment Department of Health Disability and Ageing</dc:creator>
  <cp:keywords>Bulk billing; General Practice; BBPIP</cp:keywords>
  <dc:description/>
  <cp:lastModifiedBy>HOOD, Jodi</cp:lastModifiedBy>
  <cp:revision>5</cp:revision>
  <cp:lastPrinted>2022-06-27T03:44:00Z</cp:lastPrinted>
  <dcterms:created xsi:type="dcterms:W3CDTF">2025-10-22T03:27:00Z</dcterms:created>
  <dcterms:modified xsi:type="dcterms:W3CDTF">2025-10-30T06:43:00Z</dcterms:modified>
  <cp:category>Medicare</cp:category>
</cp:coreProperties>
</file>