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B1F13" w14:textId="61DF9A15" w:rsidR="00271E63" w:rsidRPr="00CC42C0" w:rsidRDefault="00271E63" w:rsidP="00CC42C0">
      <w:pPr>
        <w:pStyle w:val="Title"/>
      </w:pPr>
      <w:r w:rsidRPr="00CC42C0">
        <w:t xml:space="preserve">AGPT </w:t>
      </w:r>
      <w:r w:rsidR="008B5B81" w:rsidRPr="00CC42C0">
        <w:t>Aboriginal and Torres Strait Islander Salary Support Program Policy 202</w:t>
      </w:r>
      <w:r w:rsidR="0043383F" w:rsidRPr="00CC42C0">
        <w:t>5</w:t>
      </w:r>
    </w:p>
    <w:p w14:paraId="3473F119" w14:textId="77777777" w:rsidR="00751A23" w:rsidRPr="00A92820" w:rsidRDefault="00751A23" w:rsidP="00E17CAB">
      <w:pPr>
        <w:spacing w:line="240" w:lineRule="auto"/>
        <w:sectPr w:rsidR="00751A23" w:rsidRPr="00A92820" w:rsidSect="00D45D94">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418" w:bottom="1418" w:left="1418" w:header="850" w:footer="709" w:gutter="0"/>
          <w:cols w:space="708"/>
          <w:titlePg/>
          <w:docGrid w:linePitch="360"/>
        </w:sectPr>
      </w:pPr>
    </w:p>
    <w:tbl>
      <w:tblPr>
        <w:tblStyle w:val="DepartmentofHealthtable"/>
        <w:tblW w:w="0" w:type="auto"/>
        <w:tblLook w:val="01E0" w:firstRow="1" w:lastRow="1" w:firstColumn="1" w:lastColumn="1" w:noHBand="0" w:noVBand="0"/>
        <w:tblCaption w:val="Policy details"/>
        <w:tblDescription w:val="A list of policy details including dates of approvals, amendments, reviews, approvers and custodians, supporting documents and audience"/>
      </w:tblPr>
      <w:tblGrid>
        <w:gridCol w:w="2479"/>
        <w:gridCol w:w="6591"/>
      </w:tblGrid>
      <w:tr w:rsidR="0043383F" w:rsidRPr="002A37CD" w14:paraId="1B8C0BBE" w14:textId="77777777" w:rsidTr="3AFC109C">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0" w:type="auto"/>
          </w:tcPr>
          <w:p w14:paraId="5EF513B6" w14:textId="77777777" w:rsidR="00271E63" w:rsidRPr="00CC42C0" w:rsidRDefault="00271E63" w:rsidP="00CC42C0">
            <w:pPr>
              <w:pStyle w:val="TableHeaderWhite"/>
            </w:pPr>
            <w:r w:rsidRPr="00CC42C0">
              <w:lastRenderedPageBreak/>
              <w:t>Policy details</w:t>
            </w:r>
          </w:p>
        </w:tc>
        <w:tc>
          <w:tcPr>
            <w:tcW w:w="0" w:type="auto"/>
          </w:tcPr>
          <w:p w14:paraId="7B021FD4" w14:textId="77777777" w:rsidR="00271E63" w:rsidRPr="002A37CD" w:rsidRDefault="00271E63" w:rsidP="00F32F6F">
            <w:pPr>
              <w:pStyle w:val="TableHeaderWhite"/>
              <w:spacing w:before="120" w:after="120" w:line="240" w:lineRule="auto"/>
              <w:cnfStyle w:val="100000000000" w:firstRow="1" w:lastRow="0" w:firstColumn="0" w:lastColumn="0" w:oddVBand="0" w:evenVBand="0" w:oddHBand="0" w:evenHBand="0" w:firstRowFirstColumn="0" w:firstRowLastColumn="0" w:lastRowFirstColumn="0" w:lastRowLastColumn="0"/>
            </w:pPr>
          </w:p>
        </w:tc>
      </w:tr>
      <w:tr w:rsidR="0043383F" w:rsidRPr="002A37CD" w14:paraId="240CB202" w14:textId="77777777" w:rsidTr="3AFC109C">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0" w:type="auto"/>
          </w:tcPr>
          <w:p w14:paraId="66AB3816" w14:textId="7F7A3B9D" w:rsidR="00271E63" w:rsidRPr="00E53AD9" w:rsidRDefault="00271E63" w:rsidP="00E53AD9">
            <w:r w:rsidRPr="00E53AD9">
              <w:t>Date first approved:</w:t>
            </w:r>
          </w:p>
        </w:tc>
        <w:tc>
          <w:tcPr>
            <w:tcW w:w="0" w:type="auto"/>
          </w:tcPr>
          <w:p w14:paraId="51938972" w14:textId="5F81B027" w:rsidR="00271E63" w:rsidRPr="00A92820" w:rsidRDefault="00271E63" w:rsidP="00F32F6F">
            <w:pPr>
              <w:spacing w:line="240" w:lineRule="auto"/>
              <w:cnfStyle w:val="000000100000" w:firstRow="0" w:lastRow="0" w:firstColumn="0" w:lastColumn="0" w:oddVBand="0" w:evenVBand="0" w:oddHBand="1" w:evenHBand="0" w:firstRowFirstColumn="0" w:firstRowLastColumn="0" w:lastRowFirstColumn="0" w:lastRowLastColumn="0"/>
            </w:pPr>
            <w:r w:rsidRPr="00A92820">
              <w:t>7 August 2018</w:t>
            </w:r>
          </w:p>
        </w:tc>
      </w:tr>
      <w:tr w:rsidR="0043383F" w:rsidRPr="002A37CD" w14:paraId="31E122CA" w14:textId="77777777" w:rsidTr="3AFC109C">
        <w:trPr>
          <w:cnfStyle w:val="000000010000" w:firstRow="0" w:lastRow="0" w:firstColumn="0" w:lastColumn="0" w:oddVBand="0" w:evenVBand="0" w:oddHBand="0" w:evenHBand="1"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0" w:type="auto"/>
          </w:tcPr>
          <w:p w14:paraId="1615B72B" w14:textId="685CF97D" w:rsidR="00271E63" w:rsidRPr="00E53AD9" w:rsidRDefault="00271E63" w:rsidP="00E53AD9">
            <w:r w:rsidRPr="00E53AD9">
              <w:t xml:space="preserve">Date </w:t>
            </w:r>
            <w:r w:rsidR="002E3C61" w:rsidRPr="00E53AD9">
              <w:t>published</w:t>
            </w:r>
            <w:r w:rsidRPr="00E53AD9">
              <w:t>:</w:t>
            </w:r>
          </w:p>
        </w:tc>
        <w:tc>
          <w:tcPr>
            <w:tcW w:w="0" w:type="auto"/>
          </w:tcPr>
          <w:p w14:paraId="5A20A830" w14:textId="02507278" w:rsidR="00271E63" w:rsidRPr="00A92820" w:rsidRDefault="0092609D" w:rsidP="00F32F6F">
            <w:pPr>
              <w:spacing w:line="240" w:lineRule="auto"/>
              <w:cnfStyle w:val="000000010000" w:firstRow="0" w:lastRow="0" w:firstColumn="0" w:lastColumn="0" w:oddVBand="0" w:evenVBand="0" w:oddHBand="0" w:evenHBand="1" w:firstRowFirstColumn="0" w:firstRowLastColumn="0" w:lastRowFirstColumn="0" w:lastRowLastColumn="0"/>
            </w:pPr>
            <w:r>
              <w:t>17</w:t>
            </w:r>
            <w:r w:rsidR="002E3C61">
              <w:t xml:space="preserve"> October 202</w:t>
            </w:r>
            <w:r w:rsidR="0043383F">
              <w:t>5</w:t>
            </w:r>
          </w:p>
        </w:tc>
      </w:tr>
      <w:tr w:rsidR="0043383F" w:rsidRPr="002A37CD" w14:paraId="08DBEDF7" w14:textId="77777777" w:rsidTr="3AFC109C">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0" w:type="auto"/>
          </w:tcPr>
          <w:p w14:paraId="250061B2" w14:textId="797C8D68" w:rsidR="00271E63" w:rsidRPr="00E53AD9" w:rsidRDefault="00271E63" w:rsidP="00E53AD9">
            <w:r w:rsidRPr="00E53AD9">
              <w:t xml:space="preserve">Date last amended: </w:t>
            </w:r>
          </w:p>
        </w:tc>
        <w:tc>
          <w:tcPr>
            <w:tcW w:w="0" w:type="auto"/>
          </w:tcPr>
          <w:p w14:paraId="1AB0B9FD" w14:textId="3A49D92D" w:rsidR="00271E63" w:rsidRPr="00A92820" w:rsidRDefault="00854FAC" w:rsidP="00F32F6F">
            <w:pPr>
              <w:spacing w:line="240" w:lineRule="auto"/>
              <w:cnfStyle w:val="000000100000" w:firstRow="0" w:lastRow="0" w:firstColumn="0" w:lastColumn="0" w:oddVBand="0" w:evenVBand="0" w:oddHBand="1" w:evenHBand="0" w:firstRowFirstColumn="0" w:firstRowLastColumn="0" w:lastRowFirstColumn="0" w:lastRowLastColumn="0"/>
            </w:pPr>
            <w:r w:rsidRPr="00A92820">
              <w:t>(refer Version Control Table)</w:t>
            </w:r>
          </w:p>
        </w:tc>
      </w:tr>
      <w:tr w:rsidR="0043383F" w:rsidRPr="002A37CD" w14:paraId="0821FA3B" w14:textId="77777777" w:rsidTr="3AFC109C">
        <w:trPr>
          <w:cnfStyle w:val="000000010000" w:firstRow="0" w:lastRow="0" w:firstColumn="0" w:lastColumn="0" w:oddVBand="0" w:evenVBand="0" w:oddHBand="0" w:evenHBand="1"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0" w:type="auto"/>
          </w:tcPr>
          <w:p w14:paraId="7844C20B" w14:textId="77777777" w:rsidR="00271E63" w:rsidRPr="00E53AD9" w:rsidRDefault="00271E63" w:rsidP="00E53AD9">
            <w:r w:rsidRPr="00E53AD9">
              <w:t xml:space="preserve">Date of </w:t>
            </w:r>
            <w:r w:rsidR="000D0DB5" w:rsidRPr="00E53AD9">
              <w:t>n</w:t>
            </w:r>
            <w:r w:rsidRPr="00E53AD9">
              <w:t xml:space="preserve">ext </w:t>
            </w:r>
            <w:r w:rsidR="000D0DB5" w:rsidRPr="00E53AD9">
              <w:t>r</w:t>
            </w:r>
            <w:r w:rsidRPr="00E53AD9">
              <w:t>eview:</w:t>
            </w:r>
          </w:p>
        </w:tc>
        <w:tc>
          <w:tcPr>
            <w:tcW w:w="0" w:type="auto"/>
          </w:tcPr>
          <w:p w14:paraId="00D50B5F" w14:textId="66A30A0C" w:rsidR="00271E63" w:rsidRPr="00A92820" w:rsidRDefault="00271E63" w:rsidP="00F32F6F">
            <w:pPr>
              <w:spacing w:line="240" w:lineRule="auto"/>
              <w:cnfStyle w:val="000000010000" w:firstRow="0" w:lastRow="0" w:firstColumn="0" w:lastColumn="0" w:oddVBand="0" w:evenVBand="0" w:oddHBand="0" w:evenHBand="1" w:firstRowFirstColumn="0" w:firstRowLastColumn="0" w:lastRowFirstColumn="0" w:lastRowLastColumn="0"/>
            </w:pPr>
            <w:r w:rsidRPr="00A92820">
              <w:t>202</w:t>
            </w:r>
            <w:r w:rsidR="0043383F">
              <w:t>6</w:t>
            </w:r>
          </w:p>
        </w:tc>
      </w:tr>
      <w:tr w:rsidR="0043383F" w:rsidRPr="002A37CD" w14:paraId="4883C91B" w14:textId="77777777" w:rsidTr="3AFC109C">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0" w:type="auto"/>
          </w:tcPr>
          <w:p w14:paraId="1A895E30" w14:textId="77777777" w:rsidR="00271E63" w:rsidRPr="00E53AD9" w:rsidRDefault="00271E63" w:rsidP="00E53AD9">
            <w:r w:rsidRPr="00E53AD9">
              <w:t>Approved by:</w:t>
            </w:r>
          </w:p>
        </w:tc>
        <w:tc>
          <w:tcPr>
            <w:tcW w:w="0" w:type="auto"/>
          </w:tcPr>
          <w:p w14:paraId="22EF119F" w14:textId="0BE1BF7B" w:rsidR="00271E63" w:rsidRPr="00A92820" w:rsidRDefault="0043383F" w:rsidP="00F32F6F">
            <w:pPr>
              <w:spacing w:line="240" w:lineRule="auto"/>
              <w:cnfStyle w:val="000000100000" w:firstRow="0" w:lastRow="0" w:firstColumn="0" w:lastColumn="0" w:oddVBand="0" w:evenVBand="0" w:oddHBand="1" w:evenHBand="0" w:firstRowFirstColumn="0" w:firstRowLastColumn="0" w:lastRowFirstColumn="0" w:lastRowLastColumn="0"/>
            </w:pPr>
            <w:r>
              <w:t xml:space="preserve">Acting </w:t>
            </w:r>
            <w:r w:rsidR="00271E63" w:rsidRPr="00A92820">
              <w:t xml:space="preserve">Assistant Secretary, </w:t>
            </w:r>
            <w:r w:rsidRPr="0092609D">
              <w:t>Mike Pope</w:t>
            </w:r>
          </w:p>
        </w:tc>
      </w:tr>
      <w:tr w:rsidR="0043383F" w:rsidRPr="002A37CD" w14:paraId="665D1933" w14:textId="77777777" w:rsidTr="3AFC109C">
        <w:trPr>
          <w:cnfStyle w:val="000000010000" w:firstRow="0" w:lastRow="0" w:firstColumn="0" w:lastColumn="0" w:oddVBand="0" w:evenVBand="0" w:oddHBand="0" w:evenHBand="1"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0" w:type="auto"/>
          </w:tcPr>
          <w:p w14:paraId="02C6E5D2" w14:textId="77777777" w:rsidR="00271E63" w:rsidRPr="00E53AD9" w:rsidRDefault="00271E63" w:rsidP="00E53AD9">
            <w:r w:rsidRPr="00E53AD9">
              <w:t>Custodian title and e-mail address:</w:t>
            </w:r>
          </w:p>
        </w:tc>
        <w:tc>
          <w:tcPr>
            <w:tcW w:w="0" w:type="auto"/>
          </w:tcPr>
          <w:p w14:paraId="236B4C5C" w14:textId="4F075814" w:rsidR="00271E63" w:rsidRPr="002A37CD" w:rsidRDefault="00271E63" w:rsidP="00F32F6F">
            <w:pPr>
              <w:spacing w:line="240" w:lineRule="auto"/>
              <w:cnfStyle w:val="000000010000" w:firstRow="0" w:lastRow="0" w:firstColumn="0" w:lastColumn="0" w:oddVBand="0" w:evenVBand="0" w:oddHBand="0" w:evenHBand="1" w:firstRowFirstColumn="0" w:firstRowLastColumn="0" w:lastRowFirstColumn="0" w:lastRowLastColumn="0"/>
            </w:pPr>
            <w:r>
              <w:t>Director, GP Training</w:t>
            </w:r>
            <w:r w:rsidR="6DC902D7">
              <w:t xml:space="preserve"> Strategy and</w:t>
            </w:r>
            <w:r>
              <w:t xml:space="preserve"> </w:t>
            </w:r>
            <w:r w:rsidR="00854FAC">
              <w:t xml:space="preserve">Innovation </w:t>
            </w:r>
            <w:r>
              <w:t xml:space="preserve">Section </w:t>
            </w:r>
            <w:hyperlink r:id="rId17">
              <w:r w:rsidR="00075CF7" w:rsidRPr="3AFC109C">
                <w:rPr>
                  <w:rStyle w:val="Hyperlink"/>
                </w:rPr>
                <w:t>FNGPTC@health.gov.au</w:t>
              </w:r>
            </w:hyperlink>
            <w:r>
              <w:t xml:space="preserve"> </w:t>
            </w:r>
          </w:p>
        </w:tc>
      </w:tr>
      <w:tr w:rsidR="0043383F" w:rsidRPr="002A37CD" w14:paraId="2AA6A557" w14:textId="77777777" w:rsidTr="3AFC109C">
        <w:trPr>
          <w:cnfStyle w:val="000000100000" w:firstRow="0" w:lastRow="0" w:firstColumn="0" w:lastColumn="0" w:oddVBand="0" w:evenVBand="0" w:oddHBand="1"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0" w:type="auto"/>
          </w:tcPr>
          <w:p w14:paraId="1C9C97B7" w14:textId="77777777" w:rsidR="00271E63" w:rsidRPr="00E53AD9" w:rsidRDefault="00271E63" w:rsidP="00E53AD9">
            <w:r w:rsidRPr="00E53AD9">
              <w:t>Responsible Section:</w:t>
            </w:r>
          </w:p>
        </w:tc>
        <w:tc>
          <w:tcPr>
            <w:tcW w:w="0" w:type="auto"/>
          </w:tcPr>
          <w:p w14:paraId="3E750752" w14:textId="6E7B80E3" w:rsidR="00271E63" w:rsidRPr="00A92820" w:rsidRDefault="00271E63" w:rsidP="00F32F6F">
            <w:pPr>
              <w:spacing w:line="240" w:lineRule="auto"/>
              <w:cnfStyle w:val="000000100000" w:firstRow="0" w:lastRow="0" w:firstColumn="0" w:lastColumn="0" w:oddVBand="0" w:evenVBand="0" w:oddHBand="1" w:evenHBand="0" w:firstRowFirstColumn="0" w:firstRowLastColumn="0" w:lastRowFirstColumn="0" w:lastRowLastColumn="0"/>
            </w:pPr>
            <w:r w:rsidRPr="00A92820">
              <w:t xml:space="preserve">GP </w:t>
            </w:r>
            <w:r w:rsidR="0043383F">
              <w:t>Strategy and</w:t>
            </w:r>
            <w:r w:rsidR="0043383F" w:rsidRPr="00A92820">
              <w:t xml:space="preserve"> </w:t>
            </w:r>
            <w:r w:rsidR="00854FAC">
              <w:t>Innovation Section</w:t>
            </w:r>
            <w:r w:rsidRPr="00A92820">
              <w:t xml:space="preserve">, </w:t>
            </w:r>
            <w:r w:rsidR="00854FAC">
              <w:t>Workforce</w:t>
            </w:r>
            <w:r w:rsidR="00854FAC" w:rsidRPr="00A92820">
              <w:t xml:space="preserve"> </w:t>
            </w:r>
            <w:r w:rsidRPr="00A92820">
              <w:t>Training Branch, Health Workforce Division</w:t>
            </w:r>
          </w:p>
        </w:tc>
      </w:tr>
      <w:tr w:rsidR="0043383F" w:rsidRPr="002A37CD" w14:paraId="4598939A" w14:textId="77777777" w:rsidTr="3AFC109C">
        <w:trPr>
          <w:cnfStyle w:val="000000010000" w:firstRow="0" w:lastRow="0" w:firstColumn="0" w:lastColumn="0" w:oddVBand="0" w:evenVBand="0" w:oddHBand="0" w:evenHBand="1"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0" w:type="auto"/>
          </w:tcPr>
          <w:p w14:paraId="5621B832" w14:textId="77777777" w:rsidR="00271E63" w:rsidRPr="00E53AD9" w:rsidRDefault="00271E63" w:rsidP="00E53AD9">
            <w:r w:rsidRPr="00E53AD9">
              <w:t>Supporting documents, procedures and forms:</w:t>
            </w:r>
          </w:p>
        </w:tc>
        <w:tc>
          <w:tcPr>
            <w:tcW w:w="0" w:type="auto"/>
          </w:tcPr>
          <w:p w14:paraId="66A43BD7" w14:textId="77777777" w:rsidR="00271E63" w:rsidRPr="00A92820" w:rsidRDefault="00271E63" w:rsidP="00F32F6F">
            <w:pPr>
              <w:spacing w:line="240" w:lineRule="auto"/>
              <w:cnfStyle w:val="000000010000" w:firstRow="0" w:lastRow="0" w:firstColumn="0" w:lastColumn="0" w:oddVBand="0" w:evenVBand="0" w:oddHBand="0" w:evenHBand="1" w:firstRowFirstColumn="0" w:firstRowLastColumn="0" w:lastRowFirstColumn="0" w:lastRowLastColumn="0"/>
            </w:pPr>
            <w:r w:rsidRPr="00A92820">
              <w:t>Schedule 1: Category 2 training facility criteria</w:t>
            </w:r>
          </w:p>
        </w:tc>
      </w:tr>
      <w:tr w:rsidR="0043383F" w:rsidRPr="002A37CD" w14:paraId="5C7CA11C" w14:textId="77777777" w:rsidTr="3AFC109C">
        <w:trPr>
          <w:cnfStyle w:val="010000000000" w:firstRow="0" w:lastRow="1" w:firstColumn="0" w:lastColumn="0" w:oddVBand="0" w:evenVBand="0" w:oddHBand="0"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0" w:type="auto"/>
          </w:tcPr>
          <w:p w14:paraId="09635563" w14:textId="77777777" w:rsidR="00271E63" w:rsidRPr="00E53AD9" w:rsidRDefault="00271E63" w:rsidP="00E53AD9">
            <w:r w:rsidRPr="00E53AD9">
              <w:t>Audience:</w:t>
            </w:r>
          </w:p>
        </w:tc>
        <w:tc>
          <w:tcPr>
            <w:tcW w:w="0" w:type="auto"/>
          </w:tcPr>
          <w:p w14:paraId="525294EA" w14:textId="130C6EF1" w:rsidR="00E30161" w:rsidRDefault="00E30161" w:rsidP="00F32F6F">
            <w:pPr>
              <w:spacing w:line="240" w:lineRule="auto"/>
              <w:cnfStyle w:val="010000000000" w:firstRow="0" w:lastRow="1" w:firstColumn="0" w:lastColumn="0" w:oddVBand="0" w:evenVBand="0" w:oddHBand="0" w:evenHBand="0" w:firstRowFirstColumn="0" w:firstRowLastColumn="0" w:lastRowFirstColumn="0" w:lastRowLastColumn="0"/>
            </w:pPr>
            <w:r>
              <w:t xml:space="preserve">Eligible </w:t>
            </w:r>
            <w:r w:rsidR="0043383F">
              <w:t>facilities</w:t>
            </w:r>
            <w:r>
              <w:t xml:space="preserve"> employing GP registrars from the AGPT Program (see 6.1)</w:t>
            </w:r>
          </w:p>
          <w:p w14:paraId="42CF73A8" w14:textId="22E5509E" w:rsidR="00271E63" w:rsidRPr="00A92820" w:rsidRDefault="00271E63" w:rsidP="00F32F6F">
            <w:pPr>
              <w:spacing w:line="240" w:lineRule="auto"/>
              <w:cnfStyle w:val="010000000000" w:firstRow="0" w:lastRow="1" w:firstColumn="0" w:lastColumn="0" w:oddVBand="0" w:evenVBand="0" w:oddHBand="0" w:evenHBand="0" w:firstRowFirstColumn="0" w:firstRowLastColumn="0" w:lastRowFirstColumn="0" w:lastRowLastColumn="0"/>
            </w:pPr>
            <w:r w:rsidRPr="00A92820">
              <w:t>Registrars enrolled in the AGPT Program</w:t>
            </w:r>
          </w:p>
          <w:p w14:paraId="2B94D2D1" w14:textId="50356024" w:rsidR="00271E63" w:rsidRPr="00A92820" w:rsidRDefault="00271E63" w:rsidP="00F32F6F">
            <w:pPr>
              <w:spacing w:line="240" w:lineRule="auto"/>
              <w:cnfStyle w:val="010000000000" w:firstRow="0" w:lastRow="1" w:firstColumn="0" w:lastColumn="0" w:oddVBand="0" w:evenVBand="0" w:oddHBand="0" w:evenHBand="0" w:firstRowFirstColumn="0" w:firstRowLastColumn="0" w:lastRowFirstColumn="0" w:lastRowLastColumn="0"/>
            </w:pPr>
            <w:r w:rsidRPr="00A92820">
              <w:t>A</w:t>
            </w:r>
            <w:r w:rsidR="0043383F">
              <w:t xml:space="preserve">ustralian </w:t>
            </w:r>
            <w:r w:rsidRPr="00A92820">
              <w:t>C</w:t>
            </w:r>
            <w:r w:rsidR="0043383F">
              <w:t xml:space="preserve">ollege of </w:t>
            </w:r>
            <w:r w:rsidRPr="00A92820">
              <w:t>R</w:t>
            </w:r>
            <w:r w:rsidR="0043383F">
              <w:t xml:space="preserve">ural and </w:t>
            </w:r>
            <w:r w:rsidRPr="00A92820">
              <w:t>R</w:t>
            </w:r>
            <w:r w:rsidR="0043383F">
              <w:t xml:space="preserve">emote </w:t>
            </w:r>
            <w:r w:rsidRPr="00A92820">
              <w:t>M</w:t>
            </w:r>
            <w:r w:rsidR="0043383F">
              <w:t>edicine (ACRRM)</w:t>
            </w:r>
            <w:r w:rsidRPr="00A92820">
              <w:t xml:space="preserve"> and </w:t>
            </w:r>
            <w:r w:rsidR="0043383F">
              <w:t>Royal Australian College of General Practitioners (</w:t>
            </w:r>
            <w:r w:rsidRPr="00A92820">
              <w:t>RACGP</w:t>
            </w:r>
            <w:r w:rsidR="0043383F">
              <w:t>)</w:t>
            </w:r>
            <w:r w:rsidR="00075CF7">
              <w:t xml:space="preserve"> including the Joint Colleges Training Services Pty Ltd</w:t>
            </w:r>
          </w:p>
          <w:p w14:paraId="254086AF" w14:textId="67DBD224" w:rsidR="00854FAC" w:rsidRDefault="00075CF7" w:rsidP="00F32F6F">
            <w:pPr>
              <w:spacing w:line="240" w:lineRule="auto"/>
              <w:cnfStyle w:val="010000000000" w:firstRow="0" w:lastRow="1" w:firstColumn="0" w:lastColumn="0" w:oddVBand="0" w:evenVBand="0" w:oddHBand="0" w:evenHBand="0" w:firstRowFirstColumn="0" w:firstRowLastColumn="0" w:lastRowFirstColumn="0" w:lastRowLastColumn="0"/>
            </w:pPr>
            <w:r>
              <w:t>F</w:t>
            </w:r>
            <w:r w:rsidR="0043383F">
              <w:t xml:space="preserve">irst </w:t>
            </w:r>
            <w:r>
              <w:t>N</w:t>
            </w:r>
            <w:r w:rsidR="0043383F">
              <w:t xml:space="preserve">ations </w:t>
            </w:r>
            <w:r>
              <w:t>G</w:t>
            </w:r>
            <w:r w:rsidR="0043383F">
              <w:t xml:space="preserve">eneral </w:t>
            </w:r>
            <w:r>
              <w:t>P</w:t>
            </w:r>
            <w:r w:rsidR="0043383F">
              <w:t xml:space="preserve">ractice </w:t>
            </w:r>
            <w:r>
              <w:t>T</w:t>
            </w:r>
            <w:r w:rsidR="0043383F">
              <w:t xml:space="preserve">raining </w:t>
            </w:r>
            <w:r>
              <w:t>C</w:t>
            </w:r>
            <w:r w:rsidR="0043383F">
              <w:t>ommittee (FNGPTC)</w:t>
            </w:r>
            <w:r w:rsidR="003D6469">
              <w:t xml:space="preserve"> </w:t>
            </w:r>
          </w:p>
          <w:p w14:paraId="4C3020BF" w14:textId="25D987EE" w:rsidR="00271E63" w:rsidRPr="00A92820" w:rsidRDefault="00271E63" w:rsidP="00F32F6F">
            <w:pPr>
              <w:spacing w:line="240" w:lineRule="auto"/>
              <w:cnfStyle w:val="010000000000" w:firstRow="0" w:lastRow="1" w:firstColumn="0" w:lastColumn="0" w:oddVBand="0" w:evenVBand="0" w:oddHBand="0" w:evenHBand="0" w:firstRowFirstColumn="0" w:firstRowLastColumn="0" w:lastRowFirstColumn="0" w:lastRowLastColumn="0"/>
            </w:pPr>
            <w:r w:rsidRPr="00A92820">
              <w:t>Services Australia</w:t>
            </w:r>
          </w:p>
          <w:p w14:paraId="6D652656" w14:textId="77777777" w:rsidR="00271E63" w:rsidRPr="002A37CD" w:rsidRDefault="00271E63" w:rsidP="00F32F6F">
            <w:pPr>
              <w:spacing w:line="240" w:lineRule="auto"/>
              <w:cnfStyle w:val="010000000000" w:firstRow="0" w:lastRow="1" w:firstColumn="0" w:lastColumn="0" w:oddVBand="0" w:evenVBand="0" w:oddHBand="0" w:evenHBand="0" w:firstRowFirstColumn="0" w:firstRowLastColumn="0" w:lastRowFirstColumn="0" w:lastRowLastColumn="0"/>
            </w:pPr>
            <w:r w:rsidRPr="00A92820">
              <w:t>Stakeholders</w:t>
            </w:r>
          </w:p>
        </w:tc>
      </w:tr>
    </w:tbl>
    <w:sdt>
      <w:sdtPr>
        <w:id w:val="-1398279876"/>
        <w:docPartObj>
          <w:docPartGallery w:val="Table of Contents"/>
          <w:docPartUnique/>
        </w:docPartObj>
      </w:sdtPr>
      <w:sdtEndPr>
        <w:rPr>
          <w:rFonts w:asciiTheme="minorHAnsi" w:eastAsiaTheme="minorEastAsia" w:hAnsiTheme="minorHAnsi" w:cstheme="minorBidi"/>
          <w:bCs w:val="0"/>
          <w:noProof/>
          <w:color w:val="auto"/>
          <w:kern w:val="2"/>
          <w:sz w:val="24"/>
          <w:lang w:eastAsia="ja-JP"/>
          <w14:ligatures w14:val="standardContextual"/>
        </w:rPr>
      </w:sdtEndPr>
      <w:sdtContent>
        <w:p w14:paraId="38D7BD17" w14:textId="77777777" w:rsidR="000A7E7E" w:rsidRPr="00CC42C0" w:rsidRDefault="000A7E7E" w:rsidP="00F45CF3">
          <w:pPr>
            <w:pStyle w:val="TOAHeading"/>
          </w:pPr>
          <w:r w:rsidRPr="00CC42C0">
            <w:t>Contents</w:t>
          </w:r>
        </w:p>
        <w:p w14:paraId="386008B8" w14:textId="4B2FD7C2" w:rsidR="00E53AD9" w:rsidRDefault="000A7E7E">
          <w:pPr>
            <w:pStyle w:val="TOC1"/>
            <w:tabs>
              <w:tab w:val="left" w:pos="440"/>
            </w:tabs>
          </w:pPr>
          <w:r w:rsidRPr="00A92820">
            <w:fldChar w:fldCharType="begin"/>
          </w:r>
          <w:r w:rsidRPr="00A92820">
            <w:instrText xml:space="preserve"> TOC \o "1-3" \h \z \u </w:instrText>
          </w:r>
          <w:r w:rsidRPr="00A92820">
            <w:fldChar w:fldCharType="separate"/>
          </w:r>
          <w:hyperlink w:anchor="_Toc211347502" w:history="1">
            <w:r w:rsidR="00E53AD9" w:rsidRPr="001D0980">
              <w:rPr>
                <w:rStyle w:val="Hyperlink"/>
              </w:rPr>
              <w:t>1.</w:t>
            </w:r>
            <w:r w:rsidR="00E53AD9">
              <w:tab/>
            </w:r>
            <w:r w:rsidR="00E53AD9" w:rsidRPr="001D0980">
              <w:rPr>
                <w:rStyle w:val="Hyperlink"/>
              </w:rPr>
              <w:t>Purpose of policy</w:t>
            </w:r>
            <w:r w:rsidR="00E53AD9">
              <w:rPr>
                <w:webHidden/>
              </w:rPr>
              <w:tab/>
            </w:r>
            <w:r w:rsidR="00E53AD9">
              <w:rPr>
                <w:webHidden/>
              </w:rPr>
              <w:fldChar w:fldCharType="begin"/>
            </w:r>
            <w:r w:rsidR="00E53AD9">
              <w:rPr>
                <w:webHidden/>
              </w:rPr>
              <w:instrText xml:space="preserve"> PAGEREF _Toc211347502 \h </w:instrText>
            </w:r>
            <w:r w:rsidR="00E53AD9">
              <w:rPr>
                <w:webHidden/>
              </w:rPr>
            </w:r>
            <w:r w:rsidR="00E53AD9">
              <w:rPr>
                <w:webHidden/>
              </w:rPr>
              <w:fldChar w:fldCharType="separate"/>
            </w:r>
            <w:r w:rsidR="00036184">
              <w:rPr>
                <w:webHidden/>
              </w:rPr>
              <w:t>4</w:t>
            </w:r>
            <w:r w:rsidR="00E53AD9">
              <w:rPr>
                <w:webHidden/>
              </w:rPr>
              <w:fldChar w:fldCharType="end"/>
            </w:r>
          </w:hyperlink>
        </w:p>
        <w:p w14:paraId="573B50A3" w14:textId="0AA4FD32" w:rsidR="00E53AD9" w:rsidRDefault="00E53AD9">
          <w:pPr>
            <w:pStyle w:val="TOC1"/>
            <w:tabs>
              <w:tab w:val="left" w:pos="440"/>
            </w:tabs>
          </w:pPr>
          <w:hyperlink w:anchor="_Toc211347503" w:history="1">
            <w:r w:rsidRPr="001D0980">
              <w:rPr>
                <w:rStyle w:val="Hyperlink"/>
              </w:rPr>
              <w:t>2.</w:t>
            </w:r>
            <w:r>
              <w:tab/>
            </w:r>
            <w:r w:rsidRPr="001D0980">
              <w:rPr>
                <w:rStyle w:val="Hyperlink"/>
              </w:rPr>
              <w:t>Definitions</w:t>
            </w:r>
            <w:r>
              <w:rPr>
                <w:webHidden/>
              </w:rPr>
              <w:tab/>
            </w:r>
            <w:r>
              <w:rPr>
                <w:webHidden/>
              </w:rPr>
              <w:fldChar w:fldCharType="begin"/>
            </w:r>
            <w:r>
              <w:rPr>
                <w:webHidden/>
              </w:rPr>
              <w:instrText xml:space="preserve"> PAGEREF _Toc211347503 \h </w:instrText>
            </w:r>
            <w:r>
              <w:rPr>
                <w:webHidden/>
              </w:rPr>
            </w:r>
            <w:r>
              <w:rPr>
                <w:webHidden/>
              </w:rPr>
              <w:fldChar w:fldCharType="separate"/>
            </w:r>
            <w:r w:rsidR="00036184">
              <w:rPr>
                <w:webHidden/>
              </w:rPr>
              <w:t>4</w:t>
            </w:r>
            <w:r>
              <w:rPr>
                <w:webHidden/>
              </w:rPr>
              <w:fldChar w:fldCharType="end"/>
            </w:r>
          </w:hyperlink>
        </w:p>
        <w:p w14:paraId="1991563B" w14:textId="5F7F06F4" w:rsidR="00E53AD9" w:rsidRDefault="00E53AD9">
          <w:pPr>
            <w:pStyle w:val="TOC1"/>
            <w:tabs>
              <w:tab w:val="left" w:pos="440"/>
            </w:tabs>
          </w:pPr>
          <w:hyperlink w:anchor="_Toc211347504" w:history="1">
            <w:r w:rsidRPr="001D0980">
              <w:rPr>
                <w:rStyle w:val="Hyperlink"/>
              </w:rPr>
              <w:t>3.</w:t>
            </w:r>
            <w:r>
              <w:tab/>
            </w:r>
            <w:r w:rsidRPr="001D0980">
              <w:rPr>
                <w:rStyle w:val="Hyperlink"/>
              </w:rPr>
              <w:t>Application and scope</w:t>
            </w:r>
            <w:r>
              <w:rPr>
                <w:webHidden/>
              </w:rPr>
              <w:tab/>
            </w:r>
            <w:r>
              <w:rPr>
                <w:webHidden/>
              </w:rPr>
              <w:fldChar w:fldCharType="begin"/>
            </w:r>
            <w:r>
              <w:rPr>
                <w:webHidden/>
              </w:rPr>
              <w:instrText xml:space="preserve"> PAGEREF _Toc211347504 \h </w:instrText>
            </w:r>
            <w:r>
              <w:rPr>
                <w:webHidden/>
              </w:rPr>
            </w:r>
            <w:r>
              <w:rPr>
                <w:webHidden/>
              </w:rPr>
              <w:fldChar w:fldCharType="separate"/>
            </w:r>
            <w:r w:rsidR="00036184">
              <w:rPr>
                <w:webHidden/>
              </w:rPr>
              <w:t>7</w:t>
            </w:r>
            <w:r>
              <w:rPr>
                <w:webHidden/>
              </w:rPr>
              <w:fldChar w:fldCharType="end"/>
            </w:r>
          </w:hyperlink>
        </w:p>
        <w:p w14:paraId="77A5E72D" w14:textId="10935A5B" w:rsidR="00E53AD9" w:rsidRDefault="00E53AD9">
          <w:pPr>
            <w:pStyle w:val="TOC1"/>
            <w:tabs>
              <w:tab w:val="left" w:pos="440"/>
            </w:tabs>
          </w:pPr>
          <w:hyperlink w:anchor="_Toc211347505" w:history="1">
            <w:r w:rsidRPr="001D0980">
              <w:rPr>
                <w:rStyle w:val="Hyperlink"/>
              </w:rPr>
              <w:t>4.</w:t>
            </w:r>
            <w:r>
              <w:tab/>
            </w:r>
            <w:r w:rsidRPr="001D0980">
              <w:rPr>
                <w:rStyle w:val="Hyperlink"/>
              </w:rPr>
              <w:t>Policy principles</w:t>
            </w:r>
            <w:r>
              <w:rPr>
                <w:webHidden/>
              </w:rPr>
              <w:tab/>
            </w:r>
            <w:r>
              <w:rPr>
                <w:webHidden/>
              </w:rPr>
              <w:fldChar w:fldCharType="begin"/>
            </w:r>
            <w:r>
              <w:rPr>
                <w:webHidden/>
              </w:rPr>
              <w:instrText xml:space="preserve"> PAGEREF _Toc211347505 \h </w:instrText>
            </w:r>
            <w:r>
              <w:rPr>
                <w:webHidden/>
              </w:rPr>
            </w:r>
            <w:r>
              <w:rPr>
                <w:webHidden/>
              </w:rPr>
              <w:fldChar w:fldCharType="separate"/>
            </w:r>
            <w:r w:rsidR="00036184">
              <w:rPr>
                <w:webHidden/>
              </w:rPr>
              <w:t>7</w:t>
            </w:r>
            <w:r>
              <w:rPr>
                <w:webHidden/>
              </w:rPr>
              <w:fldChar w:fldCharType="end"/>
            </w:r>
          </w:hyperlink>
        </w:p>
        <w:p w14:paraId="32A2B012" w14:textId="4FFBFD0B" w:rsidR="00E53AD9" w:rsidRDefault="00E53AD9">
          <w:pPr>
            <w:pStyle w:val="TOC1"/>
            <w:tabs>
              <w:tab w:val="left" w:pos="440"/>
            </w:tabs>
          </w:pPr>
          <w:hyperlink w:anchor="_Toc211347506" w:history="1">
            <w:r w:rsidRPr="001D0980">
              <w:rPr>
                <w:rStyle w:val="Hyperlink"/>
              </w:rPr>
              <w:t>5.</w:t>
            </w:r>
            <w:r>
              <w:tab/>
            </w:r>
            <w:r w:rsidRPr="001D0980">
              <w:rPr>
                <w:rStyle w:val="Hyperlink"/>
              </w:rPr>
              <w:t>Registrars eligible for Salary Support</w:t>
            </w:r>
            <w:r>
              <w:rPr>
                <w:webHidden/>
              </w:rPr>
              <w:tab/>
            </w:r>
            <w:r>
              <w:rPr>
                <w:webHidden/>
              </w:rPr>
              <w:fldChar w:fldCharType="begin"/>
            </w:r>
            <w:r>
              <w:rPr>
                <w:webHidden/>
              </w:rPr>
              <w:instrText xml:space="preserve"> PAGEREF _Toc211347506 \h </w:instrText>
            </w:r>
            <w:r>
              <w:rPr>
                <w:webHidden/>
              </w:rPr>
            </w:r>
            <w:r>
              <w:rPr>
                <w:webHidden/>
              </w:rPr>
              <w:fldChar w:fldCharType="separate"/>
            </w:r>
            <w:r w:rsidR="00036184">
              <w:rPr>
                <w:webHidden/>
              </w:rPr>
              <w:t>7</w:t>
            </w:r>
            <w:r>
              <w:rPr>
                <w:webHidden/>
              </w:rPr>
              <w:fldChar w:fldCharType="end"/>
            </w:r>
          </w:hyperlink>
        </w:p>
        <w:p w14:paraId="26496CCB" w14:textId="31DC152C" w:rsidR="00E53AD9" w:rsidRDefault="00E53AD9">
          <w:pPr>
            <w:pStyle w:val="TOC1"/>
            <w:tabs>
              <w:tab w:val="left" w:pos="440"/>
            </w:tabs>
          </w:pPr>
          <w:hyperlink w:anchor="_Toc211347507" w:history="1">
            <w:r w:rsidRPr="001D0980">
              <w:rPr>
                <w:rStyle w:val="Hyperlink"/>
              </w:rPr>
              <w:t>6.</w:t>
            </w:r>
            <w:r>
              <w:tab/>
            </w:r>
            <w:r w:rsidRPr="001D0980">
              <w:rPr>
                <w:rStyle w:val="Hyperlink"/>
              </w:rPr>
              <w:t>Training facilities eligible for salary support</w:t>
            </w:r>
            <w:r>
              <w:rPr>
                <w:webHidden/>
              </w:rPr>
              <w:tab/>
            </w:r>
            <w:r>
              <w:rPr>
                <w:webHidden/>
              </w:rPr>
              <w:fldChar w:fldCharType="begin"/>
            </w:r>
            <w:r>
              <w:rPr>
                <w:webHidden/>
              </w:rPr>
              <w:instrText xml:space="preserve"> PAGEREF _Toc211347507 \h </w:instrText>
            </w:r>
            <w:r>
              <w:rPr>
                <w:webHidden/>
              </w:rPr>
            </w:r>
            <w:r>
              <w:rPr>
                <w:webHidden/>
              </w:rPr>
              <w:fldChar w:fldCharType="separate"/>
            </w:r>
            <w:r w:rsidR="00036184">
              <w:rPr>
                <w:webHidden/>
              </w:rPr>
              <w:t>8</w:t>
            </w:r>
            <w:r>
              <w:rPr>
                <w:webHidden/>
              </w:rPr>
              <w:fldChar w:fldCharType="end"/>
            </w:r>
          </w:hyperlink>
        </w:p>
        <w:p w14:paraId="69DF81CF" w14:textId="1D815AA8" w:rsidR="00E53AD9" w:rsidRDefault="00E53AD9">
          <w:pPr>
            <w:pStyle w:val="TOC1"/>
            <w:tabs>
              <w:tab w:val="left" w:pos="440"/>
            </w:tabs>
          </w:pPr>
          <w:hyperlink w:anchor="_Toc211347508" w:history="1">
            <w:r w:rsidRPr="001D0980">
              <w:rPr>
                <w:rStyle w:val="Hyperlink"/>
              </w:rPr>
              <w:t>7.</w:t>
            </w:r>
            <w:r>
              <w:tab/>
            </w:r>
            <w:r w:rsidRPr="001D0980">
              <w:rPr>
                <w:rStyle w:val="Hyperlink"/>
              </w:rPr>
              <w:t>Where Salary Support is not available</w:t>
            </w:r>
            <w:r>
              <w:rPr>
                <w:webHidden/>
              </w:rPr>
              <w:tab/>
            </w:r>
            <w:r>
              <w:rPr>
                <w:webHidden/>
              </w:rPr>
              <w:fldChar w:fldCharType="begin"/>
            </w:r>
            <w:r>
              <w:rPr>
                <w:webHidden/>
              </w:rPr>
              <w:instrText xml:space="preserve"> PAGEREF _Toc211347508 \h </w:instrText>
            </w:r>
            <w:r>
              <w:rPr>
                <w:webHidden/>
              </w:rPr>
            </w:r>
            <w:r>
              <w:rPr>
                <w:webHidden/>
              </w:rPr>
              <w:fldChar w:fldCharType="separate"/>
            </w:r>
            <w:r w:rsidR="00036184">
              <w:rPr>
                <w:webHidden/>
              </w:rPr>
              <w:t>8</w:t>
            </w:r>
            <w:r>
              <w:rPr>
                <w:webHidden/>
              </w:rPr>
              <w:fldChar w:fldCharType="end"/>
            </w:r>
          </w:hyperlink>
        </w:p>
        <w:p w14:paraId="3E83C8C7" w14:textId="6BFE1F07" w:rsidR="00E53AD9" w:rsidRDefault="00E53AD9">
          <w:pPr>
            <w:pStyle w:val="TOC1"/>
            <w:tabs>
              <w:tab w:val="left" w:pos="440"/>
            </w:tabs>
          </w:pPr>
          <w:hyperlink w:anchor="_Toc211347509" w:history="1">
            <w:r w:rsidRPr="001D0980">
              <w:rPr>
                <w:rStyle w:val="Hyperlink"/>
              </w:rPr>
              <w:t>8.</w:t>
            </w:r>
            <w:r>
              <w:tab/>
            </w:r>
            <w:r w:rsidRPr="001D0980">
              <w:rPr>
                <w:rStyle w:val="Hyperlink"/>
              </w:rPr>
              <w:t>Salary Support Program funding</w:t>
            </w:r>
            <w:r>
              <w:rPr>
                <w:webHidden/>
              </w:rPr>
              <w:tab/>
            </w:r>
            <w:r>
              <w:rPr>
                <w:webHidden/>
              </w:rPr>
              <w:fldChar w:fldCharType="begin"/>
            </w:r>
            <w:r>
              <w:rPr>
                <w:webHidden/>
              </w:rPr>
              <w:instrText xml:space="preserve"> PAGEREF _Toc211347509 \h </w:instrText>
            </w:r>
            <w:r>
              <w:rPr>
                <w:webHidden/>
              </w:rPr>
            </w:r>
            <w:r>
              <w:rPr>
                <w:webHidden/>
              </w:rPr>
              <w:fldChar w:fldCharType="separate"/>
            </w:r>
            <w:r w:rsidR="00036184">
              <w:rPr>
                <w:webHidden/>
              </w:rPr>
              <w:t>8</w:t>
            </w:r>
            <w:r>
              <w:rPr>
                <w:webHidden/>
              </w:rPr>
              <w:fldChar w:fldCharType="end"/>
            </w:r>
          </w:hyperlink>
        </w:p>
        <w:p w14:paraId="60BA4751" w14:textId="0B0DFFD0" w:rsidR="00E53AD9" w:rsidRDefault="00E53AD9">
          <w:pPr>
            <w:pStyle w:val="TOC1"/>
            <w:tabs>
              <w:tab w:val="left" w:pos="440"/>
            </w:tabs>
          </w:pPr>
          <w:hyperlink w:anchor="_Toc211347510" w:history="1">
            <w:r w:rsidRPr="001D0980">
              <w:rPr>
                <w:rStyle w:val="Hyperlink"/>
              </w:rPr>
              <w:t>9.</w:t>
            </w:r>
            <w:r>
              <w:tab/>
            </w:r>
            <w:r w:rsidRPr="001D0980">
              <w:rPr>
                <w:rStyle w:val="Hyperlink"/>
              </w:rPr>
              <w:t>Exception requests</w:t>
            </w:r>
            <w:r>
              <w:rPr>
                <w:webHidden/>
              </w:rPr>
              <w:tab/>
            </w:r>
            <w:r>
              <w:rPr>
                <w:webHidden/>
              </w:rPr>
              <w:fldChar w:fldCharType="begin"/>
            </w:r>
            <w:r>
              <w:rPr>
                <w:webHidden/>
              </w:rPr>
              <w:instrText xml:space="preserve"> PAGEREF _Toc211347510 \h </w:instrText>
            </w:r>
            <w:r>
              <w:rPr>
                <w:webHidden/>
              </w:rPr>
            </w:r>
            <w:r>
              <w:rPr>
                <w:webHidden/>
              </w:rPr>
              <w:fldChar w:fldCharType="separate"/>
            </w:r>
            <w:r w:rsidR="00036184">
              <w:rPr>
                <w:webHidden/>
              </w:rPr>
              <w:t>8</w:t>
            </w:r>
            <w:r>
              <w:rPr>
                <w:webHidden/>
              </w:rPr>
              <w:fldChar w:fldCharType="end"/>
            </w:r>
          </w:hyperlink>
        </w:p>
        <w:p w14:paraId="654EE423" w14:textId="424160D4" w:rsidR="00E53AD9" w:rsidRDefault="00E53AD9">
          <w:pPr>
            <w:pStyle w:val="TOC1"/>
            <w:tabs>
              <w:tab w:val="left" w:pos="720"/>
            </w:tabs>
          </w:pPr>
          <w:hyperlink w:anchor="_Toc211347511" w:history="1">
            <w:r w:rsidRPr="001D0980">
              <w:rPr>
                <w:rStyle w:val="Hyperlink"/>
              </w:rPr>
              <w:t>10.</w:t>
            </w:r>
            <w:r>
              <w:tab/>
            </w:r>
            <w:r w:rsidRPr="001D0980">
              <w:rPr>
                <w:rStyle w:val="Hyperlink"/>
              </w:rPr>
              <w:t>Roles and responsibilities</w:t>
            </w:r>
            <w:r>
              <w:rPr>
                <w:webHidden/>
              </w:rPr>
              <w:tab/>
            </w:r>
            <w:r>
              <w:rPr>
                <w:webHidden/>
              </w:rPr>
              <w:fldChar w:fldCharType="begin"/>
            </w:r>
            <w:r>
              <w:rPr>
                <w:webHidden/>
              </w:rPr>
              <w:instrText xml:space="preserve"> PAGEREF _Toc211347511 \h </w:instrText>
            </w:r>
            <w:r>
              <w:rPr>
                <w:webHidden/>
              </w:rPr>
            </w:r>
            <w:r>
              <w:rPr>
                <w:webHidden/>
              </w:rPr>
              <w:fldChar w:fldCharType="separate"/>
            </w:r>
            <w:r w:rsidR="00036184">
              <w:rPr>
                <w:webHidden/>
              </w:rPr>
              <w:t>9</w:t>
            </w:r>
            <w:r>
              <w:rPr>
                <w:webHidden/>
              </w:rPr>
              <w:fldChar w:fldCharType="end"/>
            </w:r>
          </w:hyperlink>
        </w:p>
        <w:p w14:paraId="1E92FA45" w14:textId="04B1F639" w:rsidR="00E53AD9" w:rsidRDefault="00E53AD9">
          <w:pPr>
            <w:pStyle w:val="TOC1"/>
            <w:tabs>
              <w:tab w:val="left" w:pos="720"/>
            </w:tabs>
          </w:pPr>
          <w:hyperlink w:anchor="_Toc211347512" w:history="1">
            <w:r w:rsidRPr="001D0980">
              <w:rPr>
                <w:rStyle w:val="Hyperlink"/>
              </w:rPr>
              <w:t>11.</w:t>
            </w:r>
            <w:r>
              <w:tab/>
            </w:r>
            <w:r w:rsidRPr="001D0980">
              <w:rPr>
                <w:rStyle w:val="Hyperlink"/>
              </w:rPr>
              <w:t>Compliance and monitoring</w:t>
            </w:r>
            <w:r>
              <w:rPr>
                <w:webHidden/>
              </w:rPr>
              <w:tab/>
            </w:r>
            <w:r>
              <w:rPr>
                <w:webHidden/>
              </w:rPr>
              <w:fldChar w:fldCharType="begin"/>
            </w:r>
            <w:r>
              <w:rPr>
                <w:webHidden/>
              </w:rPr>
              <w:instrText xml:space="preserve"> PAGEREF _Toc211347512 \h </w:instrText>
            </w:r>
            <w:r>
              <w:rPr>
                <w:webHidden/>
              </w:rPr>
            </w:r>
            <w:r>
              <w:rPr>
                <w:webHidden/>
              </w:rPr>
              <w:fldChar w:fldCharType="separate"/>
            </w:r>
            <w:r w:rsidR="00036184">
              <w:rPr>
                <w:webHidden/>
              </w:rPr>
              <w:t>10</w:t>
            </w:r>
            <w:r>
              <w:rPr>
                <w:webHidden/>
              </w:rPr>
              <w:fldChar w:fldCharType="end"/>
            </w:r>
          </w:hyperlink>
        </w:p>
        <w:p w14:paraId="0797DD98" w14:textId="3679DBAF" w:rsidR="00E53AD9" w:rsidRDefault="00E53AD9">
          <w:pPr>
            <w:pStyle w:val="TOC1"/>
            <w:tabs>
              <w:tab w:val="left" w:pos="720"/>
            </w:tabs>
          </w:pPr>
          <w:hyperlink w:anchor="_Toc211347513" w:history="1">
            <w:r w:rsidRPr="001D0980">
              <w:rPr>
                <w:rStyle w:val="Hyperlink"/>
              </w:rPr>
              <w:t>12.</w:t>
            </w:r>
            <w:r>
              <w:tab/>
            </w:r>
            <w:r w:rsidRPr="001D0980">
              <w:rPr>
                <w:rStyle w:val="Hyperlink"/>
              </w:rPr>
              <w:t>Version control and change history</w:t>
            </w:r>
            <w:r>
              <w:rPr>
                <w:webHidden/>
              </w:rPr>
              <w:tab/>
            </w:r>
            <w:r>
              <w:rPr>
                <w:webHidden/>
              </w:rPr>
              <w:fldChar w:fldCharType="begin"/>
            </w:r>
            <w:r>
              <w:rPr>
                <w:webHidden/>
              </w:rPr>
              <w:instrText xml:space="preserve"> PAGEREF _Toc211347513 \h </w:instrText>
            </w:r>
            <w:r>
              <w:rPr>
                <w:webHidden/>
              </w:rPr>
            </w:r>
            <w:r>
              <w:rPr>
                <w:webHidden/>
              </w:rPr>
              <w:fldChar w:fldCharType="separate"/>
            </w:r>
            <w:r w:rsidR="00036184">
              <w:rPr>
                <w:webHidden/>
              </w:rPr>
              <w:t>10</w:t>
            </w:r>
            <w:r>
              <w:rPr>
                <w:webHidden/>
              </w:rPr>
              <w:fldChar w:fldCharType="end"/>
            </w:r>
          </w:hyperlink>
        </w:p>
        <w:p w14:paraId="681CD05B" w14:textId="6748A4FF" w:rsidR="00E53AD9" w:rsidRDefault="00E53AD9">
          <w:pPr>
            <w:pStyle w:val="TOC1"/>
          </w:pPr>
          <w:hyperlink w:anchor="_Toc211347514" w:history="1">
            <w:r w:rsidRPr="001D0980">
              <w:rPr>
                <w:rStyle w:val="Hyperlink"/>
              </w:rPr>
              <w:t>SCHEDULE 1: Category 2 facility criteria and application process</w:t>
            </w:r>
            <w:r>
              <w:rPr>
                <w:webHidden/>
              </w:rPr>
              <w:tab/>
            </w:r>
            <w:r>
              <w:rPr>
                <w:webHidden/>
              </w:rPr>
              <w:fldChar w:fldCharType="begin"/>
            </w:r>
            <w:r>
              <w:rPr>
                <w:webHidden/>
              </w:rPr>
              <w:instrText xml:space="preserve"> PAGEREF _Toc211347514 \h </w:instrText>
            </w:r>
            <w:r>
              <w:rPr>
                <w:webHidden/>
              </w:rPr>
            </w:r>
            <w:r>
              <w:rPr>
                <w:webHidden/>
              </w:rPr>
              <w:fldChar w:fldCharType="separate"/>
            </w:r>
            <w:r w:rsidR="00036184">
              <w:rPr>
                <w:webHidden/>
              </w:rPr>
              <w:t>11</w:t>
            </w:r>
            <w:r>
              <w:rPr>
                <w:webHidden/>
              </w:rPr>
              <w:fldChar w:fldCharType="end"/>
            </w:r>
          </w:hyperlink>
        </w:p>
        <w:p w14:paraId="34721F7B" w14:textId="283F55F0" w:rsidR="00E53AD9" w:rsidRPr="00E53AD9" w:rsidRDefault="00E53AD9" w:rsidP="00E53AD9">
          <w:pPr>
            <w:pStyle w:val="TOC2"/>
          </w:pPr>
          <w:hyperlink w:anchor="_Toc211347515" w:history="1">
            <w:r w:rsidRPr="001D0980">
              <w:rPr>
                <w:rStyle w:val="Hyperlink"/>
              </w:rPr>
              <w:t>Guiding Principles</w:t>
            </w:r>
            <w:r>
              <w:rPr>
                <w:webHidden/>
              </w:rPr>
              <w:tab/>
            </w:r>
            <w:r>
              <w:rPr>
                <w:webHidden/>
              </w:rPr>
              <w:fldChar w:fldCharType="begin"/>
            </w:r>
            <w:r>
              <w:rPr>
                <w:webHidden/>
              </w:rPr>
              <w:instrText xml:space="preserve"> PAGEREF _Toc211347515 \h </w:instrText>
            </w:r>
            <w:r>
              <w:rPr>
                <w:webHidden/>
              </w:rPr>
            </w:r>
            <w:r>
              <w:rPr>
                <w:webHidden/>
              </w:rPr>
              <w:fldChar w:fldCharType="separate"/>
            </w:r>
            <w:r w:rsidR="00036184">
              <w:rPr>
                <w:webHidden/>
              </w:rPr>
              <w:t>11</w:t>
            </w:r>
            <w:r>
              <w:rPr>
                <w:webHidden/>
              </w:rPr>
              <w:fldChar w:fldCharType="end"/>
            </w:r>
          </w:hyperlink>
        </w:p>
        <w:p w14:paraId="192E8528" w14:textId="015607B4" w:rsidR="00E53AD9" w:rsidRPr="00E53AD9" w:rsidRDefault="00E53AD9" w:rsidP="00E53AD9">
          <w:pPr>
            <w:pStyle w:val="TOC2"/>
          </w:pPr>
          <w:hyperlink w:anchor="_Toc211347516" w:history="1">
            <w:r w:rsidRPr="001D0980">
              <w:rPr>
                <w:rStyle w:val="Hyperlink"/>
              </w:rPr>
              <w:t>Eligibility Criteria</w:t>
            </w:r>
            <w:r>
              <w:rPr>
                <w:webHidden/>
              </w:rPr>
              <w:tab/>
            </w:r>
            <w:r>
              <w:rPr>
                <w:webHidden/>
              </w:rPr>
              <w:fldChar w:fldCharType="begin"/>
            </w:r>
            <w:r>
              <w:rPr>
                <w:webHidden/>
              </w:rPr>
              <w:instrText xml:space="preserve"> PAGEREF _Toc211347516 \h </w:instrText>
            </w:r>
            <w:r>
              <w:rPr>
                <w:webHidden/>
              </w:rPr>
            </w:r>
            <w:r>
              <w:rPr>
                <w:webHidden/>
              </w:rPr>
              <w:fldChar w:fldCharType="separate"/>
            </w:r>
            <w:r w:rsidR="00036184">
              <w:rPr>
                <w:webHidden/>
              </w:rPr>
              <w:t>11</w:t>
            </w:r>
            <w:r>
              <w:rPr>
                <w:webHidden/>
              </w:rPr>
              <w:fldChar w:fldCharType="end"/>
            </w:r>
          </w:hyperlink>
        </w:p>
        <w:p w14:paraId="1DDE1DED" w14:textId="28B71059" w:rsidR="00AA768A" w:rsidRPr="00CC42C0" w:rsidRDefault="000A7E7E" w:rsidP="00E53AD9">
          <w:pPr>
            <w:pStyle w:val="TOC1"/>
          </w:pPr>
          <w:r w:rsidRPr="00A92820">
            <w:fldChar w:fldCharType="end"/>
          </w:r>
        </w:p>
      </w:sdtContent>
    </w:sdt>
    <w:p w14:paraId="60566CE6" w14:textId="3CF854E8" w:rsidR="00854FAC" w:rsidRPr="003E7BB4" w:rsidRDefault="00854FAC" w:rsidP="00E17CAB">
      <w:pPr>
        <w:spacing w:line="240" w:lineRule="auto"/>
      </w:pPr>
      <w:r w:rsidRPr="003E7BB4">
        <w:br w:type="page"/>
      </w:r>
    </w:p>
    <w:p w14:paraId="506DC4B6" w14:textId="77777777" w:rsidR="00271E63" w:rsidRPr="00026216" w:rsidRDefault="00394B8F" w:rsidP="00F32F6F">
      <w:pPr>
        <w:pStyle w:val="Heading1"/>
      </w:pPr>
      <w:bookmarkStart w:id="0" w:name="_Toc211347502"/>
      <w:r w:rsidRPr="00026216">
        <w:lastRenderedPageBreak/>
        <w:t>Purpose of policy</w:t>
      </w:r>
      <w:bookmarkEnd w:id="0"/>
    </w:p>
    <w:p w14:paraId="70EBF6A8" w14:textId="77777777" w:rsidR="001805E4" w:rsidRDefault="00394B8F" w:rsidP="00F32F6F">
      <w:pPr>
        <w:pStyle w:val="ListParagraph"/>
        <w:numPr>
          <w:ilvl w:val="1"/>
          <w:numId w:val="24"/>
        </w:numPr>
        <w:spacing w:line="240" w:lineRule="auto"/>
        <w:contextualSpacing w:val="0"/>
      </w:pPr>
      <w:r>
        <w:t>The purpose of this policy is to provide a framework that governs access to Australian General Practice Training (AGPT) Aboriginal and Torres Strait Islander Salary Support Program (Salary Support Program) funding consistent with the Government’s Closing the Gap initiative.</w:t>
      </w:r>
    </w:p>
    <w:p w14:paraId="7E90061C" w14:textId="7623C058" w:rsidR="001805E4" w:rsidRDefault="00394B8F" w:rsidP="00F32F6F">
      <w:pPr>
        <w:pStyle w:val="ListParagraph"/>
        <w:numPr>
          <w:ilvl w:val="1"/>
          <w:numId w:val="24"/>
        </w:numPr>
        <w:spacing w:line="240" w:lineRule="auto"/>
        <w:contextualSpacing w:val="0"/>
      </w:pPr>
      <w:r>
        <w:t>The objective of the Salary Support Program is to maximise the number of GP training placements delivered in Aboriginal and Torres Strait Islander health settings to improve access to appropriate, holistic health care for Aboriginal and Torres Strait Islander communities.</w:t>
      </w:r>
    </w:p>
    <w:p w14:paraId="079E345A" w14:textId="77777777" w:rsidR="00AC78E9" w:rsidRDefault="00394B8F" w:rsidP="00F32F6F">
      <w:pPr>
        <w:pStyle w:val="ListParagraph"/>
        <w:numPr>
          <w:ilvl w:val="1"/>
          <w:numId w:val="24"/>
        </w:numPr>
        <w:spacing w:line="240" w:lineRule="auto"/>
        <w:contextualSpacing w:val="0"/>
      </w:pPr>
      <w:r w:rsidRPr="00AE31CA">
        <w:t>This policy aims to improve Aboriginal and Torres Strait Islander access to appropriate and holistic health care by:</w:t>
      </w:r>
    </w:p>
    <w:p w14:paraId="6D7ED006" w14:textId="77777777" w:rsidR="00AC78E9" w:rsidRDefault="00394B8F" w:rsidP="00F32F6F">
      <w:pPr>
        <w:pStyle w:val="ListParagraph"/>
        <w:numPr>
          <w:ilvl w:val="2"/>
          <w:numId w:val="24"/>
        </w:numPr>
        <w:spacing w:line="240" w:lineRule="auto"/>
        <w:ind w:hanging="657"/>
        <w:contextualSpacing w:val="0"/>
      </w:pPr>
      <w:r w:rsidRPr="00AE31CA">
        <w:t>Recognising Aboriginal Community Controlled Health Services (ACCHS) as the primary training partner in the delivery of culturally safe general practice training in Aboriginal and Torres Strait Islander health;</w:t>
      </w:r>
    </w:p>
    <w:p w14:paraId="39445B16" w14:textId="0C8932F5" w:rsidR="00AC78E9" w:rsidRDefault="00394B8F" w:rsidP="00F32F6F">
      <w:pPr>
        <w:pStyle w:val="ListParagraph"/>
        <w:numPr>
          <w:ilvl w:val="2"/>
          <w:numId w:val="24"/>
        </w:numPr>
        <w:spacing w:line="240" w:lineRule="auto"/>
        <w:ind w:hanging="657"/>
        <w:contextualSpacing w:val="0"/>
      </w:pPr>
      <w:r>
        <w:t>Providing opportunities for registrars to undertake a part of their core vocational training in facilities delivering high-quality holistic and culturally safe health care to Aboriginal and Torres Strait Islander communities; and</w:t>
      </w:r>
    </w:p>
    <w:p w14:paraId="1AD63D96" w14:textId="2F7F148E" w:rsidR="00394B8F" w:rsidRPr="00AE31CA" w:rsidRDefault="00394B8F" w:rsidP="00F32F6F">
      <w:pPr>
        <w:pStyle w:val="ListParagraph"/>
        <w:numPr>
          <w:ilvl w:val="2"/>
          <w:numId w:val="24"/>
        </w:numPr>
        <w:spacing w:line="240" w:lineRule="auto"/>
        <w:ind w:hanging="657"/>
        <w:contextualSpacing w:val="0"/>
      </w:pPr>
      <w:r w:rsidRPr="00AE31CA">
        <w:t>Supporting registrars to provide a workforce benefit in an Aboriginal and Torres Strait Islander health service and encourage long-term retention of GPs in these practices.</w:t>
      </w:r>
    </w:p>
    <w:p w14:paraId="280553D3" w14:textId="77777777" w:rsidR="00394B8F" w:rsidRPr="00A92820" w:rsidRDefault="00394B8F" w:rsidP="00F32F6F">
      <w:pPr>
        <w:pStyle w:val="Heading1"/>
      </w:pPr>
      <w:bookmarkStart w:id="1" w:name="_Toc211347503"/>
      <w:r w:rsidRPr="00A92820">
        <w:t>Definitions</w:t>
      </w:r>
      <w:bookmarkEnd w:id="1"/>
    </w:p>
    <w:tbl>
      <w:tblPr>
        <w:tblStyle w:val="DepartmentofHealthtable"/>
        <w:tblW w:w="5000" w:type="pct"/>
        <w:tblLook w:val="01E0" w:firstRow="1" w:lastRow="1" w:firstColumn="1" w:lastColumn="1" w:noHBand="0" w:noVBand="0"/>
        <w:tblCaption w:val="Definitions"/>
        <w:tblDescription w:val="A list of defined terms used in the policy and relating to the policy"/>
      </w:tblPr>
      <w:tblGrid>
        <w:gridCol w:w="2899"/>
        <w:gridCol w:w="6171"/>
      </w:tblGrid>
      <w:tr w:rsidR="000A7E7E" w:rsidRPr="002A37CD" w14:paraId="0E1C8602" w14:textId="77777777" w:rsidTr="082890EB">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1598" w:type="pct"/>
          </w:tcPr>
          <w:p w14:paraId="6F6D7F32" w14:textId="5BBD7C2E" w:rsidR="00394B8F" w:rsidRPr="00CC42C0" w:rsidRDefault="00394B8F" w:rsidP="00CC42C0">
            <w:pPr>
              <w:pStyle w:val="TableHeaderWhite"/>
            </w:pPr>
            <w:r w:rsidRPr="00CC42C0">
              <w:t>Term</w:t>
            </w:r>
          </w:p>
        </w:tc>
        <w:tc>
          <w:tcPr>
            <w:tcW w:w="3402" w:type="pct"/>
          </w:tcPr>
          <w:p w14:paraId="56B58E2F" w14:textId="31DC00B6" w:rsidR="00394B8F" w:rsidRPr="00CC42C0" w:rsidRDefault="00394B8F" w:rsidP="00CC42C0">
            <w:pPr>
              <w:pStyle w:val="TableHeaderWhite"/>
              <w:cnfStyle w:val="100000000000" w:firstRow="1" w:lastRow="0" w:firstColumn="0" w:lastColumn="0" w:oddVBand="0" w:evenVBand="0" w:oddHBand="0" w:evenHBand="0" w:firstRowFirstColumn="0" w:firstRowLastColumn="0" w:lastRowFirstColumn="0" w:lastRowLastColumn="0"/>
            </w:pPr>
            <w:r w:rsidRPr="00CC42C0">
              <w:t>Definition</w:t>
            </w:r>
          </w:p>
        </w:tc>
      </w:tr>
      <w:tr w:rsidR="00394B8F" w:rsidRPr="002A37CD" w14:paraId="0BBED042" w14:textId="77777777" w:rsidTr="082890EB">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1598" w:type="pct"/>
          </w:tcPr>
          <w:p w14:paraId="774DA189" w14:textId="77777777" w:rsidR="00394B8F" w:rsidRPr="00E53AD9" w:rsidRDefault="00394B8F" w:rsidP="00E53AD9">
            <w:r w:rsidRPr="00E53AD9">
              <w:t>ACRRM</w:t>
            </w:r>
          </w:p>
        </w:tc>
        <w:tc>
          <w:tcPr>
            <w:tcW w:w="3402" w:type="pct"/>
          </w:tcPr>
          <w:p w14:paraId="783B086A" w14:textId="77777777" w:rsidR="00394B8F" w:rsidRPr="00A92820" w:rsidRDefault="00394B8F" w:rsidP="00F32F6F">
            <w:pPr>
              <w:spacing w:line="240" w:lineRule="auto"/>
              <w:cnfStyle w:val="000000100000" w:firstRow="0" w:lastRow="0" w:firstColumn="0" w:lastColumn="0" w:oddVBand="0" w:evenVBand="0" w:oddHBand="1" w:evenHBand="0" w:firstRowFirstColumn="0" w:firstRowLastColumn="0" w:lastRowFirstColumn="0" w:lastRowLastColumn="0"/>
            </w:pPr>
            <w:r w:rsidRPr="00A92820">
              <w:t>Australian College of Rural and Remote Medicine, one of the two GP Colleges.</w:t>
            </w:r>
          </w:p>
        </w:tc>
      </w:tr>
      <w:tr w:rsidR="00394B8F" w:rsidRPr="002A37CD" w14:paraId="1D9CFA0D" w14:textId="77777777" w:rsidTr="082890EB">
        <w:trPr>
          <w:cnfStyle w:val="000000010000" w:firstRow="0" w:lastRow="0" w:firstColumn="0" w:lastColumn="0" w:oddVBand="0" w:evenVBand="0" w:oddHBand="0" w:evenHBand="1"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1598" w:type="pct"/>
          </w:tcPr>
          <w:p w14:paraId="3248304C" w14:textId="77777777" w:rsidR="00394B8F" w:rsidRPr="00E53AD9" w:rsidRDefault="00394B8F" w:rsidP="00E53AD9">
            <w:r w:rsidRPr="00E53AD9">
              <w:t>ARST</w:t>
            </w:r>
          </w:p>
        </w:tc>
        <w:tc>
          <w:tcPr>
            <w:tcW w:w="3402" w:type="pct"/>
          </w:tcPr>
          <w:p w14:paraId="16718F8E" w14:textId="2A88EB47" w:rsidR="00394B8F" w:rsidRPr="00A92820" w:rsidRDefault="0760899D" w:rsidP="00F32F6F">
            <w:pPr>
              <w:spacing w:line="240" w:lineRule="auto"/>
              <w:cnfStyle w:val="000000010000" w:firstRow="0" w:lastRow="0" w:firstColumn="0" w:lastColumn="0" w:oddVBand="0" w:evenVBand="0" w:oddHBand="0" w:evenHBand="1" w:firstRowFirstColumn="0" w:firstRowLastColumn="0" w:lastRowFirstColumn="0" w:lastRowLastColumn="0"/>
            </w:pPr>
            <w:r w:rsidRPr="00C22D83">
              <w:t>Additional</w:t>
            </w:r>
            <w:r>
              <w:t xml:space="preserve"> </w:t>
            </w:r>
            <w:r w:rsidR="00394B8F">
              <w:t xml:space="preserve">Rural Skills Training is core training undertaken for </w:t>
            </w:r>
            <w:r w:rsidR="00D03084">
              <w:t>FRAC</w:t>
            </w:r>
            <w:r w:rsidR="008831D7">
              <w:t>GP-RG.</w:t>
            </w:r>
            <w:r w:rsidR="00D03084">
              <w:t xml:space="preserve"> </w:t>
            </w:r>
          </w:p>
        </w:tc>
      </w:tr>
      <w:tr w:rsidR="00394B8F" w:rsidRPr="002A37CD" w14:paraId="0B1C825C" w14:textId="77777777" w:rsidTr="082890EB">
        <w:trPr>
          <w:cnfStyle w:val="000000100000" w:firstRow="0" w:lastRow="0" w:firstColumn="0" w:lastColumn="0" w:oddVBand="0" w:evenVBand="0" w:oddHBand="1"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1598" w:type="pct"/>
          </w:tcPr>
          <w:p w14:paraId="2A3198CB" w14:textId="77777777" w:rsidR="00394B8F" w:rsidRPr="00E53AD9" w:rsidRDefault="00394B8F" w:rsidP="00E53AD9">
            <w:r w:rsidRPr="00E53AD9">
              <w:t>AST</w:t>
            </w:r>
          </w:p>
        </w:tc>
        <w:tc>
          <w:tcPr>
            <w:tcW w:w="3402" w:type="pct"/>
          </w:tcPr>
          <w:p w14:paraId="4BBF75F1" w14:textId="77777777" w:rsidR="00394B8F" w:rsidRPr="00A92820" w:rsidRDefault="00394B8F" w:rsidP="00F32F6F">
            <w:pPr>
              <w:spacing w:line="240" w:lineRule="auto"/>
              <w:cnfStyle w:val="000000100000" w:firstRow="0" w:lastRow="0" w:firstColumn="0" w:lastColumn="0" w:oddVBand="0" w:evenVBand="0" w:oddHBand="1" w:evenHBand="0" w:firstRowFirstColumn="0" w:firstRowLastColumn="0" w:lastRowFirstColumn="0" w:lastRowLastColumn="0"/>
            </w:pPr>
            <w:r w:rsidRPr="00A92820">
              <w:t>Advanced Specialised Training is core training undertaken as part of training towards the FACRRM.</w:t>
            </w:r>
          </w:p>
        </w:tc>
      </w:tr>
      <w:tr w:rsidR="00394B8F" w:rsidRPr="002A37CD" w14:paraId="3712B86A" w14:textId="77777777" w:rsidTr="082890EB">
        <w:trPr>
          <w:cnfStyle w:val="000000010000" w:firstRow="0" w:lastRow="0" w:firstColumn="0" w:lastColumn="0" w:oddVBand="0" w:evenVBand="0" w:oddHBand="0" w:evenHBand="1"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1598" w:type="pct"/>
          </w:tcPr>
          <w:p w14:paraId="5FC1B4CC" w14:textId="134D3674" w:rsidR="00394B8F" w:rsidRPr="00E53AD9" w:rsidRDefault="00394B8F" w:rsidP="00E53AD9">
            <w:r w:rsidRPr="00E53AD9">
              <w:t xml:space="preserve">Aboriginal and Torres Strait Islander Health Training </w:t>
            </w:r>
            <w:r w:rsidR="00515043" w:rsidRPr="00E53AD9">
              <w:t>5-year</w:t>
            </w:r>
            <w:r w:rsidR="00F32F6F" w:rsidRPr="00E53AD9">
              <w:t xml:space="preserve"> </w:t>
            </w:r>
            <w:r w:rsidRPr="00E53AD9">
              <w:t>Strategic Plan (Strategic Plan)</w:t>
            </w:r>
          </w:p>
        </w:tc>
        <w:tc>
          <w:tcPr>
            <w:tcW w:w="3402" w:type="pct"/>
          </w:tcPr>
          <w:p w14:paraId="2541EAD9" w14:textId="04014881" w:rsidR="00394B8F" w:rsidRPr="0092609D" w:rsidRDefault="7CB6A089" w:rsidP="00F32F6F">
            <w:pPr>
              <w:spacing w:line="240" w:lineRule="auto"/>
              <w:cnfStyle w:val="000000010000" w:firstRow="0" w:lastRow="0" w:firstColumn="0" w:lastColumn="0" w:oddVBand="0" w:evenVBand="0" w:oddHBand="0" w:evenHBand="1" w:firstRowFirstColumn="0" w:firstRowLastColumn="0" w:lastRowFirstColumn="0" w:lastRowLastColumn="0"/>
            </w:pPr>
            <w:r w:rsidRPr="0092609D">
              <w:t xml:space="preserve">The </w:t>
            </w:r>
            <w:r w:rsidR="00515043" w:rsidRPr="0092609D">
              <w:t>5-year</w:t>
            </w:r>
            <w:r w:rsidR="00F32F6F" w:rsidRPr="0092609D">
              <w:t xml:space="preserve"> </w:t>
            </w:r>
            <w:r w:rsidR="00394B8F" w:rsidRPr="0092609D">
              <w:t>Strategic Plan support</w:t>
            </w:r>
            <w:r w:rsidR="0054E166" w:rsidRPr="0092609D">
              <w:t>s</w:t>
            </w:r>
            <w:r w:rsidR="00394B8F" w:rsidRPr="0092609D">
              <w:t xml:space="preserve"> high quality, innovative regionally based approaches to general practice training in Aboriginal and Torres Strait Islander health.</w:t>
            </w:r>
          </w:p>
          <w:p w14:paraId="6CDB6085" w14:textId="61B6D00B" w:rsidR="00394B8F" w:rsidRPr="0092609D" w:rsidRDefault="1C642B5B" w:rsidP="00F32F6F">
            <w:pPr>
              <w:spacing w:line="240" w:lineRule="auto"/>
              <w:cnfStyle w:val="000000010000" w:firstRow="0" w:lastRow="0" w:firstColumn="0" w:lastColumn="0" w:oddVBand="0" w:evenVBand="0" w:oddHBand="0" w:evenHBand="1" w:firstRowFirstColumn="0" w:firstRowLastColumn="0" w:lastRowFirstColumn="0" w:lastRowLastColumn="0"/>
            </w:pPr>
            <w:r w:rsidRPr="0092609D">
              <w:t xml:space="preserve">The </w:t>
            </w:r>
            <w:r w:rsidR="00394B8F" w:rsidRPr="0092609D">
              <w:t>Strategic Plan aim</w:t>
            </w:r>
            <w:r w:rsidR="75E18174" w:rsidRPr="0092609D">
              <w:t>s</w:t>
            </w:r>
            <w:r w:rsidR="00394B8F" w:rsidRPr="0092609D">
              <w:t xml:space="preserve"> to support the GP Colleges (ACRRM and RACGP) to improve</w:t>
            </w:r>
            <w:r w:rsidR="00F32F6F" w:rsidRPr="0092609D">
              <w:t xml:space="preserve"> </w:t>
            </w:r>
            <w:r w:rsidR="00E67468" w:rsidRPr="0092609D">
              <w:t>c</w:t>
            </w:r>
            <w:r w:rsidR="00F32F6F" w:rsidRPr="0092609D">
              <w:t xml:space="preserve">ultural </w:t>
            </w:r>
            <w:r w:rsidR="00E67468" w:rsidRPr="0092609D">
              <w:t>s</w:t>
            </w:r>
            <w:r w:rsidR="00F32F6F" w:rsidRPr="0092609D">
              <w:t xml:space="preserve">afety and provide a </w:t>
            </w:r>
            <w:r w:rsidR="00E67468" w:rsidRPr="0092609D">
              <w:t>c</w:t>
            </w:r>
            <w:r w:rsidR="00F32F6F" w:rsidRPr="0092609D">
              <w:t xml:space="preserve">ultural </w:t>
            </w:r>
            <w:r w:rsidR="00E67468" w:rsidRPr="0092609D">
              <w:t>e</w:t>
            </w:r>
            <w:r w:rsidR="00F32F6F" w:rsidRPr="0092609D">
              <w:t xml:space="preserve">ducation </w:t>
            </w:r>
            <w:r w:rsidR="00E67468" w:rsidRPr="0092609D">
              <w:t>s</w:t>
            </w:r>
            <w:r w:rsidR="00F32F6F" w:rsidRPr="0092609D">
              <w:t>trategy for GP training.</w:t>
            </w:r>
            <w:r w:rsidR="00394B8F" w:rsidRPr="0092609D">
              <w:t>.</w:t>
            </w:r>
          </w:p>
        </w:tc>
      </w:tr>
      <w:tr w:rsidR="00394B8F" w:rsidRPr="002A37CD" w14:paraId="4191C062" w14:textId="77777777" w:rsidTr="082890EB">
        <w:trPr>
          <w:cnfStyle w:val="000000100000" w:firstRow="0" w:lastRow="0" w:firstColumn="0" w:lastColumn="0" w:oddVBand="0" w:evenVBand="0" w:oddHBand="1"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1598" w:type="pct"/>
          </w:tcPr>
          <w:p w14:paraId="64399C23" w14:textId="0C59F7A1" w:rsidR="00394B8F" w:rsidRPr="00E53AD9" w:rsidRDefault="00874816" w:rsidP="00E53AD9">
            <w:r w:rsidRPr="00E53AD9">
              <w:t>FNGPTC</w:t>
            </w:r>
          </w:p>
        </w:tc>
        <w:tc>
          <w:tcPr>
            <w:tcW w:w="3402" w:type="pct"/>
          </w:tcPr>
          <w:p w14:paraId="1127DE8F" w14:textId="5A1F9238" w:rsidR="00394B8F" w:rsidRPr="00A92820" w:rsidRDefault="00394B8F" w:rsidP="00F32F6F">
            <w:pPr>
              <w:spacing w:line="240" w:lineRule="auto"/>
              <w:cnfStyle w:val="000000100000" w:firstRow="0" w:lastRow="0" w:firstColumn="0" w:lastColumn="0" w:oddVBand="0" w:evenVBand="0" w:oddHBand="1" w:evenHBand="0" w:firstRowFirstColumn="0" w:firstRowLastColumn="0" w:lastRowFirstColumn="0" w:lastRowLastColumn="0"/>
            </w:pPr>
            <w:r>
              <w:t xml:space="preserve">The </w:t>
            </w:r>
            <w:r w:rsidR="79D37450">
              <w:t xml:space="preserve">First Nations </w:t>
            </w:r>
            <w:r>
              <w:t>General Practice Training Committee (</w:t>
            </w:r>
            <w:r w:rsidR="79D37450">
              <w:t>FNGPTC</w:t>
            </w:r>
            <w:r>
              <w:t>) is the governance group with oversight of Salary Support and Strategic Plan activities, with broad stakeholder representation.</w:t>
            </w:r>
          </w:p>
        </w:tc>
      </w:tr>
      <w:tr w:rsidR="00394B8F" w:rsidRPr="002A37CD" w14:paraId="4B1A835F" w14:textId="77777777" w:rsidTr="082890EB">
        <w:trPr>
          <w:cnfStyle w:val="000000010000" w:firstRow="0" w:lastRow="0" w:firstColumn="0" w:lastColumn="0" w:oddVBand="0" w:evenVBand="0" w:oddHBand="0" w:evenHBand="1" w:firstRowFirstColumn="0" w:firstRowLastColumn="0" w:lastRowFirstColumn="0" w:lastRowLastColumn="0"/>
          <w:trHeight w:val="926"/>
        </w:trPr>
        <w:tc>
          <w:tcPr>
            <w:cnfStyle w:val="001000000000" w:firstRow="0" w:lastRow="0" w:firstColumn="1" w:lastColumn="0" w:oddVBand="0" w:evenVBand="0" w:oddHBand="0" w:evenHBand="0" w:firstRowFirstColumn="0" w:firstRowLastColumn="0" w:lastRowFirstColumn="0" w:lastRowLastColumn="0"/>
            <w:tcW w:w="1598" w:type="pct"/>
          </w:tcPr>
          <w:p w14:paraId="0F8E3E6E" w14:textId="4DE836E3" w:rsidR="00394B8F" w:rsidRPr="00E53AD9" w:rsidRDefault="00394B8F" w:rsidP="00E53AD9">
            <w:r w:rsidRPr="00E53AD9">
              <w:lastRenderedPageBreak/>
              <w:t>Joint Colleges Training Services</w:t>
            </w:r>
            <w:r w:rsidR="00FA64EE" w:rsidRPr="00E53AD9">
              <w:t xml:space="preserve"> Pty Ltd (JCTS)</w:t>
            </w:r>
          </w:p>
        </w:tc>
        <w:tc>
          <w:tcPr>
            <w:tcW w:w="3402" w:type="pct"/>
          </w:tcPr>
          <w:p w14:paraId="5EFDB8BB" w14:textId="21866376" w:rsidR="00394B8F" w:rsidRPr="00A92820" w:rsidRDefault="00394B8F" w:rsidP="0092609D">
            <w:pPr>
              <w:keepNext/>
              <w:keepLines/>
              <w:spacing w:line="240" w:lineRule="auto"/>
              <w:cnfStyle w:val="000000010000" w:firstRow="0" w:lastRow="0" w:firstColumn="0" w:lastColumn="0" w:oddVBand="0" w:evenVBand="0" w:oddHBand="0" w:evenHBand="1" w:firstRowFirstColumn="0" w:firstRowLastColumn="0" w:lastRowFirstColumn="0" w:lastRowLastColumn="0"/>
            </w:pPr>
            <w:r w:rsidRPr="00A92820">
              <w:t>The</w:t>
            </w:r>
            <w:r w:rsidR="00026216">
              <w:t xml:space="preserve"> </w:t>
            </w:r>
            <w:r w:rsidR="00FA64EE">
              <w:t>two</w:t>
            </w:r>
            <w:r w:rsidRPr="00A92820">
              <w:t xml:space="preserve"> GP Colleges established </w:t>
            </w:r>
            <w:r w:rsidR="00FF69F0">
              <w:t>an</w:t>
            </w:r>
            <w:r w:rsidR="00FF69F0" w:rsidRPr="00A92820">
              <w:t xml:space="preserve"> incorporated</w:t>
            </w:r>
            <w:r w:rsidRPr="00A92820">
              <w:t xml:space="preserve"> joint venture company</w:t>
            </w:r>
            <w:r w:rsidR="00767393">
              <w:t>, the JCTS,</w:t>
            </w:r>
            <w:r w:rsidRPr="00A92820">
              <w:t xml:space="preserve"> to oversee </w:t>
            </w:r>
            <w:r w:rsidR="00767393">
              <w:t xml:space="preserve">elements of Aboriginal and Torres Strait Islander health services under the </w:t>
            </w:r>
            <w:r w:rsidRPr="00A92820">
              <w:t xml:space="preserve">AGPT program. </w:t>
            </w:r>
            <w:r w:rsidR="00351047">
              <w:t xml:space="preserve">The JCTS </w:t>
            </w:r>
            <w:r w:rsidRPr="00A92820">
              <w:t>will support activities including:</w:t>
            </w:r>
          </w:p>
          <w:p w14:paraId="1B1BCC8D" w14:textId="000BF4E1" w:rsidR="00F32F6F" w:rsidRPr="00CC42C0" w:rsidRDefault="00F32F6F" w:rsidP="00CC42C0">
            <w:pPr>
              <w:pStyle w:val="Tablelistbullet"/>
              <w:cnfStyle w:val="000000010000" w:firstRow="0" w:lastRow="0" w:firstColumn="0" w:lastColumn="0" w:oddVBand="0" w:evenVBand="0" w:oddHBand="0" w:evenHBand="1" w:firstRowFirstColumn="0" w:firstRowLastColumn="0" w:lastRowFirstColumn="0" w:lastRowLastColumn="0"/>
            </w:pPr>
            <w:r w:rsidRPr="00CC42C0">
              <w:t xml:space="preserve">Delivering support, tools and resources to all registrars to enable them to practise in a culturally safe manner. </w:t>
            </w:r>
          </w:p>
          <w:p w14:paraId="14830708" w14:textId="187D165C" w:rsidR="00F32F6F" w:rsidRPr="00CC42C0" w:rsidRDefault="00F32F6F" w:rsidP="00CC42C0">
            <w:pPr>
              <w:pStyle w:val="Tablelistbullet"/>
              <w:cnfStyle w:val="000000010000" w:firstRow="0" w:lastRow="0" w:firstColumn="0" w:lastColumn="0" w:oddVBand="0" w:evenVBand="0" w:oddHBand="0" w:evenHBand="1" w:firstRowFirstColumn="0" w:firstRowLastColumn="0" w:lastRowFirstColumn="0" w:lastRowLastColumn="0"/>
            </w:pPr>
            <w:r w:rsidRPr="00CC42C0">
              <w:t xml:space="preserve">Building capacity and support training innovation in Aboriginal and Torres Strait Islander health settings to increase opportunities for registrars to train in these settings. </w:t>
            </w:r>
          </w:p>
          <w:p w14:paraId="434F0FB6" w14:textId="5EB89CDC" w:rsidR="00394B8F" w:rsidRPr="00CC42C0" w:rsidRDefault="00F32F6F" w:rsidP="00CC42C0">
            <w:pPr>
              <w:pStyle w:val="Tablelistbullet"/>
              <w:cnfStyle w:val="000000010000" w:firstRow="0" w:lastRow="0" w:firstColumn="0" w:lastColumn="0" w:oddVBand="0" w:evenVBand="0" w:oddHBand="0" w:evenHBand="1" w:firstRowFirstColumn="0" w:firstRowLastColumn="0" w:lastRowFirstColumn="0" w:lastRowLastColumn="0"/>
            </w:pPr>
            <w:r w:rsidRPr="00CC42C0">
              <w:t xml:space="preserve">Delivering a 5 year Aboriginal and Torres Strait Islander Cultural Safety and Cultural Education Strategy for GP Training </w:t>
            </w:r>
          </w:p>
        </w:tc>
      </w:tr>
      <w:tr w:rsidR="00394B8F" w:rsidRPr="002A37CD" w14:paraId="7E6F5835" w14:textId="77777777" w:rsidTr="082890EB">
        <w:trPr>
          <w:cnfStyle w:val="000000100000" w:firstRow="0" w:lastRow="0" w:firstColumn="0" w:lastColumn="0" w:oddVBand="0" w:evenVBand="0" w:oddHBand="1" w:evenHBand="0" w:firstRowFirstColumn="0" w:firstRowLastColumn="0" w:lastRowFirstColumn="0" w:lastRowLastColumn="0"/>
          <w:trHeight w:val="926"/>
        </w:trPr>
        <w:tc>
          <w:tcPr>
            <w:cnfStyle w:val="001000000000" w:firstRow="0" w:lastRow="0" w:firstColumn="1" w:lastColumn="0" w:oddVBand="0" w:evenVBand="0" w:oddHBand="0" w:evenHBand="0" w:firstRowFirstColumn="0" w:firstRowLastColumn="0" w:lastRowFirstColumn="0" w:lastRowLastColumn="0"/>
            <w:tcW w:w="1598" w:type="pct"/>
          </w:tcPr>
          <w:p w14:paraId="532EAD93" w14:textId="77777777" w:rsidR="00394B8F" w:rsidRPr="00E53AD9" w:rsidRDefault="00394B8F" w:rsidP="00E53AD9">
            <w:r w:rsidRPr="00E53AD9">
              <w:t>Aboriginal and Torres Strait Islander health training post</w:t>
            </w:r>
          </w:p>
        </w:tc>
        <w:tc>
          <w:tcPr>
            <w:tcW w:w="3402" w:type="pct"/>
          </w:tcPr>
          <w:p w14:paraId="40C5C6FB" w14:textId="77777777" w:rsidR="00394B8F" w:rsidRPr="00A92820" w:rsidRDefault="00394B8F" w:rsidP="00F32F6F">
            <w:pPr>
              <w:spacing w:line="240" w:lineRule="auto"/>
              <w:cnfStyle w:val="000000100000" w:firstRow="0" w:lastRow="0" w:firstColumn="0" w:lastColumn="0" w:oddVBand="0" w:evenVBand="0" w:oddHBand="1" w:evenHBand="0" w:firstRowFirstColumn="0" w:firstRowLastColumn="0" w:lastRowFirstColumn="0" w:lastRowLastColumn="0"/>
            </w:pPr>
            <w:r w:rsidRPr="00A92820">
              <w:t>An Aboriginal and Torres Strait Islander health training post is considered a specialised post by the GP Colleges.</w:t>
            </w:r>
          </w:p>
        </w:tc>
      </w:tr>
      <w:tr w:rsidR="00394B8F" w:rsidRPr="002A37CD" w14:paraId="2D4231EB" w14:textId="77777777" w:rsidTr="082890EB">
        <w:trPr>
          <w:cnfStyle w:val="000000010000" w:firstRow="0" w:lastRow="0" w:firstColumn="0" w:lastColumn="0" w:oddVBand="0" w:evenVBand="0" w:oddHBand="0" w:evenHBand="1"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1598" w:type="pct"/>
          </w:tcPr>
          <w:p w14:paraId="1097DEF8" w14:textId="77777777" w:rsidR="00394B8F" w:rsidRPr="00E53AD9" w:rsidRDefault="00394B8F" w:rsidP="00E53AD9">
            <w:r w:rsidRPr="00E53AD9">
              <w:t>Accredited training facility</w:t>
            </w:r>
          </w:p>
        </w:tc>
        <w:tc>
          <w:tcPr>
            <w:tcW w:w="3402" w:type="pct"/>
          </w:tcPr>
          <w:p w14:paraId="2D51915C" w14:textId="77777777" w:rsidR="00394B8F" w:rsidRPr="00A92820" w:rsidRDefault="00394B8F" w:rsidP="00F32F6F">
            <w:pPr>
              <w:spacing w:line="240" w:lineRule="auto"/>
              <w:cnfStyle w:val="000000010000" w:firstRow="0" w:lastRow="0" w:firstColumn="0" w:lastColumn="0" w:oddVBand="0" w:evenVBand="0" w:oddHBand="0" w:evenHBand="1" w:firstRowFirstColumn="0" w:firstRowLastColumn="0" w:lastRowFirstColumn="0" w:lastRowLastColumn="0"/>
            </w:pPr>
            <w:r w:rsidRPr="00A92820">
              <w:t>A training facility that has been accredited to deliver training under the AGPT Program.</w:t>
            </w:r>
          </w:p>
        </w:tc>
      </w:tr>
      <w:tr w:rsidR="00394B8F" w:rsidRPr="002A37CD" w14:paraId="1AAB42CA" w14:textId="77777777" w:rsidTr="082890EB">
        <w:trPr>
          <w:cnfStyle w:val="000000100000" w:firstRow="0" w:lastRow="0" w:firstColumn="0" w:lastColumn="0" w:oddVBand="0" w:evenVBand="0" w:oddHBand="1" w:evenHBand="0" w:firstRowFirstColumn="0" w:firstRowLastColumn="0" w:lastRowFirstColumn="0" w:lastRowLastColumn="0"/>
          <w:trHeight w:val="1621"/>
        </w:trPr>
        <w:tc>
          <w:tcPr>
            <w:cnfStyle w:val="001000000000" w:firstRow="0" w:lastRow="0" w:firstColumn="1" w:lastColumn="0" w:oddVBand="0" w:evenVBand="0" w:oddHBand="0" w:evenHBand="0" w:firstRowFirstColumn="0" w:firstRowLastColumn="0" w:lastRowFirstColumn="0" w:lastRowLastColumn="0"/>
            <w:tcW w:w="1598" w:type="pct"/>
          </w:tcPr>
          <w:p w14:paraId="5F81C063" w14:textId="77777777" w:rsidR="00394B8F" w:rsidRPr="00E53AD9" w:rsidRDefault="00394B8F" w:rsidP="00E53AD9">
            <w:r w:rsidRPr="00E53AD9">
              <w:t>Aboriginal Community Controlled Health Service (ACCHS) / Aboriginal Medical Service (AMS)</w:t>
            </w:r>
          </w:p>
        </w:tc>
        <w:tc>
          <w:tcPr>
            <w:tcW w:w="3402" w:type="pct"/>
          </w:tcPr>
          <w:p w14:paraId="0FBE82C4" w14:textId="77777777" w:rsidR="00394B8F" w:rsidRPr="00A92820" w:rsidRDefault="00394B8F" w:rsidP="00F32F6F">
            <w:pPr>
              <w:spacing w:line="240" w:lineRule="auto"/>
              <w:cnfStyle w:val="000000100000" w:firstRow="0" w:lastRow="0" w:firstColumn="0" w:lastColumn="0" w:oddVBand="0" w:evenVBand="0" w:oddHBand="1" w:evenHBand="0" w:firstRowFirstColumn="0" w:firstRowLastColumn="0" w:lastRowFirstColumn="0" w:lastRowLastColumn="0"/>
            </w:pPr>
            <w:r w:rsidRPr="00A92820">
              <w:t>A member organisation of the state or territory affiliate of the National Aboriginal Community Controlled Health Organisation (NACCHO), which has been deemed by the respective affiliate and the NACCHO Board to have met the NACCHO criteria for membership as defined by the NACCHO constitution.</w:t>
            </w:r>
          </w:p>
        </w:tc>
      </w:tr>
      <w:tr w:rsidR="00394B8F" w:rsidRPr="002A37CD" w14:paraId="577E503B" w14:textId="77777777" w:rsidTr="082890EB">
        <w:trPr>
          <w:cnfStyle w:val="000000010000" w:firstRow="0" w:lastRow="0" w:firstColumn="0" w:lastColumn="0" w:oddVBand="0" w:evenVBand="0" w:oddHBand="0" w:evenHBand="1"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1598" w:type="pct"/>
          </w:tcPr>
          <w:p w14:paraId="372E11F4" w14:textId="77777777" w:rsidR="00394B8F" w:rsidRPr="00E53AD9" w:rsidRDefault="00394B8F" w:rsidP="00E53AD9">
            <w:r w:rsidRPr="00E53AD9">
              <w:t>Category 1 training facility</w:t>
            </w:r>
          </w:p>
        </w:tc>
        <w:tc>
          <w:tcPr>
            <w:tcW w:w="3402" w:type="pct"/>
          </w:tcPr>
          <w:p w14:paraId="7D739DEC" w14:textId="77777777" w:rsidR="00394B8F" w:rsidRPr="00A92820" w:rsidRDefault="00394B8F" w:rsidP="00F32F6F">
            <w:pPr>
              <w:spacing w:line="240" w:lineRule="auto"/>
              <w:cnfStyle w:val="000000010000" w:firstRow="0" w:lastRow="0" w:firstColumn="0" w:lastColumn="0" w:oddVBand="0" w:evenVBand="0" w:oddHBand="0" w:evenHBand="1" w:firstRowFirstColumn="0" w:firstRowLastColumn="0" w:lastRowFirstColumn="0" w:lastRowLastColumn="0"/>
            </w:pPr>
            <w:r w:rsidRPr="00A92820">
              <w:t>A recognised member facility of NACCHO that holds the relevant College accreditation to deliver training.</w:t>
            </w:r>
          </w:p>
        </w:tc>
      </w:tr>
      <w:tr w:rsidR="00394B8F" w:rsidRPr="002A37CD" w14:paraId="7C8DD0D9" w14:textId="77777777" w:rsidTr="082890EB">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1598" w:type="pct"/>
          </w:tcPr>
          <w:p w14:paraId="23D8DE0C" w14:textId="77777777" w:rsidR="00394B8F" w:rsidRPr="00E53AD9" w:rsidRDefault="00394B8F" w:rsidP="00E53AD9">
            <w:r w:rsidRPr="00E53AD9">
              <w:t>Category 2 training facility</w:t>
            </w:r>
          </w:p>
        </w:tc>
        <w:tc>
          <w:tcPr>
            <w:tcW w:w="3402" w:type="pct"/>
          </w:tcPr>
          <w:p w14:paraId="51CB3A71" w14:textId="77777777" w:rsidR="00394B8F" w:rsidRPr="00A92820" w:rsidRDefault="00394B8F" w:rsidP="00F32F6F">
            <w:pPr>
              <w:spacing w:line="240" w:lineRule="auto"/>
              <w:cnfStyle w:val="000000100000" w:firstRow="0" w:lastRow="0" w:firstColumn="0" w:lastColumn="0" w:oddVBand="0" w:evenVBand="0" w:oddHBand="1" w:evenHBand="0" w:firstRowFirstColumn="0" w:firstRowLastColumn="0" w:lastRowFirstColumn="0" w:lastRowLastColumn="0"/>
            </w:pPr>
            <w:r w:rsidRPr="00A92820">
              <w:t>A facility that has met the criteria for approval detailed in Schedule 1 of this policy and holds the relevant College accreditation to deliver training.</w:t>
            </w:r>
          </w:p>
        </w:tc>
      </w:tr>
      <w:tr w:rsidR="00394B8F" w:rsidRPr="002A37CD" w14:paraId="19850365" w14:textId="77777777" w:rsidTr="082890EB">
        <w:trPr>
          <w:cnfStyle w:val="000000010000" w:firstRow="0" w:lastRow="0" w:firstColumn="0" w:lastColumn="0" w:oddVBand="0" w:evenVBand="0" w:oddHBand="0" w:evenHBand="1" w:firstRowFirstColumn="0" w:firstRowLastColumn="0" w:lastRowFirstColumn="0" w:lastRowLastColumn="0"/>
          <w:trHeight w:val="1161"/>
        </w:trPr>
        <w:tc>
          <w:tcPr>
            <w:cnfStyle w:val="001000000000" w:firstRow="0" w:lastRow="0" w:firstColumn="1" w:lastColumn="0" w:oddVBand="0" w:evenVBand="0" w:oddHBand="0" w:evenHBand="0" w:firstRowFirstColumn="0" w:firstRowLastColumn="0" w:lastRowFirstColumn="0" w:lastRowLastColumn="0"/>
            <w:tcW w:w="1598" w:type="pct"/>
          </w:tcPr>
          <w:p w14:paraId="6791FFD4" w14:textId="1F0DECA7" w:rsidR="00394B8F" w:rsidRPr="00E53AD9" w:rsidRDefault="00394B8F" w:rsidP="00E53AD9">
            <w:r w:rsidRPr="00E53AD9">
              <w:t>Core Training</w:t>
            </w:r>
            <w:r w:rsidR="00C74EBF" w:rsidRPr="00E53AD9">
              <w:t xml:space="preserve"> Term</w:t>
            </w:r>
          </w:p>
        </w:tc>
        <w:tc>
          <w:tcPr>
            <w:tcW w:w="3402" w:type="pct"/>
          </w:tcPr>
          <w:p w14:paraId="6710508A" w14:textId="216F0588" w:rsidR="00394B8F" w:rsidRPr="0092609D" w:rsidRDefault="24B65F56" w:rsidP="00F32F6F">
            <w:pPr>
              <w:spacing w:line="240" w:lineRule="auto"/>
              <w:cnfStyle w:val="000000010000" w:firstRow="0" w:lastRow="0" w:firstColumn="0" w:lastColumn="0" w:oddVBand="0" w:evenVBand="0" w:oddHBand="0" w:evenHBand="1" w:firstRowFirstColumn="0" w:firstRowLastColumn="0" w:lastRowFirstColumn="0" w:lastRowLastColumn="0"/>
            </w:pPr>
            <w:r w:rsidRPr="0092609D">
              <w:t xml:space="preserve">RACGP: refers to General Practice Term (GPT) 1, GPT 2, GPT 3, Mandatory Elective and Extended Skills Training </w:t>
            </w:r>
          </w:p>
          <w:p w14:paraId="77EEA6E1" w14:textId="04164D83" w:rsidR="00394B8F" w:rsidRPr="002A37CD" w:rsidRDefault="00394B8F" w:rsidP="00F32F6F">
            <w:pPr>
              <w:spacing w:line="240" w:lineRule="auto"/>
              <w:cnfStyle w:val="000000010000" w:firstRow="0" w:lastRow="0" w:firstColumn="0" w:lastColumn="0" w:oddVBand="0" w:evenVBand="0" w:oddHBand="0" w:evenHBand="1" w:firstRowFirstColumn="0" w:firstRowLastColumn="0" w:lastRowFirstColumn="0" w:lastRowLastColumn="0"/>
            </w:pPr>
            <w:r w:rsidRPr="0092609D">
              <w:t xml:space="preserve">ACRRM: </w:t>
            </w:r>
            <w:r w:rsidR="00805658" w:rsidRPr="0092609D">
              <w:t>refers to Core Generalist Training (CGT) 1, CGT2, CGT3, CGT4.</w:t>
            </w:r>
          </w:p>
        </w:tc>
      </w:tr>
      <w:tr w:rsidR="00A7457A" w:rsidRPr="002A37CD" w14:paraId="3A50CB85" w14:textId="77777777" w:rsidTr="082890EB">
        <w:trPr>
          <w:cnfStyle w:val="000000100000" w:firstRow="0" w:lastRow="0" w:firstColumn="0" w:lastColumn="0" w:oddVBand="0" w:evenVBand="0" w:oddHBand="1" w:evenHBand="0" w:firstRowFirstColumn="0" w:firstRowLastColumn="0" w:lastRowFirstColumn="0" w:lastRowLastColumn="0"/>
          <w:trHeight w:val="1161"/>
        </w:trPr>
        <w:tc>
          <w:tcPr>
            <w:cnfStyle w:val="001000000000" w:firstRow="0" w:lastRow="0" w:firstColumn="1" w:lastColumn="0" w:oddVBand="0" w:evenVBand="0" w:oddHBand="0" w:evenHBand="0" w:firstRowFirstColumn="0" w:firstRowLastColumn="0" w:lastRowFirstColumn="0" w:lastRowLastColumn="0"/>
            <w:tcW w:w="1598" w:type="pct"/>
          </w:tcPr>
          <w:p w14:paraId="6C2E697E" w14:textId="4F4C4F9B" w:rsidR="00A7457A" w:rsidRPr="00E53AD9" w:rsidRDefault="00CB2034" w:rsidP="00E53AD9">
            <w:r w:rsidRPr="00E53AD9">
              <w:t>Department of Health</w:t>
            </w:r>
            <w:r w:rsidR="00B96480" w:rsidRPr="00E53AD9">
              <w:t xml:space="preserve">, Disability </w:t>
            </w:r>
            <w:r w:rsidRPr="00E53AD9">
              <w:t>and Ag</w:t>
            </w:r>
            <w:r w:rsidR="00B96480" w:rsidRPr="00E53AD9">
              <w:t>eing</w:t>
            </w:r>
            <w:r w:rsidR="00A43005" w:rsidRPr="00E53AD9">
              <w:t xml:space="preserve"> (department)</w:t>
            </w:r>
          </w:p>
        </w:tc>
        <w:tc>
          <w:tcPr>
            <w:tcW w:w="3402" w:type="pct"/>
          </w:tcPr>
          <w:p w14:paraId="4B91FAD6" w14:textId="479917E8" w:rsidR="00A7457A" w:rsidRPr="00A92820" w:rsidRDefault="003E06C1" w:rsidP="00F32F6F">
            <w:pPr>
              <w:spacing w:line="240" w:lineRule="auto"/>
              <w:cnfStyle w:val="000000100000" w:firstRow="0" w:lastRow="0" w:firstColumn="0" w:lastColumn="0" w:oddVBand="0" w:evenVBand="0" w:oddHBand="1" w:evenHBand="0" w:firstRowFirstColumn="0" w:firstRowLastColumn="0" w:lastRowFirstColumn="0" w:lastRowLastColumn="0"/>
            </w:pPr>
            <w:r>
              <w:t>The Commonwealth</w:t>
            </w:r>
            <w:r w:rsidR="006C059F">
              <w:t xml:space="preserve"> Government</w:t>
            </w:r>
            <w:r w:rsidR="00E13476">
              <w:t xml:space="preserve"> </w:t>
            </w:r>
            <w:r>
              <w:t xml:space="preserve">agency </w:t>
            </w:r>
            <w:r w:rsidR="006C059F">
              <w:t xml:space="preserve">responsible for </w:t>
            </w:r>
            <w:r w:rsidR="00E13476">
              <w:t>Australia’s</w:t>
            </w:r>
            <w:r w:rsidR="00274A23">
              <w:t xml:space="preserve"> </w:t>
            </w:r>
            <w:r w:rsidR="006C059F">
              <w:t>health</w:t>
            </w:r>
            <w:r w:rsidR="00B96480">
              <w:t>, disability</w:t>
            </w:r>
            <w:r w:rsidR="006C059F">
              <w:t xml:space="preserve"> </w:t>
            </w:r>
            <w:r w:rsidR="00C9018A">
              <w:t xml:space="preserve">and </w:t>
            </w:r>
            <w:r>
              <w:t>a</w:t>
            </w:r>
            <w:r w:rsidR="00C9018A">
              <w:t xml:space="preserve">ged </w:t>
            </w:r>
            <w:r>
              <w:t>c</w:t>
            </w:r>
            <w:r w:rsidR="00C9018A">
              <w:t>are</w:t>
            </w:r>
            <w:r w:rsidR="00AD06DD">
              <w:t xml:space="preserve"> </w:t>
            </w:r>
            <w:r w:rsidR="00274A23">
              <w:t>syste</w:t>
            </w:r>
            <w:r w:rsidR="00E13476">
              <w:t>m</w:t>
            </w:r>
            <w:r w:rsidR="006C059F">
              <w:t>.</w:t>
            </w:r>
          </w:p>
        </w:tc>
      </w:tr>
      <w:tr w:rsidR="00394B8F" w:rsidRPr="002A37CD" w14:paraId="7231644D" w14:textId="77777777" w:rsidTr="082890EB">
        <w:trPr>
          <w:cnfStyle w:val="000000010000" w:firstRow="0" w:lastRow="0" w:firstColumn="0" w:lastColumn="0" w:oddVBand="0" w:evenVBand="0" w:oddHBand="0" w:evenHBand="1" w:firstRowFirstColumn="0" w:firstRowLastColumn="0" w:lastRowFirstColumn="0" w:lastRowLastColumn="0"/>
          <w:trHeight w:val="1031"/>
        </w:trPr>
        <w:tc>
          <w:tcPr>
            <w:cnfStyle w:val="001000000000" w:firstRow="0" w:lastRow="0" w:firstColumn="1" w:lastColumn="0" w:oddVBand="0" w:evenVBand="0" w:oddHBand="0" w:evenHBand="0" w:firstRowFirstColumn="0" w:firstRowLastColumn="0" w:lastRowFirstColumn="0" w:lastRowLastColumn="0"/>
            <w:tcW w:w="1598" w:type="pct"/>
          </w:tcPr>
          <w:p w14:paraId="1EE004B2" w14:textId="77777777" w:rsidR="00394B8F" w:rsidRPr="00E53AD9" w:rsidRDefault="00394B8F" w:rsidP="00E53AD9">
            <w:r w:rsidRPr="00E53AD9">
              <w:t>Education and Training Requirements</w:t>
            </w:r>
          </w:p>
        </w:tc>
        <w:tc>
          <w:tcPr>
            <w:tcW w:w="3402" w:type="pct"/>
          </w:tcPr>
          <w:p w14:paraId="1320F3B0" w14:textId="4F8221FE" w:rsidR="00394B8F" w:rsidRPr="00A92820" w:rsidRDefault="00394B8F" w:rsidP="00F32F6F">
            <w:pPr>
              <w:spacing w:line="240" w:lineRule="auto"/>
              <w:cnfStyle w:val="000000010000" w:firstRow="0" w:lastRow="0" w:firstColumn="0" w:lastColumn="0" w:oddVBand="0" w:evenVBand="0" w:oddHBand="0" w:evenHBand="1" w:firstRowFirstColumn="0" w:firstRowLastColumn="0" w:lastRowFirstColumn="0" w:lastRowLastColumn="0"/>
            </w:pPr>
            <w:r>
              <w:t xml:space="preserve">The Education and Training Requirements </w:t>
            </w:r>
            <w:r w:rsidR="1198234C">
              <w:t>for</w:t>
            </w:r>
            <w:r>
              <w:t xml:space="preserve"> a registrar working towards fellowship of the RACGP</w:t>
            </w:r>
            <w:r w:rsidR="00F32F6F">
              <w:t xml:space="preserve"> or</w:t>
            </w:r>
            <w:r w:rsidR="000867CC">
              <w:t xml:space="preserve"> </w:t>
            </w:r>
            <w:r>
              <w:t xml:space="preserve">ACRRM. These requirements are specified by the </w:t>
            </w:r>
            <w:r w:rsidR="1B5FA157">
              <w:t>r</w:t>
            </w:r>
            <w:r>
              <w:t>elevant College(s) and the Department of Health</w:t>
            </w:r>
            <w:r w:rsidR="5266E980">
              <w:t>, Disability and Ageing</w:t>
            </w:r>
            <w:r>
              <w:t>.</w:t>
            </w:r>
          </w:p>
        </w:tc>
      </w:tr>
      <w:tr w:rsidR="00394B8F" w:rsidRPr="002A37CD" w14:paraId="5083EA40" w14:textId="77777777" w:rsidTr="082890EB">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598" w:type="pct"/>
          </w:tcPr>
          <w:p w14:paraId="6BE1D51B" w14:textId="75A00FE8" w:rsidR="00394B8F" w:rsidRPr="00A92820" w:rsidRDefault="00394B8F" w:rsidP="00F32F6F">
            <w:pPr>
              <w:spacing w:line="240" w:lineRule="auto"/>
            </w:pPr>
          </w:p>
        </w:tc>
        <w:tc>
          <w:tcPr>
            <w:tcW w:w="3402" w:type="pct"/>
          </w:tcPr>
          <w:p w14:paraId="51B965D1" w14:textId="188F2641" w:rsidR="00394B8F" w:rsidRPr="00A92820" w:rsidRDefault="00394B8F" w:rsidP="00F32F6F">
            <w:pPr>
              <w:spacing w:line="240" w:lineRule="auto"/>
              <w:cnfStyle w:val="000000100000" w:firstRow="0" w:lastRow="0" w:firstColumn="0" w:lastColumn="0" w:oddVBand="0" w:evenVBand="0" w:oddHBand="1" w:evenHBand="0" w:firstRowFirstColumn="0" w:firstRowLastColumn="0" w:lastRowFirstColumn="0" w:lastRowLastColumn="0"/>
            </w:pPr>
          </w:p>
        </w:tc>
      </w:tr>
      <w:tr w:rsidR="00394B8F" w:rsidRPr="002A37CD" w14:paraId="646E1000" w14:textId="77777777" w:rsidTr="082890EB">
        <w:trPr>
          <w:cnfStyle w:val="000000010000" w:firstRow="0" w:lastRow="0" w:firstColumn="0" w:lastColumn="0" w:oddVBand="0" w:evenVBand="0" w:oddHBand="0" w:evenHBand="1"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1598" w:type="pct"/>
          </w:tcPr>
          <w:p w14:paraId="6FBE8598" w14:textId="77777777" w:rsidR="00394B8F" w:rsidRPr="00E53AD9" w:rsidRDefault="00394B8F" w:rsidP="00E53AD9">
            <w:r w:rsidRPr="00E53AD9">
              <w:t>FACRRM</w:t>
            </w:r>
          </w:p>
        </w:tc>
        <w:tc>
          <w:tcPr>
            <w:tcW w:w="3402" w:type="pct"/>
          </w:tcPr>
          <w:p w14:paraId="7B180B15" w14:textId="77777777" w:rsidR="00394B8F" w:rsidRPr="00A92820" w:rsidRDefault="00394B8F" w:rsidP="00F32F6F">
            <w:pPr>
              <w:spacing w:line="240" w:lineRule="auto"/>
              <w:cnfStyle w:val="000000010000" w:firstRow="0" w:lastRow="0" w:firstColumn="0" w:lastColumn="0" w:oddVBand="0" w:evenVBand="0" w:oddHBand="0" w:evenHBand="1" w:firstRowFirstColumn="0" w:firstRowLastColumn="0" w:lastRowFirstColumn="0" w:lastRowLastColumn="0"/>
            </w:pPr>
            <w:r w:rsidRPr="00A92820">
              <w:t>Fellowship of the Australian College of Rural and Remote Medicine.</w:t>
            </w:r>
          </w:p>
        </w:tc>
      </w:tr>
      <w:tr w:rsidR="00394B8F" w:rsidRPr="002A37CD" w14:paraId="0A10AD49" w14:textId="77777777" w:rsidTr="082890EB">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598" w:type="pct"/>
          </w:tcPr>
          <w:p w14:paraId="6D68B513" w14:textId="77777777" w:rsidR="00394B8F" w:rsidRPr="00E53AD9" w:rsidRDefault="00394B8F" w:rsidP="00E53AD9">
            <w:r w:rsidRPr="00E53AD9">
              <w:t>FRACGP</w:t>
            </w:r>
          </w:p>
        </w:tc>
        <w:tc>
          <w:tcPr>
            <w:tcW w:w="3402" w:type="pct"/>
          </w:tcPr>
          <w:p w14:paraId="64F79B60" w14:textId="77777777" w:rsidR="00394B8F" w:rsidRPr="00A92820" w:rsidRDefault="00394B8F" w:rsidP="00F32F6F">
            <w:pPr>
              <w:spacing w:line="240" w:lineRule="auto"/>
              <w:cnfStyle w:val="000000100000" w:firstRow="0" w:lastRow="0" w:firstColumn="0" w:lastColumn="0" w:oddVBand="0" w:evenVBand="0" w:oddHBand="1" w:evenHBand="0" w:firstRowFirstColumn="0" w:firstRowLastColumn="0" w:lastRowFirstColumn="0" w:lastRowLastColumn="0"/>
            </w:pPr>
            <w:r w:rsidRPr="00A92820">
              <w:t>Fellowship of the Royal Australian College of General Practitioners.</w:t>
            </w:r>
          </w:p>
        </w:tc>
      </w:tr>
      <w:tr w:rsidR="00394B8F" w:rsidRPr="002A37CD" w14:paraId="77084903" w14:textId="77777777" w:rsidTr="082890EB">
        <w:trPr>
          <w:cnfStyle w:val="000000010000" w:firstRow="0" w:lastRow="0" w:firstColumn="0" w:lastColumn="0" w:oddVBand="0" w:evenVBand="0" w:oddHBand="0" w:evenHBand="1"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1598" w:type="pct"/>
          </w:tcPr>
          <w:p w14:paraId="3CD48337" w14:textId="77777777" w:rsidR="00394B8F" w:rsidRPr="00E53AD9" w:rsidRDefault="00394B8F" w:rsidP="00E53AD9">
            <w:r w:rsidRPr="00E53AD9">
              <w:t>FRACGP-RG</w:t>
            </w:r>
          </w:p>
        </w:tc>
        <w:tc>
          <w:tcPr>
            <w:tcW w:w="3402" w:type="pct"/>
          </w:tcPr>
          <w:p w14:paraId="3FBAA993" w14:textId="77777777" w:rsidR="00394B8F" w:rsidRPr="00A92820" w:rsidRDefault="00394B8F" w:rsidP="00F32F6F">
            <w:pPr>
              <w:spacing w:line="240" w:lineRule="auto"/>
              <w:cnfStyle w:val="000000010000" w:firstRow="0" w:lastRow="0" w:firstColumn="0" w:lastColumn="0" w:oddVBand="0" w:evenVBand="0" w:oddHBand="0" w:evenHBand="1" w:firstRowFirstColumn="0" w:firstRowLastColumn="0" w:lastRowFirstColumn="0" w:lastRowLastColumn="0"/>
            </w:pPr>
            <w:r w:rsidRPr="00A92820">
              <w:t>The Rural Generalist Fellowship is awarded in addition to the vocational Fellowship of the RACGP.</w:t>
            </w:r>
          </w:p>
        </w:tc>
      </w:tr>
      <w:tr w:rsidR="000118C0" w:rsidRPr="002A37CD" w14:paraId="7C903974" w14:textId="77777777" w:rsidTr="082890EB">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1598" w:type="pct"/>
          </w:tcPr>
          <w:p w14:paraId="7E2A34B7" w14:textId="4C3A29FB" w:rsidR="000118C0" w:rsidRPr="00E53AD9" w:rsidRDefault="00B52010" w:rsidP="00E53AD9">
            <w:r w:rsidRPr="00E53AD9">
              <w:t>Mandatory Elective Unit</w:t>
            </w:r>
          </w:p>
        </w:tc>
        <w:tc>
          <w:tcPr>
            <w:tcW w:w="3402" w:type="pct"/>
          </w:tcPr>
          <w:p w14:paraId="343551CF" w14:textId="6D37C857" w:rsidR="000118C0" w:rsidRPr="0092609D" w:rsidRDefault="00064FD9" w:rsidP="00F32F6F">
            <w:pPr>
              <w:spacing w:line="240" w:lineRule="auto"/>
              <w:cnfStyle w:val="000000100000" w:firstRow="0" w:lastRow="0" w:firstColumn="0" w:lastColumn="0" w:oddVBand="0" w:evenVBand="0" w:oddHBand="1" w:evenHBand="0" w:firstRowFirstColumn="0" w:firstRowLastColumn="0" w:lastRowFirstColumn="0" w:lastRowLastColumn="0"/>
            </w:pPr>
            <w:r w:rsidRPr="0092609D">
              <w:t>An extra period of training for registrars who have completed the required 52 weeks of mandatory hospital placement at a level of PGY2 or above but have not met the minimum requirements of the training provider's Hospital Training Term. </w:t>
            </w:r>
          </w:p>
        </w:tc>
      </w:tr>
      <w:tr w:rsidR="00394B8F" w:rsidRPr="002A37CD" w14:paraId="675B822F" w14:textId="77777777" w:rsidTr="082890EB">
        <w:trPr>
          <w:cnfStyle w:val="000000010000" w:firstRow="0" w:lastRow="0" w:firstColumn="0" w:lastColumn="0" w:oddVBand="0" w:evenVBand="0" w:oddHBand="0" w:evenHBand="1"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1598" w:type="pct"/>
          </w:tcPr>
          <w:p w14:paraId="13E5E56A" w14:textId="77777777" w:rsidR="00394B8F" w:rsidRPr="00E53AD9" w:rsidRDefault="00394B8F" w:rsidP="00E53AD9">
            <w:r w:rsidRPr="00E53AD9">
              <w:t>RACGP</w:t>
            </w:r>
          </w:p>
        </w:tc>
        <w:tc>
          <w:tcPr>
            <w:tcW w:w="3402" w:type="pct"/>
          </w:tcPr>
          <w:p w14:paraId="759EC794" w14:textId="77777777" w:rsidR="00394B8F" w:rsidRPr="00A92820" w:rsidRDefault="00394B8F" w:rsidP="00F32F6F">
            <w:pPr>
              <w:spacing w:line="240" w:lineRule="auto"/>
              <w:cnfStyle w:val="000000010000" w:firstRow="0" w:lastRow="0" w:firstColumn="0" w:lastColumn="0" w:oddVBand="0" w:evenVBand="0" w:oddHBand="0" w:evenHBand="1" w:firstRowFirstColumn="0" w:firstRowLastColumn="0" w:lastRowFirstColumn="0" w:lastRowLastColumn="0"/>
            </w:pPr>
            <w:r w:rsidRPr="00A92820">
              <w:t>Royal Australian College of General Practitioners, one of the two GP Colleges.</w:t>
            </w:r>
          </w:p>
        </w:tc>
      </w:tr>
      <w:tr w:rsidR="004E13A9" w:rsidRPr="002A37CD" w14:paraId="02E8DD28" w14:textId="77777777" w:rsidTr="082890EB">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1598" w:type="pct"/>
          </w:tcPr>
          <w:p w14:paraId="29A6D88C" w14:textId="35BE5F42" w:rsidR="004E13A9" w:rsidRPr="00E53AD9" w:rsidRDefault="004E13A9" w:rsidP="00E53AD9">
            <w:r w:rsidRPr="00E53AD9">
              <w:t>Registrar</w:t>
            </w:r>
          </w:p>
        </w:tc>
        <w:tc>
          <w:tcPr>
            <w:tcW w:w="3402" w:type="pct"/>
          </w:tcPr>
          <w:p w14:paraId="00CE3C38" w14:textId="043D5543" w:rsidR="004E13A9" w:rsidRPr="00A92820" w:rsidRDefault="004E13A9" w:rsidP="00F32F6F">
            <w:pPr>
              <w:spacing w:line="240" w:lineRule="auto"/>
              <w:cnfStyle w:val="000000100000" w:firstRow="0" w:lastRow="0" w:firstColumn="0" w:lastColumn="0" w:oddVBand="0" w:evenVBand="0" w:oddHBand="1" w:evenHBand="0" w:firstRowFirstColumn="0" w:firstRowLastColumn="0" w:lastRowFirstColumn="0" w:lastRowLastColumn="0"/>
            </w:pPr>
            <w:r w:rsidRPr="006B2F4D">
              <w:t xml:space="preserve">A doctor undertaking specialist </w:t>
            </w:r>
            <w:r w:rsidR="00F75031">
              <w:t xml:space="preserve">GP </w:t>
            </w:r>
            <w:r w:rsidRPr="006B2F4D">
              <w:t xml:space="preserve">training </w:t>
            </w:r>
            <w:r w:rsidR="00890E84">
              <w:t>under the AGPT</w:t>
            </w:r>
            <w:r w:rsidRPr="006B2F4D">
              <w:t xml:space="preserve"> </w:t>
            </w:r>
            <w:r w:rsidR="009B2600" w:rsidRPr="006B2F4D">
              <w:t>fellowship</w:t>
            </w:r>
            <w:r w:rsidR="00556645" w:rsidRPr="006B2F4D">
              <w:t xml:space="preserve"> </w:t>
            </w:r>
            <w:r w:rsidRPr="006B2F4D">
              <w:t>pathway</w:t>
            </w:r>
            <w:r w:rsidR="0023100D" w:rsidRPr="006B2F4D">
              <w:t xml:space="preserve"> with a GP College</w:t>
            </w:r>
            <w:r w:rsidRPr="006B2F4D">
              <w:t>.</w:t>
            </w:r>
            <w:r w:rsidR="002F5935">
              <w:t xml:space="preserve"> </w:t>
            </w:r>
          </w:p>
        </w:tc>
      </w:tr>
      <w:tr w:rsidR="00394B8F" w:rsidRPr="002A37CD" w14:paraId="1817B52B" w14:textId="77777777" w:rsidTr="082890EB">
        <w:trPr>
          <w:cnfStyle w:val="000000010000" w:firstRow="0" w:lastRow="0" w:firstColumn="0" w:lastColumn="0" w:oddVBand="0" w:evenVBand="0" w:oddHBand="0" w:evenHBand="1"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1598" w:type="pct"/>
          </w:tcPr>
          <w:p w14:paraId="3C9E2402" w14:textId="77777777" w:rsidR="00394B8F" w:rsidRPr="00E53AD9" w:rsidRDefault="00394B8F" w:rsidP="00E53AD9">
            <w:r w:rsidRPr="00E53AD9">
              <w:t>Registrar Salary Support</w:t>
            </w:r>
          </w:p>
        </w:tc>
        <w:tc>
          <w:tcPr>
            <w:tcW w:w="3402" w:type="pct"/>
          </w:tcPr>
          <w:p w14:paraId="19D83FE3" w14:textId="77777777" w:rsidR="00394B8F" w:rsidRPr="00A92820" w:rsidRDefault="00394B8F" w:rsidP="00F32F6F">
            <w:pPr>
              <w:spacing w:line="240" w:lineRule="auto"/>
              <w:cnfStyle w:val="000000010000" w:firstRow="0" w:lastRow="0" w:firstColumn="0" w:lastColumn="0" w:oddVBand="0" w:evenVBand="0" w:oddHBand="0" w:evenHBand="1" w:firstRowFirstColumn="0" w:firstRowLastColumn="0" w:lastRowFirstColumn="0" w:lastRowLastColumn="0"/>
            </w:pPr>
            <w:r w:rsidRPr="00A92820">
              <w:t>The negotiated and agreed salary component paid to training facilities under the provisions of this policy.</w:t>
            </w:r>
          </w:p>
        </w:tc>
      </w:tr>
      <w:tr w:rsidR="00394B8F" w:rsidRPr="002A37CD" w14:paraId="42A83147" w14:textId="77777777" w:rsidTr="082890EB">
        <w:trPr>
          <w:cnfStyle w:val="000000100000" w:firstRow="0" w:lastRow="0" w:firstColumn="0" w:lastColumn="0" w:oddVBand="0" w:evenVBand="0" w:oddHBand="1" w:evenHBand="0" w:firstRowFirstColumn="0" w:firstRowLastColumn="0" w:lastRowFirstColumn="0" w:lastRowLastColumn="0"/>
          <w:trHeight w:val="769"/>
        </w:trPr>
        <w:tc>
          <w:tcPr>
            <w:cnfStyle w:val="001000000000" w:firstRow="0" w:lastRow="0" w:firstColumn="1" w:lastColumn="0" w:oddVBand="0" w:evenVBand="0" w:oddHBand="0" w:evenHBand="0" w:firstRowFirstColumn="0" w:firstRowLastColumn="0" w:lastRowFirstColumn="0" w:lastRowLastColumn="0"/>
            <w:tcW w:w="1598" w:type="pct"/>
          </w:tcPr>
          <w:p w14:paraId="608DF3F5" w14:textId="77777777" w:rsidR="00394B8F" w:rsidRPr="00E53AD9" w:rsidRDefault="00394B8F" w:rsidP="00E53AD9">
            <w:r w:rsidRPr="00E53AD9">
              <w:t>Registrar training placements</w:t>
            </w:r>
          </w:p>
        </w:tc>
        <w:tc>
          <w:tcPr>
            <w:tcW w:w="3402" w:type="pct"/>
          </w:tcPr>
          <w:p w14:paraId="40D4E6D4" w14:textId="1AF78262" w:rsidR="00394B8F" w:rsidRPr="00E17CAB" w:rsidRDefault="0C81651F" w:rsidP="00F32F6F">
            <w:pPr>
              <w:spacing w:line="240" w:lineRule="auto"/>
              <w:cnfStyle w:val="000000100000" w:firstRow="0" w:lastRow="0" w:firstColumn="0" w:lastColumn="0" w:oddVBand="0" w:evenVBand="0" w:oddHBand="1" w:evenHBand="0" w:firstRowFirstColumn="0" w:firstRowLastColumn="0" w:lastRowFirstColumn="0" w:lastRowLastColumn="0"/>
              <w:rPr>
                <w:highlight w:val="yellow"/>
              </w:rPr>
            </w:pPr>
            <w:r w:rsidRPr="002C07AD">
              <w:t>T</w:t>
            </w:r>
            <w:r w:rsidR="24B65F56" w:rsidRPr="002C07AD">
              <w:t xml:space="preserve">raining places for registrars undertaking vocational </w:t>
            </w:r>
            <w:r w:rsidR="50DC848D" w:rsidRPr="002C07AD">
              <w:t xml:space="preserve">GP </w:t>
            </w:r>
            <w:r w:rsidR="24B65F56" w:rsidRPr="002C07AD">
              <w:t>training.</w:t>
            </w:r>
          </w:p>
        </w:tc>
      </w:tr>
      <w:tr w:rsidR="00394B8F" w:rsidRPr="002A37CD" w14:paraId="0598AFD8" w14:textId="77777777" w:rsidTr="082890EB">
        <w:trPr>
          <w:cnfStyle w:val="000000010000" w:firstRow="0" w:lastRow="0" w:firstColumn="0" w:lastColumn="0" w:oddVBand="0" w:evenVBand="0" w:oddHBand="0" w:evenHBand="1"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1598" w:type="pct"/>
          </w:tcPr>
          <w:p w14:paraId="4977379A" w14:textId="77777777" w:rsidR="00394B8F" w:rsidRPr="00E53AD9" w:rsidRDefault="00394B8F" w:rsidP="00E53AD9">
            <w:r w:rsidRPr="00E53AD9">
              <w:t>State Censor</w:t>
            </w:r>
          </w:p>
        </w:tc>
        <w:tc>
          <w:tcPr>
            <w:tcW w:w="3402" w:type="pct"/>
          </w:tcPr>
          <w:p w14:paraId="7D9CDB5E" w14:textId="77777777" w:rsidR="00394B8F" w:rsidRPr="00A92820" w:rsidRDefault="00394B8F" w:rsidP="00F32F6F">
            <w:pPr>
              <w:spacing w:line="240" w:lineRule="auto"/>
              <w:cnfStyle w:val="000000010000" w:firstRow="0" w:lastRow="0" w:firstColumn="0" w:lastColumn="0" w:oddVBand="0" w:evenVBand="0" w:oddHBand="0" w:evenHBand="1" w:firstRowFirstColumn="0" w:firstRowLastColumn="0" w:lastRowFirstColumn="0" w:lastRowLastColumn="0"/>
            </w:pPr>
            <w:r w:rsidRPr="00A92820">
              <w:t xml:space="preserve">The GP College State Censor is responsible for interpreting curriculum and standards and </w:t>
            </w:r>
            <w:proofErr w:type="gramStart"/>
            <w:r w:rsidRPr="00A92820">
              <w:t>making a determination</w:t>
            </w:r>
            <w:proofErr w:type="gramEnd"/>
            <w:r w:rsidRPr="00A92820">
              <w:t xml:space="preserve"> about registrar training requirements.</w:t>
            </w:r>
          </w:p>
        </w:tc>
      </w:tr>
      <w:tr w:rsidR="00394B8F" w:rsidRPr="002A37CD" w14:paraId="70870CA2" w14:textId="77777777" w:rsidTr="082890EB">
        <w:trPr>
          <w:cnfStyle w:val="010000000000" w:firstRow="0" w:lastRow="1" w:firstColumn="0" w:lastColumn="0" w:oddVBand="0" w:evenVBand="0" w:oddHBand="0"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1598" w:type="pct"/>
          </w:tcPr>
          <w:p w14:paraId="4D9EAD56" w14:textId="0C4D95B0" w:rsidR="00394B8F" w:rsidRPr="00E53AD9" w:rsidRDefault="00394B8F" w:rsidP="00E53AD9">
            <w:r w:rsidRPr="00E53AD9">
              <w:t xml:space="preserve">Training </w:t>
            </w:r>
            <w:r w:rsidR="4BE597CE" w:rsidRPr="00E53AD9">
              <w:t>f</w:t>
            </w:r>
            <w:r w:rsidRPr="00E53AD9">
              <w:t>acility</w:t>
            </w:r>
          </w:p>
        </w:tc>
        <w:tc>
          <w:tcPr>
            <w:tcW w:w="3402" w:type="pct"/>
          </w:tcPr>
          <w:p w14:paraId="5B6C9B1A" w14:textId="77777777" w:rsidR="00394B8F" w:rsidRPr="00A92820" w:rsidRDefault="00394B8F" w:rsidP="00F32F6F">
            <w:pPr>
              <w:spacing w:line="240" w:lineRule="auto"/>
              <w:cnfStyle w:val="010000000000" w:firstRow="0" w:lastRow="1" w:firstColumn="0" w:lastColumn="0" w:oddVBand="0" w:evenVBand="0" w:oddHBand="0" w:evenHBand="0" w:firstRowFirstColumn="0" w:firstRowLastColumn="0" w:lastRowFirstColumn="0" w:lastRowLastColumn="0"/>
            </w:pPr>
            <w:r w:rsidRPr="00A92820">
              <w:t>Includes any facility accredited by the Colleges to provide training under the AGPT Program.</w:t>
            </w:r>
          </w:p>
        </w:tc>
      </w:tr>
    </w:tbl>
    <w:p w14:paraId="64020754" w14:textId="77777777" w:rsidR="003E7BB4" w:rsidRDefault="003E7BB4" w:rsidP="00E17CAB">
      <w:pPr>
        <w:spacing w:line="240" w:lineRule="auto"/>
      </w:pPr>
      <w:r>
        <w:br w:type="page"/>
      </w:r>
    </w:p>
    <w:p w14:paraId="07FC9B0A" w14:textId="16527E18" w:rsidR="00394B8F" w:rsidRDefault="00394B8F" w:rsidP="00F32F6F">
      <w:pPr>
        <w:pStyle w:val="Heading1"/>
      </w:pPr>
      <w:bookmarkStart w:id="2" w:name="_Toc211347504"/>
      <w:r w:rsidRPr="00A92820">
        <w:lastRenderedPageBreak/>
        <w:t>Application and scope</w:t>
      </w:r>
      <w:bookmarkEnd w:id="2"/>
    </w:p>
    <w:p w14:paraId="7A6DF596" w14:textId="2218E0C8" w:rsidR="00FB0C53" w:rsidRPr="00313264" w:rsidRDefault="00FB0C53" w:rsidP="00F32F6F">
      <w:pPr>
        <w:pStyle w:val="ListParagraph"/>
        <w:numPr>
          <w:ilvl w:val="1"/>
          <w:numId w:val="24"/>
        </w:numPr>
        <w:spacing w:line="240" w:lineRule="auto"/>
        <w:ind w:left="788" w:hanging="646"/>
        <w:contextualSpacing w:val="0"/>
      </w:pPr>
      <w:r>
        <w:t xml:space="preserve">This </w:t>
      </w:r>
      <w:r w:rsidR="794BE533">
        <w:t xml:space="preserve">policy </w:t>
      </w:r>
      <w:r>
        <w:t>applies to all registrars enrolled on the AGPT Program.</w:t>
      </w:r>
    </w:p>
    <w:p w14:paraId="36E7AAE3" w14:textId="35FF0BAD" w:rsidR="00EF7136" w:rsidRDefault="00FB0C53" w:rsidP="00F32F6F">
      <w:pPr>
        <w:pStyle w:val="ListParagraph"/>
        <w:numPr>
          <w:ilvl w:val="1"/>
          <w:numId w:val="24"/>
        </w:numPr>
        <w:spacing w:line="240" w:lineRule="auto"/>
        <w:ind w:left="788" w:hanging="646"/>
        <w:contextualSpacing w:val="0"/>
      </w:pPr>
      <w:r w:rsidRPr="00313264">
        <w:t xml:space="preserve">This policy supersedes the previous AGPT Salary Support Policy </w:t>
      </w:r>
      <w:r w:rsidR="004619B0" w:rsidRPr="00313264">
        <w:t>20</w:t>
      </w:r>
      <w:r w:rsidR="004619B0">
        <w:t>2</w:t>
      </w:r>
      <w:r w:rsidR="00B96480">
        <w:t>4</w:t>
      </w:r>
      <w:r w:rsidRPr="00313264">
        <w:t xml:space="preserve">. </w:t>
      </w:r>
    </w:p>
    <w:p w14:paraId="32CE5E81" w14:textId="1E254C71" w:rsidR="00EF7136" w:rsidRDefault="00FB0C53" w:rsidP="00F32F6F">
      <w:pPr>
        <w:pStyle w:val="ListParagraph"/>
        <w:numPr>
          <w:ilvl w:val="1"/>
          <w:numId w:val="24"/>
        </w:numPr>
        <w:spacing w:line="240" w:lineRule="auto"/>
        <w:ind w:left="788" w:hanging="646"/>
        <w:contextualSpacing w:val="0"/>
      </w:pPr>
      <w:r w:rsidRPr="00EF7136">
        <w:t xml:space="preserve">This policy applies to registrar training placements commencing on or after </w:t>
      </w:r>
      <w:r w:rsidR="00B96480">
        <w:t xml:space="preserve">1 January 2026 </w:t>
      </w:r>
      <w:r w:rsidRPr="00EF7136">
        <w:t>in an eligible training facility as specified in this policy.</w:t>
      </w:r>
    </w:p>
    <w:p w14:paraId="646888ED" w14:textId="77777777" w:rsidR="00EF7136" w:rsidRDefault="00FB0C53" w:rsidP="00F32F6F">
      <w:pPr>
        <w:pStyle w:val="ListParagraph"/>
        <w:numPr>
          <w:ilvl w:val="1"/>
          <w:numId w:val="24"/>
        </w:numPr>
        <w:spacing w:line="240" w:lineRule="auto"/>
        <w:ind w:left="788" w:hanging="646"/>
        <w:contextualSpacing w:val="0"/>
      </w:pPr>
      <w:r w:rsidRPr="00EF7136">
        <w:t xml:space="preserve">This policy guides the management of registrar training placements by RACGP and ACRRM where the training facility receives Salary Support for the registrar undertaking the training placement. </w:t>
      </w:r>
    </w:p>
    <w:p w14:paraId="2B72A52E" w14:textId="77777777" w:rsidR="00EF7136" w:rsidRDefault="00FB0C53" w:rsidP="00F32F6F">
      <w:pPr>
        <w:pStyle w:val="ListParagraph"/>
        <w:numPr>
          <w:ilvl w:val="1"/>
          <w:numId w:val="24"/>
        </w:numPr>
        <w:spacing w:line="240" w:lineRule="auto"/>
        <w:ind w:left="788" w:hanging="646"/>
        <w:contextualSpacing w:val="0"/>
      </w:pPr>
      <w:r w:rsidRPr="00EF7136">
        <w:t>The policy supports RACGP and ACRRM to provide best practice delivery of Aboriginal and Torres Strait Islander health training for registrars training on the AGPT Program, while providing opportunities for workforce benefits and support for practice retention.</w:t>
      </w:r>
    </w:p>
    <w:p w14:paraId="59AAB480" w14:textId="46BB4B14" w:rsidR="00EF7136" w:rsidRPr="002C07AD" w:rsidRDefault="6815E736" w:rsidP="00F32F6F">
      <w:pPr>
        <w:pStyle w:val="ListParagraph"/>
        <w:numPr>
          <w:ilvl w:val="1"/>
          <w:numId w:val="24"/>
        </w:numPr>
        <w:spacing w:line="240" w:lineRule="auto"/>
        <w:ind w:left="788" w:hanging="646"/>
        <w:contextualSpacing w:val="0"/>
      </w:pPr>
      <w:r w:rsidRPr="002C07AD">
        <w:t xml:space="preserve">Services Australia </w:t>
      </w:r>
      <w:r w:rsidR="18317DE0" w:rsidRPr="002C07AD">
        <w:t xml:space="preserve">administers funding </w:t>
      </w:r>
      <w:r w:rsidR="00C12B6F" w:rsidRPr="002C07AD">
        <w:t xml:space="preserve">in collaboration with the RACGP and ACRRM </w:t>
      </w:r>
      <w:r w:rsidRPr="002C07AD">
        <w:t>to approved training facilities in accordance with the</w:t>
      </w:r>
      <w:r w:rsidR="15250C2E" w:rsidRPr="002C07AD">
        <w:t xml:space="preserve"> </w:t>
      </w:r>
      <w:hyperlink r:id="rId18" w:history="1">
        <w:r w:rsidR="15250C2E" w:rsidRPr="002C07AD">
          <w:rPr>
            <w:rStyle w:val="Hyperlink"/>
          </w:rPr>
          <w:t>National Consistent Payments Framework</w:t>
        </w:r>
      </w:hyperlink>
      <w:r w:rsidRPr="002C07AD">
        <w:t xml:space="preserve"> (NCP). </w:t>
      </w:r>
    </w:p>
    <w:p w14:paraId="33E86360" w14:textId="4AF0D723" w:rsidR="00EF7136" w:rsidRDefault="00FB0C53" w:rsidP="00F32F6F">
      <w:pPr>
        <w:pStyle w:val="ListParagraph"/>
        <w:numPr>
          <w:ilvl w:val="1"/>
          <w:numId w:val="24"/>
        </w:numPr>
        <w:spacing w:line="240" w:lineRule="auto"/>
        <w:ind w:left="788" w:hanging="646"/>
        <w:contextualSpacing w:val="0"/>
      </w:pPr>
      <w:r>
        <w:t>The GP Colleges (including via the JCTS), in consultation with the FNGPTC, implement policies that govern access to Salary Support Program funding to ensure fair and equitable access to limited funding.</w:t>
      </w:r>
    </w:p>
    <w:p w14:paraId="252D2ADA" w14:textId="6A6AB631" w:rsidR="00EF7136" w:rsidRPr="002C07AD" w:rsidRDefault="00FB0C53" w:rsidP="00F32F6F">
      <w:pPr>
        <w:pStyle w:val="ListParagraph"/>
        <w:numPr>
          <w:ilvl w:val="1"/>
          <w:numId w:val="24"/>
        </w:numPr>
        <w:spacing w:line="240" w:lineRule="auto"/>
        <w:ind w:left="788" w:hanging="646"/>
        <w:contextualSpacing w:val="0"/>
      </w:pPr>
      <w:r>
        <w:t xml:space="preserve">Aboriginal and Torres Strait Islander health training funding is provided to the GP Colleges for joint administration </w:t>
      </w:r>
      <w:r w:rsidR="00047485">
        <w:t xml:space="preserve">through JCTS. This funding </w:t>
      </w:r>
      <w:r w:rsidR="00047485" w:rsidRPr="002C07AD">
        <w:t>support</w:t>
      </w:r>
      <w:r w:rsidR="2E67780B" w:rsidRPr="002C07AD">
        <w:t>s</w:t>
      </w:r>
      <w:r w:rsidR="00047485" w:rsidRPr="002C07AD">
        <w:t xml:space="preserve"> the</w:t>
      </w:r>
      <w:r w:rsidR="00D22CB1" w:rsidRPr="002C07AD">
        <w:t xml:space="preserve"> </w:t>
      </w:r>
      <w:r w:rsidR="00F32F6F" w:rsidRPr="002C07AD">
        <w:t>5 year Aboriginal and Torres Strait Islander Cultural Safety and Cultural Education Strategy for GP Training.</w:t>
      </w:r>
    </w:p>
    <w:p w14:paraId="21E50695" w14:textId="707BAC83" w:rsidR="00FB0C53" w:rsidRDefault="00FB0C53" w:rsidP="00F32F6F">
      <w:pPr>
        <w:pStyle w:val="Heading1"/>
      </w:pPr>
      <w:bookmarkStart w:id="3" w:name="_Hlk113440049"/>
      <w:bookmarkStart w:id="4" w:name="_Toc211347505"/>
      <w:r>
        <w:t>Policy principles</w:t>
      </w:r>
      <w:bookmarkEnd w:id="4"/>
    </w:p>
    <w:p w14:paraId="05DB85BC" w14:textId="1708C3F6" w:rsidR="004F055B" w:rsidRPr="002C07AD" w:rsidRDefault="00FB0C53" w:rsidP="002C07AD">
      <w:pPr>
        <w:pStyle w:val="ListNumber"/>
        <w:numPr>
          <w:ilvl w:val="1"/>
          <w:numId w:val="21"/>
        </w:numPr>
        <w:ind w:left="993"/>
      </w:pPr>
      <w:r w:rsidRPr="002C07AD">
        <w:t xml:space="preserve">The program supports </w:t>
      </w:r>
      <w:r w:rsidR="00634EA5" w:rsidRPr="002C07AD">
        <w:t xml:space="preserve">the </w:t>
      </w:r>
      <w:hyperlink r:id="rId19" w:history="1">
        <w:r w:rsidR="00634EA5" w:rsidRPr="002C07AD">
          <w:rPr>
            <w:rStyle w:val="Hyperlink"/>
          </w:rPr>
          <w:t>AGPT Aboriginal and Torres Strait Islander Health Training objectives</w:t>
        </w:r>
      </w:hyperlink>
      <w:r w:rsidR="00634EA5" w:rsidRPr="002C07AD">
        <w:t xml:space="preserve"> as well as focusing specifically on:</w:t>
      </w:r>
    </w:p>
    <w:p w14:paraId="41FC18A2" w14:textId="111CBAAA" w:rsidR="004F055B" w:rsidRPr="002C07AD" w:rsidRDefault="00634EA5" w:rsidP="00F32F6F">
      <w:pPr>
        <w:pStyle w:val="ListNumber"/>
        <w:numPr>
          <w:ilvl w:val="2"/>
          <w:numId w:val="31"/>
        </w:numPr>
      </w:pPr>
      <w:r w:rsidRPr="002C07AD">
        <w:t xml:space="preserve">Improving cultural safety and responsiveness of the workforce and meeting community need through </w:t>
      </w:r>
      <w:r w:rsidR="00FB0C53" w:rsidRPr="002C07AD">
        <w:t>provid</w:t>
      </w:r>
      <w:r w:rsidRPr="002C07AD">
        <w:t>ing</w:t>
      </w:r>
      <w:r w:rsidR="00FB0C53" w:rsidRPr="002C07AD">
        <w:t xml:space="preserve"> long-term training placements in Aboriginal and Torres Strait Islander health settings to encourage retention of registrars interested in exploring a career in this field; and</w:t>
      </w:r>
    </w:p>
    <w:p w14:paraId="4D292554" w14:textId="017DCD09" w:rsidR="00FB0C53" w:rsidRPr="002C07AD" w:rsidRDefault="00FB0C53" w:rsidP="00F32F6F">
      <w:pPr>
        <w:pStyle w:val="ListNumber"/>
        <w:numPr>
          <w:ilvl w:val="2"/>
          <w:numId w:val="31"/>
        </w:numPr>
      </w:pPr>
      <w:r w:rsidRPr="002C07AD">
        <w:t xml:space="preserve">To </w:t>
      </w:r>
      <w:r w:rsidR="457614B7" w:rsidRPr="002C07AD">
        <w:t xml:space="preserve">allow </w:t>
      </w:r>
      <w:r w:rsidRPr="002C07AD">
        <w:t xml:space="preserve">as many registrars as possible to </w:t>
      </w:r>
      <w:r w:rsidR="58C428DF" w:rsidRPr="002C07AD">
        <w:t xml:space="preserve">experience </w:t>
      </w:r>
      <w:r w:rsidRPr="002C07AD">
        <w:t xml:space="preserve">Aboriginal and Torres Strait Islander health </w:t>
      </w:r>
      <w:r w:rsidR="002C07AD" w:rsidRPr="002C07AD">
        <w:t>training and</w:t>
      </w:r>
      <w:r w:rsidRPr="002C07AD">
        <w:t xml:space="preserve"> </w:t>
      </w:r>
      <w:r w:rsidR="6A4D9750" w:rsidRPr="002C07AD">
        <w:t xml:space="preserve">improve </w:t>
      </w:r>
      <w:r w:rsidRPr="002C07AD">
        <w:t>cultural awareness through shorter term placements.</w:t>
      </w:r>
    </w:p>
    <w:p w14:paraId="7F21F5E7" w14:textId="4535C405" w:rsidR="00394B8F" w:rsidRPr="00A92820" w:rsidRDefault="4360684A" w:rsidP="00F32F6F">
      <w:pPr>
        <w:pStyle w:val="Heading1"/>
      </w:pPr>
      <w:bookmarkStart w:id="5" w:name="_Toc211347506"/>
      <w:bookmarkEnd w:id="3"/>
      <w:r>
        <w:t xml:space="preserve">Registrars eligible for </w:t>
      </w:r>
      <w:r w:rsidR="00394B8F">
        <w:t>Salary Support</w:t>
      </w:r>
      <w:bookmarkEnd w:id="5"/>
      <w:r w:rsidR="00394B8F">
        <w:t xml:space="preserve"> </w:t>
      </w:r>
    </w:p>
    <w:p w14:paraId="3D2D3D14" w14:textId="0E77E6D5" w:rsidR="004F055B" w:rsidRPr="00442928" w:rsidRDefault="00394B8F" w:rsidP="00F32F6F">
      <w:pPr>
        <w:pStyle w:val="ListNumber"/>
        <w:numPr>
          <w:ilvl w:val="1"/>
          <w:numId w:val="33"/>
        </w:numPr>
      </w:pPr>
      <w:r>
        <w:t>To be eligible for Salary Support Program funding, registrars must be:</w:t>
      </w:r>
    </w:p>
    <w:p w14:paraId="1DA2AFDB" w14:textId="77777777" w:rsidR="004F055B" w:rsidRDefault="00394B8F" w:rsidP="00F32F6F">
      <w:pPr>
        <w:pStyle w:val="ListNumber"/>
        <w:numPr>
          <w:ilvl w:val="2"/>
          <w:numId w:val="33"/>
        </w:numPr>
      </w:pPr>
      <w:r w:rsidRPr="005849FC">
        <w:t>Enrolle</w:t>
      </w:r>
      <w:r w:rsidRPr="004F055B">
        <w:t>d in the AGPT Program; and</w:t>
      </w:r>
    </w:p>
    <w:p w14:paraId="131EC85F" w14:textId="4992BE7D" w:rsidR="00394B8F" w:rsidRPr="005849FC" w:rsidRDefault="00394B8F" w:rsidP="00F32F6F">
      <w:pPr>
        <w:pStyle w:val="ListNumber"/>
        <w:numPr>
          <w:ilvl w:val="2"/>
          <w:numId w:val="33"/>
        </w:numPr>
      </w:pPr>
      <w:r w:rsidRPr="004F055B">
        <w:t>Undertaking core vocational training in an eligible Aboriginal and Torres Strait Islander health training</w:t>
      </w:r>
      <w:r w:rsidRPr="005849FC">
        <w:t xml:space="preserve"> post.</w:t>
      </w:r>
    </w:p>
    <w:p w14:paraId="1EF9ACF8" w14:textId="77777777" w:rsidR="00394B8F" w:rsidRPr="005849FC" w:rsidRDefault="00394B8F" w:rsidP="00F32F6F">
      <w:pPr>
        <w:pStyle w:val="ListNumber"/>
        <w:numPr>
          <w:ilvl w:val="1"/>
          <w:numId w:val="33"/>
        </w:numPr>
      </w:pPr>
      <w:r w:rsidRPr="005849FC">
        <w:t>Salary supported places in Aboriginal and Torres Strait Islander health training facilities are limited to registrars undertaking the following training requirements:</w:t>
      </w:r>
    </w:p>
    <w:p w14:paraId="6B6D725E" w14:textId="77777777" w:rsidR="00394B8F" w:rsidRPr="005849FC" w:rsidRDefault="00394B8F" w:rsidP="00634EA5">
      <w:pPr>
        <w:pStyle w:val="ListNumber"/>
        <w:numPr>
          <w:ilvl w:val="2"/>
          <w:numId w:val="33"/>
        </w:numPr>
      </w:pPr>
      <w:r w:rsidRPr="005849FC">
        <w:t>General Practice Training and Extended Skills terms for RACGP;</w:t>
      </w:r>
    </w:p>
    <w:p w14:paraId="60C97CE7" w14:textId="77777777" w:rsidR="00394B8F" w:rsidRPr="005849FC" w:rsidRDefault="00394B8F" w:rsidP="00634EA5">
      <w:pPr>
        <w:pStyle w:val="ListNumber"/>
        <w:numPr>
          <w:ilvl w:val="2"/>
          <w:numId w:val="33"/>
        </w:numPr>
      </w:pPr>
      <w:r w:rsidRPr="005849FC">
        <w:t>Core Generalist terms for ACRRM;</w:t>
      </w:r>
    </w:p>
    <w:p w14:paraId="2CC99464" w14:textId="4EF0EF08" w:rsidR="00394B8F" w:rsidRPr="005849FC" w:rsidRDefault="00341F4A" w:rsidP="00634EA5">
      <w:pPr>
        <w:pStyle w:val="ListNumber"/>
        <w:numPr>
          <w:ilvl w:val="2"/>
          <w:numId w:val="33"/>
        </w:numPr>
      </w:pPr>
      <w:r>
        <w:t>Additional</w:t>
      </w:r>
      <w:r w:rsidRPr="005849FC">
        <w:t xml:space="preserve"> </w:t>
      </w:r>
      <w:r w:rsidR="00394B8F" w:rsidRPr="005849FC">
        <w:t>Rural Skills Training (ARST) for the FRACGP-RG and Advanced Specialised Training (AST) terms for the FACRRM; and</w:t>
      </w:r>
    </w:p>
    <w:p w14:paraId="4C4E9E70" w14:textId="77777777" w:rsidR="00394B8F" w:rsidRPr="005849FC" w:rsidRDefault="00394B8F" w:rsidP="00634EA5">
      <w:pPr>
        <w:pStyle w:val="ListNumber"/>
        <w:numPr>
          <w:ilvl w:val="2"/>
          <w:numId w:val="33"/>
        </w:numPr>
      </w:pPr>
      <w:r w:rsidRPr="005849FC">
        <w:lastRenderedPageBreak/>
        <w:t>Mandatory Elective Units.</w:t>
      </w:r>
    </w:p>
    <w:p w14:paraId="7F210DEB" w14:textId="77777777" w:rsidR="001C7352" w:rsidRPr="00A92820" w:rsidRDefault="001C7352" w:rsidP="00634EA5">
      <w:pPr>
        <w:pStyle w:val="Heading1"/>
      </w:pPr>
      <w:bookmarkStart w:id="6" w:name="_Toc211347507"/>
      <w:r w:rsidRPr="00A92820">
        <w:t>Training facilities eligible for salary support</w:t>
      </w:r>
      <w:bookmarkEnd w:id="6"/>
    </w:p>
    <w:p w14:paraId="40B13735" w14:textId="14C9CB0D" w:rsidR="001E77C6" w:rsidRDefault="00DA4B88" w:rsidP="00634EA5">
      <w:pPr>
        <w:pStyle w:val="ListNumber"/>
        <w:numPr>
          <w:ilvl w:val="1"/>
          <w:numId w:val="34"/>
        </w:numPr>
        <w:ind w:hanging="473"/>
      </w:pPr>
      <w:r>
        <w:t>The following training facilities are eligible for registrar Salary Support:</w:t>
      </w:r>
    </w:p>
    <w:p w14:paraId="75851A4A" w14:textId="12EAB1A4" w:rsidR="001E77C6" w:rsidRDefault="00DA4B88" w:rsidP="00634EA5">
      <w:pPr>
        <w:pStyle w:val="ListNumber"/>
        <w:numPr>
          <w:ilvl w:val="2"/>
          <w:numId w:val="35"/>
        </w:numPr>
      </w:pPr>
      <w:r w:rsidRPr="005849FC">
        <w:t>Category 1 training facilities; and</w:t>
      </w:r>
    </w:p>
    <w:p w14:paraId="333C6687" w14:textId="06F2A98A" w:rsidR="001E77C6" w:rsidRDefault="00DA4B88" w:rsidP="00634EA5">
      <w:pPr>
        <w:pStyle w:val="ListNumber"/>
        <w:numPr>
          <w:ilvl w:val="2"/>
          <w:numId w:val="35"/>
        </w:numPr>
      </w:pPr>
      <w:r>
        <w:t>Category 2 training facilities, where the facility demonstrates it is able to meet the criteria outlined in Schedule 1 of this policy.</w:t>
      </w:r>
    </w:p>
    <w:p w14:paraId="3427B663" w14:textId="7B37C2A2" w:rsidR="00B24194" w:rsidRDefault="001109F8" w:rsidP="00634EA5">
      <w:pPr>
        <w:pStyle w:val="ListNumber"/>
        <w:numPr>
          <w:ilvl w:val="1"/>
          <w:numId w:val="35"/>
        </w:numPr>
      </w:pPr>
      <w:r>
        <w:t xml:space="preserve">Salary Support Payments are also available for </w:t>
      </w:r>
      <w:r w:rsidR="00890E84">
        <w:t xml:space="preserve">6.1 </w:t>
      </w:r>
      <w:r>
        <w:t xml:space="preserve">training facilities where the registrar is participating in the Commonwealth </w:t>
      </w:r>
      <w:r w:rsidR="64FDBA34">
        <w:t>s</w:t>
      </w:r>
      <w:r>
        <w:t xml:space="preserve">upported Single Employer Model (SEM) trials. This arrangement </w:t>
      </w:r>
      <w:r w:rsidR="00C22D83">
        <w:t>ends</w:t>
      </w:r>
      <w:r>
        <w:t xml:space="preserve"> 31 December 2028.</w:t>
      </w:r>
    </w:p>
    <w:p w14:paraId="55100306" w14:textId="638F1CD9" w:rsidR="001E77C6" w:rsidRDefault="00DA4B88" w:rsidP="00634EA5">
      <w:pPr>
        <w:pStyle w:val="ListNumber"/>
        <w:numPr>
          <w:ilvl w:val="1"/>
          <w:numId w:val="35"/>
        </w:numPr>
      </w:pPr>
      <w:r w:rsidRPr="005849FC">
        <w:t>T</w:t>
      </w:r>
      <w:r w:rsidR="009F2C78">
        <w:t>o remain eligible, t</w:t>
      </w:r>
      <w:r w:rsidRPr="005849FC">
        <w:t>raining facilities in receipt of registrar Salary Support must agree to:</w:t>
      </w:r>
    </w:p>
    <w:p w14:paraId="73330D09" w14:textId="3B537CCD" w:rsidR="001E77C6" w:rsidRDefault="00DA4B88" w:rsidP="00634EA5">
      <w:pPr>
        <w:pStyle w:val="ListNumber"/>
        <w:numPr>
          <w:ilvl w:val="2"/>
          <w:numId w:val="35"/>
        </w:numPr>
      </w:pPr>
      <w:r>
        <w:t>Maintain their Category 1 or Category 2 training facility College accreditation status;</w:t>
      </w:r>
    </w:p>
    <w:p w14:paraId="67763F8E" w14:textId="0D8D8F54" w:rsidR="001E77C6" w:rsidRDefault="00DA4B88" w:rsidP="00634EA5">
      <w:pPr>
        <w:pStyle w:val="ListNumber"/>
        <w:numPr>
          <w:ilvl w:val="2"/>
          <w:numId w:val="35"/>
        </w:numPr>
      </w:pPr>
      <w:r w:rsidRPr="00A92820">
        <w:t xml:space="preserve">Employ the registrar </w:t>
      </w:r>
      <w:r w:rsidR="008C2F4D">
        <w:t>as an employee of the facility</w:t>
      </w:r>
      <w:r w:rsidR="00B959D9">
        <w:t>, except where an exemption is provided under 6.2</w:t>
      </w:r>
      <w:r w:rsidR="0004056D">
        <w:t>;</w:t>
      </w:r>
    </w:p>
    <w:p w14:paraId="08FCB1C3" w14:textId="3D7ADBDE" w:rsidR="00DA4B88" w:rsidRPr="00A92820" w:rsidRDefault="00DA4B88" w:rsidP="00634EA5">
      <w:pPr>
        <w:pStyle w:val="ListNumber"/>
        <w:numPr>
          <w:ilvl w:val="2"/>
          <w:numId w:val="35"/>
        </w:numPr>
      </w:pPr>
      <w:r w:rsidRPr="00A92820">
        <w:t xml:space="preserve">Meet requirements as set by the GP Colleges to verify </w:t>
      </w:r>
      <w:r w:rsidR="009B2600" w:rsidRPr="00A92820">
        <w:t>or document</w:t>
      </w:r>
      <w:r w:rsidRPr="00A92820">
        <w:t xml:space="preserve"> registrar hours worked;</w:t>
      </w:r>
    </w:p>
    <w:p w14:paraId="613C2B14" w14:textId="77777777" w:rsidR="00DA4B88" w:rsidRPr="00A92820" w:rsidRDefault="00DA4B88" w:rsidP="00634EA5">
      <w:pPr>
        <w:pStyle w:val="ListNumber"/>
        <w:numPr>
          <w:ilvl w:val="2"/>
          <w:numId w:val="35"/>
        </w:numPr>
      </w:pPr>
      <w:r w:rsidRPr="00A92820">
        <w:t>Assist registrars in meeting the training requirements of the AGPT Program;</w:t>
      </w:r>
    </w:p>
    <w:p w14:paraId="5C4D82AB" w14:textId="664B9437" w:rsidR="00DA4B88" w:rsidRPr="002C07AD" w:rsidRDefault="7A257DAD" w:rsidP="00634EA5">
      <w:pPr>
        <w:pStyle w:val="ListNumber"/>
        <w:numPr>
          <w:ilvl w:val="2"/>
          <w:numId w:val="35"/>
        </w:numPr>
      </w:pPr>
      <w:r w:rsidRPr="002C07AD">
        <w:t xml:space="preserve">Work with the JCTS to ensure </w:t>
      </w:r>
      <w:r w:rsidR="752B922D" w:rsidRPr="002C07AD">
        <w:t xml:space="preserve">the registrar </w:t>
      </w:r>
      <w:r w:rsidR="57CFD2EE" w:rsidRPr="002C07AD">
        <w:t xml:space="preserve">has </w:t>
      </w:r>
      <w:r w:rsidR="752B922D" w:rsidRPr="002C07AD">
        <w:t>access to a</w:t>
      </w:r>
      <w:r w:rsidR="54BB86AB" w:rsidRPr="002C07AD">
        <w:t xml:space="preserve"> community-based </w:t>
      </w:r>
      <w:r w:rsidR="752B922D" w:rsidRPr="002C07AD">
        <w:t xml:space="preserve">Cultural Educator and Cultural Mentor </w:t>
      </w:r>
      <w:r w:rsidR="7DC3D53D" w:rsidRPr="002C07AD">
        <w:t>wherever needed</w:t>
      </w:r>
      <w:r w:rsidR="752B922D" w:rsidRPr="002C07AD">
        <w:t>; and</w:t>
      </w:r>
    </w:p>
    <w:p w14:paraId="60411BA8" w14:textId="0E0A35C4" w:rsidR="00394B8F" w:rsidRPr="00A92820" w:rsidRDefault="00DA4B88" w:rsidP="00634EA5">
      <w:pPr>
        <w:pStyle w:val="Heading1"/>
      </w:pPr>
      <w:bookmarkStart w:id="7" w:name="7_Where_Salary_Support_is_Not_Available"/>
      <w:bookmarkStart w:id="8" w:name="_Toc211347508"/>
      <w:bookmarkEnd w:id="7"/>
      <w:r w:rsidRPr="00A92820">
        <w:t>Where Salary Support is not available</w:t>
      </w:r>
      <w:bookmarkEnd w:id="8"/>
    </w:p>
    <w:p w14:paraId="7BD174AA" w14:textId="069E8B12" w:rsidR="00442928" w:rsidRDefault="00DA4B88" w:rsidP="00634EA5">
      <w:pPr>
        <w:pStyle w:val="ListNumber"/>
        <w:numPr>
          <w:ilvl w:val="1"/>
          <w:numId w:val="36"/>
        </w:numPr>
      </w:pPr>
      <w:r>
        <w:t xml:space="preserve">Salary Support is not available for registrars </w:t>
      </w:r>
      <w:r w:rsidR="00794A95">
        <w:t>undertaking</w:t>
      </w:r>
      <w:r>
        <w:t>:</w:t>
      </w:r>
    </w:p>
    <w:p w14:paraId="374B4FEE" w14:textId="56028135" w:rsidR="00D72815" w:rsidRDefault="005B15DA" w:rsidP="00634EA5">
      <w:pPr>
        <w:pStyle w:val="ListNumber"/>
        <w:numPr>
          <w:ilvl w:val="2"/>
          <w:numId w:val="36"/>
        </w:numPr>
      </w:pPr>
      <w:r>
        <w:t>GP Training</w:t>
      </w:r>
      <w:r w:rsidR="00DA4B88" w:rsidRPr="00A92820">
        <w:t xml:space="preserve"> </w:t>
      </w:r>
      <w:r w:rsidR="00890E84">
        <w:t xml:space="preserve">that is not </w:t>
      </w:r>
      <w:r w:rsidR="00683C5E">
        <w:t xml:space="preserve">in </w:t>
      </w:r>
      <w:r w:rsidR="00890E84">
        <w:t xml:space="preserve">an eligible facility as outlined in 6.1 </w:t>
      </w:r>
      <w:r w:rsidR="00DA4B88" w:rsidRPr="00A92820">
        <w:t>in</w:t>
      </w:r>
      <w:r w:rsidR="00890E84">
        <w:t>cluding</w:t>
      </w:r>
      <w:r w:rsidR="00DA4B88" w:rsidRPr="00A92820">
        <w:t xml:space="preserve"> </w:t>
      </w:r>
      <w:r w:rsidR="00890E84">
        <w:t xml:space="preserve">training in </w:t>
      </w:r>
      <w:r w:rsidR="00DA4B88" w:rsidRPr="00A92820">
        <w:t>hospital settings.</w:t>
      </w:r>
    </w:p>
    <w:p w14:paraId="0B1A1A06" w14:textId="10625A52" w:rsidR="00D72815" w:rsidRDefault="00DA4B88" w:rsidP="00634EA5">
      <w:pPr>
        <w:pStyle w:val="ListNumber"/>
        <w:numPr>
          <w:ilvl w:val="2"/>
          <w:numId w:val="36"/>
        </w:numPr>
      </w:pPr>
      <w:r w:rsidRPr="00A92820">
        <w:t xml:space="preserve">An extension of training time. For further information, please refer to the </w:t>
      </w:r>
      <w:hyperlink r:id="rId20" w:history="1">
        <w:r w:rsidRPr="00D72815">
          <w:rPr>
            <w:rStyle w:val="Hyperlink"/>
          </w:rPr>
          <w:t>RACGP Extensions of Program Time Policy</w:t>
        </w:r>
      </w:hyperlink>
      <w:r w:rsidRPr="00A92820">
        <w:t xml:space="preserve"> and </w:t>
      </w:r>
      <w:hyperlink r:id="rId21" w:history="1">
        <w:r w:rsidRPr="00D72815">
          <w:rPr>
            <w:rStyle w:val="Hyperlink"/>
          </w:rPr>
          <w:t>ACRRM Training Time Policy</w:t>
        </w:r>
      </w:hyperlink>
      <w:r w:rsidRPr="00A92820">
        <w:t>;</w:t>
      </w:r>
    </w:p>
    <w:p w14:paraId="556E88A9" w14:textId="02F2FD12" w:rsidR="00DA4B88" w:rsidRPr="00D72815" w:rsidRDefault="752B922D" w:rsidP="00634EA5">
      <w:pPr>
        <w:pStyle w:val="ListNumber"/>
        <w:numPr>
          <w:ilvl w:val="2"/>
          <w:numId w:val="36"/>
        </w:numPr>
      </w:pPr>
      <w:r>
        <w:t xml:space="preserve">Training for remediation purposes. See the </w:t>
      </w:r>
      <w:hyperlink r:id="rId22">
        <w:r w:rsidRPr="05330DA5">
          <w:rPr>
            <w:rStyle w:val="Hyperlink"/>
          </w:rPr>
          <w:t>RACGP Registrar Support and Remediation Policy</w:t>
        </w:r>
      </w:hyperlink>
      <w:r>
        <w:t xml:space="preserve"> and the </w:t>
      </w:r>
      <w:hyperlink r:id="rId23">
        <w:r w:rsidR="341E2494" w:rsidRPr="05330DA5">
          <w:rPr>
            <w:rStyle w:val="Hyperlink"/>
          </w:rPr>
          <w:t>ACRRM Remediation Policy</w:t>
        </w:r>
      </w:hyperlink>
      <w:r>
        <w:t>.</w:t>
      </w:r>
    </w:p>
    <w:p w14:paraId="133ED927" w14:textId="3B0B0A44" w:rsidR="05330DA5" w:rsidRPr="002C07AD" w:rsidRDefault="0941931F" w:rsidP="00634EA5">
      <w:pPr>
        <w:pStyle w:val="ListNumber"/>
        <w:numPr>
          <w:ilvl w:val="2"/>
          <w:numId w:val="36"/>
        </w:numPr>
      </w:pPr>
      <w:r w:rsidRPr="002C07AD">
        <w:t>overtime in state and territory government facilities.</w:t>
      </w:r>
    </w:p>
    <w:p w14:paraId="0C7D9AC8" w14:textId="77777777" w:rsidR="00DA4B88" w:rsidRPr="00A92820" w:rsidRDefault="00DA4B88" w:rsidP="00634EA5">
      <w:pPr>
        <w:pStyle w:val="Heading1"/>
      </w:pPr>
      <w:bookmarkStart w:id="9" w:name="_Toc211347509"/>
      <w:r>
        <w:t>Salary Support Program funding</w:t>
      </w:r>
      <w:bookmarkEnd w:id="9"/>
    </w:p>
    <w:p w14:paraId="0893FEEB" w14:textId="2F1BD490" w:rsidR="00794A95" w:rsidRPr="00A92820" w:rsidRDefault="00DA4B88" w:rsidP="0029126E">
      <w:pPr>
        <w:pStyle w:val="ListNumber"/>
        <w:numPr>
          <w:ilvl w:val="1"/>
          <w:numId w:val="13"/>
        </w:numPr>
      </w:pPr>
      <w:r w:rsidRPr="00A92820">
        <w:t>Funding of</w:t>
      </w:r>
      <w:r w:rsidR="00372B72">
        <w:t xml:space="preserve"> up to</w:t>
      </w:r>
      <w:r w:rsidRPr="00A92820">
        <w:t xml:space="preserve"> $27 million per annum will be available to support registrar placements in eligible Aboriginal and Torres Strait Islander health facilities and will be allocated based on the following criteria:</w:t>
      </w:r>
    </w:p>
    <w:p w14:paraId="60AAAEF9" w14:textId="2F2B499A" w:rsidR="00764BCA" w:rsidRDefault="0029126E" w:rsidP="00634EA5">
      <w:pPr>
        <w:pStyle w:val="ListNumber"/>
        <w:numPr>
          <w:ilvl w:val="0"/>
          <w:numId w:val="0"/>
        </w:numPr>
        <w:ind w:left="851" w:hanging="567"/>
      </w:pPr>
      <w:proofErr w:type="gramStart"/>
      <w:r>
        <w:t xml:space="preserve">8.1.1  </w:t>
      </w:r>
      <w:r w:rsidR="752B922D">
        <w:t>Salary</w:t>
      </w:r>
      <w:proofErr w:type="gramEnd"/>
      <w:r w:rsidR="752B922D">
        <w:t xml:space="preserve"> Support hourly rates are determined by the Modified Monash Model (MMM) geographical classification system. </w:t>
      </w:r>
      <w:r w:rsidR="5BCD35FB" w:rsidRPr="002C07AD">
        <w:t xml:space="preserve">Rates are </w:t>
      </w:r>
      <w:r w:rsidR="228C382E" w:rsidRPr="002C07AD">
        <w:t xml:space="preserve">published </w:t>
      </w:r>
      <w:r w:rsidR="5BCD35FB" w:rsidRPr="002C07AD">
        <w:t>in the NCP Framework.</w:t>
      </w:r>
      <w:r w:rsidR="00794A95" w:rsidRPr="00634EA5" w:rsidDel="00794A95">
        <w:t xml:space="preserve"> </w:t>
      </w:r>
      <w:r w:rsidR="00794A95">
        <w:t xml:space="preserve">8.1.2 </w:t>
      </w:r>
      <w:r w:rsidR="752B922D">
        <w:t xml:space="preserve">Allocations will be monitored by the </w:t>
      </w:r>
      <w:r w:rsidR="2FA88E02">
        <w:t>FNGPT</w:t>
      </w:r>
      <w:r w:rsidR="5B245AD7">
        <w:t>C</w:t>
      </w:r>
      <w:r w:rsidR="05EEBDEF">
        <w:t xml:space="preserve"> </w:t>
      </w:r>
      <w:r w:rsidR="752B922D">
        <w:t xml:space="preserve">through College Minimum </w:t>
      </w:r>
      <w:r w:rsidR="50281E4E">
        <w:t xml:space="preserve">Dataset </w:t>
      </w:r>
      <w:r w:rsidR="00794A95">
        <w:t xml:space="preserve">submissions </w:t>
      </w:r>
      <w:r w:rsidR="752B922D">
        <w:t>and budget reconciliations.</w:t>
      </w:r>
    </w:p>
    <w:p w14:paraId="4B137F61" w14:textId="769B329A" w:rsidR="00DA4B88" w:rsidRPr="00A92820" w:rsidRDefault="00DA4B88" w:rsidP="00634EA5">
      <w:pPr>
        <w:pStyle w:val="Heading1"/>
      </w:pPr>
      <w:hyperlink r:id="rId24" w:anchor=":~:text=The%20National%20Consistent%20Payments%20%28NCP%29%20framework%20provides%20support,on%20the%20Australian%20General%20Practice%20Training%20%28AGPT%29%20program." w:history="1"/>
      <w:bookmarkStart w:id="10" w:name="_Toc211347510"/>
      <w:r w:rsidRPr="00A92820">
        <w:t>Exception</w:t>
      </w:r>
      <w:r w:rsidR="000637FE">
        <w:t xml:space="preserve"> requests</w:t>
      </w:r>
      <w:bookmarkEnd w:id="10"/>
    </w:p>
    <w:p w14:paraId="27EA534C" w14:textId="01B67ACE" w:rsidR="00DD0A1C" w:rsidRPr="002C07AD" w:rsidRDefault="00DD0A1C" w:rsidP="00634EA5">
      <w:pPr>
        <w:pStyle w:val="ListNumber"/>
        <w:numPr>
          <w:ilvl w:val="1"/>
          <w:numId w:val="42"/>
        </w:numPr>
        <w:ind w:left="851" w:hanging="738"/>
      </w:pPr>
      <w:r w:rsidRPr="002C07AD">
        <w:t>The department is responsible for approving any ex</w:t>
      </w:r>
      <w:r w:rsidR="00E67468" w:rsidRPr="002C07AD">
        <w:t>cep</w:t>
      </w:r>
      <w:r w:rsidRPr="002C07AD">
        <w:t>tion requests</w:t>
      </w:r>
      <w:r w:rsidR="008E4495" w:rsidRPr="002C07AD">
        <w:t xml:space="preserve"> in consultation with the FNGPTC</w:t>
      </w:r>
      <w:r w:rsidRPr="002C07AD">
        <w:t xml:space="preserve">. </w:t>
      </w:r>
    </w:p>
    <w:p w14:paraId="17648ED6" w14:textId="5167A6C5" w:rsidR="00794A95" w:rsidRDefault="00890E84" w:rsidP="00634EA5">
      <w:pPr>
        <w:pStyle w:val="ListNumber"/>
        <w:numPr>
          <w:ilvl w:val="1"/>
          <w:numId w:val="42"/>
        </w:numPr>
        <w:ind w:left="851" w:hanging="738"/>
      </w:pPr>
      <w:r>
        <w:t xml:space="preserve">Eligible facilities (under 6.1) can submit a request to the </w:t>
      </w:r>
      <w:r w:rsidR="009F52C4">
        <w:t>d</w:t>
      </w:r>
      <w:r>
        <w:t xml:space="preserve">epartment </w:t>
      </w:r>
      <w:r w:rsidR="00794A95">
        <w:t>for</w:t>
      </w:r>
      <w:r>
        <w:t xml:space="preserve"> exception to the parameters in this policy.  </w:t>
      </w:r>
    </w:p>
    <w:p w14:paraId="23699F53" w14:textId="2ED1ACA8" w:rsidR="00D72815" w:rsidRDefault="00DA4B88" w:rsidP="00634EA5">
      <w:pPr>
        <w:pStyle w:val="ListNumber"/>
        <w:numPr>
          <w:ilvl w:val="1"/>
          <w:numId w:val="42"/>
        </w:numPr>
        <w:ind w:left="851" w:hanging="738"/>
      </w:pPr>
      <w:r>
        <w:lastRenderedPageBreak/>
        <w:t>Exceptions must be applied for in writing</w:t>
      </w:r>
      <w:r w:rsidR="00A510BB">
        <w:t xml:space="preserve">, </w:t>
      </w:r>
      <w:r w:rsidR="00B45164">
        <w:t>via email to:</w:t>
      </w:r>
      <w:r w:rsidR="00C20655">
        <w:t xml:space="preserve"> </w:t>
      </w:r>
      <w:hyperlink r:id="rId25">
        <w:r w:rsidR="00C20655" w:rsidRPr="2FFC923F">
          <w:rPr>
            <w:rStyle w:val="Hyperlink"/>
          </w:rPr>
          <w:t>FNGPTC@health.gov.au</w:t>
        </w:r>
      </w:hyperlink>
      <w:r>
        <w:t xml:space="preserve">. </w:t>
      </w:r>
    </w:p>
    <w:p w14:paraId="09EFBAB3" w14:textId="5CD1FD46" w:rsidR="00D72815" w:rsidRDefault="00C20655" w:rsidP="00634EA5">
      <w:pPr>
        <w:pStyle w:val="ListNumber"/>
        <w:numPr>
          <w:ilvl w:val="1"/>
          <w:numId w:val="42"/>
        </w:numPr>
        <w:ind w:left="851" w:hanging="738"/>
      </w:pPr>
      <w:r>
        <w:t xml:space="preserve">Requests </w:t>
      </w:r>
      <w:r w:rsidR="00794A95">
        <w:t>must include</w:t>
      </w:r>
      <w:r>
        <w:t xml:space="preserve"> the type of exception requested, the reason, the number of FTE weeks, supporting documentation and evidence, and any further information sought by the FNGPTC or the </w:t>
      </w:r>
      <w:r w:rsidR="009F52C4">
        <w:t>d</w:t>
      </w:r>
      <w:r>
        <w:t>epartment.</w:t>
      </w:r>
    </w:p>
    <w:p w14:paraId="025F60CA" w14:textId="5ECA3A5B" w:rsidR="00D72815" w:rsidRDefault="00DA4B88" w:rsidP="00634EA5">
      <w:pPr>
        <w:pStyle w:val="ListNumber"/>
        <w:numPr>
          <w:ilvl w:val="1"/>
          <w:numId w:val="42"/>
        </w:numPr>
        <w:ind w:left="851" w:hanging="738"/>
      </w:pPr>
      <w:r w:rsidRPr="00A92820">
        <w:t>Decisions can only be made upon the evidence available</w:t>
      </w:r>
      <w:r w:rsidR="00794A95">
        <w:t>.</w:t>
      </w:r>
      <w:r w:rsidRPr="00A92820">
        <w:t xml:space="preserve"> </w:t>
      </w:r>
      <w:r w:rsidR="00794A95">
        <w:t>F</w:t>
      </w:r>
      <w:r w:rsidRPr="00A92820">
        <w:t>ail</w:t>
      </w:r>
      <w:r w:rsidR="00794A95">
        <w:t>ure</w:t>
      </w:r>
      <w:r w:rsidRPr="00A92820">
        <w:t xml:space="preserve"> to </w:t>
      </w:r>
      <w:r w:rsidR="006402D9">
        <w:t xml:space="preserve">provide </w:t>
      </w:r>
      <w:r w:rsidRPr="00A92820">
        <w:t xml:space="preserve">further information may lead to a determination to decline the </w:t>
      </w:r>
      <w:r w:rsidR="006402D9">
        <w:t>request</w:t>
      </w:r>
      <w:r w:rsidRPr="00A92820">
        <w:t>.</w:t>
      </w:r>
    </w:p>
    <w:p w14:paraId="03E530F4" w14:textId="6882DA00" w:rsidR="00D72815" w:rsidRDefault="00DA4B88" w:rsidP="00634EA5">
      <w:pPr>
        <w:pStyle w:val="ListNumber"/>
        <w:numPr>
          <w:ilvl w:val="1"/>
          <w:numId w:val="42"/>
        </w:numPr>
        <w:ind w:left="851" w:hanging="738"/>
      </w:pPr>
      <w:r w:rsidRPr="00A92820">
        <w:t xml:space="preserve">Training facilities </w:t>
      </w:r>
      <w:r w:rsidR="006402D9">
        <w:t xml:space="preserve">and the JCTS </w:t>
      </w:r>
      <w:r w:rsidRPr="00A92820">
        <w:t xml:space="preserve">will be notified </w:t>
      </w:r>
      <w:r w:rsidR="00600E65">
        <w:t xml:space="preserve">within 20 business days, via email, </w:t>
      </w:r>
      <w:r w:rsidRPr="00A92820">
        <w:t xml:space="preserve">of the outcome, including the reasons if a </w:t>
      </w:r>
      <w:r w:rsidR="00F719C1">
        <w:t>request</w:t>
      </w:r>
      <w:r w:rsidR="00CC44D5">
        <w:t xml:space="preserve"> </w:t>
      </w:r>
      <w:r w:rsidRPr="00A92820">
        <w:t>is declined.</w:t>
      </w:r>
    </w:p>
    <w:p w14:paraId="62D38D6A" w14:textId="31F9A547" w:rsidR="00D92FF6" w:rsidRDefault="00DA4B88" w:rsidP="00634EA5">
      <w:pPr>
        <w:pStyle w:val="ListNumber"/>
        <w:numPr>
          <w:ilvl w:val="1"/>
          <w:numId w:val="42"/>
        </w:numPr>
        <w:ind w:left="851" w:hanging="738"/>
      </w:pPr>
      <w:r w:rsidRPr="00A92820">
        <w:t>Training facilities are not automatically entitled to an exception.</w:t>
      </w:r>
    </w:p>
    <w:p w14:paraId="7BE46086" w14:textId="5DC0C089" w:rsidR="00481826" w:rsidRDefault="00481826" w:rsidP="00634EA5">
      <w:pPr>
        <w:pStyle w:val="ListNumber"/>
        <w:numPr>
          <w:ilvl w:val="1"/>
          <w:numId w:val="42"/>
        </w:numPr>
        <w:ind w:left="851" w:hanging="738"/>
      </w:pPr>
      <w:r>
        <w:t>Any exception will only be granted for a set period of time.</w:t>
      </w:r>
    </w:p>
    <w:p w14:paraId="38C5C084" w14:textId="2C808895" w:rsidR="008B029D" w:rsidRPr="00A92820" w:rsidRDefault="008B029D" w:rsidP="00634EA5">
      <w:pPr>
        <w:pStyle w:val="ListNumber"/>
        <w:numPr>
          <w:ilvl w:val="1"/>
          <w:numId w:val="42"/>
        </w:numPr>
        <w:ind w:left="851" w:hanging="738"/>
      </w:pPr>
      <w:r>
        <w:t xml:space="preserve">The FNGPTC will be </w:t>
      </w:r>
      <w:r w:rsidRPr="002C07AD">
        <w:t xml:space="preserve">updated </w:t>
      </w:r>
      <w:r w:rsidR="005A4539" w:rsidRPr="002C07AD">
        <w:t>regularly</w:t>
      </w:r>
      <w:r w:rsidR="00230B26" w:rsidRPr="002C07AD">
        <w:t xml:space="preserve"> on</w:t>
      </w:r>
      <w:r w:rsidR="00230B26">
        <w:t xml:space="preserve"> exception requests and outcomes.</w:t>
      </w:r>
    </w:p>
    <w:p w14:paraId="3C2DEBA1" w14:textId="77777777" w:rsidR="00DA4B88" w:rsidRDefault="00DD6305">
      <w:pPr>
        <w:pStyle w:val="Heading1"/>
      </w:pPr>
      <w:bookmarkStart w:id="11" w:name="_Toc211347511"/>
      <w:r w:rsidRPr="00A92820">
        <w:t>Roles and responsibilities</w:t>
      </w:r>
      <w:bookmarkEnd w:id="11"/>
    </w:p>
    <w:p w14:paraId="19789D1C" w14:textId="03540B80" w:rsidR="009F2C78" w:rsidRPr="002C07AD" w:rsidRDefault="009F2C78" w:rsidP="003711C7">
      <w:r w:rsidRPr="002C07AD">
        <w:t>The following entities have responsibilities under the Salary Support Program.</w:t>
      </w:r>
    </w:p>
    <w:p w14:paraId="48B5555B" w14:textId="77777777" w:rsidR="00DD6305" w:rsidRPr="002C07AD" w:rsidRDefault="00DD6305" w:rsidP="0029126E">
      <w:pPr>
        <w:pStyle w:val="ListNumber"/>
        <w:numPr>
          <w:ilvl w:val="1"/>
          <w:numId w:val="16"/>
        </w:numPr>
      </w:pPr>
      <w:r w:rsidRPr="002C07AD">
        <w:t>Registrars are responsible for:</w:t>
      </w:r>
    </w:p>
    <w:p w14:paraId="356A00FD" w14:textId="55604F3D" w:rsidR="004E7E93" w:rsidRDefault="00DD0A1C" w:rsidP="003711C7">
      <w:pPr>
        <w:pStyle w:val="ListParagraph"/>
        <w:numPr>
          <w:ilvl w:val="2"/>
          <w:numId w:val="17"/>
        </w:numPr>
        <w:spacing w:line="240" w:lineRule="auto"/>
        <w:ind w:left="1276" w:hanging="992"/>
        <w:contextualSpacing w:val="0"/>
      </w:pPr>
      <w:r w:rsidRPr="002C07AD">
        <w:t>Accessing, as needed,</w:t>
      </w:r>
      <w:r w:rsidRPr="00A92820">
        <w:t xml:space="preserve"> </w:t>
      </w:r>
      <w:r w:rsidR="00DD6305" w:rsidRPr="00A92820">
        <w:t>the Cultural Educator and Cultural Mentor made available to them.</w:t>
      </w:r>
    </w:p>
    <w:p w14:paraId="4442C79F" w14:textId="4F42169A" w:rsidR="00DD6305" w:rsidRPr="00A92820" w:rsidRDefault="00DD6305" w:rsidP="003711C7">
      <w:pPr>
        <w:pStyle w:val="ListParagraph"/>
        <w:numPr>
          <w:ilvl w:val="2"/>
          <w:numId w:val="17"/>
        </w:numPr>
        <w:spacing w:line="240" w:lineRule="auto"/>
        <w:ind w:left="1276" w:hanging="992"/>
        <w:contextualSpacing w:val="0"/>
      </w:pPr>
      <w:r w:rsidRPr="00A92820">
        <w:t>Undertaking cultural awareness training or its equivalent.</w:t>
      </w:r>
    </w:p>
    <w:p w14:paraId="50F0FF7E" w14:textId="480531C7" w:rsidR="00DD6305" w:rsidRPr="00A92820" w:rsidRDefault="00DD6305" w:rsidP="003711C7">
      <w:pPr>
        <w:pStyle w:val="ListParagraph"/>
        <w:numPr>
          <w:ilvl w:val="2"/>
          <w:numId w:val="17"/>
        </w:numPr>
        <w:spacing w:line="240" w:lineRule="auto"/>
        <w:ind w:left="1276" w:hanging="992"/>
        <w:contextualSpacing w:val="0"/>
      </w:pPr>
      <w:r w:rsidRPr="00A92820">
        <w:t>Using Medicare billing where possible and appropriate.</w:t>
      </w:r>
    </w:p>
    <w:p w14:paraId="238FB521" w14:textId="77777777" w:rsidR="004E7E93" w:rsidRDefault="00DD6305" w:rsidP="0029126E">
      <w:pPr>
        <w:pStyle w:val="ListNumber"/>
        <w:numPr>
          <w:ilvl w:val="1"/>
          <w:numId w:val="16"/>
        </w:numPr>
      </w:pPr>
      <w:r w:rsidRPr="00A92820">
        <w:t>GP Colleges are responsible for:</w:t>
      </w:r>
    </w:p>
    <w:p w14:paraId="79334A47" w14:textId="4F307ED3" w:rsidR="004E7E93" w:rsidRDefault="00DD6305" w:rsidP="003711C7">
      <w:pPr>
        <w:pStyle w:val="ListNumber"/>
        <w:numPr>
          <w:ilvl w:val="2"/>
          <w:numId w:val="18"/>
        </w:numPr>
        <w:ind w:left="1276" w:hanging="992"/>
      </w:pPr>
      <w:r w:rsidRPr="00A92820">
        <w:t>Placing registrars in salary supported posts in accordance with this policy and in alignment with placement forecasts</w:t>
      </w:r>
      <w:r w:rsidR="00DD0A1C">
        <w:t>, where possible.</w:t>
      </w:r>
    </w:p>
    <w:p w14:paraId="571CEF17" w14:textId="7BD5F95C" w:rsidR="00794A95" w:rsidRDefault="00DD6305" w:rsidP="003711C7">
      <w:pPr>
        <w:pStyle w:val="ListNumber"/>
        <w:numPr>
          <w:ilvl w:val="2"/>
          <w:numId w:val="18"/>
        </w:numPr>
        <w:ind w:left="1276" w:hanging="992"/>
      </w:pPr>
      <w:r w:rsidRPr="00A92820">
        <w:t>Ensuring accurate, timely provision of information to Services Australia to support administration of salary support payments to training facilities.</w:t>
      </w:r>
    </w:p>
    <w:p w14:paraId="03BA838F" w14:textId="77777777" w:rsidR="00854FAC" w:rsidRDefault="5E6D6F65" w:rsidP="003711C7">
      <w:pPr>
        <w:pStyle w:val="ListNumber"/>
        <w:numPr>
          <w:ilvl w:val="2"/>
          <w:numId w:val="18"/>
        </w:numPr>
        <w:ind w:left="1276" w:hanging="992"/>
      </w:pPr>
      <w:r>
        <w:t>Ensuring registrars have access to a Cultural Educator and/or Cultural Mentor.</w:t>
      </w:r>
      <w:r w:rsidR="2DEE0149">
        <w:t xml:space="preserve"> </w:t>
      </w:r>
    </w:p>
    <w:p w14:paraId="1CF0A09E" w14:textId="46D56618" w:rsidR="00426F37" w:rsidRDefault="00A202CE" w:rsidP="0029126E">
      <w:pPr>
        <w:pStyle w:val="ListNumber"/>
        <w:numPr>
          <w:ilvl w:val="1"/>
          <w:numId w:val="16"/>
        </w:numPr>
      </w:pPr>
      <w:r>
        <w:t>FNGPTC</w:t>
      </w:r>
      <w:r w:rsidR="006F62F3">
        <w:t xml:space="preserve"> </w:t>
      </w:r>
      <w:r w:rsidR="00DD6305" w:rsidRPr="00A92820">
        <w:t>is responsible for:</w:t>
      </w:r>
    </w:p>
    <w:p w14:paraId="2F46E1B0" w14:textId="0312C3B6" w:rsidR="00BF7202" w:rsidRPr="002C07AD" w:rsidRDefault="00292881" w:rsidP="003711C7">
      <w:pPr>
        <w:pStyle w:val="ListNumber"/>
        <w:numPr>
          <w:ilvl w:val="1"/>
          <w:numId w:val="23"/>
        </w:numPr>
        <w:ind w:left="1276" w:hanging="992"/>
      </w:pPr>
      <w:r w:rsidRPr="002C07AD">
        <w:rPr>
          <w:rFonts w:cs="Arial"/>
          <w:color w:val="000000"/>
          <w:szCs w:val="22"/>
        </w:rPr>
        <w:t>Advising the department on p</w:t>
      </w:r>
      <w:r w:rsidR="00BF7202" w:rsidRPr="002C07AD">
        <w:rPr>
          <w:rFonts w:cs="Arial"/>
          <w:color w:val="000000"/>
          <w:szCs w:val="22"/>
        </w:rPr>
        <w:t>erformance and outcomes of the Aboriginal and Torres Strait Islander GP Training Salary Support Program investment</w:t>
      </w:r>
      <w:r w:rsidR="00505C8C" w:rsidRPr="002C07AD">
        <w:rPr>
          <w:rFonts w:cs="Arial"/>
          <w:color w:val="000000"/>
          <w:szCs w:val="22"/>
        </w:rPr>
        <w:t>, including:</w:t>
      </w:r>
      <w:r w:rsidR="00BF7202" w:rsidRPr="002C07AD" w:rsidDel="00BF7202">
        <w:t xml:space="preserve"> </w:t>
      </w:r>
    </w:p>
    <w:p w14:paraId="61FC4BF7" w14:textId="7EBD299B" w:rsidR="003D7468" w:rsidRPr="002C07AD" w:rsidRDefault="00903B52" w:rsidP="003711C7">
      <w:pPr>
        <w:pStyle w:val="ListNumber"/>
        <w:numPr>
          <w:ilvl w:val="4"/>
          <w:numId w:val="44"/>
        </w:numPr>
        <w:rPr>
          <w:rFonts w:cs="Arial"/>
          <w:color w:val="000000"/>
          <w:szCs w:val="22"/>
        </w:rPr>
      </w:pPr>
      <w:r w:rsidRPr="002C07AD">
        <w:rPr>
          <w:rFonts w:cs="Arial"/>
          <w:color w:val="000000"/>
          <w:szCs w:val="22"/>
        </w:rPr>
        <w:t>R</w:t>
      </w:r>
      <w:r w:rsidR="008E2377" w:rsidRPr="002C07AD">
        <w:rPr>
          <w:rFonts w:cs="Arial"/>
          <w:color w:val="000000"/>
          <w:szCs w:val="22"/>
        </w:rPr>
        <w:t xml:space="preserve">eviewing and analysing program </w:t>
      </w:r>
      <w:r w:rsidR="00D74036" w:rsidRPr="002C07AD">
        <w:rPr>
          <w:rFonts w:cs="Arial"/>
          <w:color w:val="000000"/>
          <w:szCs w:val="22"/>
        </w:rPr>
        <w:t xml:space="preserve">summary </w:t>
      </w:r>
      <w:r w:rsidR="008E2377" w:rsidRPr="002C07AD">
        <w:rPr>
          <w:rFonts w:cs="Arial"/>
          <w:color w:val="000000"/>
          <w:szCs w:val="22"/>
        </w:rPr>
        <w:t>data</w:t>
      </w:r>
      <w:r w:rsidR="00BF7202" w:rsidRPr="002C07AD">
        <w:rPr>
          <w:rFonts w:cs="Arial"/>
          <w:color w:val="000000"/>
          <w:szCs w:val="22"/>
        </w:rPr>
        <w:t>.</w:t>
      </w:r>
    </w:p>
    <w:p w14:paraId="21EFF35F" w14:textId="7D4FD754" w:rsidR="003D7468" w:rsidRDefault="008E2377" w:rsidP="003711C7">
      <w:pPr>
        <w:pStyle w:val="ListNumber"/>
        <w:numPr>
          <w:ilvl w:val="4"/>
          <w:numId w:val="44"/>
        </w:numPr>
        <w:rPr>
          <w:rFonts w:cs="Arial"/>
          <w:color w:val="000000"/>
          <w:szCs w:val="22"/>
        </w:rPr>
      </w:pPr>
      <w:r w:rsidRPr="00764BCA">
        <w:rPr>
          <w:rFonts w:cs="Arial"/>
          <w:color w:val="000000"/>
          <w:szCs w:val="22"/>
        </w:rPr>
        <w:t>Monitoring performance against intended outcomes to inform continuous quality improvement and evaluation of the program</w:t>
      </w:r>
      <w:r w:rsidR="00BF7202" w:rsidRPr="00764BCA">
        <w:rPr>
          <w:rFonts w:cs="Arial"/>
          <w:color w:val="000000"/>
          <w:szCs w:val="22"/>
        </w:rPr>
        <w:t>.</w:t>
      </w:r>
    </w:p>
    <w:p w14:paraId="58171F62" w14:textId="7247DDC6" w:rsidR="00D25135" w:rsidRPr="002C07AD" w:rsidRDefault="00D25135" w:rsidP="003711C7">
      <w:pPr>
        <w:pStyle w:val="ListNumber"/>
        <w:numPr>
          <w:ilvl w:val="4"/>
          <w:numId w:val="44"/>
        </w:numPr>
        <w:rPr>
          <w:rFonts w:cs="Arial"/>
          <w:color w:val="000000"/>
          <w:szCs w:val="22"/>
        </w:rPr>
      </w:pPr>
      <w:r w:rsidRPr="002C07AD">
        <w:rPr>
          <w:rFonts w:cs="Arial"/>
          <w:color w:val="000000"/>
          <w:szCs w:val="22"/>
        </w:rPr>
        <w:t>Reviewing annual Salary Support placement projections, ensuring alignment with community need and funding availability</w:t>
      </w:r>
      <w:r w:rsidR="000363AC" w:rsidRPr="002C07AD">
        <w:rPr>
          <w:rFonts w:cs="Arial"/>
          <w:color w:val="000000"/>
          <w:szCs w:val="22"/>
        </w:rPr>
        <w:t>.</w:t>
      </w:r>
    </w:p>
    <w:p w14:paraId="5D2DD603" w14:textId="25655B15" w:rsidR="003D7468" w:rsidRPr="002C07AD" w:rsidRDefault="004F3B59" w:rsidP="003711C7">
      <w:pPr>
        <w:pStyle w:val="ListNumber"/>
        <w:numPr>
          <w:ilvl w:val="1"/>
          <w:numId w:val="23"/>
        </w:numPr>
        <w:ind w:left="1418" w:hanging="992"/>
        <w:rPr>
          <w:rFonts w:cs="Arial"/>
          <w:color w:val="000000"/>
          <w:szCs w:val="22"/>
        </w:rPr>
      </w:pPr>
      <w:r w:rsidRPr="002C07AD">
        <w:t>Maintain</w:t>
      </w:r>
      <w:r w:rsidR="0029126E" w:rsidRPr="002C07AD">
        <w:t>ing</w:t>
      </w:r>
      <w:r w:rsidRPr="002C07AD">
        <w:t xml:space="preserve"> a register of program risks and mitigation strategies.</w:t>
      </w:r>
    </w:p>
    <w:p w14:paraId="71F7A8EC" w14:textId="6D74E802" w:rsidR="00D33E12" w:rsidRPr="002C07AD" w:rsidRDefault="008E2377" w:rsidP="003711C7">
      <w:pPr>
        <w:pStyle w:val="ListNumber"/>
        <w:numPr>
          <w:ilvl w:val="1"/>
          <w:numId w:val="23"/>
        </w:numPr>
        <w:ind w:left="1418" w:hanging="992"/>
        <w:rPr>
          <w:rFonts w:cs="Arial"/>
          <w:color w:val="000000"/>
          <w:szCs w:val="22"/>
        </w:rPr>
      </w:pPr>
      <w:r w:rsidRPr="002C07AD">
        <w:rPr>
          <w:rFonts w:cs="Arial"/>
          <w:color w:val="000000"/>
          <w:szCs w:val="22"/>
        </w:rPr>
        <w:t>Making recommendations to the government and GP Colleges to improve performance and outcomes</w:t>
      </w:r>
      <w:r w:rsidR="00BF7202" w:rsidRPr="002C07AD">
        <w:rPr>
          <w:rFonts w:cs="Arial"/>
          <w:color w:val="000000"/>
          <w:szCs w:val="22"/>
        </w:rPr>
        <w:t>.</w:t>
      </w:r>
    </w:p>
    <w:p w14:paraId="4997907F" w14:textId="4D071577" w:rsidR="00B757BD" w:rsidRPr="002C07AD" w:rsidRDefault="00631948" w:rsidP="003711C7">
      <w:pPr>
        <w:pStyle w:val="ListNumber"/>
        <w:numPr>
          <w:ilvl w:val="1"/>
          <w:numId w:val="23"/>
        </w:numPr>
        <w:ind w:left="1418" w:hanging="992"/>
        <w:rPr>
          <w:rFonts w:cs="Arial"/>
          <w:color w:val="000000"/>
          <w:szCs w:val="22"/>
        </w:rPr>
      </w:pPr>
      <w:r w:rsidRPr="002C07AD">
        <w:rPr>
          <w:rFonts w:cs="Arial"/>
          <w:color w:val="000000"/>
          <w:szCs w:val="22"/>
        </w:rPr>
        <w:t>Advising the department</w:t>
      </w:r>
      <w:r w:rsidR="008E2377" w:rsidRPr="002C07AD">
        <w:rPr>
          <w:rFonts w:cs="Arial"/>
          <w:color w:val="000000"/>
          <w:szCs w:val="22"/>
        </w:rPr>
        <w:t xml:space="preserve"> on Salary Support exception </w:t>
      </w:r>
      <w:r w:rsidRPr="002C07AD">
        <w:rPr>
          <w:rFonts w:cs="Arial"/>
          <w:color w:val="000000"/>
          <w:szCs w:val="22"/>
        </w:rPr>
        <w:t>requests</w:t>
      </w:r>
      <w:r w:rsidR="008E2377" w:rsidRPr="002C07AD">
        <w:rPr>
          <w:rFonts w:cs="Arial"/>
          <w:color w:val="000000"/>
          <w:szCs w:val="22"/>
        </w:rPr>
        <w:t xml:space="preserve">. </w:t>
      </w:r>
    </w:p>
    <w:p w14:paraId="4A04195D" w14:textId="52FE3A2E" w:rsidR="00DD6305" w:rsidRPr="00A92820" w:rsidRDefault="00DD6305" w:rsidP="0029126E">
      <w:pPr>
        <w:pStyle w:val="ListNumber"/>
        <w:numPr>
          <w:ilvl w:val="1"/>
          <w:numId w:val="16"/>
        </w:numPr>
      </w:pPr>
      <w:r w:rsidRPr="00A92820">
        <w:t>Services Australia is responsible for:</w:t>
      </w:r>
    </w:p>
    <w:p w14:paraId="1A4DD928" w14:textId="4D561C16" w:rsidR="00DD6305" w:rsidRPr="00A92820" w:rsidRDefault="00D74036" w:rsidP="003711C7">
      <w:pPr>
        <w:pStyle w:val="ListNumber"/>
        <w:numPr>
          <w:ilvl w:val="2"/>
          <w:numId w:val="18"/>
        </w:numPr>
        <w:ind w:left="1418" w:hanging="992"/>
      </w:pPr>
      <w:r>
        <w:t>Making</w:t>
      </w:r>
      <w:r w:rsidRPr="00A92820">
        <w:t xml:space="preserve"> </w:t>
      </w:r>
      <w:r w:rsidR="00DD6305" w:rsidRPr="00A92820">
        <w:t xml:space="preserve">Salary Support payments to approved training facilities on behalf of the </w:t>
      </w:r>
      <w:r w:rsidR="00DD0A1C">
        <w:t xml:space="preserve">department </w:t>
      </w:r>
      <w:r w:rsidR="00DD6305" w:rsidRPr="00A92820">
        <w:t>using the NCP.</w:t>
      </w:r>
    </w:p>
    <w:p w14:paraId="37909B3D" w14:textId="35124EA9" w:rsidR="00DD6305" w:rsidRPr="00A92820" w:rsidRDefault="5E6D6F65" w:rsidP="003711C7">
      <w:pPr>
        <w:pStyle w:val="ListNumber"/>
        <w:numPr>
          <w:ilvl w:val="1"/>
          <w:numId w:val="45"/>
        </w:numPr>
      </w:pPr>
      <w:r>
        <w:t>The Department is responsible for:</w:t>
      </w:r>
    </w:p>
    <w:p w14:paraId="0C13B7B4" w14:textId="23168F42" w:rsidR="0029126E" w:rsidRPr="00A92820" w:rsidRDefault="00DD6305" w:rsidP="003711C7">
      <w:pPr>
        <w:pStyle w:val="ListNumber"/>
        <w:numPr>
          <w:ilvl w:val="2"/>
          <w:numId w:val="45"/>
        </w:numPr>
        <w:ind w:left="1418" w:hanging="992"/>
      </w:pPr>
      <w:r w:rsidRPr="00A92820">
        <w:lastRenderedPageBreak/>
        <w:t xml:space="preserve">Supporting the functions of the </w:t>
      </w:r>
      <w:r w:rsidR="006F62F3">
        <w:t>FNGPTC</w:t>
      </w:r>
      <w:r w:rsidRPr="00A92820">
        <w:t xml:space="preserve"> as outlined in the </w:t>
      </w:r>
      <w:r w:rsidR="006F62F3">
        <w:t xml:space="preserve">FNGPTC </w:t>
      </w:r>
      <w:r w:rsidRPr="00A92820">
        <w:t xml:space="preserve">Terms of Reference, including providing </w:t>
      </w:r>
      <w:r w:rsidR="009F2C78">
        <w:t xml:space="preserve">policy, </w:t>
      </w:r>
      <w:r w:rsidRPr="00A92820">
        <w:t>financial</w:t>
      </w:r>
      <w:r w:rsidR="00D74036">
        <w:t>,</w:t>
      </w:r>
      <w:r w:rsidRPr="00A92820">
        <w:t xml:space="preserve"> data and secretariat services.</w:t>
      </w:r>
    </w:p>
    <w:p w14:paraId="571C24DE" w14:textId="0D523663" w:rsidR="0029126E" w:rsidRDefault="5E6D6F65" w:rsidP="003711C7">
      <w:pPr>
        <w:pStyle w:val="ListNumber"/>
        <w:numPr>
          <w:ilvl w:val="2"/>
          <w:numId w:val="45"/>
        </w:numPr>
        <w:ind w:left="1418" w:hanging="992"/>
      </w:pPr>
      <w:r>
        <w:t>Oversight of grant agreements for the delivery of GP training programs</w:t>
      </w:r>
      <w:r w:rsidR="009F2C78">
        <w:t>.</w:t>
      </w:r>
    </w:p>
    <w:p w14:paraId="2E953EE0" w14:textId="5FDAA80C" w:rsidR="00AA768A" w:rsidRPr="002C07AD" w:rsidRDefault="190C6DB0" w:rsidP="003711C7">
      <w:pPr>
        <w:pStyle w:val="ListNumber"/>
        <w:numPr>
          <w:ilvl w:val="2"/>
          <w:numId w:val="45"/>
        </w:numPr>
        <w:ind w:left="1418" w:hanging="992"/>
      </w:pPr>
      <w:r w:rsidRPr="002C07AD">
        <w:t>Funding GP Training programs</w:t>
      </w:r>
      <w:r w:rsidR="0029126E" w:rsidRPr="002C07AD">
        <w:t>,</w:t>
      </w:r>
      <w:r w:rsidRPr="002C07AD">
        <w:t xml:space="preserve"> including salary support.</w:t>
      </w:r>
    </w:p>
    <w:p w14:paraId="7C831371" w14:textId="297CFF7A" w:rsidR="0029126E" w:rsidRPr="002C07AD" w:rsidRDefault="190C6DB0" w:rsidP="003711C7">
      <w:pPr>
        <w:pStyle w:val="ListNumber"/>
        <w:numPr>
          <w:ilvl w:val="2"/>
          <w:numId w:val="45"/>
        </w:numPr>
        <w:ind w:left="1418" w:hanging="992"/>
      </w:pPr>
      <w:r w:rsidRPr="002C07AD">
        <w:t xml:space="preserve">Regular engagement with stakeholders including Services Australia, GP Colleges, JCTS, </w:t>
      </w:r>
      <w:r w:rsidR="0029126E" w:rsidRPr="002C07AD">
        <w:t xml:space="preserve">and </w:t>
      </w:r>
      <w:r w:rsidRPr="002C07AD">
        <w:t>the FNGPTC</w:t>
      </w:r>
      <w:r w:rsidR="5E6D6F65" w:rsidRPr="002C07AD">
        <w:t>.</w:t>
      </w:r>
    </w:p>
    <w:p w14:paraId="722BD2EA" w14:textId="058463F2" w:rsidR="0029126E" w:rsidRPr="002C07AD" w:rsidRDefault="073CAB17" w:rsidP="003711C7">
      <w:pPr>
        <w:pStyle w:val="ListNumber"/>
        <w:numPr>
          <w:ilvl w:val="2"/>
          <w:numId w:val="45"/>
        </w:numPr>
        <w:ind w:left="1418" w:hanging="992"/>
      </w:pPr>
      <w:r w:rsidRPr="002C07AD">
        <w:t>Considering and reporting on exception proposals.</w:t>
      </w:r>
    </w:p>
    <w:p w14:paraId="2A9C6637" w14:textId="1FA54E53" w:rsidR="00AA768A" w:rsidRPr="002C07AD" w:rsidRDefault="073CAB17" w:rsidP="003711C7">
      <w:pPr>
        <w:pStyle w:val="ListNumber"/>
        <w:numPr>
          <w:ilvl w:val="2"/>
          <w:numId w:val="45"/>
        </w:numPr>
        <w:ind w:left="1418" w:hanging="992"/>
      </w:pPr>
      <w:r w:rsidRPr="002C07AD">
        <w:t xml:space="preserve">Advising on </w:t>
      </w:r>
      <w:r w:rsidR="009F2C78" w:rsidRPr="002C07AD">
        <w:t xml:space="preserve">related </w:t>
      </w:r>
      <w:r w:rsidRPr="002C07AD">
        <w:t>Australian Government GP Training priorities.</w:t>
      </w:r>
    </w:p>
    <w:p w14:paraId="2E9C0563" w14:textId="77777777" w:rsidR="00DD6305" w:rsidRPr="00A92820" w:rsidRDefault="00DD6305" w:rsidP="003711C7">
      <w:pPr>
        <w:pStyle w:val="Heading1"/>
      </w:pPr>
      <w:bookmarkStart w:id="12" w:name="_Toc211347512"/>
      <w:r w:rsidRPr="00A92820">
        <w:t>Compliance and monitoring</w:t>
      </w:r>
      <w:bookmarkEnd w:id="12"/>
    </w:p>
    <w:p w14:paraId="11C93DD5" w14:textId="77777777" w:rsidR="0029126E" w:rsidRDefault="00DD6305" w:rsidP="0029126E">
      <w:pPr>
        <w:pStyle w:val="ListNumber"/>
        <w:numPr>
          <w:ilvl w:val="1"/>
          <w:numId w:val="19"/>
        </w:numPr>
      </w:pPr>
      <w:r w:rsidRPr="00A92820">
        <w:t>The Colleges will monitor training, placements and payments funded through Salary Support</w:t>
      </w:r>
      <w:r w:rsidR="00141CBE">
        <w:t xml:space="preserve">. </w:t>
      </w:r>
    </w:p>
    <w:p w14:paraId="4EDF60AE" w14:textId="542D80F9" w:rsidR="004E7E93" w:rsidRPr="002C07AD" w:rsidRDefault="00B77B3F" w:rsidP="0029126E">
      <w:pPr>
        <w:pStyle w:val="ListNumber"/>
        <w:numPr>
          <w:ilvl w:val="1"/>
          <w:numId w:val="19"/>
        </w:numPr>
      </w:pPr>
      <w:r w:rsidRPr="002C07AD">
        <w:t>In the event that data discrepancies are found during monitoring activities, Colleges</w:t>
      </w:r>
      <w:r w:rsidR="00DD6305" w:rsidRPr="002C07AD">
        <w:t xml:space="preserve"> will send a written request to training facilities</w:t>
      </w:r>
      <w:r w:rsidR="008E3398" w:rsidRPr="002C07AD">
        <w:t xml:space="preserve"> for further information</w:t>
      </w:r>
      <w:r w:rsidR="00DD6305" w:rsidRPr="002C07AD">
        <w:t xml:space="preserve">. Training facilities will be expected to reply to </w:t>
      </w:r>
      <w:r w:rsidRPr="002C07AD">
        <w:t>such</w:t>
      </w:r>
      <w:r w:rsidR="00DD6305" w:rsidRPr="002C07AD">
        <w:t xml:space="preserve"> requests within twenty business days with reasons for the discrepancies and the actions that will be taken to prevent them from recurring</w:t>
      </w:r>
      <w:r w:rsidR="004E7E93" w:rsidRPr="002C07AD">
        <w:t>.</w:t>
      </w:r>
    </w:p>
    <w:p w14:paraId="1284FA99" w14:textId="572FC757" w:rsidR="00DD6305" w:rsidRDefault="00DD6305" w:rsidP="0029126E">
      <w:pPr>
        <w:pStyle w:val="ListNumber"/>
        <w:numPr>
          <w:ilvl w:val="1"/>
          <w:numId w:val="19"/>
        </w:numPr>
      </w:pPr>
      <w:r>
        <w:t xml:space="preserve">Any discrepancies in payments will be communicated by the GP Colleges immediately to Services Australia for </w:t>
      </w:r>
      <w:r w:rsidR="000A13A7">
        <w:t>rectification and</w:t>
      </w:r>
      <w:r>
        <w:t xml:space="preserve"> will be reported to the </w:t>
      </w:r>
      <w:r w:rsidR="00B349D0">
        <w:t>d</w:t>
      </w:r>
      <w:r>
        <w:t>epartment.</w:t>
      </w:r>
    </w:p>
    <w:p w14:paraId="32C64B9D" w14:textId="58F8F7E0" w:rsidR="00764BCA" w:rsidRPr="00A92820" w:rsidRDefault="00764BCA" w:rsidP="0029126E">
      <w:pPr>
        <w:pStyle w:val="ListNumber"/>
        <w:numPr>
          <w:ilvl w:val="1"/>
          <w:numId w:val="19"/>
        </w:numPr>
      </w:pPr>
      <w:r>
        <w:t xml:space="preserve">The </w:t>
      </w:r>
      <w:r w:rsidR="00B349D0">
        <w:t>d</w:t>
      </w:r>
      <w:r>
        <w:t>epartment will monitor data reported through Services Australia, GP College monthly compliance reporting, and the National Minimum Dataset under clause 12, and report updates to the FNGPTC.</w:t>
      </w:r>
    </w:p>
    <w:p w14:paraId="444D0A31" w14:textId="77777777" w:rsidR="00DD6305" w:rsidRPr="00A92820" w:rsidRDefault="00DD6305" w:rsidP="002343D0">
      <w:pPr>
        <w:pStyle w:val="Heading1"/>
      </w:pPr>
      <w:bookmarkStart w:id="13" w:name="13_Related_Documents"/>
      <w:bookmarkStart w:id="14" w:name="_Toc211347513"/>
      <w:bookmarkEnd w:id="13"/>
      <w:r w:rsidRPr="00A92820">
        <w:t>Version control and change history</w:t>
      </w:r>
      <w:bookmarkEnd w:id="14"/>
    </w:p>
    <w:tbl>
      <w:tblPr>
        <w:tblStyle w:val="DepartmentofHealthtable"/>
        <w:tblW w:w="0" w:type="auto"/>
        <w:tblLayout w:type="fixed"/>
        <w:tblLook w:val="01E0" w:firstRow="1" w:lastRow="1" w:firstColumn="1" w:lastColumn="1" w:noHBand="0" w:noVBand="0"/>
        <w:tblCaption w:val="Version control"/>
        <w:tblDescription w:val="Version number, date effective, approver"/>
      </w:tblPr>
      <w:tblGrid>
        <w:gridCol w:w="1892"/>
        <w:gridCol w:w="7975"/>
      </w:tblGrid>
      <w:tr w:rsidR="00026216" w:rsidRPr="00A92820" w14:paraId="326DB42F" w14:textId="77777777" w:rsidTr="00026216">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892" w:type="dxa"/>
          </w:tcPr>
          <w:p w14:paraId="36D12C19" w14:textId="49472931" w:rsidR="00026216" w:rsidRPr="00E53AD9" w:rsidRDefault="00026216" w:rsidP="00E53AD9">
            <w:pPr>
              <w:pStyle w:val="TableHeaderWhite"/>
            </w:pPr>
            <w:r w:rsidRPr="00E53AD9">
              <w:t>Version</w:t>
            </w:r>
          </w:p>
        </w:tc>
        <w:tc>
          <w:tcPr>
            <w:tcW w:w="7975" w:type="dxa"/>
          </w:tcPr>
          <w:p w14:paraId="1195947A" w14:textId="7FAF3841" w:rsidR="00026216" w:rsidRPr="00E53AD9" w:rsidRDefault="00026216" w:rsidP="00E53AD9">
            <w:pPr>
              <w:pStyle w:val="TableHeaderWhite"/>
              <w:cnfStyle w:val="100000000000" w:firstRow="1" w:lastRow="0" w:firstColumn="0" w:lastColumn="0" w:oddVBand="0" w:evenVBand="0" w:oddHBand="0" w:evenHBand="0" w:firstRowFirstColumn="0" w:firstRowLastColumn="0" w:lastRowFirstColumn="0" w:lastRowLastColumn="0"/>
            </w:pPr>
            <w:r w:rsidRPr="00E53AD9">
              <w:t>Dates</w:t>
            </w:r>
          </w:p>
        </w:tc>
      </w:tr>
      <w:tr w:rsidR="00DD6305" w:rsidRPr="00A92820" w14:paraId="488BCDC2" w14:textId="77777777" w:rsidTr="00026216">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892" w:type="dxa"/>
          </w:tcPr>
          <w:p w14:paraId="5A8CE1F3" w14:textId="77777777" w:rsidR="00DD6305" w:rsidRPr="00E53AD9" w:rsidRDefault="00DD6305" w:rsidP="00E53AD9">
            <w:r w:rsidRPr="00E53AD9">
              <w:t>Version Control:</w:t>
            </w:r>
          </w:p>
        </w:tc>
        <w:tc>
          <w:tcPr>
            <w:tcW w:w="7975" w:type="dxa"/>
          </w:tcPr>
          <w:p w14:paraId="69C5138C" w14:textId="78C10E8E" w:rsidR="00DD6305" w:rsidRPr="00A92820" w:rsidRDefault="00D74036" w:rsidP="003711C7">
            <w:pPr>
              <w:spacing w:line="240" w:lineRule="auto"/>
              <w:cnfStyle w:val="000000100000" w:firstRow="0" w:lastRow="0" w:firstColumn="0" w:lastColumn="0" w:oddVBand="0" w:evenVBand="0" w:oddHBand="1" w:evenHBand="0" w:firstRowFirstColumn="0" w:firstRowLastColumn="0" w:lastRowFirstColumn="0" w:lastRowLastColumn="0"/>
            </w:pPr>
            <w:r>
              <w:t>6</w:t>
            </w:r>
          </w:p>
        </w:tc>
      </w:tr>
      <w:tr w:rsidR="00DD6305" w:rsidRPr="00A92820" w14:paraId="1EEC3EF7" w14:textId="77777777" w:rsidTr="00026216">
        <w:trPr>
          <w:cnfStyle w:val="000000010000" w:firstRow="0" w:lastRow="0" w:firstColumn="0" w:lastColumn="0" w:oddVBand="0" w:evenVBand="0" w:oddHBand="0" w:evenHBand="1"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1892" w:type="dxa"/>
          </w:tcPr>
          <w:p w14:paraId="36615488" w14:textId="77777777" w:rsidR="00DD6305" w:rsidRPr="00E53AD9" w:rsidRDefault="00DD6305" w:rsidP="00E53AD9">
            <w:r w:rsidRPr="00E53AD9">
              <w:t>Date Effective:</w:t>
            </w:r>
          </w:p>
        </w:tc>
        <w:tc>
          <w:tcPr>
            <w:tcW w:w="7975" w:type="dxa"/>
          </w:tcPr>
          <w:p w14:paraId="4EF4C311" w14:textId="37917CB1" w:rsidR="00DD6305" w:rsidRPr="00A92820" w:rsidRDefault="00F47C9B" w:rsidP="003711C7">
            <w:pPr>
              <w:spacing w:line="240" w:lineRule="auto"/>
              <w:cnfStyle w:val="000000010000" w:firstRow="0" w:lastRow="0" w:firstColumn="0" w:lastColumn="0" w:oddVBand="0" w:evenVBand="0" w:oddHBand="0" w:evenHBand="1" w:firstRowFirstColumn="0" w:firstRowLastColumn="0" w:lastRowFirstColumn="0" w:lastRowLastColumn="0"/>
            </w:pPr>
            <w:r>
              <w:t>1 January 2026</w:t>
            </w:r>
          </w:p>
        </w:tc>
      </w:tr>
      <w:tr w:rsidR="00DD6305" w:rsidRPr="00A92820" w14:paraId="5081B1F3" w14:textId="77777777" w:rsidTr="00026216">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1892" w:type="dxa"/>
          </w:tcPr>
          <w:p w14:paraId="683850C3" w14:textId="77777777" w:rsidR="00DD6305" w:rsidRPr="00A92820" w:rsidRDefault="00DD6305" w:rsidP="003711C7">
            <w:r w:rsidRPr="00A92820">
              <w:t>Approved By:</w:t>
            </w:r>
          </w:p>
        </w:tc>
        <w:tc>
          <w:tcPr>
            <w:tcW w:w="7975" w:type="dxa"/>
          </w:tcPr>
          <w:p w14:paraId="537F2A2C" w14:textId="56CF6570" w:rsidR="00DD6305" w:rsidRPr="00A92820" w:rsidRDefault="00D74036" w:rsidP="003711C7">
            <w:pPr>
              <w:cnfStyle w:val="000000100000" w:firstRow="0" w:lastRow="0" w:firstColumn="0" w:lastColumn="0" w:oddVBand="0" w:evenVBand="0" w:oddHBand="1" w:evenHBand="0" w:firstRowFirstColumn="0" w:firstRowLastColumn="0" w:lastRowFirstColumn="0" w:lastRowLastColumn="0"/>
            </w:pPr>
            <w:r w:rsidRPr="002C07AD">
              <w:t>Mike Pope</w:t>
            </w:r>
            <w:r w:rsidR="00DD6305" w:rsidRPr="002C07AD">
              <w:t xml:space="preserve">, </w:t>
            </w:r>
            <w:r w:rsidRPr="002C07AD">
              <w:t>Acting</w:t>
            </w:r>
            <w:r>
              <w:t xml:space="preserve"> </w:t>
            </w:r>
            <w:r w:rsidR="00DD6305" w:rsidRPr="00A92820">
              <w:t xml:space="preserve">Assistant Secretary, </w:t>
            </w:r>
            <w:r w:rsidR="00854FAC">
              <w:t>Workforce</w:t>
            </w:r>
            <w:r w:rsidR="00854FAC" w:rsidRPr="00A92820">
              <w:t xml:space="preserve"> </w:t>
            </w:r>
            <w:r w:rsidR="00DD6305" w:rsidRPr="00A92820">
              <w:t>Training Branch</w:t>
            </w:r>
          </w:p>
        </w:tc>
      </w:tr>
      <w:tr w:rsidR="00DD6305" w:rsidRPr="00A92820" w14:paraId="05A7C1A8" w14:textId="77777777" w:rsidTr="00026216">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892" w:type="dxa"/>
          </w:tcPr>
          <w:p w14:paraId="1A949A8F" w14:textId="77777777" w:rsidR="00DD6305" w:rsidRPr="00E53AD9" w:rsidRDefault="00DD6305" w:rsidP="00E53AD9">
            <w:r w:rsidRPr="00E53AD9">
              <w:t>Amendment:</w:t>
            </w:r>
          </w:p>
        </w:tc>
        <w:tc>
          <w:tcPr>
            <w:tcW w:w="7975" w:type="dxa"/>
          </w:tcPr>
          <w:p w14:paraId="51FA2D46" w14:textId="51C315D4" w:rsidR="00DD6305" w:rsidRPr="00A92820" w:rsidRDefault="00D74036" w:rsidP="003711C7">
            <w:pPr>
              <w:spacing w:line="240" w:lineRule="auto"/>
              <w:cnfStyle w:val="010000000000" w:firstRow="0" w:lastRow="1" w:firstColumn="0" w:lastColumn="0" w:oddVBand="0" w:evenVBand="0" w:oddHBand="0" w:evenHBand="0" w:firstRowFirstColumn="0" w:firstRowLastColumn="0" w:lastRowFirstColumn="0" w:lastRowLastColumn="0"/>
            </w:pPr>
            <w:r>
              <w:t xml:space="preserve">October </w:t>
            </w:r>
            <w:r w:rsidR="00C040D4">
              <w:t>202</w:t>
            </w:r>
            <w:r>
              <w:t>5</w:t>
            </w:r>
          </w:p>
        </w:tc>
      </w:tr>
    </w:tbl>
    <w:p w14:paraId="5FEBDAAF" w14:textId="77777777" w:rsidR="00DD6305" w:rsidRPr="00A92820" w:rsidRDefault="00DD6305" w:rsidP="00E17CAB">
      <w:pPr>
        <w:spacing w:line="240" w:lineRule="auto"/>
      </w:pPr>
      <w:r w:rsidRPr="00A92820">
        <w:br w:type="page"/>
      </w:r>
    </w:p>
    <w:p w14:paraId="2F9F7341" w14:textId="482F17C5" w:rsidR="00DD6305" w:rsidRPr="002343D0" w:rsidRDefault="00DD6305" w:rsidP="002343D0">
      <w:pPr>
        <w:pStyle w:val="Heading1nonumbers"/>
      </w:pPr>
      <w:bookmarkStart w:id="15" w:name="_Toc117240351"/>
      <w:bookmarkStart w:id="16" w:name="_Toc211347514"/>
      <w:r w:rsidRPr="002343D0">
        <w:lastRenderedPageBreak/>
        <w:t>SCHEDULE 1</w:t>
      </w:r>
      <w:bookmarkEnd w:id="15"/>
      <w:r w:rsidR="00E73E4F" w:rsidRPr="002343D0">
        <w:t>:</w:t>
      </w:r>
      <w:r w:rsidR="00C05190" w:rsidRPr="002343D0">
        <w:t xml:space="preserve"> </w:t>
      </w:r>
      <w:r w:rsidR="00E73E4F" w:rsidRPr="002343D0">
        <w:t>Category 2 facility</w:t>
      </w:r>
      <w:r w:rsidRPr="002343D0">
        <w:t xml:space="preserve"> </w:t>
      </w:r>
      <w:r w:rsidR="00E73E4F" w:rsidRPr="002343D0">
        <w:t>c</w:t>
      </w:r>
      <w:r w:rsidRPr="002343D0">
        <w:t xml:space="preserve">riteria and </w:t>
      </w:r>
      <w:r w:rsidR="00E73E4F" w:rsidRPr="002343D0">
        <w:t>a</w:t>
      </w:r>
      <w:r w:rsidRPr="002343D0">
        <w:t>pplication</w:t>
      </w:r>
      <w:r w:rsidR="00AD1CCC" w:rsidRPr="002343D0">
        <w:t xml:space="preserve"> process</w:t>
      </w:r>
      <w:bookmarkEnd w:id="16"/>
    </w:p>
    <w:p w14:paraId="131552B1" w14:textId="77777777" w:rsidR="000A7E7E" w:rsidRPr="002343D0" w:rsidRDefault="000A7E7E" w:rsidP="002343D0">
      <w:pPr>
        <w:pStyle w:val="Heading2"/>
      </w:pPr>
      <w:bookmarkStart w:id="17" w:name="_Toc211347515"/>
      <w:r w:rsidRPr="002343D0">
        <w:t>Guiding Principles</w:t>
      </w:r>
      <w:bookmarkEnd w:id="17"/>
    </w:p>
    <w:p w14:paraId="34120E1E" w14:textId="6AC6808D" w:rsidR="000A7E7E" w:rsidRPr="002343D0" w:rsidRDefault="000A7E7E" w:rsidP="002343D0">
      <w:pPr>
        <w:pStyle w:val="ListNumber3"/>
      </w:pPr>
      <w:r w:rsidRPr="002343D0">
        <w:t xml:space="preserve">GP Colleges </w:t>
      </w:r>
      <w:r w:rsidR="00C040D4" w:rsidRPr="002343D0">
        <w:t xml:space="preserve">or the JCTS </w:t>
      </w:r>
      <w:r w:rsidRPr="002343D0">
        <w:t xml:space="preserve">will </w:t>
      </w:r>
      <w:r w:rsidR="00C84135" w:rsidRPr="002343D0">
        <w:t xml:space="preserve">assess </w:t>
      </w:r>
      <w:r w:rsidRPr="002343D0">
        <w:t xml:space="preserve">a facility (that is not already a Category 1 approved facility) </w:t>
      </w:r>
      <w:r w:rsidR="00C84135" w:rsidRPr="002343D0">
        <w:t xml:space="preserve">for </w:t>
      </w:r>
      <w:r w:rsidRPr="002343D0">
        <w:t>recogni</w:t>
      </w:r>
      <w:r w:rsidR="00C84135" w:rsidRPr="002343D0">
        <w:t>tion</w:t>
      </w:r>
      <w:r w:rsidRPr="002343D0">
        <w:t xml:space="preserve"> as a</w:t>
      </w:r>
      <w:r w:rsidR="00E73E4F" w:rsidRPr="002343D0">
        <w:t xml:space="preserve"> </w:t>
      </w:r>
      <w:r w:rsidR="008474EA" w:rsidRPr="002343D0">
        <w:t>C</w:t>
      </w:r>
      <w:r w:rsidR="00E73E4F" w:rsidRPr="002343D0">
        <w:t>ategory 2</w:t>
      </w:r>
      <w:r w:rsidRPr="002343D0">
        <w:t xml:space="preserve"> Aboriginal and Torres Strait Islander health training facility.</w:t>
      </w:r>
    </w:p>
    <w:p w14:paraId="33B4691E" w14:textId="5CFC694B" w:rsidR="000A7E7E" w:rsidRPr="002343D0" w:rsidRDefault="008E3544" w:rsidP="002343D0">
      <w:pPr>
        <w:pStyle w:val="ListNumber3"/>
      </w:pPr>
      <w:r w:rsidRPr="002343D0">
        <w:t>A</w:t>
      </w:r>
      <w:r w:rsidR="000A7E7E" w:rsidRPr="002343D0">
        <w:t>ssess</w:t>
      </w:r>
      <w:r w:rsidRPr="002343D0">
        <w:t>ment will be</w:t>
      </w:r>
      <w:r w:rsidR="000A7E7E" w:rsidRPr="002343D0">
        <w:t xml:space="preserve"> in accordance with the criteria outlined in this document. GP Colleges </w:t>
      </w:r>
      <w:r w:rsidRPr="002343D0">
        <w:t xml:space="preserve">or the JCTS will </w:t>
      </w:r>
      <w:r w:rsidR="000A7E7E" w:rsidRPr="002343D0">
        <w:t>advise the facility in writing of the outcomes of the assessment.</w:t>
      </w:r>
    </w:p>
    <w:p w14:paraId="2B318408" w14:textId="0F13E53E" w:rsidR="000A7E7E" w:rsidRPr="002343D0" w:rsidRDefault="28EE8DD7" w:rsidP="002343D0">
      <w:pPr>
        <w:pStyle w:val="ListNumber3"/>
      </w:pPr>
      <w:r w:rsidRPr="002343D0">
        <w:t xml:space="preserve">Salary Support </w:t>
      </w:r>
      <w:r w:rsidR="59A6A151" w:rsidRPr="002343D0">
        <w:t>funding is not allocated until a registrar commences training at the</w:t>
      </w:r>
      <w:r w:rsidR="51F6B46D" w:rsidRPr="002343D0">
        <w:t xml:space="preserve"> </w:t>
      </w:r>
      <w:r w:rsidR="5FC262D0" w:rsidRPr="002343D0">
        <w:t>facility.</w:t>
      </w:r>
    </w:p>
    <w:p w14:paraId="79A28E15" w14:textId="5535223F" w:rsidR="000A7E7E" w:rsidRPr="002343D0" w:rsidRDefault="000A7E7E" w:rsidP="002343D0">
      <w:pPr>
        <w:pStyle w:val="Heading2"/>
      </w:pPr>
      <w:bookmarkStart w:id="18" w:name="_Toc211347516"/>
      <w:r w:rsidRPr="002343D0">
        <w:t>Eligibility Criteria</w:t>
      </w:r>
      <w:bookmarkEnd w:id="18"/>
      <w:r w:rsidRPr="002343D0">
        <w:t xml:space="preserve"> </w:t>
      </w:r>
    </w:p>
    <w:p w14:paraId="6C31A952" w14:textId="618A6CA3" w:rsidR="000A7E7E" w:rsidRPr="00A92820" w:rsidRDefault="000A7E7E" w:rsidP="00E17CAB">
      <w:pPr>
        <w:spacing w:line="240" w:lineRule="auto"/>
      </w:pPr>
      <w:r w:rsidRPr="00A92820">
        <w:t xml:space="preserve">To become an approved Category 2 Training Facility, the GP Colleges </w:t>
      </w:r>
      <w:r w:rsidR="00EF686C">
        <w:t>or the JCTS</w:t>
      </w:r>
      <w:r w:rsidR="009468C6">
        <w:t xml:space="preserve"> </w:t>
      </w:r>
      <w:r w:rsidRPr="00A92820">
        <w:t>must be satisfied that the facility has achieved the following requirements:</w:t>
      </w:r>
    </w:p>
    <w:p w14:paraId="4839ABFE" w14:textId="77777777" w:rsidR="000A7E7E" w:rsidRPr="002343D0" w:rsidRDefault="000A7E7E" w:rsidP="002343D0">
      <w:pPr>
        <w:pStyle w:val="ListNumber3"/>
        <w:numPr>
          <w:ilvl w:val="0"/>
          <w:numId w:val="6"/>
        </w:numPr>
        <w:ind w:left="641" w:hanging="357"/>
      </w:pPr>
      <w:r w:rsidRPr="002343D0">
        <w:t>Provide high-quality general practice training opportunities for the registrar, located in a community-based setting.</w:t>
      </w:r>
    </w:p>
    <w:p w14:paraId="67881D31" w14:textId="2EBE8888" w:rsidR="000A7E7E" w:rsidRPr="002343D0" w:rsidRDefault="000A7E7E" w:rsidP="002343D0">
      <w:pPr>
        <w:pStyle w:val="ListNumber3"/>
      </w:pPr>
      <w:r w:rsidRPr="002343D0">
        <w:t xml:space="preserve">Have included local Aboriginal and Torres Strait Islander community leaders in the facility’s </w:t>
      </w:r>
      <w:r w:rsidR="00EF7136" w:rsidRPr="002343D0">
        <w:t>decision-making</w:t>
      </w:r>
      <w:r w:rsidRPr="002343D0">
        <w:t xml:space="preserve"> processes.</w:t>
      </w:r>
    </w:p>
    <w:p w14:paraId="6BD4CC8C" w14:textId="77777777" w:rsidR="000A7E7E" w:rsidRPr="002343D0" w:rsidRDefault="000A7E7E" w:rsidP="002343D0">
      <w:pPr>
        <w:pStyle w:val="ListNumber3"/>
      </w:pPr>
      <w:r w:rsidRPr="002343D0">
        <w:t>Have instilled culturally safe mechanisms for patient and community feedback.</w:t>
      </w:r>
    </w:p>
    <w:p w14:paraId="5DB7F857" w14:textId="77777777" w:rsidR="000A7E7E" w:rsidRPr="002343D0" w:rsidRDefault="000A7E7E" w:rsidP="002343D0">
      <w:pPr>
        <w:pStyle w:val="ListNumber3"/>
      </w:pPr>
      <w:r w:rsidRPr="002343D0">
        <w:t>Provide culturally safe and holistic primary health care service, including appropriate waiting rooms, appointment processes and reception areas.</w:t>
      </w:r>
    </w:p>
    <w:p w14:paraId="75BF0794" w14:textId="77777777" w:rsidR="000A7E7E" w:rsidRPr="002343D0" w:rsidRDefault="000A7E7E" w:rsidP="002343D0">
      <w:pPr>
        <w:pStyle w:val="ListNumber3"/>
      </w:pPr>
      <w:r w:rsidRPr="002343D0">
        <w:t>Provide the registrar access to an Aboriginal or Torres Strait Islander Cultural Educator and/or Cultural Mentor identified in partnership with local Aboriginal and Torres Strait Islander community leadership.</w:t>
      </w:r>
    </w:p>
    <w:p w14:paraId="3C92C123" w14:textId="77777777" w:rsidR="000A7E7E" w:rsidRPr="002343D0" w:rsidRDefault="000A7E7E" w:rsidP="002343D0">
      <w:pPr>
        <w:pStyle w:val="ListNumber3"/>
      </w:pPr>
      <w:r w:rsidRPr="002343D0">
        <w:t>Have active collaborative partnerships with service/Program providers for the local Aboriginal and Torres Strait Islander community.</w:t>
      </w:r>
    </w:p>
    <w:p w14:paraId="650825AB" w14:textId="77777777" w:rsidR="000A7E7E" w:rsidRPr="002343D0" w:rsidRDefault="000A7E7E" w:rsidP="002343D0">
      <w:pPr>
        <w:pStyle w:val="ListNumber3"/>
      </w:pPr>
      <w:r w:rsidRPr="002343D0">
        <w:t>Effectively and meaningfully engage local Aboriginal and Torres Strait Islander community leaders to deliver culturally safe preventative health programs and initiatives.</w:t>
      </w:r>
    </w:p>
    <w:p w14:paraId="0499F5AE" w14:textId="77777777" w:rsidR="000A7E7E" w:rsidRPr="002343D0" w:rsidRDefault="000A7E7E" w:rsidP="002343D0">
      <w:pPr>
        <w:pStyle w:val="ListNumber3"/>
      </w:pPr>
      <w:r w:rsidRPr="002343D0">
        <w:t>Cultural awareness training must be in place for all practice staff in partnership with local Aboriginal and Torres Strait Islander community leadership.</w:t>
      </w:r>
    </w:p>
    <w:p w14:paraId="2172BE8C" w14:textId="77777777" w:rsidR="000A7E7E" w:rsidRPr="002343D0" w:rsidRDefault="000A7E7E" w:rsidP="002343D0">
      <w:pPr>
        <w:pStyle w:val="ListNumber3"/>
      </w:pPr>
      <w:r w:rsidRPr="002343D0">
        <w:t>Show genuine commitment to employing Aboriginal and Torres Strait Islander people at all levels, across all functions within the facility.</w:t>
      </w:r>
    </w:p>
    <w:p w14:paraId="4A04CC63" w14:textId="1B0EFA4D" w:rsidR="00DD6305" w:rsidRPr="002343D0" w:rsidRDefault="000A7E7E" w:rsidP="002343D0">
      <w:pPr>
        <w:pStyle w:val="ListNumber3"/>
      </w:pPr>
      <w:r w:rsidRPr="002343D0">
        <w:t>Show commitment to developing and maintaining a Reconciliation Action Plan in partnership with local Aboriginal and Torres Strait Islander community leadership.</w:t>
      </w:r>
    </w:p>
    <w:sectPr w:rsidR="00DD6305" w:rsidRPr="002343D0" w:rsidSect="00AA768A">
      <w:headerReference w:type="default" r:id="rId26"/>
      <w:footerReference w:type="default" r:id="rId27"/>
      <w:pgSz w:w="11906" w:h="16838"/>
      <w:pgMar w:top="1560"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BF5C0" w14:textId="77777777" w:rsidR="00771ED8" w:rsidRDefault="00771ED8" w:rsidP="00934368">
      <w:r>
        <w:separator/>
      </w:r>
    </w:p>
    <w:p w14:paraId="29AFB785" w14:textId="77777777" w:rsidR="00771ED8" w:rsidRDefault="00771ED8" w:rsidP="00934368"/>
  </w:endnote>
  <w:endnote w:type="continuationSeparator" w:id="0">
    <w:p w14:paraId="4E1F90D8" w14:textId="77777777" w:rsidR="00771ED8" w:rsidRDefault="00771ED8" w:rsidP="00934368">
      <w:r>
        <w:continuationSeparator/>
      </w:r>
    </w:p>
    <w:p w14:paraId="2C049E7D" w14:textId="77777777" w:rsidR="00771ED8" w:rsidRDefault="00771ED8" w:rsidP="00934368"/>
  </w:endnote>
  <w:endnote w:type="continuationNotice" w:id="1">
    <w:p w14:paraId="7D615589" w14:textId="77777777" w:rsidR="00771ED8" w:rsidRDefault="00771ED8" w:rsidP="0093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A0213" w14:textId="5B0D6468" w:rsidR="0028019E" w:rsidRDefault="0028019E">
    <w:pPr>
      <w:pStyle w:val="Footer"/>
    </w:pPr>
    <w:r>
      <w:rPr>
        <w:noProof/>
      </w:rPr>
      <mc:AlternateContent>
        <mc:Choice Requires="wps">
          <w:drawing>
            <wp:anchor distT="0" distB="0" distL="0" distR="0" simplePos="0" relativeHeight="251664384" behindDoc="0" locked="0" layoutInCell="1" allowOverlap="1" wp14:anchorId="2BD1BD8D" wp14:editId="2861A6E9">
              <wp:simplePos x="635" y="635"/>
              <wp:positionH relativeFrom="page">
                <wp:align>center</wp:align>
              </wp:positionH>
              <wp:positionV relativeFrom="page">
                <wp:align>bottom</wp:align>
              </wp:positionV>
              <wp:extent cx="609600" cy="485775"/>
              <wp:effectExtent l="0" t="0" r="0" b="0"/>
              <wp:wrapNone/>
              <wp:docPr id="127726773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3701E548" w14:textId="5EC5D79E" w:rsidR="0028019E" w:rsidRPr="00E17CAB" w:rsidRDefault="0028019E" w:rsidP="00E17CAB">
                          <w:pPr>
                            <w:spacing w:after="0"/>
                            <w:rPr>
                              <w:rFonts w:ascii="Aptos" w:eastAsia="Aptos" w:hAnsi="Aptos" w:cs="Aptos"/>
                              <w:noProof/>
                              <w:color w:val="FF0000"/>
                              <w:sz w:val="24"/>
                            </w:rPr>
                          </w:pPr>
                          <w:r w:rsidRPr="00E17CAB">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D1BD8D" id="_x0000_t202" coordsize="21600,21600" o:spt="202" path="m,l,21600r21600,l21600,xe">
              <v:stroke joinstyle="miter"/>
              <v:path gradientshapeok="t" o:connecttype="rect"/>
            </v:shapetype>
            <v:shape id="Text Box 6" o:spid="_x0000_s1028" type="#_x0000_t202" alt="OFFICIAL" style="position:absolute;left:0;text-align:left;margin-left:0;margin-top:0;width:48pt;height:38.2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filled="f" stroked="f">
              <v:textbox style="mso-fit-shape-to-text:t" inset="0,0,0,15pt">
                <w:txbxContent>
                  <w:p w14:paraId="3701E548" w14:textId="5EC5D79E" w:rsidR="0028019E" w:rsidRPr="00E17CAB" w:rsidRDefault="0028019E" w:rsidP="00E17CAB">
                    <w:pPr>
                      <w:spacing w:after="0"/>
                      <w:rPr>
                        <w:rFonts w:ascii="Aptos" w:eastAsia="Aptos" w:hAnsi="Aptos" w:cs="Aptos"/>
                        <w:noProof/>
                        <w:color w:val="FF0000"/>
                        <w:sz w:val="24"/>
                      </w:rPr>
                    </w:pPr>
                    <w:r w:rsidRPr="00E17CAB">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5A284" w14:textId="464A8643" w:rsidR="0028019E" w:rsidRDefault="0028019E">
    <w:pPr>
      <w:pStyle w:val="Footer"/>
    </w:pPr>
    <w:r>
      <w:rPr>
        <w:noProof/>
      </w:rPr>
      <mc:AlternateContent>
        <mc:Choice Requires="wps">
          <w:drawing>
            <wp:anchor distT="0" distB="0" distL="0" distR="0" simplePos="0" relativeHeight="251665408" behindDoc="0" locked="0" layoutInCell="1" allowOverlap="1" wp14:anchorId="340D93AE" wp14:editId="07E73DCD">
              <wp:simplePos x="635" y="635"/>
              <wp:positionH relativeFrom="page">
                <wp:align>center</wp:align>
              </wp:positionH>
              <wp:positionV relativeFrom="page">
                <wp:align>bottom</wp:align>
              </wp:positionV>
              <wp:extent cx="609600" cy="485775"/>
              <wp:effectExtent l="0" t="0" r="0" b="0"/>
              <wp:wrapNone/>
              <wp:docPr id="684073993"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5A854A8D" w14:textId="4689FBA2" w:rsidR="0028019E" w:rsidRPr="00E17CAB" w:rsidRDefault="0028019E" w:rsidP="00E17CAB">
                          <w:pPr>
                            <w:spacing w:after="0"/>
                            <w:rPr>
                              <w:rFonts w:ascii="Aptos" w:eastAsia="Aptos" w:hAnsi="Aptos" w:cs="Aptos"/>
                              <w:noProof/>
                              <w:color w:val="FF0000"/>
                              <w:sz w:val="24"/>
                            </w:rPr>
                          </w:pPr>
                          <w:r w:rsidRPr="00E17CAB">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0D93AE" id="_x0000_t202" coordsize="21600,21600" o:spt="202" path="m,l,21600r21600,l21600,xe">
              <v:stroke joinstyle="miter"/>
              <v:path gradientshapeok="t" o:connecttype="rect"/>
            </v:shapetype>
            <v:shape id="Text Box 7" o:spid="_x0000_s1029" type="#_x0000_t202" alt="OFFICIAL" style="position:absolute;left:0;text-align:left;margin-left:0;margin-top:0;width:48pt;height:38.2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uGDgIAABwEAAAOAAAAZHJzL2Uyb0RvYy54bWysU8Fu2zAMvQ/YPwi6L3a6JW2NOEXWIsOA&#10;oC2QDj3LshQbkERBUmJnXz9KjpOu22nYRaZJ6pF8fFrc9VqRg3C+BVPS6SSnRBgOdWt2Jf3xsv50&#10;Q4kPzNRMgRElPQpP75YfPyw6W4graEDVwhEEMb7obEmbEGyRZZ43QjM/ASsMBiU4zQL+ul1WO9Yh&#10;ulbZVZ7Psw5cbR1w4T16H4YgXSZ8KQUPT1J6EYgqKfYW0unSWcUzWy5YsXPMNi0/tcH+oQvNWoNF&#10;z1APLDCyd+0fULrlDjzIMOGgM5Cy5SLNgNNM83fTbBtmRZoFyfH2TJP/f7D88bC1z46E/iv0uMBI&#10;SGd94dEZ5+ml0/GLnRKMI4XHM22iD4Sjc57fznOMcAx9uZldX88iSna5bJ0P3wRoEo2SOtxKIosd&#10;Nj4MqWNKrGVg3SqVNqPMbw7EjJ7s0mG0Ql/1pK1L+nnsvoL6iEM5GPbtLV+3WHrDfHhmDheM3aJo&#10;wxMeUkFXUjhZlDTgfv7NH/ORd4xS0qFgSmpQ0ZSo7wb3EbU1Gm40qmRMb/NZpMfs9T2gDKf4IixP&#10;JnpdUKMpHehXlPMqFsIQMxzLlbQazfswKBefAxerVUpCGVkWNmZreYSOdEUuX/pX5uyJ8ICbeoRR&#10;Tax4x/uQG296u9oHZD8tJVI7EHliHCWY1np6LlHjb/9T1uVRL38B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CxD4uGDgIAABwE&#10;AAAOAAAAAAAAAAAAAAAAAC4CAABkcnMvZTJvRG9jLnhtbFBLAQItABQABgAIAAAAIQCAFE8C2gAA&#10;AAMBAAAPAAAAAAAAAAAAAAAAAGgEAABkcnMvZG93bnJldi54bWxQSwUGAAAAAAQABADzAAAAbwUA&#10;AAAA&#10;" filled="f" stroked="f">
              <v:textbox style="mso-fit-shape-to-text:t" inset="0,0,0,15pt">
                <w:txbxContent>
                  <w:p w14:paraId="5A854A8D" w14:textId="4689FBA2" w:rsidR="0028019E" w:rsidRPr="00E17CAB" w:rsidRDefault="0028019E" w:rsidP="00E17CAB">
                    <w:pPr>
                      <w:spacing w:after="0"/>
                      <w:rPr>
                        <w:rFonts w:ascii="Aptos" w:eastAsia="Aptos" w:hAnsi="Aptos" w:cs="Aptos"/>
                        <w:noProof/>
                        <w:color w:val="FF0000"/>
                        <w:sz w:val="24"/>
                      </w:rPr>
                    </w:pPr>
                    <w:r w:rsidRPr="00E17CAB">
                      <w:rPr>
                        <w:rFonts w:ascii="Aptos" w:eastAsia="Aptos" w:hAnsi="Aptos" w:cs="Aptos"/>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62C50" w14:textId="5E77271F" w:rsidR="0028019E" w:rsidRDefault="002801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FF3B1" w14:textId="474DA5B8" w:rsidR="00751A23" w:rsidRPr="00394B8F" w:rsidRDefault="00271E63" w:rsidP="00271E63">
    <w:pPr>
      <w:pStyle w:val="Footer"/>
      <w:jc w:val="left"/>
      <w:rPr>
        <w:sz w:val="16"/>
        <w:szCs w:val="20"/>
      </w:rPr>
    </w:pPr>
    <w:r w:rsidRPr="00394B8F">
      <w:rPr>
        <w:sz w:val="16"/>
        <w:szCs w:val="20"/>
      </w:rPr>
      <w:t>AGPT Aboriginal and Torres Strait Islander Salary Support Program Policy 202</w:t>
    </w:r>
    <w:r w:rsidR="00B96480">
      <w:rPr>
        <w:sz w:val="16"/>
        <w:szCs w:val="20"/>
      </w:rPr>
      <w:t>5</w:t>
    </w:r>
    <w:r w:rsidRPr="00394B8F">
      <w:rPr>
        <w:sz w:val="16"/>
        <w:szCs w:val="20"/>
      </w:rPr>
      <w:br/>
    </w:r>
    <w:sdt>
      <w:sdtPr>
        <w:rPr>
          <w:sz w:val="16"/>
          <w:szCs w:val="20"/>
        </w:rPr>
        <w:id w:val="-443848716"/>
        <w:docPartObj>
          <w:docPartGallery w:val="Page Numbers (Bottom of Page)"/>
          <w:docPartUnique/>
        </w:docPartObj>
      </w:sdtPr>
      <w:sdtEndPr>
        <w:rPr>
          <w:noProof/>
        </w:rPr>
      </w:sdtEndPr>
      <w:sdtContent>
        <w:r w:rsidRPr="00394B8F">
          <w:rPr>
            <w:i/>
            <w:iCs/>
            <w:sz w:val="16"/>
            <w:szCs w:val="20"/>
          </w:rPr>
          <w:t>Hardcopies of this document are considered uncontrolled. Please refer to the AGPT website or intranet for the latest version</w:t>
        </w:r>
        <w:r w:rsidR="00751A23" w:rsidRPr="00394B8F">
          <w:rPr>
            <w:sz w:val="16"/>
            <w:szCs w:val="20"/>
          </w:rPr>
          <w:tab/>
        </w:r>
        <w:r w:rsidR="00751A23" w:rsidRPr="00394B8F">
          <w:rPr>
            <w:sz w:val="16"/>
            <w:szCs w:val="20"/>
          </w:rPr>
          <w:fldChar w:fldCharType="begin"/>
        </w:r>
        <w:r w:rsidR="00751A23" w:rsidRPr="00394B8F">
          <w:rPr>
            <w:sz w:val="16"/>
            <w:szCs w:val="20"/>
          </w:rPr>
          <w:instrText xml:space="preserve"> PAGE   \* MERGEFORMAT </w:instrText>
        </w:r>
        <w:r w:rsidR="00751A23" w:rsidRPr="00394B8F">
          <w:rPr>
            <w:sz w:val="16"/>
            <w:szCs w:val="20"/>
          </w:rPr>
          <w:fldChar w:fldCharType="separate"/>
        </w:r>
        <w:r w:rsidR="007B3D03" w:rsidRPr="00394B8F">
          <w:rPr>
            <w:noProof/>
            <w:sz w:val="16"/>
            <w:szCs w:val="20"/>
          </w:rPr>
          <w:t>2</w:t>
        </w:r>
        <w:r w:rsidR="00751A23" w:rsidRPr="00394B8F">
          <w:rPr>
            <w:noProof/>
            <w:sz w:val="16"/>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CBFF7" w14:textId="77777777" w:rsidR="00771ED8" w:rsidRDefault="00771ED8" w:rsidP="00934368">
      <w:r>
        <w:separator/>
      </w:r>
    </w:p>
    <w:p w14:paraId="303D6669" w14:textId="77777777" w:rsidR="00771ED8" w:rsidRDefault="00771ED8" w:rsidP="00934368"/>
  </w:footnote>
  <w:footnote w:type="continuationSeparator" w:id="0">
    <w:p w14:paraId="7E6CEC4A" w14:textId="77777777" w:rsidR="00771ED8" w:rsidRDefault="00771ED8" w:rsidP="00934368">
      <w:r>
        <w:continuationSeparator/>
      </w:r>
    </w:p>
    <w:p w14:paraId="33B1C4DA" w14:textId="77777777" w:rsidR="00771ED8" w:rsidRDefault="00771ED8" w:rsidP="00934368"/>
  </w:footnote>
  <w:footnote w:type="continuationNotice" w:id="1">
    <w:p w14:paraId="4874CFCB" w14:textId="77777777" w:rsidR="00771ED8" w:rsidRDefault="00771ED8" w:rsidP="009343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9AF68" w14:textId="0E157480" w:rsidR="0028019E" w:rsidRDefault="0028019E">
    <w:pPr>
      <w:pStyle w:val="Header"/>
    </w:pPr>
    <w:r>
      <w:rPr>
        <w:noProof/>
      </w:rPr>
      <mc:AlternateContent>
        <mc:Choice Requires="wps">
          <w:drawing>
            <wp:anchor distT="0" distB="0" distL="0" distR="0" simplePos="0" relativeHeight="251660288" behindDoc="0" locked="0" layoutInCell="1" allowOverlap="1" wp14:anchorId="682309DF" wp14:editId="3CDDAC96">
              <wp:simplePos x="635" y="635"/>
              <wp:positionH relativeFrom="page">
                <wp:align>center</wp:align>
              </wp:positionH>
              <wp:positionV relativeFrom="page">
                <wp:align>top</wp:align>
              </wp:positionV>
              <wp:extent cx="609600" cy="485775"/>
              <wp:effectExtent l="0" t="0" r="0" b="9525"/>
              <wp:wrapNone/>
              <wp:docPr id="61045655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0C15F408" w14:textId="413F84FD" w:rsidR="0028019E" w:rsidRPr="0092609D" w:rsidRDefault="0028019E" w:rsidP="0092609D">
                          <w:pPr>
                            <w:spacing w:after="0"/>
                            <w:rPr>
                              <w:rFonts w:ascii="Aptos" w:eastAsia="Aptos" w:hAnsi="Aptos" w:cs="Aptos"/>
                              <w:noProof/>
                              <w:color w:val="FF0000"/>
                              <w:sz w:val="24"/>
                            </w:rPr>
                          </w:pPr>
                          <w:r w:rsidRPr="0092609D">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2309DF"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0C15F408" w14:textId="413F84FD" w:rsidR="0028019E" w:rsidRPr="0092609D" w:rsidRDefault="0028019E" w:rsidP="0092609D">
                    <w:pPr>
                      <w:spacing w:after="0"/>
                      <w:rPr>
                        <w:rFonts w:ascii="Aptos" w:eastAsia="Aptos" w:hAnsi="Aptos" w:cs="Aptos"/>
                        <w:noProof/>
                        <w:color w:val="FF0000"/>
                        <w:sz w:val="24"/>
                      </w:rPr>
                    </w:pPr>
                    <w:r w:rsidRPr="0092609D">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63B31" w14:textId="79D6F0E9" w:rsidR="0028019E" w:rsidRDefault="0028019E">
    <w:pPr>
      <w:pStyle w:val="Header"/>
    </w:pPr>
    <w:r>
      <w:rPr>
        <w:noProof/>
      </w:rPr>
      <mc:AlternateContent>
        <mc:Choice Requires="wps">
          <w:drawing>
            <wp:anchor distT="0" distB="0" distL="0" distR="0" simplePos="0" relativeHeight="251661312" behindDoc="0" locked="0" layoutInCell="1" allowOverlap="1" wp14:anchorId="45E52423" wp14:editId="464687FB">
              <wp:simplePos x="635" y="635"/>
              <wp:positionH relativeFrom="page">
                <wp:align>center</wp:align>
              </wp:positionH>
              <wp:positionV relativeFrom="page">
                <wp:align>top</wp:align>
              </wp:positionV>
              <wp:extent cx="609600" cy="485775"/>
              <wp:effectExtent l="0" t="0" r="0" b="9525"/>
              <wp:wrapNone/>
              <wp:docPr id="168995826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04B88CE1" w14:textId="370141D0" w:rsidR="0028019E" w:rsidRPr="00E17CAB" w:rsidRDefault="0028019E" w:rsidP="00E17CAB">
                          <w:pPr>
                            <w:spacing w:after="0"/>
                            <w:rPr>
                              <w:rFonts w:ascii="Aptos" w:eastAsia="Aptos" w:hAnsi="Aptos" w:cs="Aptos"/>
                              <w:noProof/>
                              <w:color w:val="FF0000"/>
                              <w:sz w:val="24"/>
                            </w:rPr>
                          </w:pPr>
                          <w:r w:rsidRPr="00E17CAB">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E52423" id="_x0000_t202" coordsize="21600,21600" o:spt="202" path="m,l,21600r21600,l21600,xe">
              <v:stroke joinstyle="miter"/>
              <v:path gradientshapeok="t" o:connecttype="rect"/>
            </v:shapetype>
            <v:shape id="Text Box 3" o:spid="_x0000_s1027" type="#_x0000_t202" alt="OFFICIAL" style="position:absolute;margin-left:0;margin-top:0;width:48pt;height:38.2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9JCwIAABwEAAAOAAAAZHJzL2Uyb0RvYy54bWysU8Fu2zAMvQ/YPwi6L3aKJW2NOEXWIsOA&#10;oC2QDj0rshQbkERBUmJnXz9KtpO222nYRaZJ6pF8fFrcdVqRo3C+AVPS6SSnRBgOVWP2Jf35sv5y&#10;Q4kPzFRMgRElPQlP75afPy1aW4grqEFVwhEEMb5obUnrEGyRZZ7XQjM/ASsMBiU4zQL+un1WOdYi&#10;ulbZVZ7PsxZcZR1w4T16H/ogXSZ8KQUPT1J6EYgqKfYW0unSuYtntlywYu+YrRs+tMH+oQvNGoNF&#10;z1APLDBycM0fULrhDjzIMOGgM5Cy4SLNgNNM8w/TbGtmRZoFyfH2TJP/f7D88bi1z46E7ht0uMBI&#10;SGt94dEZ5+mk0/GLnRKMI4WnM22iC4Sjc57fznOMcAx9vZldX88iSna5bJ0P3wVoEo2SOtxKIosd&#10;Nz70qWNKrGVg3SiVNqPMOwdiRk926TBaodt1pKnedL+D6oRDOej37S1fN1h6w3x4Zg4XjN2iaMMT&#10;HlJBW1IYLEpqcL/+5o/5yDtGKWlRMCU1qGhK1A+D+4jaSsb0Np9FMtzo3o2GOeh7QBlO8UVYnsyY&#10;F9RoSgf6FeW8ioUwxAzHciUNo3kfeuXic+BitUpJKCPLwsZsLY/Qka7I5Uv3ypwdCA+4qUcY1cSK&#10;D7z3ufGmt6tDQPbTUiK1PZED4yjBtNbhuUSNv/1PWZdHvfwNAAD//wMAUEsDBBQABgAIAAAAIQBj&#10;55O92QAAAAMBAAAPAAAAZHJzL2Rvd25yZXYueG1sTI/BTsMwEETvSPyDtUjcqBOkBEizqSqkHnor&#10;pXB2420SiNdR7LahX8/CBS4jjWY187ZcTK5XJxpD5xkhnSWgiGtvO24Qdq+ru0dQIRq2pvdMCF8U&#10;YFFdX5WmsP7ML3TaxkZJCYfCILQxDoXWoW7JmTDzA7FkBz86E8WOjbajOUu56/V9kuTamY5loTUD&#10;PbdUf26PDqHLlj6m9LZefby71KeXzTq7bBBvb6blHFSkKf4dww++oEMlTHt/ZBtUjyCPxF+V7CkX&#10;t0d4yDPQVan/s1ffAAAA//8DAFBLAQItABQABgAIAAAAIQC2gziS/gAAAOEBAAATAAAAAAAAAAAA&#10;AAAAAAAAAABbQ29udGVudF9UeXBlc10ueG1sUEsBAi0AFAAGAAgAAAAhADj9If/WAAAAlAEAAAsA&#10;AAAAAAAAAAAAAAAALwEAAF9yZWxzLy5yZWxzUEsBAi0AFAAGAAgAAAAhAPW2v0kLAgAAHAQAAA4A&#10;AAAAAAAAAAAAAAAALgIAAGRycy9lMm9Eb2MueG1sUEsBAi0AFAAGAAgAAAAhAGPnk73ZAAAAAwEA&#10;AA8AAAAAAAAAAAAAAAAAZQQAAGRycy9kb3ducmV2LnhtbFBLBQYAAAAABAAEAPMAAABrBQAAAAA=&#10;" filled="f" stroked="f">
              <v:textbox style="mso-fit-shape-to-text:t" inset="0,15pt,0,0">
                <w:txbxContent>
                  <w:p w14:paraId="04B88CE1" w14:textId="370141D0" w:rsidR="0028019E" w:rsidRPr="00E17CAB" w:rsidRDefault="0028019E" w:rsidP="00E17CAB">
                    <w:pPr>
                      <w:spacing w:after="0"/>
                      <w:rPr>
                        <w:rFonts w:ascii="Aptos" w:eastAsia="Aptos" w:hAnsi="Aptos" w:cs="Aptos"/>
                        <w:noProof/>
                        <w:color w:val="FF0000"/>
                        <w:sz w:val="24"/>
                      </w:rPr>
                    </w:pPr>
                    <w:r w:rsidRPr="00E17CAB">
                      <w:rPr>
                        <w:rFonts w:ascii="Aptos" w:eastAsia="Aptos" w:hAnsi="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D32FB" w14:textId="78EDE5C7" w:rsidR="00751A23" w:rsidRDefault="0092609D" w:rsidP="00934368">
    <w:pPr>
      <w:pStyle w:val="Header"/>
    </w:pPr>
    <w:r>
      <w:rPr>
        <w:noProof/>
        <w:lang w:eastAsia="en-AU"/>
      </w:rPr>
      <w:drawing>
        <wp:anchor distT="0" distB="0" distL="114300" distR="114300" simplePos="0" relativeHeight="251658240" behindDoc="1" locked="0" layoutInCell="1" allowOverlap="1" wp14:anchorId="2946279E" wp14:editId="49B7A1B7">
          <wp:simplePos x="0" y="0"/>
          <wp:positionH relativeFrom="page">
            <wp:posOffset>152400</wp:posOffset>
          </wp:positionH>
          <wp:positionV relativeFrom="page">
            <wp:posOffset>352425</wp:posOffset>
          </wp:positionV>
          <wp:extent cx="3483241" cy="552450"/>
          <wp:effectExtent l="0" t="0" r="3175" b="0"/>
          <wp:wrapNone/>
          <wp:docPr id="239211933" name="Picture 2392119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211933" name="Picture 23921193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91494" cy="553759"/>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F071A" w14:textId="1C24B558" w:rsidR="008E0C77" w:rsidRPr="00DD6305" w:rsidRDefault="008E0C77" w:rsidP="00DD63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0BA1D5A"/>
    <w:lvl w:ilvl="0">
      <w:start w:val="1"/>
      <w:numFmt w:val="decimal"/>
      <w:pStyle w:val="ListNumber3"/>
      <w:lvlText w:val="%1."/>
      <w:lvlJc w:val="left"/>
      <w:pPr>
        <w:tabs>
          <w:tab w:val="num" w:pos="926"/>
        </w:tabs>
        <w:ind w:left="926" w:hanging="360"/>
      </w:pPr>
    </w:lvl>
  </w:abstractNum>
  <w:abstractNum w:abstractNumId="1" w15:restartNumberingAfterBreak="0">
    <w:nsid w:val="FFFFFF88"/>
    <w:multiLevelType w:val="singleLevel"/>
    <w:tmpl w:val="98F46CB2"/>
    <w:lvl w:ilvl="0">
      <w:start w:val="1"/>
      <w:numFmt w:val="decimal"/>
      <w:lvlText w:val="%1."/>
      <w:lvlJc w:val="left"/>
      <w:pPr>
        <w:tabs>
          <w:tab w:val="num" w:pos="360"/>
        </w:tabs>
        <w:ind w:left="360" w:hanging="360"/>
      </w:pPr>
    </w:lvl>
  </w:abstractNum>
  <w:abstractNum w:abstractNumId="2" w15:restartNumberingAfterBreak="0">
    <w:nsid w:val="03311526"/>
    <w:multiLevelType w:val="hybridMultilevel"/>
    <w:tmpl w:val="9BE888A2"/>
    <w:lvl w:ilvl="0" w:tplc="70D40E9A">
      <w:start w:val="1"/>
      <w:numFmt w:val="decimal"/>
      <w:pStyle w:val="Tablelistnumber"/>
      <w:lvlText w:val="%1."/>
      <w:lvlJc w:val="left"/>
      <w:pPr>
        <w:ind w:left="360" w:hanging="360"/>
      </w:pPr>
      <w:rPr>
        <w:rFonts w:hint="default"/>
      </w:rPr>
    </w:lvl>
    <w:lvl w:ilvl="1" w:tplc="78EC5092" w:tentative="1">
      <w:start w:val="1"/>
      <w:numFmt w:val="lowerLetter"/>
      <w:lvlText w:val="%2."/>
      <w:lvlJc w:val="left"/>
      <w:pPr>
        <w:ind w:left="1440" w:hanging="360"/>
      </w:pPr>
    </w:lvl>
    <w:lvl w:ilvl="2" w:tplc="7AF0D380" w:tentative="1">
      <w:start w:val="1"/>
      <w:numFmt w:val="lowerRoman"/>
      <w:lvlText w:val="%3."/>
      <w:lvlJc w:val="right"/>
      <w:pPr>
        <w:ind w:left="2160" w:hanging="180"/>
      </w:pPr>
    </w:lvl>
    <w:lvl w:ilvl="3" w:tplc="70B072F0" w:tentative="1">
      <w:start w:val="1"/>
      <w:numFmt w:val="decimal"/>
      <w:lvlText w:val="%4."/>
      <w:lvlJc w:val="left"/>
      <w:pPr>
        <w:ind w:left="2880" w:hanging="360"/>
      </w:pPr>
    </w:lvl>
    <w:lvl w:ilvl="4" w:tplc="FCE215C2" w:tentative="1">
      <w:start w:val="1"/>
      <w:numFmt w:val="lowerLetter"/>
      <w:lvlText w:val="%5."/>
      <w:lvlJc w:val="left"/>
      <w:pPr>
        <w:ind w:left="3600" w:hanging="360"/>
      </w:pPr>
    </w:lvl>
    <w:lvl w:ilvl="5" w:tplc="FCC6D7E0" w:tentative="1">
      <w:start w:val="1"/>
      <w:numFmt w:val="lowerRoman"/>
      <w:lvlText w:val="%6."/>
      <w:lvlJc w:val="right"/>
      <w:pPr>
        <w:ind w:left="4320" w:hanging="180"/>
      </w:pPr>
    </w:lvl>
    <w:lvl w:ilvl="6" w:tplc="3F66B788" w:tentative="1">
      <w:start w:val="1"/>
      <w:numFmt w:val="decimal"/>
      <w:lvlText w:val="%7."/>
      <w:lvlJc w:val="left"/>
      <w:pPr>
        <w:ind w:left="5040" w:hanging="360"/>
      </w:pPr>
    </w:lvl>
    <w:lvl w:ilvl="7" w:tplc="6EE498BC" w:tentative="1">
      <w:start w:val="1"/>
      <w:numFmt w:val="lowerLetter"/>
      <w:lvlText w:val="%8."/>
      <w:lvlJc w:val="left"/>
      <w:pPr>
        <w:ind w:left="5760" w:hanging="360"/>
      </w:pPr>
    </w:lvl>
    <w:lvl w:ilvl="8" w:tplc="DC9627DC" w:tentative="1">
      <w:start w:val="1"/>
      <w:numFmt w:val="lowerRoman"/>
      <w:lvlText w:val="%9."/>
      <w:lvlJc w:val="right"/>
      <w:pPr>
        <w:ind w:left="6480" w:hanging="180"/>
      </w:pPr>
    </w:lvl>
  </w:abstractNum>
  <w:abstractNum w:abstractNumId="3" w15:restartNumberingAfterBreak="0">
    <w:nsid w:val="104F46AE"/>
    <w:multiLevelType w:val="multilevel"/>
    <w:tmpl w:val="ADB2FC8C"/>
    <w:lvl w:ilvl="0">
      <w:start w:val="3"/>
      <w:numFmt w:val="decimal"/>
      <w:lvlText w:val="%1."/>
      <w:lvlJc w:val="left"/>
      <w:pPr>
        <w:ind w:left="360" w:hanging="360"/>
      </w:pPr>
      <w:rPr>
        <w:rFonts w:hint="default"/>
      </w:rPr>
    </w:lvl>
    <w:lvl w:ilvl="1">
      <w:start w:val="1"/>
      <w:numFmt w:val="decimal"/>
      <w:lvlText w:val="10.%2."/>
      <w:lvlJc w:val="left"/>
      <w:pPr>
        <w:ind w:left="737" w:hanging="567"/>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6655D2"/>
    <w:multiLevelType w:val="multilevel"/>
    <w:tmpl w:val="6144009A"/>
    <w:lvl w:ilvl="0">
      <w:start w:val="8"/>
      <w:numFmt w:val="decimal"/>
      <w:lvlText w:val="%1"/>
      <w:lvlJc w:val="left"/>
      <w:pPr>
        <w:ind w:left="480" w:hanging="480"/>
      </w:pPr>
      <w:rPr>
        <w:rFonts w:hint="default"/>
      </w:rPr>
    </w:lvl>
    <w:lvl w:ilvl="1">
      <w:start w:val="1"/>
      <w:numFmt w:val="decimal"/>
      <w:lvlText w:val="%1.%2"/>
      <w:lvlJc w:val="left"/>
      <w:pPr>
        <w:ind w:left="976" w:hanging="48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15:restartNumberingAfterBreak="0">
    <w:nsid w:val="13363506"/>
    <w:multiLevelType w:val="hybridMultilevel"/>
    <w:tmpl w:val="9FEA7CEA"/>
    <w:lvl w:ilvl="0" w:tplc="6556FF00">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3E2088"/>
    <w:multiLevelType w:val="multilevel"/>
    <w:tmpl w:val="6F86EB7A"/>
    <w:lvl w:ilvl="0">
      <w:start w:val="10"/>
      <w:numFmt w:val="decimal"/>
      <w:lvlText w:val="%1"/>
      <w:lvlJc w:val="left"/>
      <w:pPr>
        <w:ind w:left="420" w:hanging="420"/>
      </w:pPr>
      <w:rPr>
        <w:rFonts w:hint="default"/>
      </w:rPr>
    </w:lvl>
    <w:lvl w:ilvl="1">
      <w:start w:val="5"/>
      <w:numFmt w:val="decimal"/>
      <w:lvlText w:val="%1.%2"/>
      <w:lvlJc w:val="left"/>
      <w:pPr>
        <w:ind w:left="533" w:hanging="42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7" w15:restartNumberingAfterBreak="0">
    <w:nsid w:val="1B4E320A"/>
    <w:multiLevelType w:val="multilevel"/>
    <w:tmpl w:val="03E49AA2"/>
    <w:lvl w:ilvl="0">
      <w:start w:val="3"/>
      <w:numFmt w:val="decimal"/>
      <w:lvlText w:val="%1."/>
      <w:lvlJc w:val="left"/>
      <w:pPr>
        <w:ind w:left="360" w:hanging="360"/>
      </w:pPr>
      <w:rPr>
        <w:rFonts w:hint="default"/>
      </w:rPr>
    </w:lvl>
    <w:lvl w:ilvl="1">
      <w:start w:val="2"/>
      <w:numFmt w:val="decimal"/>
      <w:lvlText w:val="6.%2."/>
      <w:lvlJc w:val="left"/>
      <w:pPr>
        <w:ind w:left="792" w:hanging="432"/>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7.1.%3."/>
      <w:lvlJc w:val="left"/>
      <w:pPr>
        <w:ind w:left="1701" w:hanging="9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DB652A"/>
    <w:multiLevelType w:val="multilevel"/>
    <w:tmpl w:val="A0D82CAA"/>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AA71FB"/>
    <w:multiLevelType w:val="multilevel"/>
    <w:tmpl w:val="71ECE0F8"/>
    <w:lvl w:ilvl="0">
      <w:start w:val="3"/>
      <w:numFmt w:val="decimal"/>
      <w:lvlText w:val="%1."/>
      <w:lvlJc w:val="left"/>
      <w:pPr>
        <w:ind w:left="360" w:hanging="360"/>
      </w:pPr>
      <w:rPr>
        <w:rFonts w:hint="default"/>
      </w:rPr>
    </w:lvl>
    <w:lvl w:ilvl="1">
      <w:start w:val="1"/>
      <w:numFmt w:val="decimal"/>
      <w:lvlText w:val="4.%2."/>
      <w:lvlJc w:val="left"/>
      <w:pPr>
        <w:ind w:left="737" w:hanging="624"/>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39181A"/>
    <w:multiLevelType w:val="multilevel"/>
    <w:tmpl w:val="C6D8D17C"/>
    <w:lvl w:ilvl="0">
      <w:start w:val="8"/>
      <w:numFmt w:val="decimal"/>
      <w:lvlText w:val="%1"/>
      <w:lvlJc w:val="left"/>
      <w:pPr>
        <w:ind w:left="480" w:hanging="480"/>
      </w:pPr>
      <w:rPr>
        <w:rFonts w:hint="default"/>
      </w:rPr>
    </w:lvl>
    <w:lvl w:ilvl="1">
      <w:start w:val="1"/>
      <w:numFmt w:val="decimal"/>
      <w:lvlText w:val="%1.%2"/>
      <w:lvlJc w:val="left"/>
      <w:pPr>
        <w:ind w:left="848" w:hanging="48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1" w15:restartNumberingAfterBreak="0">
    <w:nsid w:val="2BA874BF"/>
    <w:multiLevelType w:val="hybridMultilevel"/>
    <w:tmpl w:val="36D4B308"/>
    <w:lvl w:ilvl="0" w:tplc="C8D41A32">
      <w:start w:val="1"/>
      <w:numFmt w:val="bullet"/>
      <w:pStyle w:val="Tablelistbullet"/>
      <w:lvlText w:val=""/>
      <w:lvlJc w:val="left"/>
      <w:pPr>
        <w:ind w:left="720" w:hanging="360"/>
      </w:pPr>
      <w:rPr>
        <w:rFonts w:ascii="Symbol" w:hAnsi="Symbol" w:cs="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DB7E8A"/>
    <w:multiLevelType w:val="multilevel"/>
    <w:tmpl w:val="E9ECBAA2"/>
    <w:lvl w:ilvl="0">
      <w:start w:val="4"/>
      <w:numFmt w:val="decimal"/>
      <w:lvlText w:val="%1"/>
      <w:lvlJc w:val="left"/>
      <w:pPr>
        <w:ind w:left="360" w:hanging="360"/>
      </w:pPr>
      <w:rPr>
        <w:rFonts w:hint="default"/>
      </w:rPr>
    </w:lvl>
    <w:lvl w:ilvl="1">
      <w:start w:val="1"/>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13" w15:restartNumberingAfterBreak="0">
    <w:nsid w:val="31426D6D"/>
    <w:multiLevelType w:val="multilevel"/>
    <w:tmpl w:val="4A5066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0.%2.%3."/>
      <w:lvlJc w:val="left"/>
      <w:pPr>
        <w:ind w:left="1701" w:hanging="9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57162C1"/>
    <w:multiLevelType w:val="multilevel"/>
    <w:tmpl w:val="4F9457D8"/>
    <w:lvl w:ilvl="0">
      <w:start w:val="3"/>
      <w:numFmt w:val="decimal"/>
      <w:lvlText w:val="%1."/>
      <w:lvlJc w:val="left"/>
      <w:pPr>
        <w:ind w:left="360" w:hanging="360"/>
      </w:pPr>
      <w:rPr>
        <w:rFonts w:hint="default"/>
      </w:rPr>
    </w:lvl>
    <w:lvl w:ilvl="1">
      <w:start w:val="1"/>
      <w:numFmt w:val="decimal"/>
      <w:lvlText w:val="6.%2."/>
      <w:lvlJc w:val="left"/>
      <w:pPr>
        <w:ind w:left="737" w:hanging="624"/>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C357B9C"/>
    <w:multiLevelType w:val="multilevel"/>
    <w:tmpl w:val="CA2475B2"/>
    <w:lvl w:ilvl="0">
      <w:start w:val="1"/>
      <w:numFmt w:val="decimal"/>
      <w:lvlText w:val="%1."/>
      <w:lvlJc w:val="left"/>
      <w:pPr>
        <w:ind w:left="1080" w:hanging="360"/>
      </w:pPr>
    </w:lvl>
    <w:lvl w:ilvl="1">
      <w:start w:val="3"/>
      <w:numFmt w:val="decimal"/>
      <w:isLgl/>
      <w:lvlText w:val="%1.%2"/>
      <w:lvlJc w:val="left"/>
      <w:pPr>
        <w:ind w:left="1275" w:hanging="55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3DD96019"/>
    <w:multiLevelType w:val="multilevel"/>
    <w:tmpl w:val="C9F08298"/>
    <w:lvl w:ilvl="0">
      <w:start w:val="3"/>
      <w:numFmt w:val="decimal"/>
      <w:lvlText w:val="%1."/>
      <w:lvlJc w:val="left"/>
      <w:pPr>
        <w:ind w:left="360" w:hanging="360"/>
      </w:pPr>
      <w:rPr>
        <w:rFonts w:hint="default"/>
      </w:rPr>
    </w:lvl>
    <w:lvl w:ilvl="1">
      <w:start w:val="1"/>
      <w:numFmt w:val="decimal"/>
      <w:lvlText w:val="7.%2."/>
      <w:lvlJc w:val="left"/>
      <w:pPr>
        <w:ind w:left="737" w:hanging="624"/>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5CD128E"/>
    <w:multiLevelType w:val="multilevel"/>
    <w:tmpl w:val="251CFBB2"/>
    <w:lvl w:ilvl="0">
      <w:start w:val="6"/>
      <w:numFmt w:val="decimal"/>
      <w:lvlText w:val="%1"/>
      <w:lvlJc w:val="left"/>
      <w:pPr>
        <w:ind w:left="480" w:hanging="480"/>
      </w:pPr>
      <w:rPr>
        <w:rFonts w:hint="default"/>
      </w:rPr>
    </w:lvl>
    <w:lvl w:ilvl="1">
      <w:start w:val="1"/>
      <w:numFmt w:val="decimal"/>
      <w:lvlText w:val="%1.%2"/>
      <w:lvlJc w:val="left"/>
      <w:pPr>
        <w:ind w:left="536" w:hanging="480"/>
      </w:pPr>
      <w:rPr>
        <w:rFonts w:hint="default"/>
      </w:rPr>
    </w:lvl>
    <w:lvl w:ilvl="2">
      <w:start w:val="1"/>
      <w:numFmt w:val="decimal"/>
      <w:lvlText w:val="%1.%2.%3"/>
      <w:lvlJc w:val="left"/>
      <w:pPr>
        <w:ind w:left="832" w:hanging="720"/>
      </w:pPr>
      <w:rPr>
        <w:rFonts w:hint="default"/>
      </w:rPr>
    </w:lvl>
    <w:lvl w:ilvl="3">
      <w:start w:val="1"/>
      <w:numFmt w:val="decimal"/>
      <w:lvlText w:val="%1.%2.%3.%4"/>
      <w:lvlJc w:val="left"/>
      <w:pPr>
        <w:ind w:left="888" w:hanging="72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360" w:hanging="108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1832" w:hanging="1440"/>
      </w:pPr>
      <w:rPr>
        <w:rFonts w:hint="default"/>
      </w:rPr>
    </w:lvl>
    <w:lvl w:ilvl="8">
      <w:start w:val="1"/>
      <w:numFmt w:val="decimal"/>
      <w:lvlText w:val="%1.%2.%3.%4.%5.%6.%7.%8.%9"/>
      <w:lvlJc w:val="left"/>
      <w:pPr>
        <w:ind w:left="2248" w:hanging="1800"/>
      </w:pPr>
      <w:rPr>
        <w:rFonts w:hint="default"/>
      </w:rPr>
    </w:lvl>
  </w:abstractNum>
  <w:abstractNum w:abstractNumId="18" w15:restartNumberingAfterBreak="0">
    <w:nsid w:val="4E5F69DB"/>
    <w:multiLevelType w:val="multilevel"/>
    <w:tmpl w:val="E9ECBAA2"/>
    <w:lvl w:ilvl="0">
      <w:start w:val="5"/>
      <w:numFmt w:val="decimal"/>
      <w:lvlText w:val="%1"/>
      <w:lvlJc w:val="left"/>
      <w:pPr>
        <w:ind w:left="360" w:hanging="360"/>
      </w:pPr>
      <w:rPr>
        <w:rFonts w:hint="default"/>
      </w:rPr>
    </w:lvl>
    <w:lvl w:ilvl="1">
      <w:start w:val="1"/>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19" w15:restartNumberingAfterBreak="0">
    <w:nsid w:val="505F1DEC"/>
    <w:multiLevelType w:val="multilevel"/>
    <w:tmpl w:val="C9E29828"/>
    <w:lvl w:ilvl="0">
      <w:start w:val="3"/>
      <w:numFmt w:val="decimal"/>
      <w:lvlText w:val="10.3.%1"/>
      <w:lvlJc w:val="left"/>
      <w:pPr>
        <w:ind w:left="360" w:hanging="360"/>
      </w:pPr>
      <w:rPr>
        <w:rFonts w:hint="default"/>
      </w:rPr>
    </w:lvl>
    <w:lvl w:ilvl="1">
      <w:start w:val="1"/>
      <w:numFmt w:val="decimal"/>
      <w:lvlText w:val="10.3.%2"/>
      <w:lvlJc w:val="left"/>
      <w:pPr>
        <w:ind w:left="1637" w:hanging="360"/>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17962A7"/>
    <w:multiLevelType w:val="multilevel"/>
    <w:tmpl w:val="E9ECBAA2"/>
    <w:lvl w:ilvl="0">
      <w:start w:val="4"/>
      <w:numFmt w:val="decimal"/>
      <w:lvlText w:val="%1"/>
      <w:lvlJc w:val="left"/>
      <w:pPr>
        <w:ind w:left="360" w:hanging="360"/>
      </w:pPr>
      <w:rPr>
        <w:rFonts w:hint="default"/>
      </w:rPr>
    </w:lvl>
    <w:lvl w:ilvl="1">
      <w:start w:val="1"/>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21" w15:restartNumberingAfterBreak="0">
    <w:nsid w:val="52D56F37"/>
    <w:multiLevelType w:val="multilevel"/>
    <w:tmpl w:val="9ED28392"/>
    <w:lvl w:ilvl="0">
      <w:start w:val="3"/>
      <w:numFmt w:val="decimal"/>
      <w:lvlText w:val="%1."/>
      <w:lvlJc w:val="left"/>
      <w:pPr>
        <w:ind w:left="360" w:hanging="360"/>
      </w:pPr>
      <w:rPr>
        <w:rFonts w:hint="default"/>
      </w:rPr>
    </w:lvl>
    <w:lvl w:ilvl="1">
      <w:start w:val="1"/>
      <w:numFmt w:val="decimal"/>
      <w:lvlText w:val="11.%2."/>
      <w:lvlJc w:val="left"/>
      <w:pPr>
        <w:ind w:left="737" w:hanging="624"/>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6827835"/>
    <w:multiLevelType w:val="multilevel"/>
    <w:tmpl w:val="4FD879D4"/>
    <w:lvl w:ilvl="0">
      <w:start w:val="3"/>
      <w:numFmt w:val="decimal"/>
      <w:lvlText w:val="%1."/>
      <w:lvlJc w:val="left"/>
      <w:pPr>
        <w:ind w:left="360" w:hanging="360"/>
      </w:pPr>
      <w:rPr>
        <w:rFonts w:hint="default"/>
      </w:rPr>
    </w:lvl>
    <w:lvl w:ilvl="1">
      <w:start w:val="1"/>
      <w:numFmt w:val="decimal"/>
      <w:lvlText w:val="8.%2."/>
      <w:lvlJc w:val="left"/>
      <w:pPr>
        <w:ind w:left="737" w:hanging="624"/>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9868DA8"/>
    <w:multiLevelType w:val="hybridMultilevel"/>
    <w:tmpl w:val="0D82AEF2"/>
    <w:lvl w:ilvl="0" w:tplc="2D740DF2">
      <w:start w:val="1"/>
      <w:numFmt w:val="bullet"/>
      <w:lvlText w:val=""/>
      <w:lvlJc w:val="left"/>
      <w:pPr>
        <w:ind w:left="720" w:hanging="360"/>
      </w:pPr>
      <w:rPr>
        <w:rFonts w:ascii="Symbol" w:hAnsi="Symbol" w:hint="default"/>
      </w:rPr>
    </w:lvl>
    <w:lvl w:ilvl="1" w:tplc="8098E1E0">
      <w:start w:val="1"/>
      <w:numFmt w:val="bullet"/>
      <w:lvlText w:val="o"/>
      <w:lvlJc w:val="left"/>
      <w:pPr>
        <w:ind w:left="1440" w:hanging="360"/>
      </w:pPr>
      <w:rPr>
        <w:rFonts w:ascii="Courier New" w:hAnsi="Courier New" w:hint="default"/>
      </w:rPr>
    </w:lvl>
    <w:lvl w:ilvl="2" w:tplc="FEA0C906">
      <w:start w:val="1"/>
      <w:numFmt w:val="bullet"/>
      <w:lvlText w:val=""/>
      <w:lvlJc w:val="left"/>
      <w:pPr>
        <w:ind w:left="2160" w:hanging="360"/>
      </w:pPr>
      <w:rPr>
        <w:rFonts w:ascii="Wingdings" w:hAnsi="Wingdings" w:hint="default"/>
      </w:rPr>
    </w:lvl>
    <w:lvl w:ilvl="3" w:tplc="6952E97C">
      <w:start w:val="1"/>
      <w:numFmt w:val="bullet"/>
      <w:lvlText w:val=""/>
      <w:lvlJc w:val="left"/>
      <w:pPr>
        <w:ind w:left="2880" w:hanging="360"/>
      </w:pPr>
      <w:rPr>
        <w:rFonts w:ascii="Symbol" w:hAnsi="Symbol" w:hint="default"/>
      </w:rPr>
    </w:lvl>
    <w:lvl w:ilvl="4" w:tplc="C9AA26CC">
      <w:start w:val="1"/>
      <w:numFmt w:val="bullet"/>
      <w:lvlText w:val="o"/>
      <w:lvlJc w:val="left"/>
      <w:pPr>
        <w:ind w:left="3600" w:hanging="360"/>
      </w:pPr>
      <w:rPr>
        <w:rFonts w:ascii="Courier New" w:hAnsi="Courier New" w:hint="default"/>
      </w:rPr>
    </w:lvl>
    <w:lvl w:ilvl="5" w:tplc="D716E8DC">
      <w:start w:val="1"/>
      <w:numFmt w:val="bullet"/>
      <w:lvlText w:val=""/>
      <w:lvlJc w:val="left"/>
      <w:pPr>
        <w:ind w:left="4320" w:hanging="360"/>
      </w:pPr>
      <w:rPr>
        <w:rFonts w:ascii="Wingdings" w:hAnsi="Wingdings" w:hint="default"/>
      </w:rPr>
    </w:lvl>
    <w:lvl w:ilvl="6" w:tplc="F22AE778">
      <w:start w:val="1"/>
      <w:numFmt w:val="bullet"/>
      <w:lvlText w:val=""/>
      <w:lvlJc w:val="left"/>
      <w:pPr>
        <w:ind w:left="5040" w:hanging="360"/>
      </w:pPr>
      <w:rPr>
        <w:rFonts w:ascii="Symbol" w:hAnsi="Symbol" w:hint="default"/>
      </w:rPr>
    </w:lvl>
    <w:lvl w:ilvl="7" w:tplc="A36016B2">
      <w:start w:val="1"/>
      <w:numFmt w:val="bullet"/>
      <w:lvlText w:val="o"/>
      <w:lvlJc w:val="left"/>
      <w:pPr>
        <w:ind w:left="5760" w:hanging="360"/>
      </w:pPr>
      <w:rPr>
        <w:rFonts w:ascii="Courier New" w:hAnsi="Courier New" w:hint="default"/>
      </w:rPr>
    </w:lvl>
    <w:lvl w:ilvl="8" w:tplc="0DF49D68">
      <w:start w:val="1"/>
      <w:numFmt w:val="bullet"/>
      <w:lvlText w:val=""/>
      <w:lvlJc w:val="left"/>
      <w:pPr>
        <w:ind w:left="6480" w:hanging="360"/>
      </w:pPr>
      <w:rPr>
        <w:rFonts w:ascii="Wingdings" w:hAnsi="Wingdings" w:hint="default"/>
      </w:rPr>
    </w:lvl>
  </w:abstractNum>
  <w:abstractNum w:abstractNumId="24" w15:restartNumberingAfterBreak="0">
    <w:nsid w:val="5D863502"/>
    <w:multiLevelType w:val="multilevel"/>
    <w:tmpl w:val="E9ECBAA2"/>
    <w:lvl w:ilvl="0">
      <w:start w:val="9"/>
      <w:numFmt w:val="decimal"/>
      <w:lvlText w:val="%1"/>
      <w:lvlJc w:val="left"/>
      <w:pPr>
        <w:ind w:left="360" w:hanging="360"/>
      </w:pPr>
      <w:rPr>
        <w:rFonts w:hint="default"/>
      </w:rPr>
    </w:lvl>
    <w:lvl w:ilvl="1">
      <w:start w:val="1"/>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25" w15:restartNumberingAfterBreak="0">
    <w:nsid w:val="5EEE2343"/>
    <w:multiLevelType w:val="multilevel"/>
    <w:tmpl w:val="E9ECBAA2"/>
    <w:lvl w:ilvl="0">
      <w:start w:val="7"/>
      <w:numFmt w:val="decimal"/>
      <w:lvlText w:val="%1"/>
      <w:lvlJc w:val="left"/>
      <w:pPr>
        <w:ind w:left="360" w:hanging="360"/>
      </w:pPr>
      <w:rPr>
        <w:rFonts w:hint="default"/>
      </w:rPr>
    </w:lvl>
    <w:lvl w:ilvl="1">
      <w:start w:val="1"/>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26" w15:restartNumberingAfterBreak="0">
    <w:nsid w:val="631A2B9E"/>
    <w:multiLevelType w:val="multilevel"/>
    <w:tmpl w:val="5A144B62"/>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35C02F5"/>
    <w:multiLevelType w:val="multilevel"/>
    <w:tmpl w:val="E93C3E54"/>
    <w:lvl w:ilvl="0">
      <w:start w:val="3"/>
      <w:numFmt w:val="decimal"/>
      <w:lvlText w:val="10.3.%1"/>
      <w:lvlJc w:val="left"/>
      <w:pPr>
        <w:ind w:left="360" w:hanging="360"/>
      </w:pPr>
      <w:rPr>
        <w:rFonts w:hint="default"/>
      </w:rPr>
    </w:lvl>
    <w:lvl w:ilvl="1">
      <w:start w:val="1"/>
      <w:numFmt w:val="decimal"/>
      <w:lvlText w:val="10.3.%2"/>
      <w:lvlJc w:val="left"/>
      <w:pPr>
        <w:ind w:left="1637" w:hanging="360"/>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4C9353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4564E0"/>
    <w:multiLevelType w:val="multilevel"/>
    <w:tmpl w:val="BAD27D1A"/>
    <w:lvl w:ilvl="0">
      <w:start w:val="3"/>
      <w:numFmt w:val="decimal"/>
      <w:lvlText w:val="%1."/>
      <w:lvlJc w:val="left"/>
      <w:pPr>
        <w:ind w:left="360" w:hanging="360"/>
      </w:pPr>
      <w:rPr>
        <w:rFonts w:hint="default"/>
      </w:rPr>
    </w:lvl>
    <w:lvl w:ilvl="1">
      <w:start w:val="1"/>
      <w:numFmt w:val="decimal"/>
      <w:lvlText w:val="12.%2."/>
      <w:lvlJc w:val="left"/>
      <w:pPr>
        <w:ind w:left="737" w:hanging="624"/>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5D02660"/>
    <w:multiLevelType w:val="multilevel"/>
    <w:tmpl w:val="E4BC829A"/>
    <w:lvl w:ilvl="0">
      <w:start w:val="8"/>
      <w:numFmt w:val="decimal"/>
      <w:lvlText w:val="%1"/>
      <w:lvlJc w:val="left"/>
      <w:pPr>
        <w:ind w:left="480" w:hanging="480"/>
      </w:pPr>
      <w:rPr>
        <w:rFonts w:hint="default"/>
      </w:rPr>
    </w:lvl>
    <w:lvl w:ilvl="1">
      <w:start w:val="1"/>
      <w:numFmt w:val="decimal"/>
      <w:lvlText w:val="%1.%2"/>
      <w:lvlJc w:val="left"/>
      <w:pPr>
        <w:ind w:left="536" w:hanging="480"/>
      </w:pPr>
      <w:rPr>
        <w:rFonts w:hint="default"/>
      </w:rPr>
    </w:lvl>
    <w:lvl w:ilvl="2">
      <w:start w:val="1"/>
      <w:numFmt w:val="decimal"/>
      <w:lvlText w:val="%1.%2.%3"/>
      <w:lvlJc w:val="left"/>
      <w:pPr>
        <w:ind w:left="832" w:hanging="720"/>
      </w:pPr>
      <w:rPr>
        <w:rFonts w:hint="default"/>
      </w:rPr>
    </w:lvl>
    <w:lvl w:ilvl="3">
      <w:start w:val="1"/>
      <w:numFmt w:val="decimal"/>
      <w:lvlText w:val="%1.%2.%3.%4"/>
      <w:lvlJc w:val="left"/>
      <w:pPr>
        <w:ind w:left="888" w:hanging="72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360" w:hanging="108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1832" w:hanging="1440"/>
      </w:pPr>
      <w:rPr>
        <w:rFonts w:hint="default"/>
      </w:rPr>
    </w:lvl>
    <w:lvl w:ilvl="8">
      <w:start w:val="1"/>
      <w:numFmt w:val="decimal"/>
      <w:lvlText w:val="%1.%2.%3.%4.%5.%6.%7.%8.%9"/>
      <w:lvlJc w:val="left"/>
      <w:pPr>
        <w:ind w:left="2248" w:hanging="1800"/>
      </w:pPr>
      <w:rPr>
        <w:rFonts w:hint="default"/>
      </w:rPr>
    </w:lvl>
  </w:abstractNum>
  <w:abstractNum w:abstractNumId="31" w15:restartNumberingAfterBreak="0">
    <w:nsid w:val="66604CDC"/>
    <w:multiLevelType w:val="multilevel"/>
    <w:tmpl w:val="C90A2498"/>
    <w:lvl w:ilvl="0">
      <w:start w:val="3"/>
      <w:numFmt w:val="decimal"/>
      <w:lvlText w:val="%1."/>
      <w:lvlJc w:val="left"/>
      <w:pPr>
        <w:ind w:left="360" w:hanging="360"/>
      </w:pPr>
      <w:rPr>
        <w:rFonts w:hint="default"/>
      </w:rPr>
    </w:lvl>
    <w:lvl w:ilvl="1">
      <w:start w:val="1"/>
      <w:numFmt w:val="decimal"/>
      <w:lvlText w:val="9.%2."/>
      <w:lvlJc w:val="left"/>
      <w:pPr>
        <w:ind w:left="737" w:hanging="624"/>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F391F32"/>
    <w:multiLevelType w:val="multilevel"/>
    <w:tmpl w:val="A79A624A"/>
    <w:lvl w:ilvl="0">
      <w:start w:val="3"/>
      <w:numFmt w:val="decimal"/>
      <w:lvlText w:val="%1."/>
      <w:lvlJc w:val="left"/>
      <w:pPr>
        <w:ind w:left="360" w:hanging="360"/>
      </w:pPr>
      <w:rPr>
        <w:rFonts w:hint="default"/>
      </w:rPr>
    </w:lvl>
    <w:lvl w:ilvl="1">
      <w:start w:val="1"/>
      <w:numFmt w:val="decimal"/>
      <w:pStyle w:val="ListNumber"/>
      <w:lvlText w:val="5.%2."/>
      <w:lvlJc w:val="left"/>
      <w:pPr>
        <w:ind w:left="737" w:hanging="624"/>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5.%2.%3."/>
      <w:lvlJc w:val="left"/>
      <w:pPr>
        <w:ind w:left="1701" w:hanging="9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A851AAD"/>
    <w:multiLevelType w:val="multilevel"/>
    <w:tmpl w:val="E9ECBAA2"/>
    <w:lvl w:ilvl="0">
      <w:start w:val="6"/>
      <w:numFmt w:val="decimal"/>
      <w:lvlText w:val="%1"/>
      <w:lvlJc w:val="left"/>
      <w:pPr>
        <w:ind w:left="360" w:hanging="360"/>
      </w:pPr>
      <w:rPr>
        <w:rFonts w:hint="default"/>
      </w:rPr>
    </w:lvl>
    <w:lvl w:ilvl="1">
      <w:start w:val="1"/>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34" w15:restartNumberingAfterBreak="0">
    <w:nsid w:val="7E391716"/>
    <w:multiLevelType w:val="hybridMultilevel"/>
    <w:tmpl w:val="DDBC3032"/>
    <w:lvl w:ilvl="0" w:tplc="55CCE4A6">
      <w:start w:val="1"/>
      <w:numFmt w:val="bullet"/>
      <w:pStyle w:val="ListBullet2"/>
      <w:lvlText w:val="o"/>
      <w:lvlJc w:val="left"/>
      <w:pPr>
        <w:ind w:left="1004" w:hanging="360"/>
      </w:pPr>
      <w:rPr>
        <w:rFonts w:ascii="Courier New" w:hAnsi="Courier New" w:cs="Courier New" w:hint="default"/>
      </w:rPr>
    </w:lvl>
    <w:lvl w:ilvl="1" w:tplc="34225F18" w:tentative="1">
      <w:start w:val="1"/>
      <w:numFmt w:val="bullet"/>
      <w:lvlText w:val="o"/>
      <w:lvlJc w:val="left"/>
      <w:pPr>
        <w:ind w:left="1724" w:hanging="360"/>
      </w:pPr>
      <w:rPr>
        <w:rFonts w:ascii="Courier New" w:hAnsi="Courier New" w:cs="Courier New" w:hint="default"/>
      </w:rPr>
    </w:lvl>
    <w:lvl w:ilvl="2" w:tplc="9FCA8CDA" w:tentative="1">
      <w:start w:val="1"/>
      <w:numFmt w:val="bullet"/>
      <w:lvlText w:val=""/>
      <w:lvlJc w:val="left"/>
      <w:pPr>
        <w:ind w:left="2444" w:hanging="360"/>
      </w:pPr>
      <w:rPr>
        <w:rFonts w:ascii="Wingdings" w:hAnsi="Wingdings" w:hint="default"/>
      </w:rPr>
    </w:lvl>
    <w:lvl w:ilvl="3" w:tplc="33908A70" w:tentative="1">
      <w:start w:val="1"/>
      <w:numFmt w:val="bullet"/>
      <w:lvlText w:val=""/>
      <w:lvlJc w:val="left"/>
      <w:pPr>
        <w:ind w:left="3164" w:hanging="360"/>
      </w:pPr>
      <w:rPr>
        <w:rFonts w:ascii="Symbol" w:hAnsi="Symbol" w:hint="default"/>
      </w:rPr>
    </w:lvl>
    <w:lvl w:ilvl="4" w:tplc="744026B6" w:tentative="1">
      <w:start w:val="1"/>
      <w:numFmt w:val="bullet"/>
      <w:lvlText w:val="o"/>
      <w:lvlJc w:val="left"/>
      <w:pPr>
        <w:ind w:left="3884" w:hanging="360"/>
      </w:pPr>
      <w:rPr>
        <w:rFonts w:ascii="Courier New" w:hAnsi="Courier New" w:cs="Courier New" w:hint="default"/>
      </w:rPr>
    </w:lvl>
    <w:lvl w:ilvl="5" w:tplc="5BD42A3C" w:tentative="1">
      <w:start w:val="1"/>
      <w:numFmt w:val="bullet"/>
      <w:lvlText w:val=""/>
      <w:lvlJc w:val="left"/>
      <w:pPr>
        <w:ind w:left="4604" w:hanging="360"/>
      </w:pPr>
      <w:rPr>
        <w:rFonts w:ascii="Wingdings" w:hAnsi="Wingdings" w:hint="default"/>
      </w:rPr>
    </w:lvl>
    <w:lvl w:ilvl="6" w:tplc="B8C856A8" w:tentative="1">
      <w:start w:val="1"/>
      <w:numFmt w:val="bullet"/>
      <w:lvlText w:val=""/>
      <w:lvlJc w:val="left"/>
      <w:pPr>
        <w:ind w:left="5324" w:hanging="360"/>
      </w:pPr>
      <w:rPr>
        <w:rFonts w:ascii="Symbol" w:hAnsi="Symbol" w:hint="default"/>
      </w:rPr>
    </w:lvl>
    <w:lvl w:ilvl="7" w:tplc="D66A1C6E" w:tentative="1">
      <w:start w:val="1"/>
      <w:numFmt w:val="bullet"/>
      <w:lvlText w:val="o"/>
      <w:lvlJc w:val="left"/>
      <w:pPr>
        <w:ind w:left="6044" w:hanging="360"/>
      </w:pPr>
      <w:rPr>
        <w:rFonts w:ascii="Courier New" w:hAnsi="Courier New" w:cs="Courier New" w:hint="default"/>
      </w:rPr>
    </w:lvl>
    <w:lvl w:ilvl="8" w:tplc="0E54FA2E" w:tentative="1">
      <w:start w:val="1"/>
      <w:numFmt w:val="bullet"/>
      <w:lvlText w:val=""/>
      <w:lvlJc w:val="left"/>
      <w:pPr>
        <w:ind w:left="6764" w:hanging="360"/>
      </w:pPr>
      <w:rPr>
        <w:rFonts w:ascii="Wingdings" w:hAnsi="Wingdings" w:hint="default"/>
      </w:rPr>
    </w:lvl>
  </w:abstractNum>
  <w:num w:numId="1" w16cid:durableId="181549709">
    <w:abstractNumId w:val="23"/>
  </w:num>
  <w:num w:numId="2" w16cid:durableId="872499053">
    <w:abstractNumId w:val="5"/>
  </w:num>
  <w:num w:numId="3" w16cid:durableId="520362458">
    <w:abstractNumId w:val="34"/>
  </w:num>
  <w:num w:numId="4" w16cid:durableId="572205860">
    <w:abstractNumId w:val="2"/>
  </w:num>
  <w:num w:numId="5" w16cid:durableId="1104108841">
    <w:abstractNumId w:val="0"/>
  </w:num>
  <w:num w:numId="6" w16cid:durableId="2140174820">
    <w:abstractNumId w:val="0"/>
    <w:lvlOverride w:ilvl="0">
      <w:startOverride w:val="1"/>
    </w:lvlOverride>
  </w:num>
  <w:num w:numId="7" w16cid:durableId="2109570557">
    <w:abstractNumId w:val="32"/>
  </w:num>
  <w:num w:numId="8" w16cid:durableId="293679905">
    <w:abstractNumId w:val="14"/>
  </w:num>
  <w:num w:numId="9" w16cid:durableId="1382948267">
    <w:abstractNumId w:val="14"/>
    <w:lvlOverride w:ilvl="0">
      <w:lvl w:ilvl="0">
        <w:start w:val="3"/>
        <w:numFmt w:val="decimal"/>
        <w:lvlText w:val="%1."/>
        <w:lvlJc w:val="left"/>
        <w:pPr>
          <w:ind w:left="360" w:hanging="360"/>
        </w:pPr>
        <w:rPr>
          <w:rFonts w:hint="default"/>
        </w:rPr>
      </w:lvl>
    </w:lvlOverride>
    <w:lvlOverride w:ilvl="1">
      <w:lvl w:ilvl="1">
        <w:start w:val="1"/>
        <w:numFmt w:val="decimal"/>
        <w:lvlText w:val="6.%2."/>
        <w:lvlJc w:val="left"/>
        <w:pPr>
          <w:ind w:left="792" w:hanging="432"/>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6.%2.%3."/>
        <w:lvlJc w:val="left"/>
        <w:pPr>
          <w:ind w:left="1701" w:hanging="96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1516773277">
    <w:abstractNumId w:val="15"/>
  </w:num>
  <w:num w:numId="11" w16cid:durableId="315496348">
    <w:abstractNumId w:val="16"/>
  </w:num>
  <w:num w:numId="12" w16cid:durableId="970748355">
    <w:abstractNumId w:val="7"/>
  </w:num>
  <w:num w:numId="13" w16cid:durableId="765689597">
    <w:abstractNumId w:val="22"/>
  </w:num>
  <w:num w:numId="14" w16cid:durableId="289672426">
    <w:abstractNumId w:val="2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8.%2.%3."/>
        <w:lvlJc w:val="left"/>
        <w:pPr>
          <w:ind w:left="1701" w:hanging="96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1005935473">
    <w:abstractNumId w:val="31"/>
  </w:num>
  <w:num w:numId="16" w16cid:durableId="14043609">
    <w:abstractNumId w:val="3"/>
  </w:num>
  <w:num w:numId="17" w16cid:durableId="1738700073">
    <w:abstractNumId w:val="13"/>
  </w:num>
  <w:num w:numId="18" w16cid:durableId="135418021">
    <w:abstractNumId w:val="3"/>
    <w:lvlOverride w:ilvl="0">
      <w:lvl w:ilvl="0">
        <w:start w:val="3"/>
        <w:numFmt w:val="decimal"/>
        <w:lvlText w:val="%1."/>
        <w:lvlJc w:val="left"/>
        <w:pPr>
          <w:ind w:left="360" w:hanging="360"/>
        </w:pPr>
        <w:rPr>
          <w:rFonts w:hint="default"/>
        </w:rPr>
      </w:lvl>
    </w:lvlOverride>
    <w:lvlOverride w:ilvl="1">
      <w:lvl w:ilvl="1">
        <w:start w:val="1"/>
        <w:numFmt w:val="decimal"/>
        <w:lvlText w:val="10.%2."/>
        <w:lvlJc w:val="left"/>
        <w:pPr>
          <w:ind w:left="431" w:hanging="71"/>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0.%2.%3."/>
        <w:lvlJc w:val="left"/>
        <w:pPr>
          <w:ind w:left="1701" w:hanging="96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16cid:durableId="1542403938">
    <w:abstractNumId w:val="21"/>
  </w:num>
  <w:num w:numId="20" w16cid:durableId="273756577">
    <w:abstractNumId w:val="29"/>
  </w:num>
  <w:num w:numId="21" w16cid:durableId="1793670493">
    <w:abstractNumId w:val="9"/>
  </w:num>
  <w:num w:numId="22" w16cid:durableId="1603224336">
    <w:abstractNumId w:val="9"/>
    <w:lvlOverride w:ilvl="0">
      <w:lvl w:ilvl="0">
        <w:start w:val="3"/>
        <w:numFmt w:val="decimal"/>
        <w:lvlText w:val="%1."/>
        <w:lvlJc w:val="left"/>
        <w:pPr>
          <w:ind w:left="360" w:hanging="360"/>
        </w:pPr>
        <w:rPr>
          <w:rFonts w:hint="default"/>
        </w:rPr>
      </w:lvl>
    </w:lvlOverride>
    <w:lvlOverride w:ilvl="1">
      <w:lvl w:ilvl="1">
        <w:start w:val="1"/>
        <w:numFmt w:val="decimal"/>
        <w:lvlText w:val="4.%2."/>
        <w:lvlJc w:val="left"/>
        <w:pPr>
          <w:ind w:left="737" w:hanging="624"/>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4.%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1123886480">
    <w:abstractNumId w:val="19"/>
  </w:num>
  <w:num w:numId="24" w16cid:durableId="1797792145">
    <w:abstractNumId w:val="26"/>
  </w:num>
  <w:num w:numId="25" w16cid:durableId="324750097">
    <w:abstractNumId w:val="1"/>
  </w:num>
  <w:num w:numId="26" w16cid:durableId="1031610093">
    <w:abstractNumId w:val="0"/>
  </w:num>
  <w:num w:numId="27" w16cid:durableId="1369840139">
    <w:abstractNumId w:val="1"/>
  </w:num>
  <w:num w:numId="28" w16cid:durableId="36244399">
    <w:abstractNumId w:val="0"/>
  </w:num>
  <w:num w:numId="29" w16cid:durableId="185601121">
    <w:abstractNumId w:val="32"/>
  </w:num>
  <w:num w:numId="30" w16cid:durableId="768812769">
    <w:abstractNumId w:val="32"/>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22090304">
    <w:abstractNumId w:val="20"/>
  </w:num>
  <w:num w:numId="32" w16cid:durableId="1329988786">
    <w:abstractNumId w:val="12"/>
  </w:num>
  <w:num w:numId="33" w16cid:durableId="1043360320">
    <w:abstractNumId w:val="18"/>
  </w:num>
  <w:num w:numId="34" w16cid:durableId="292635761">
    <w:abstractNumId w:val="33"/>
  </w:num>
  <w:num w:numId="35" w16cid:durableId="1160267779">
    <w:abstractNumId w:val="17"/>
  </w:num>
  <w:num w:numId="36" w16cid:durableId="1948662093">
    <w:abstractNumId w:val="25"/>
  </w:num>
  <w:num w:numId="37" w16cid:durableId="1929919838">
    <w:abstractNumId w:val="8"/>
  </w:num>
  <w:num w:numId="38" w16cid:durableId="201750321">
    <w:abstractNumId w:val="10"/>
  </w:num>
  <w:num w:numId="39" w16cid:durableId="632907742">
    <w:abstractNumId w:val="32"/>
  </w:num>
  <w:num w:numId="40" w16cid:durableId="806241657">
    <w:abstractNumId w:val="4"/>
  </w:num>
  <w:num w:numId="41" w16cid:durableId="1753547312">
    <w:abstractNumId w:val="30"/>
  </w:num>
  <w:num w:numId="42" w16cid:durableId="1181354762">
    <w:abstractNumId w:val="24"/>
  </w:num>
  <w:num w:numId="43" w16cid:durableId="155344697">
    <w:abstractNumId w:val="32"/>
  </w:num>
  <w:num w:numId="44" w16cid:durableId="787359972">
    <w:abstractNumId w:val="27"/>
  </w:num>
  <w:num w:numId="45" w16cid:durableId="615872129">
    <w:abstractNumId w:val="6"/>
  </w:num>
  <w:num w:numId="46" w16cid:durableId="859008725">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76D"/>
    <w:rsid w:val="00001F41"/>
    <w:rsid w:val="00003743"/>
    <w:rsid w:val="000047B4"/>
    <w:rsid w:val="00005712"/>
    <w:rsid w:val="00007FD8"/>
    <w:rsid w:val="00011638"/>
    <w:rsid w:val="000117F8"/>
    <w:rsid w:val="000118C0"/>
    <w:rsid w:val="000130C8"/>
    <w:rsid w:val="00017BE8"/>
    <w:rsid w:val="0002511E"/>
    <w:rsid w:val="00026139"/>
    <w:rsid w:val="00026216"/>
    <w:rsid w:val="00027071"/>
    <w:rsid w:val="00027601"/>
    <w:rsid w:val="000332AF"/>
    <w:rsid w:val="00033321"/>
    <w:rsid w:val="000338E5"/>
    <w:rsid w:val="00033ECC"/>
    <w:rsid w:val="0003422F"/>
    <w:rsid w:val="00036184"/>
    <w:rsid w:val="000363AC"/>
    <w:rsid w:val="0004056D"/>
    <w:rsid w:val="00046FF0"/>
    <w:rsid w:val="00047485"/>
    <w:rsid w:val="00050176"/>
    <w:rsid w:val="00061407"/>
    <w:rsid w:val="00062B65"/>
    <w:rsid w:val="000637FE"/>
    <w:rsid w:val="00064FD9"/>
    <w:rsid w:val="0006676F"/>
    <w:rsid w:val="0006737E"/>
    <w:rsid w:val="00067456"/>
    <w:rsid w:val="0006755C"/>
    <w:rsid w:val="00071506"/>
    <w:rsid w:val="0007154F"/>
    <w:rsid w:val="000724BC"/>
    <w:rsid w:val="0007412C"/>
    <w:rsid w:val="00075CF7"/>
    <w:rsid w:val="00081AB1"/>
    <w:rsid w:val="000867CC"/>
    <w:rsid w:val="00090316"/>
    <w:rsid w:val="00093981"/>
    <w:rsid w:val="00093CD9"/>
    <w:rsid w:val="000A13A7"/>
    <w:rsid w:val="000A7E7E"/>
    <w:rsid w:val="000B067A"/>
    <w:rsid w:val="000B1540"/>
    <w:rsid w:val="000B28E7"/>
    <w:rsid w:val="000B2AD8"/>
    <w:rsid w:val="000B33FD"/>
    <w:rsid w:val="000B357D"/>
    <w:rsid w:val="000B4ABA"/>
    <w:rsid w:val="000C2308"/>
    <w:rsid w:val="000C3D45"/>
    <w:rsid w:val="000C4B16"/>
    <w:rsid w:val="000C50C3"/>
    <w:rsid w:val="000D0DB5"/>
    <w:rsid w:val="000D21F6"/>
    <w:rsid w:val="000D42C3"/>
    <w:rsid w:val="000D4500"/>
    <w:rsid w:val="000D47CB"/>
    <w:rsid w:val="000D7AEA"/>
    <w:rsid w:val="000D7B33"/>
    <w:rsid w:val="000E01A9"/>
    <w:rsid w:val="000E2C66"/>
    <w:rsid w:val="000E6E7D"/>
    <w:rsid w:val="000F123C"/>
    <w:rsid w:val="000F2FED"/>
    <w:rsid w:val="00104E67"/>
    <w:rsid w:val="0010616D"/>
    <w:rsid w:val="00110478"/>
    <w:rsid w:val="001109F8"/>
    <w:rsid w:val="001124D1"/>
    <w:rsid w:val="0011711B"/>
    <w:rsid w:val="00117F8A"/>
    <w:rsid w:val="00120EBA"/>
    <w:rsid w:val="00121B9B"/>
    <w:rsid w:val="00122ADC"/>
    <w:rsid w:val="00130F59"/>
    <w:rsid w:val="00131ED7"/>
    <w:rsid w:val="001324FA"/>
    <w:rsid w:val="00133EC0"/>
    <w:rsid w:val="00135F96"/>
    <w:rsid w:val="00136601"/>
    <w:rsid w:val="00141CBE"/>
    <w:rsid w:val="00141CE5"/>
    <w:rsid w:val="00144908"/>
    <w:rsid w:val="00150FC2"/>
    <w:rsid w:val="001520EF"/>
    <w:rsid w:val="00154AE2"/>
    <w:rsid w:val="001571C7"/>
    <w:rsid w:val="00161094"/>
    <w:rsid w:val="001634F5"/>
    <w:rsid w:val="00172A55"/>
    <w:rsid w:val="0017418E"/>
    <w:rsid w:val="001758CD"/>
    <w:rsid w:val="0017665C"/>
    <w:rsid w:val="00177936"/>
    <w:rsid w:val="00177AD2"/>
    <w:rsid w:val="001805E4"/>
    <w:rsid w:val="001813AB"/>
    <w:rsid w:val="001815A8"/>
    <w:rsid w:val="001840FA"/>
    <w:rsid w:val="00190079"/>
    <w:rsid w:val="00190752"/>
    <w:rsid w:val="0019176A"/>
    <w:rsid w:val="001931D9"/>
    <w:rsid w:val="0019622E"/>
    <w:rsid w:val="0019652A"/>
    <w:rsid w:val="001966A7"/>
    <w:rsid w:val="00196C6C"/>
    <w:rsid w:val="001A3EB0"/>
    <w:rsid w:val="001A40C6"/>
    <w:rsid w:val="001A4627"/>
    <w:rsid w:val="001A4979"/>
    <w:rsid w:val="001B15D3"/>
    <w:rsid w:val="001B3443"/>
    <w:rsid w:val="001C0326"/>
    <w:rsid w:val="001C1369"/>
    <w:rsid w:val="001C192F"/>
    <w:rsid w:val="001C3C42"/>
    <w:rsid w:val="001C7352"/>
    <w:rsid w:val="001D47EE"/>
    <w:rsid w:val="001D7869"/>
    <w:rsid w:val="001E3BFF"/>
    <w:rsid w:val="001E77C6"/>
    <w:rsid w:val="001F0BB1"/>
    <w:rsid w:val="001F2F78"/>
    <w:rsid w:val="001F31C8"/>
    <w:rsid w:val="00202002"/>
    <w:rsid w:val="002026CD"/>
    <w:rsid w:val="002033FC"/>
    <w:rsid w:val="002044BB"/>
    <w:rsid w:val="00210B09"/>
    <w:rsid w:val="00210C9E"/>
    <w:rsid w:val="00211840"/>
    <w:rsid w:val="00220E5F"/>
    <w:rsid w:val="002212B5"/>
    <w:rsid w:val="0022256B"/>
    <w:rsid w:val="00226668"/>
    <w:rsid w:val="00230B26"/>
    <w:rsid w:val="0023100D"/>
    <w:rsid w:val="00233809"/>
    <w:rsid w:val="002343D0"/>
    <w:rsid w:val="00240046"/>
    <w:rsid w:val="00245B7A"/>
    <w:rsid w:val="00245FD2"/>
    <w:rsid w:val="0024797F"/>
    <w:rsid w:val="0025119E"/>
    <w:rsid w:val="00251269"/>
    <w:rsid w:val="002535C0"/>
    <w:rsid w:val="002579FE"/>
    <w:rsid w:val="002609D6"/>
    <w:rsid w:val="0026311C"/>
    <w:rsid w:val="00265D04"/>
    <w:rsid w:val="0026668C"/>
    <w:rsid w:val="00266AC1"/>
    <w:rsid w:val="00270DAC"/>
    <w:rsid w:val="0027178C"/>
    <w:rsid w:val="002719FA"/>
    <w:rsid w:val="00271E63"/>
    <w:rsid w:val="00272668"/>
    <w:rsid w:val="0027330B"/>
    <w:rsid w:val="00274A23"/>
    <w:rsid w:val="0028019E"/>
    <w:rsid w:val="002803AD"/>
    <w:rsid w:val="00282052"/>
    <w:rsid w:val="0028519E"/>
    <w:rsid w:val="002856A5"/>
    <w:rsid w:val="00286647"/>
    <w:rsid w:val="002872ED"/>
    <w:rsid w:val="002905C2"/>
    <w:rsid w:val="0029126E"/>
    <w:rsid w:val="002923D9"/>
    <w:rsid w:val="00292881"/>
    <w:rsid w:val="002949F4"/>
    <w:rsid w:val="00295AF2"/>
    <w:rsid w:val="00295C91"/>
    <w:rsid w:val="00297151"/>
    <w:rsid w:val="00297FFD"/>
    <w:rsid w:val="002A0910"/>
    <w:rsid w:val="002A37CD"/>
    <w:rsid w:val="002B03CC"/>
    <w:rsid w:val="002B05CE"/>
    <w:rsid w:val="002B20E6"/>
    <w:rsid w:val="002B42A3"/>
    <w:rsid w:val="002C07AD"/>
    <w:rsid w:val="002C0CDD"/>
    <w:rsid w:val="002C6C83"/>
    <w:rsid w:val="002E1A1D"/>
    <w:rsid w:val="002E3C61"/>
    <w:rsid w:val="002E4081"/>
    <w:rsid w:val="002E5AB9"/>
    <w:rsid w:val="002E5B78"/>
    <w:rsid w:val="002E67FA"/>
    <w:rsid w:val="002F3AE3"/>
    <w:rsid w:val="002F5935"/>
    <w:rsid w:val="00302C79"/>
    <w:rsid w:val="0030464B"/>
    <w:rsid w:val="0030786C"/>
    <w:rsid w:val="00313264"/>
    <w:rsid w:val="00316631"/>
    <w:rsid w:val="00316662"/>
    <w:rsid w:val="0032125F"/>
    <w:rsid w:val="00322C77"/>
    <w:rsid w:val="003233DE"/>
    <w:rsid w:val="0032466B"/>
    <w:rsid w:val="00327B44"/>
    <w:rsid w:val="003330EB"/>
    <w:rsid w:val="003339CE"/>
    <w:rsid w:val="00336605"/>
    <w:rsid w:val="003407D2"/>
    <w:rsid w:val="003415FD"/>
    <w:rsid w:val="00341C52"/>
    <w:rsid w:val="00341F4A"/>
    <w:rsid w:val="003429F0"/>
    <w:rsid w:val="00346002"/>
    <w:rsid w:val="0035097A"/>
    <w:rsid w:val="00351047"/>
    <w:rsid w:val="00351497"/>
    <w:rsid w:val="003540A4"/>
    <w:rsid w:val="00360DD9"/>
    <w:rsid w:val="00360E4E"/>
    <w:rsid w:val="003638A2"/>
    <w:rsid w:val="00370AAA"/>
    <w:rsid w:val="003711C7"/>
    <w:rsid w:val="00372B72"/>
    <w:rsid w:val="00373E2F"/>
    <w:rsid w:val="00375F77"/>
    <w:rsid w:val="00377A78"/>
    <w:rsid w:val="00381BBE"/>
    <w:rsid w:val="00382903"/>
    <w:rsid w:val="003846FF"/>
    <w:rsid w:val="00385AD4"/>
    <w:rsid w:val="00385C81"/>
    <w:rsid w:val="00387924"/>
    <w:rsid w:val="0039384D"/>
    <w:rsid w:val="00394B8F"/>
    <w:rsid w:val="00395C23"/>
    <w:rsid w:val="00396F59"/>
    <w:rsid w:val="003A18BD"/>
    <w:rsid w:val="003A2E4F"/>
    <w:rsid w:val="003A4438"/>
    <w:rsid w:val="003A4E26"/>
    <w:rsid w:val="003A5013"/>
    <w:rsid w:val="003A5078"/>
    <w:rsid w:val="003A62DD"/>
    <w:rsid w:val="003A775A"/>
    <w:rsid w:val="003B0DAB"/>
    <w:rsid w:val="003B213A"/>
    <w:rsid w:val="003B3B0F"/>
    <w:rsid w:val="003B3F93"/>
    <w:rsid w:val="003B43AD"/>
    <w:rsid w:val="003B6A2C"/>
    <w:rsid w:val="003C0FEC"/>
    <w:rsid w:val="003C15B8"/>
    <w:rsid w:val="003C2AC8"/>
    <w:rsid w:val="003C46A6"/>
    <w:rsid w:val="003C4D16"/>
    <w:rsid w:val="003D17F9"/>
    <w:rsid w:val="003D2D88"/>
    <w:rsid w:val="003D2ED2"/>
    <w:rsid w:val="003D41EA"/>
    <w:rsid w:val="003D4850"/>
    <w:rsid w:val="003D535A"/>
    <w:rsid w:val="003D6469"/>
    <w:rsid w:val="003D7468"/>
    <w:rsid w:val="003E06C1"/>
    <w:rsid w:val="003E5265"/>
    <w:rsid w:val="003E6A72"/>
    <w:rsid w:val="003E7BB4"/>
    <w:rsid w:val="003F0955"/>
    <w:rsid w:val="003F6FE1"/>
    <w:rsid w:val="00400F00"/>
    <w:rsid w:val="00401BDF"/>
    <w:rsid w:val="00404F8B"/>
    <w:rsid w:val="00405256"/>
    <w:rsid w:val="00410031"/>
    <w:rsid w:val="004115A2"/>
    <w:rsid w:val="00415C81"/>
    <w:rsid w:val="00416731"/>
    <w:rsid w:val="004237D0"/>
    <w:rsid w:val="004253BB"/>
    <w:rsid w:val="00426F37"/>
    <w:rsid w:val="00432378"/>
    <w:rsid w:val="0043383F"/>
    <w:rsid w:val="00434083"/>
    <w:rsid w:val="00440D65"/>
    <w:rsid w:val="00442928"/>
    <w:rsid w:val="004435E6"/>
    <w:rsid w:val="00447E31"/>
    <w:rsid w:val="00450CFC"/>
    <w:rsid w:val="00453923"/>
    <w:rsid w:val="00454B9B"/>
    <w:rsid w:val="00455C1B"/>
    <w:rsid w:val="00457829"/>
    <w:rsid w:val="00457858"/>
    <w:rsid w:val="00460B0B"/>
    <w:rsid w:val="00461023"/>
    <w:rsid w:val="004619B0"/>
    <w:rsid w:val="00462FAC"/>
    <w:rsid w:val="00464631"/>
    <w:rsid w:val="00464B79"/>
    <w:rsid w:val="00467BBF"/>
    <w:rsid w:val="00472193"/>
    <w:rsid w:val="004728D7"/>
    <w:rsid w:val="00481826"/>
    <w:rsid w:val="004867E2"/>
    <w:rsid w:val="00486CC3"/>
    <w:rsid w:val="00487B24"/>
    <w:rsid w:val="00491851"/>
    <w:rsid w:val="004929A9"/>
    <w:rsid w:val="004A2BBF"/>
    <w:rsid w:val="004B1A4A"/>
    <w:rsid w:val="004C2FEC"/>
    <w:rsid w:val="004C6BCF"/>
    <w:rsid w:val="004D10E8"/>
    <w:rsid w:val="004D58BF"/>
    <w:rsid w:val="004D6F2F"/>
    <w:rsid w:val="004E0DE6"/>
    <w:rsid w:val="004E13A9"/>
    <w:rsid w:val="004E31B4"/>
    <w:rsid w:val="004E4335"/>
    <w:rsid w:val="004E5ACF"/>
    <w:rsid w:val="004E7E93"/>
    <w:rsid w:val="004F055B"/>
    <w:rsid w:val="004F13EE"/>
    <w:rsid w:val="004F2022"/>
    <w:rsid w:val="004F3B59"/>
    <w:rsid w:val="004F5AF1"/>
    <w:rsid w:val="004F68E9"/>
    <w:rsid w:val="004F7C05"/>
    <w:rsid w:val="00501C94"/>
    <w:rsid w:val="00502113"/>
    <w:rsid w:val="00505C8C"/>
    <w:rsid w:val="00506432"/>
    <w:rsid w:val="0051242B"/>
    <w:rsid w:val="00515043"/>
    <w:rsid w:val="0052051D"/>
    <w:rsid w:val="0052457C"/>
    <w:rsid w:val="00533F9A"/>
    <w:rsid w:val="00545EE6"/>
    <w:rsid w:val="0054E166"/>
    <w:rsid w:val="005550E7"/>
    <w:rsid w:val="005564FB"/>
    <w:rsid w:val="00556645"/>
    <w:rsid w:val="005572C7"/>
    <w:rsid w:val="005650ED"/>
    <w:rsid w:val="005660CD"/>
    <w:rsid w:val="00572CEF"/>
    <w:rsid w:val="00574CC0"/>
    <w:rsid w:val="00575754"/>
    <w:rsid w:val="005834FE"/>
    <w:rsid w:val="005849FC"/>
    <w:rsid w:val="00591E20"/>
    <w:rsid w:val="00595408"/>
    <w:rsid w:val="00595E84"/>
    <w:rsid w:val="00597D79"/>
    <w:rsid w:val="005A0C59"/>
    <w:rsid w:val="005A4539"/>
    <w:rsid w:val="005A48EB"/>
    <w:rsid w:val="005A6CFB"/>
    <w:rsid w:val="005B15DA"/>
    <w:rsid w:val="005C2327"/>
    <w:rsid w:val="005C328D"/>
    <w:rsid w:val="005C5AEB"/>
    <w:rsid w:val="005D04C4"/>
    <w:rsid w:val="005E0A3F"/>
    <w:rsid w:val="005E6883"/>
    <w:rsid w:val="005E772F"/>
    <w:rsid w:val="005F2634"/>
    <w:rsid w:val="005F4ECA"/>
    <w:rsid w:val="00600E65"/>
    <w:rsid w:val="006013E2"/>
    <w:rsid w:val="006041BE"/>
    <w:rsid w:val="006043C7"/>
    <w:rsid w:val="00604713"/>
    <w:rsid w:val="00605799"/>
    <w:rsid w:val="006147B5"/>
    <w:rsid w:val="00620158"/>
    <w:rsid w:val="0062106B"/>
    <w:rsid w:val="00624B52"/>
    <w:rsid w:val="00631948"/>
    <w:rsid w:val="00631DF4"/>
    <w:rsid w:val="00634175"/>
    <w:rsid w:val="00634EA5"/>
    <w:rsid w:val="006357B6"/>
    <w:rsid w:val="006367D8"/>
    <w:rsid w:val="006402D9"/>
    <w:rsid w:val="006408AC"/>
    <w:rsid w:val="0064794D"/>
    <w:rsid w:val="00647953"/>
    <w:rsid w:val="006511B6"/>
    <w:rsid w:val="00652742"/>
    <w:rsid w:val="00657FF8"/>
    <w:rsid w:val="00662184"/>
    <w:rsid w:val="00670D99"/>
    <w:rsid w:val="00670E2B"/>
    <w:rsid w:val="00672743"/>
    <w:rsid w:val="006734BB"/>
    <w:rsid w:val="00681A34"/>
    <w:rsid w:val="006821EB"/>
    <w:rsid w:val="006827A3"/>
    <w:rsid w:val="00683C5E"/>
    <w:rsid w:val="006860BB"/>
    <w:rsid w:val="00693164"/>
    <w:rsid w:val="006966B9"/>
    <w:rsid w:val="006A06CB"/>
    <w:rsid w:val="006A4153"/>
    <w:rsid w:val="006A4398"/>
    <w:rsid w:val="006B2286"/>
    <w:rsid w:val="006B2F4D"/>
    <w:rsid w:val="006B56BB"/>
    <w:rsid w:val="006B792A"/>
    <w:rsid w:val="006C059F"/>
    <w:rsid w:val="006C715C"/>
    <w:rsid w:val="006C77A8"/>
    <w:rsid w:val="006D4098"/>
    <w:rsid w:val="006D7681"/>
    <w:rsid w:val="006D7B2E"/>
    <w:rsid w:val="006E02EA"/>
    <w:rsid w:val="006E0968"/>
    <w:rsid w:val="006E2AF6"/>
    <w:rsid w:val="006E6E0C"/>
    <w:rsid w:val="006F074A"/>
    <w:rsid w:val="006F3A74"/>
    <w:rsid w:val="006F62F3"/>
    <w:rsid w:val="00701275"/>
    <w:rsid w:val="007075A2"/>
    <w:rsid w:val="00707F56"/>
    <w:rsid w:val="00713558"/>
    <w:rsid w:val="00720D08"/>
    <w:rsid w:val="007263B9"/>
    <w:rsid w:val="007334F8"/>
    <w:rsid w:val="007339CD"/>
    <w:rsid w:val="007359D8"/>
    <w:rsid w:val="007362D4"/>
    <w:rsid w:val="00744F97"/>
    <w:rsid w:val="00751A23"/>
    <w:rsid w:val="007607CB"/>
    <w:rsid w:val="00764BCA"/>
    <w:rsid w:val="0076672A"/>
    <w:rsid w:val="00767393"/>
    <w:rsid w:val="00771ED8"/>
    <w:rsid w:val="00775E45"/>
    <w:rsid w:val="00776E74"/>
    <w:rsid w:val="00783017"/>
    <w:rsid w:val="00785169"/>
    <w:rsid w:val="00792262"/>
    <w:rsid w:val="00794A95"/>
    <w:rsid w:val="007954AB"/>
    <w:rsid w:val="007A14C5"/>
    <w:rsid w:val="007A3E38"/>
    <w:rsid w:val="007A4A10"/>
    <w:rsid w:val="007A5A00"/>
    <w:rsid w:val="007B1760"/>
    <w:rsid w:val="007B3D03"/>
    <w:rsid w:val="007C6D9C"/>
    <w:rsid w:val="007C7DDB"/>
    <w:rsid w:val="007D2CC7"/>
    <w:rsid w:val="007D673D"/>
    <w:rsid w:val="007E77E5"/>
    <w:rsid w:val="007F2220"/>
    <w:rsid w:val="007F476D"/>
    <w:rsid w:val="007F4B3E"/>
    <w:rsid w:val="007F5538"/>
    <w:rsid w:val="007F588A"/>
    <w:rsid w:val="00800364"/>
    <w:rsid w:val="00800645"/>
    <w:rsid w:val="008015F6"/>
    <w:rsid w:val="00802E2F"/>
    <w:rsid w:val="00805658"/>
    <w:rsid w:val="008127AF"/>
    <w:rsid w:val="00812B46"/>
    <w:rsid w:val="008142AB"/>
    <w:rsid w:val="00814F69"/>
    <w:rsid w:val="00815700"/>
    <w:rsid w:val="00817B70"/>
    <w:rsid w:val="008235C5"/>
    <w:rsid w:val="008264EB"/>
    <w:rsid w:val="00826530"/>
    <w:rsid w:val="00826B8F"/>
    <w:rsid w:val="00831E8A"/>
    <w:rsid w:val="00835C76"/>
    <w:rsid w:val="008361CA"/>
    <w:rsid w:val="00843049"/>
    <w:rsid w:val="0084606B"/>
    <w:rsid w:val="008474EA"/>
    <w:rsid w:val="00851DC8"/>
    <w:rsid w:val="0085209B"/>
    <w:rsid w:val="00854FAC"/>
    <w:rsid w:val="00856B66"/>
    <w:rsid w:val="00861A5F"/>
    <w:rsid w:val="008644AD"/>
    <w:rsid w:val="00865735"/>
    <w:rsid w:val="00865DDB"/>
    <w:rsid w:val="00867538"/>
    <w:rsid w:val="00867774"/>
    <w:rsid w:val="0087073D"/>
    <w:rsid w:val="00873150"/>
    <w:rsid w:val="00873D90"/>
    <w:rsid w:val="00873FC8"/>
    <w:rsid w:val="00874816"/>
    <w:rsid w:val="008831D7"/>
    <w:rsid w:val="0088469C"/>
    <w:rsid w:val="00884C63"/>
    <w:rsid w:val="00885908"/>
    <w:rsid w:val="008864B7"/>
    <w:rsid w:val="00890E84"/>
    <w:rsid w:val="0089677E"/>
    <w:rsid w:val="00896E8C"/>
    <w:rsid w:val="008A1EE2"/>
    <w:rsid w:val="008A454E"/>
    <w:rsid w:val="008A7438"/>
    <w:rsid w:val="008B029D"/>
    <w:rsid w:val="008B1334"/>
    <w:rsid w:val="008B5B81"/>
    <w:rsid w:val="008C0278"/>
    <w:rsid w:val="008C24E9"/>
    <w:rsid w:val="008C2F4D"/>
    <w:rsid w:val="008C5E13"/>
    <w:rsid w:val="008D0533"/>
    <w:rsid w:val="008D1F95"/>
    <w:rsid w:val="008D42CB"/>
    <w:rsid w:val="008D48C9"/>
    <w:rsid w:val="008D5B79"/>
    <w:rsid w:val="008D6381"/>
    <w:rsid w:val="008E0C77"/>
    <w:rsid w:val="008E2377"/>
    <w:rsid w:val="008E3398"/>
    <w:rsid w:val="008E3544"/>
    <w:rsid w:val="008E4495"/>
    <w:rsid w:val="008E625F"/>
    <w:rsid w:val="008F0664"/>
    <w:rsid w:val="008F115A"/>
    <w:rsid w:val="008F264D"/>
    <w:rsid w:val="00902999"/>
    <w:rsid w:val="00903B52"/>
    <w:rsid w:val="00904577"/>
    <w:rsid w:val="009050C9"/>
    <w:rsid w:val="009074E1"/>
    <w:rsid w:val="009112F7"/>
    <w:rsid w:val="009122AF"/>
    <w:rsid w:val="009127BC"/>
    <w:rsid w:val="00912D54"/>
    <w:rsid w:val="0091389F"/>
    <w:rsid w:val="009176C2"/>
    <w:rsid w:val="009208F7"/>
    <w:rsid w:val="00922517"/>
    <w:rsid w:val="00922722"/>
    <w:rsid w:val="0092609D"/>
    <w:rsid w:val="009261E6"/>
    <w:rsid w:val="009268E1"/>
    <w:rsid w:val="00934368"/>
    <w:rsid w:val="00934E91"/>
    <w:rsid w:val="009352D7"/>
    <w:rsid w:val="00936060"/>
    <w:rsid w:val="00945E7F"/>
    <w:rsid w:val="009468C6"/>
    <w:rsid w:val="00947F6B"/>
    <w:rsid w:val="009557C1"/>
    <w:rsid w:val="00960D6E"/>
    <w:rsid w:val="00967FBF"/>
    <w:rsid w:val="00972BC1"/>
    <w:rsid w:val="00974B59"/>
    <w:rsid w:val="0098340B"/>
    <w:rsid w:val="0098362C"/>
    <w:rsid w:val="00986830"/>
    <w:rsid w:val="009924C3"/>
    <w:rsid w:val="00993102"/>
    <w:rsid w:val="009B163C"/>
    <w:rsid w:val="009B2600"/>
    <w:rsid w:val="009B5843"/>
    <w:rsid w:val="009C4A39"/>
    <w:rsid w:val="009C4AAF"/>
    <w:rsid w:val="009C6F10"/>
    <w:rsid w:val="009D148F"/>
    <w:rsid w:val="009D3D70"/>
    <w:rsid w:val="009D5263"/>
    <w:rsid w:val="009E6F7E"/>
    <w:rsid w:val="009E7A57"/>
    <w:rsid w:val="009F2C78"/>
    <w:rsid w:val="009F4036"/>
    <w:rsid w:val="009F4673"/>
    <w:rsid w:val="009F4F6A"/>
    <w:rsid w:val="009F52C4"/>
    <w:rsid w:val="00A02C6A"/>
    <w:rsid w:val="00A04084"/>
    <w:rsid w:val="00A061F2"/>
    <w:rsid w:val="00A13C44"/>
    <w:rsid w:val="00A16E36"/>
    <w:rsid w:val="00A202CE"/>
    <w:rsid w:val="00A20B0A"/>
    <w:rsid w:val="00A24961"/>
    <w:rsid w:val="00A24B10"/>
    <w:rsid w:val="00A30E9B"/>
    <w:rsid w:val="00A35140"/>
    <w:rsid w:val="00A35AB5"/>
    <w:rsid w:val="00A43005"/>
    <w:rsid w:val="00A4512D"/>
    <w:rsid w:val="00A46B22"/>
    <w:rsid w:val="00A50244"/>
    <w:rsid w:val="00A510BB"/>
    <w:rsid w:val="00A5425E"/>
    <w:rsid w:val="00A56F17"/>
    <w:rsid w:val="00A627D7"/>
    <w:rsid w:val="00A656C7"/>
    <w:rsid w:val="00A705AF"/>
    <w:rsid w:val="00A71EDD"/>
    <w:rsid w:val="00A72454"/>
    <w:rsid w:val="00A74345"/>
    <w:rsid w:val="00A7457A"/>
    <w:rsid w:val="00A77696"/>
    <w:rsid w:val="00A80557"/>
    <w:rsid w:val="00A81D33"/>
    <w:rsid w:val="00A92820"/>
    <w:rsid w:val="00A930AE"/>
    <w:rsid w:val="00A9681F"/>
    <w:rsid w:val="00AA1A95"/>
    <w:rsid w:val="00AA260F"/>
    <w:rsid w:val="00AA5E5C"/>
    <w:rsid w:val="00AA768A"/>
    <w:rsid w:val="00AB1EE7"/>
    <w:rsid w:val="00AB3C05"/>
    <w:rsid w:val="00AB4B37"/>
    <w:rsid w:val="00AB50B8"/>
    <w:rsid w:val="00AB5762"/>
    <w:rsid w:val="00AC2679"/>
    <w:rsid w:val="00AC4BE4"/>
    <w:rsid w:val="00AC6BF9"/>
    <w:rsid w:val="00AC78E9"/>
    <w:rsid w:val="00AC7BC0"/>
    <w:rsid w:val="00AD049F"/>
    <w:rsid w:val="00AD05E6"/>
    <w:rsid w:val="00AD06DD"/>
    <w:rsid w:val="00AD0D3F"/>
    <w:rsid w:val="00AD1C5A"/>
    <w:rsid w:val="00AD1CCC"/>
    <w:rsid w:val="00AD342C"/>
    <w:rsid w:val="00AE000D"/>
    <w:rsid w:val="00AE1D7D"/>
    <w:rsid w:val="00AE2A8B"/>
    <w:rsid w:val="00AE31CA"/>
    <w:rsid w:val="00AE3F64"/>
    <w:rsid w:val="00AE44C3"/>
    <w:rsid w:val="00AE6D25"/>
    <w:rsid w:val="00AE723F"/>
    <w:rsid w:val="00AF7386"/>
    <w:rsid w:val="00AF7934"/>
    <w:rsid w:val="00B00B81"/>
    <w:rsid w:val="00B04580"/>
    <w:rsid w:val="00B04B09"/>
    <w:rsid w:val="00B13D2F"/>
    <w:rsid w:val="00B16A51"/>
    <w:rsid w:val="00B23A91"/>
    <w:rsid w:val="00B24194"/>
    <w:rsid w:val="00B25440"/>
    <w:rsid w:val="00B30DB9"/>
    <w:rsid w:val="00B32222"/>
    <w:rsid w:val="00B349D0"/>
    <w:rsid w:val="00B3618D"/>
    <w:rsid w:val="00B36233"/>
    <w:rsid w:val="00B42296"/>
    <w:rsid w:val="00B42851"/>
    <w:rsid w:val="00B4458E"/>
    <w:rsid w:val="00B45164"/>
    <w:rsid w:val="00B45AC7"/>
    <w:rsid w:val="00B52010"/>
    <w:rsid w:val="00B5372F"/>
    <w:rsid w:val="00B61129"/>
    <w:rsid w:val="00B66CC2"/>
    <w:rsid w:val="00B67E7F"/>
    <w:rsid w:val="00B729C6"/>
    <w:rsid w:val="00B757BD"/>
    <w:rsid w:val="00B75A04"/>
    <w:rsid w:val="00B77AC4"/>
    <w:rsid w:val="00B77B3F"/>
    <w:rsid w:val="00B82BBD"/>
    <w:rsid w:val="00B839B2"/>
    <w:rsid w:val="00B86503"/>
    <w:rsid w:val="00B8696A"/>
    <w:rsid w:val="00B86A5C"/>
    <w:rsid w:val="00B9341E"/>
    <w:rsid w:val="00B94252"/>
    <w:rsid w:val="00B95898"/>
    <w:rsid w:val="00B959D9"/>
    <w:rsid w:val="00B95F0B"/>
    <w:rsid w:val="00B96480"/>
    <w:rsid w:val="00B9715A"/>
    <w:rsid w:val="00BA14BE"/>
    <w:rsid w:val="00BA2732"/>
    <w:rsid w:val="00BA293D"/>
    <w:rsid w:val="00BA49BC"/>
    <w:rsid w:val="00BA56B7"/>
    <w:rsid w:val="00BA688C"/>
    <w:rsid w:val="00BA7A1E"/>
    <w:rsid w:val="00BA7CA9"/>
    <w:rsid w:val="00BB2F6C"/>
    <w:rsid w:val="00BB3875"/>
    <w:rsid w:val="00BB48A1"/>
    <w:rsid w:val="00BB5860"/>
    <w:rsid w:val="00BB625F"/>
    <w:rsid w:val="00BB6AAD"/>
    <w:rsid w:val="00BC4402"/>
    <w:rsid w:val="00BC4A19"/>
    <w:rsid w:val="00BC4E6D"/>
    <w:rsid w:val="00BD0617"/>
    <w:rsid w:val="00BD1183"/>
    <w:rsid w:val="00BD2E9B"/>
    <w:rsid w:val="00BD3E09"/>
    <w:rsid w:val="00BD5357"/>
    <w:rsid w:val="00BE07CD"/>
    <w:rsid w:val="00BE7025"/>
    <w:rsid w:val="00BF7202"/>
    <w:rsid w:val="00BF7AD7"/>
    <w:rsid w:val="00C00282"/>
    <w:rsid w:val="00C00930"/>
    <w:rsid w:val="00C040D4"/>
    <w:rsid w:val="00C05190"/>
    <w:rsid w:val="00C060AD"/>
    <w:rsid w:val="00C0670D"/>
    <w:rsid w:val="00C113BF"/>
    <w:rsid w:val="00C11FAC"/>
    <w:rsid w:val="00C12B6F"/>
    <w:rsid w:val="00C14729"/>
    <w:rsid w:val="00C20655"/>
    <w:rsid w:val="00C2176E"/>
    <w:rsid w:val="00C22D83"/>
    <w:rsid w:val="00C23430"/>
    <w:rsid w:val="00C2548B"/>
    <w:rsid w:val="00C264BC"/>
    <w:rsid w:val="00C27D67"/>
    <w:rsid w:val="00C36D7A"/>
    <w:rsid w:val="00C4631F"/>
    <w:rsid w:val="00C50E16"/>
    <w:rsid w:val="00C55258"/>
    <w:rsid w:val="00C653AB"/>
    <w:rsid w:val="00C67473"/>
    <w:rsid w:val="00C70237"/>
    <w:rsid w:val="00C74EBF"/>
    <w:rsid w:val="00C82EEB"/>
    <w:rsid w:val="00C84135"/>
    <w:rsid w:val="00C85CC7"/>
    <w:rsid w:val="00C9018A"/>
    <w:rsid w:val="00C9434B"/>
    <w:rsid w:val="00C971DC"/>
    <w:rsid w:val="00CA16B7"/>
    <w:rsid w:val="00CA31EE"/>
    <w:rsid w:val="00CA4825"/>
    <w:rsid w:val="00CA4BE3"/>
    <w:rsid w:val="00CA62AE"/>
    <w:rsid w:val="00CA73C0"/>
    <w:rsid w:val="00CB1FFC"/>
    <w:rsid w:val="00CB2034"/>
    <w:rsid w:val="00CB43B4"/>
    <w:rsid w:val="00CB5B1A"/>
    <w:rsid w:val="00CC01E8"/>
    <w:rsid w:val="00CC07A3"/>
    <w:rsid w:val="00CC15C0"/>
    <w:rsid w:val="00CC220B"/>
    <w:rsid w:val="00CC3C45"/>
    <w:rsid w:val="00CC42C0"/>
    <w:rsid w:val="00CC44D5"/>
    <w:rsid w:val="00CC5C43"/>
    <w:rsid w:val="00CD02AE"/>
    <w:rsid w:val="00CD0BE9"/>
    <w:rsid w:val="00CD155A"/>
    <w:rsid w:val="00CD2A4F"/>
    <w:rsid w:val="00CE03CA"/>
    <w:rsid w:val="00CE22F1"/>
    <w:rsid w:val="00CE50F2"/>
    <w:rsid w:val="00CE6502"/>
    <w:rsid w:val="00CF1ED0"/>
    <w:rsid w:val="00CF7D3C"/>
    <w:rsid w:val="00D03084"/>
    <w:rsid w:val="00D03933"/>
    <w:rsid w:val="00D06539"/>
    <w:rsid w:val="00D147EB"/>
    <w:rsid w:val="00D16A30"/>
    <w:rsid w:val="00D2219A"/>
    <w:rsid w:val="00D22CB1"/>
    <w:rsid w:val="00D22D1B"/>
    <w:rsid w:val="00D25135"/>
    <w:rsid w:val="00D266EA"/>
    <w:rsid w:val="00D33E12"/>
    <w:rsid w:val="00D34667"/>
    <w:rsid w:val="00D401E1"/>
    <w:rsid w:val="00D408B4"/>
    <w:rsid w:val="00D40CD3"/>
    <w:rsid w:val="00D423B1"/>
    <w:rsid w:val="00D45D94"/>
    <w:rsid w:val="00D524C8"/>
    <w:rsid w:val="00D60E25"/>
    <w:rsid w:val="00D70E24"/>
    <w:rsid w:val="00D72815"/>
    <w:rsid w:val="00D72B61"/>
    <w:rsid w:val="00D74036"/>
    <w:rsid w:val="00D756FE"/>
    <w:rsid w:val="00D82A32"/>
    <w:rsid w:val="00D91530"/>
    <w:rsid w:val="00D92FF6"/>
    <w:rsid w:val="00DA3D1D"/>
    <w:rsid w:val="00DA4B88"/>
    <w:rsid w:val="00DB0138"/>
    <w:rsid w:val="00DB6286"/>
    <w:rsid w:val="00DB645F"/>
    <w:rsid w:val="00DB69C2"/>
    <w:rsid w:val="00DB76E9"/>
    <w:rsid w:val="00DC0A67"/>
    <w:rsid w:val="00DC1D5E"/>
    <w:rsid w:val="00DC2313"/>
    <w:rsid w:val="00DC4D26"/>
    <w:rsid w:val="00DC5220"/>
    <w:rsid w:val="00DC7910"/>
    <w:rsid w:val="00DD0A1C"/>
    <w:rsid w:val="00DD2061"/>
    <w:rsid w:val="00DD2467"/>
    <w:rsid w:val="00DD2815"/>
    <w:rsid w:val="00DD34FC"/>
    <w:rsid w:val="00DD6305"/>
    <w:rsid w:val="00DD7DAB"/>
    <w:rsid w:val="00DE3355"/>
    <w:rsid w:val="00DE452C"/>
    <w:rsid w:val="00DE7236"/>
    <w:rsid w:val="00DE7E77"/>
    <w:rsid w:val="00DF486F"/>
    <w:rsid w:val="00DF5B5B"/>
    <w:rsid w:val="00DF7619"/>
    <w:rsid w:val="00DF7AFC"/>
    <w:rsid w:val="00E02291"/>
    <w:rsid w:val="00E042D8"/>
    <w:rsid w:val="00E07EE7"/>
    <w:rsid w:val="00E10C2C"/>
    <w:rsid w:val="00E1103B"/>
    <w:rsid w:val="00E13476"/>
    <w:rsid w:val="00E13E5C"/>
    <w:rsid w:val="00E17B44"/>
    <w:rsid w:val="00E17CAB"/>
    <w:rsid w:val="00E26236"/>
    <w:rsid w:val="00E27FEA"/>
    <w:rsid w:val="00E30161"/>
    <w:rsid w:val="00E30CBF"/>
    <w:rsid w:val="00E37DD6"/>
    <w:rsid w:val="00E4086F"/>
    <w:rsid w:val="00E40D50"/>
    <w:rsid w:val="00E439C7"/>
    <w:rsid w:val="00E43B3C"/>
    <w:rsid w:val="00E50188"/>
    <w:rsid w:val="00E515CB"/>
    <w:rsid w:val="00E52260"/>
    <w:rsid w:val="00E52EB1"/>
    <w:rsid w:val="00E53AD9"/>
    <w:rsid w:val="00E6122D"/>
    <w:rsid w:val="00E639B6"/>
    <w:rsid w:val="00E6434B"/>
    <w:rsid w:val="00E6463D"/>
    <w:rsid w:val="00E67468"/>
    <w:rsid w:val="00E72E9B"/>
    <w:rsid w:val="00E73E4F"/>
    <w:rsid w:val="00E82E79"/>
    <w:rsid w:val="00E83840"/>
    <w:rsid w:val="00E83F87"/>
    <w:rsid w:val="00E849DA"/>
    <w:rsid w:val="00E9462E"/>
    <w:rsid w:val="00E95F8A"/>
    <w:rsid w:val="00E96560"/>
    <w:rsid w:val="00E97ADE"/>
    <w:rsid w:val="00EA26CE"/>
    <w:rsid w:val="00EA414F"/>
    <w:rsid w:val="00EA470E"/>
    <w:rsid w:val="00EA47A7"/>
    <w:rsid w:val="00EA4B9D"/>
    <w:rsid w:val="00EA57EB"/>
    <w:rsid w:val="00EB3226"/>
    <w:rsid w:val="00EB5AD5"/>
    <w:rsid w:val="00EC213A"/>
    <w:rsid w:val="00EC2D65"/>
    <w:rsid w:val="00EC64BD"/>
    <w:rsid w:val="00EC6603"/>
    <w:rsid w:val="00EC6995"/>
    <w:rsid w:val="00EC7744"/>
    <w:rsid w:val="00ED0DAD"/>
    <w:rsid w:val="00ED0F46"/>
    <w:rsid w:val="00ED2373"/>
    <w:rsid w:val="00EE3E8A"/>
    <w:rsid w:val="00EF686C"/>
    <w:rsid w:val="00EF6C15"/>
    <w:rsid w:val="00EF6ECA"/>
    <w:rsid w:val="00EF7136"/>
    <w:rsid w:val="00F024E1"/>
    <w:rsid w:val="00F049F6"/>
    <w:rsid w:val="00F06C10"/>
    <w:rsid w:val="00F1096F"/>
    <w:rsid w:val="00F12589"/>
    <w:rsid w:val="00F12595"/>
    <w:rsid w:val="00F134D9"/>
    <w:rsid w:val="00F1403D"/>
    <w:rsid w:val="00F1463F"/>
    <w:rsid w:val="00F16F52"/>
    <w:rsid w:val="00F208D6"/>
    <w:rsid w:val="00F21302"/>
    <w:rsid w:val="00F23718"/>
    <w:rsid w:val="00F321DE"/>
    <w:rsid w:val="00F32DE0"/>
    <w:rsid w:val="00F32F6F"/>
    <w:rsid w:val="00F33777"/>
    <w:rsid w:val="00F40648"/>
    <w:rsid w:val="00F45CF3"/>
    <w:rsid w:val="00F47C9B"/>
    <w:rsid w:val="00F47DA2"/>
    <w:rsid w:val="00F519FC"/>
    <w:rsid w:val="00F56AAD"/>
    <w:rsid w:val="00F57BF4"/>
    <w:rsid w:val="00F6239D"/>
    <w:rsid w:val="00F62751"/>
    <w:rsid w:val="00F636C5"/>
    <w:rsid w:val="00F70BA3"/>
    <w:rsid w:val="00F715D2"/>
    <w:rsid w:val="00F719C1"/>
    <w:rsid w:val="00F7274F"/>
    <w:rsid w:val="00F74F5A"/>
    <w:rsid w:val="00F75031"/>
    <w:rsid w:val="00F76FA8"/>
    <w:rsid w:val="00F80230"/>
    <w:rsid w:val="00F93F08"/>
    <w:rsid w:val="00F945E4"/>
    <w:rsid w:val="00F94CED"/>
    <w:rsid w:val="00FA2CEE"/>
    <w:rsid w:val="00FA318C"/>
    <w:rsid w:val="00FA64EE"/>
    <w:rsid w:val="00FB0C53"/>
    <w:rsid w:val="00FB4E7C"/>
    <w:rsid w:val="00FB6F92"/>
    <w:rsid w:val="00FC026E"/>
    <w:rsid w:val="00FC117C"/>
    <w:rsid w:val="00FC5124"/>
    <w:rsid w:val="00FC6B3A"/>
    <w:rsid w:val="00FD4731"/>
    <w:rsid w:val="00FF0AB0"/>
    <w:rsid w:val="00FF28AC"/>
    <w:rsid w:val="00FF69F0"/>
    <w:rsid w:val="00FF7F62"/>
    <w:rsid w:val="01D8F7A8"/>
    <w:rsid w:val="02391D1E"/>
    <w:rsid w:val="029618BA"/>
    <w:rsid w:val="05330DA5"/>
    <w:rsid w:val="05EEBDEF"/>
    <w:rsid w:val="073CAB17"/>
    <w:rsid w:val="0760899D"/>
    <w:rsid w:val="082890EB"/>
    <w:rsid w:val="083191FA"/>
    <w:rsid w:val="08BBBDB0"/>
    <w:rsid w:val="0941931F"/>
    <w:rsid w:val="0B346B97"/>
    <w:rsid w:val="0B44C04B"/>
    <w:rsid w:val="0C81651F"/>
    <w:rsid w:val="0D2F5597"/>
    <w:rsid w:val="0F081914"/>
    <w:rsid w:val="0FB247AC"/>
    <w:rsid w:val="116788F9"/>
    <w:rsid w:val="1198234C"/>
    <w:rsid w:val="1257B20D"/>
    <w:rsid w:val="15250C2E"/>
    <w:rsid w:val="1568F32B"/>
    <w:rsid w:val="1660C13A"/>
    <w:rsid w:val="171CD000"/>
    <w:rsid w:val="173EC1F0"/>
    <w:rsid w:val="18317DE0"/>
    <w:rsid w:val="190C6DB0"/>
    <w:rsid w:val="19AC963A"/>
    <w:rsid w:val="1A1B5AF7"/>
    <w:rsid w:val="1A4E793D"/>
    <w:rsid w:val="1AAAA642"/>
    <w:rsid w:val="1B08F452"/>
    <w:rsid w:val="1B5FA157"/>
    <w:rsid w:val="1C434E03"/>
    <w:rsid w:val="1C642B5B"/>
    <w:rsid w:val="1D13AE1E"/>
    <w:rsid w:val="228C382E"/>
    <w:rsid w:val="236A8872"/>
    <w:rsid w:val="23C11739"/>
    <w:rsid w:val="249B91C7"/>
    <w:rsid w:val="24B65F56"/>
    <w:rsid w:val="28E7B75D"/>
    <w:rsid w:val="28EE8DD7"/>
    <w:rsid w:val="2B1F0251"/>
    <w:rsid w:val="2BDA33B6"/>
    <w:rsid w:val="2D2F1AAF"/>
    <w:rsid w:val="2D6892D5"/>
    <w:rsid w:val="2DEE0149"/>
    <w:rsid w:val="2E67780B"/>
    <w:rsid w:val="2F012350"/>
    <w:rsid w:val="2FA88E02"/>
    <w:rsid w:val="2FFC923F"/>
    <w:rsid w:val="341E2494"/>
    <w:rsid w:val="3551C5B2"/>
    <w:rsid w:val="369DEBA2"/>
    <w:rsid w:val="378C1842"/>
    <w:rsid w:val="38730E79"/>
    <w:rsid w:val="389A3266"/>
    <w:rsid w:val="3AFC109C"/>
    <w:rsid w:val="3B81549C"/>
    <w:rsid w:val="3CE31C76"/>
    <w:rsid w:val="3DCE1BB1"/>
    <w:rsid w:val="3F638E34"/>
    <w:rsid w:val="403BE198"/>
    <w:rsid w:val="4360684A"/>
    <w:rsid w:val="43AF5A72"/>
    <w:rsid w:val="449F74B6"/>
    <w:rsid w:val="457614B7"/>
    <w:rsid w:val="463F55A0"/>
    <w:rsid w:val="48525D29"/>
    <w:rsid w:val="486406A1"/>
    <w:rsid w:val="4865A176"/>
    <w:rsid w:val="4BBE6467"/>
    <w:rsid w:val="4BE597CE"/>
    <w:rsid w:val="4CACF517"/>
    <w:rsid w:val="4D8E8C2F"/>
    <w:rsid w:val="50281E4E"/>
    <w:rsid w:val="50DC848D"/>
    <w:rsid w:val="51F6B46D"/>
    <w:rsid w:val="5266E980"/>
    <w:rsid w:val="541DCE7E"/>
    <w:rsid w:val="54BB86AB"/>
    <w:rsid w:val="561C9709"/>
    <w:rsid w:val="56F606B3"/>
    <w:rsid w:val="5743805A"/>
    <w:rsid w:val="57CFD2EE"/>
    <w:rsid w:val="57E4D446"/>
    <w:rsid w:val="5875F612"/>
    <w:rsid w:val="58C428DF"/>
    <w:rsid w:val="59A6A151"/>
    <w:rsid w:val="59CC05C9"/>
    <w:rsid w:val="5AD33900"/>
    <w:rsid w:val="5B245AD7"/>
    <w:rsid w:val="5BCD35FB"/>
    <w:rsid w:val="5CE09206"/>
    <w:rsid w:val="5CF69446"/>
    <w:rsid w:val="5E14952F"/>
    <w:rsid w:val="5E5C418C"/>
    <w:rsid w:val="5E6D6F65"/>
    <w:rsid w:val="5FC262D0"/>
    <w:rsid w:val="602EDEA2"/>
    <w:rsid w:val="60FD6333"/>
    <w:rsid w:val="612442E2"/>
    <w:rsid w:val="61BCCB70"/>
    <w:rsid w:val="64112109"/>
    <w:rsid w:val="6422B90C"/>
    <w:rsid w:val="6498469B"/>
    <w:rsid w:val="64FDBA34"/>
    <w:rsid w:val="67AE06B9"/>
    <w:rsid w:val="67BB3159"/>
    <w:rsid w:val="67E4974C"/>
    <w:rsid w:val="6815E736"/>
    <w:rsid w:val="697BD408"/>
    <w:rsid w:val="6A4D9750"/>
    <w:rsid w:val="6B5570EE"/>
    <w:rsid w:val="6C7036F6"/>
    <w:rsid w:val="6CC2932D"/>
    <w:rsid w:val="6D56BD3C"/>
    <w:rsid w:val="6D80CC34"/>
    <w:rsid w:val="6DC902D7"/>
    <w:rsid w:val="6E309BCC"/>
    <w:rsid w:val="6ED2334D"/>
    <w:rsid w:val="6F963E65"/>
    <w:rsid w:val="71B1138D"/>
    <w:rsid w:val="71F62B96"/>
    <w:rsid w:val="752B922D"/>
    <w:rsid w:val="75E18174"/>
    <w:rsid w:val="77390F31"/>
    <w:rsid w:val="77C1E2AD"/>
    <w:rsid w:val="7844A180"/>
    <w:rsid w:val="78450E51"/>
    <w:rsid w:val="78A3DECE"/>
    <w:rsid w:val="7947957E"/>
    <w:rsid w:val="794BE533"/>
    <w:rsid w:val="7950988A"/>
    <w:rsid w:val="796AD7EB"/>
    <w:rsid w:val="79D03049"/>
    <w:rsid w:val="79D37450"/>
    <w:rsid w:val="7A257DAD"/>
    <w:rsid w:val="7CB6A089"/>
    <w:rsid w:val="7DC3D53D"/>
    <w:rsid w:val="7F39C484"/>
    <w:rsid w:val="7F9C320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7B3FD"/>
  <w15:docId w15:val="{E91D574D-EF94-4D21-A14A-15531F508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1"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53AD9"/>
    <w:pPr>
      <w:spacing w:before="120" w:after="120" w:line="276" w:lineRule="auto"/>
    </w:pPr>
    <w:rPr>
      <w:rFonts w:ascii="Arial" w:hAnsi="Arial"/>
      <w:color w:val="000000" w:themeColor="text1"/>
      <w:sz w:val="22"/>
      <w:szCs w:val="24"/>
      <w:lang w:eastAsia="en-US"/>
    </w:rPr>
  </w:style>
  <w:style w:type="paragraph" w:styleId="Heading1">
    <w:name w:val="heading 1"/>
    <w:next w:val="Normal"/>
    <w:link w:val="Heading1Char"/>
    <w:autoRedefine/>
    <w:qFormat/>
    <w:rsid w:val="002343D0"/>
    <w:pPr>
      <w:keepNext/>
      <w:numPr>
        <w:numId w:val="24"/>
      </w:numPr>
      <w:spacing w:before="120" w:after="120"/>
      <w:outlineLvl w:val="0"/>
    </w:pPr>
    <w:rPr>
      <w:rFonts w:ascii="Arial" w:hAnsi="Arial" w:cs="Arial"/>
      <w:b/>
      <w:bCs/>
      <w:color w:val="3F4A75"/>
      <w:kern w:val="28"/>
      <w:sz w:val="36"/>
      <w:szCs w:val="36"/>
      <w:lang w:eastAsia="en-US"/>
    </w:rPr>
  </w:style>
  <w:style w:type="paragraph" w:styleId="Heading2">
    <w:name w:val="heading 2"/>
    <w:next w:val="Normal"/>
    <w:qFormat/>
    <w:rsid w:val="00BF7AD7"/>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BF7AD7"/>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BF7AD7"/>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BF7AD7"/>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paragraph" w:styleId="Heading8">
    <w:name w:val="heading 8"/>
    <w:basedOn w:val="Normal"/>
    <w:next w:val="Normal"/>
    <w:link w:val="Heading8Char"/>
    <w:semiHidden/>
    <w:unhideWhenUsed/>
    <w:qFormat/>
    <w:rsid w:val="002A37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A37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uiPriority w:val="22"/>
    <w:qFormat/>
    <w:rsid w:val="00BF7AD7"/>
    <w:rPr>
      <w:b/>
      <w:bCs/>
    </w:rPr>
  </w:style>
  <w:style w:type="paragraph" w:styleId="Subtitle">
    <w:name w:val="Subtitle"/>
    <w:next w:val="Normal"/>
    <w:link w:val="SubtitleChar"/>
    <w:qFormat/>
    <w:rsid w:val="00BF7AD7"/>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BF7AD7"/>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BF7AD7"/>
    <w:pPr>
      <w:spacing w:before="21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BF7AD7"/>
    <w:rPr>
      <w:rFonts w:ascii="Arial" w:eastAsiaTheme="majorEastAsia" w:hAnsi="Arial" w:cstheme="majorBidi"/>
      <w:b/>
      <w:color w:val="3F4A75"/>
      <w:kern w:val="28"/>
      <w:sz w:val="48"/>
      <w:szCs w:val="52"/>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808080" w:themeColor="text1" w:themeTint="7F"/>
    </w:rPr>
  </w:style>
  <w:style w:type="character" w:styleId="IntenseEmphasis">
    <w:name w:val="Intense Emphasis"/>
    <w:basedOn w:val="DefaultParagraphFont"/>
    <w:uiPriority w:val="21"/>
    <w:rsid w:val="00BF7AD7"/>
    <w:rPr>
      <w:b/>
      <w:bCs/>
      <w:i/>
      <w:iCs/>
      <w:color w:val="3F4A75" w:themeColor="accent1"/>
    </w:rPr>
  </w:style>
  <w:style w:type="paragraph" w:styleId="Quote">
    <w:name w:val="Quote"/>
    <w:next w:val="Normal"/>
    <w:link w:val="QuoteChar"/>
    <w:uiPriority w:val="29"/>
    <w:qFormat/>
    <w:rsid w:val="00BF7AD7"/>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000000" w:themeColor="text1"/>
      <w:sz w:val="22"/>
      <w:szCs w:val="24"/>
      <w:lang w:eastAsia="en-US"/>
    </w:rPr>
  </w:style>
  <w:style w:type="paragraph" w:styleId="IntenseQuote">
    <w:name w:val="Intense Quote"/>
    <w:next w:val="Normal"/>
    <w:link w:val="IntenseQuoteChar"/>
    <w:uiPriority w:val="30"/>
    <w:rsid w:val="00BF7AD7"/>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BF7AD7"/>
    <w:rPr>
      <w:smallCaps/>
      <w:color w:val="358189" w:themeColor="accent2"/>
      <w:u w:val="single"/>
    </w:rPr>
  </w:style>
  <w:style w:type="character" w:styleId="IntenseReference">
    <w:name w:val="Intense Reference"/>
    <w:basedOn w:val="DefaultParagraphFont"/>
    <w:uiPriority w:val="32"/>
    <w:rsid w:val="00BF7AD7"/>
    <w:rPr>
      <w:b/>
      <w:bCs/>
      <w:i/>
      <w:smallCaps/>
      <w:color w:val="358189" w:themeColor="accent2"/>
      <w:spacing w:val="5"/>
      <w:u w:val="none"/>
    </w:rPr>
  </w:style>
  <w:style w:type="paragraph" w:styleId="ListBullet2">
    <w:name w:val="List Bullet 2"/>
    <w:basedOn w:val="ListNumber2"/>
    <w:rsid w:val="00BF7AD7"/>
    <w:pPr>
      <w:numPr>
        <w:numId w:val="3"/>
      </w:numPr>
    </w:pPr>
  </w:style>
  <w:style w:type="paragraph" w:styleId="ListNumber2">
    <w:name w:val="List Number 2"/>
    <w:basedOn w:val="ListNumber"/>
    <w:qFormat/>
    <w:rsid w:val="00026216"/>
    <w:pPr>
      <w:numPr>
        <w:ilvl w:val="0"/>
        <w:numId w:val="0"/>
      </w:numPr>
    </w:pPr>
  </w:style>
  <w:style w:type="paragraph" w:styleId="ListBullet">
    <w:name w:val="List Bullet"/>
    <w:basedOn w:val="Normal"/>
    <w:qFormat/>
    <w:rsid w:val="00BF7AD7"/>
    <w:pPr>
      <w:numPr>
        <w:numId w:val="2"/>
      </w:numPr>
      <w:tabs>
        <w:tab w:val="left" w:pos="340"/>
        <w:tab w:val="left" w:pos="680"/>
      </w:tabs>
      <w:spacing w:before="60" w:after="60"/>
    </w:pPr>
  </w:style>
  <w:style w:type="paragraph" w:styleId="ListParagraph">
    <w:name w:val="List Paragraph"/>
    <w:basedOn w:val="Normal"/>
    <w:uiPriority w:val="1"/>
    <w:qFormat/>
    <w:rsid w:val="00BF7AD7"/>
    <w:pPr>
      <w:ind w:left="720"/>
      <w:contextualSpacing/>
    </w:pPr>
  </w:style>
  <w:style w:type="paragraph" w:styleId="ListContinue">
    <w:name w:val="List Continue"/>
    <w:basedOn w:val="Normal"/>
    <w:unhideWhenUsed/>
    <w:rsid w:val="004E7E93"/>
    <w:pPr>
      <w:ind w:left="737"/>
      <w:contextualSpacing/>
    </w:pPr>
  </w:style>
  <w:style w:type="paragraph" w:customStyle="1" w:styleId="ImageTitle">
    <w:name w:val="Image Title"/>
    <w:locked/>
    <w:rsid w:val="00BF7AD7"/>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000000" w:themeColor="text1"/>
      <w:sz w:val="16"/>
      <w:szCs w:val="16"/>
      <w:lang w:eastAsia="en-US"/>
    </w:rPr>
  </w:style>
  <w:style w:type="table" w:styleId="TableGrid">
    <w:name w:val="Table Grid"/>
    <w:basedOn w:val="TableNormal"/>
    <w:locked/>
    <w:rsid w:val="00B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BF7AD7"/>
    <w:pPr>
      <w:spacing w:before="60" w:after="60"/>
    </w:pPr>
    <w:rPr>
      <w:rFonts w:ascii="Arial" w:hAnsi="Arial"/>
      <w:color w:val="000000" w:themeColor="text1"/>
      <w:sz w:val="21"/>
      <w:szCs w:val="24"/>
      <w:lang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BF7AD7"/>
    <w:pPr>
      <w:spacing w:before="120" w:after="120"/>
    </w:pPr>
    <w:rPr>
      <w:rFonts w:ascii="Arial" w:hAnsi="Arial"/>
      <w:b/>
      <w:color w:val="000000" w:themeColor="text1"/>
      <w:sz w:val="22"/>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BF7AD7"/>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F7AD7"/>
    <w:rPr>
      <w:rFonts w:ascii="Arial" w:hAnsi="Arial"/>
      <w:szCs w:val="24"/>
      <w:lang w:eastAsia="en-US"/>
    </w:rPr>
  </w:style>
  <w:style w:type="paragraph" w:customStyle="1" w:styleId="TableHeaderWhite">
    <w:name w:val="Table Header White"/>
    <w:basedOn w:val="Normal"/>
    <w:next w:val="Tabletextleft"/>
    <w:qFormat/>
    <w:rsid w:val="00BF7AD7"/>
    <w:pPr>
      <w:spacing w:before="80" w:after="80"/>
    </w:pPr>
    <w:rPr>
      <w:rFonts w:eastAsia="Cambria"/>
      <w:b/>
      <w:color w:val="FFFFFF" w:themeColor="background1"/>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F7AD7"/>
    <w:pPr>
      <w:spacing w:before="60"/>
    </w:pPr>
    <w:rPr>
      <w:rFonts w:cs="Arial"/>
      <w:b/>
      <w:sz w:val="20"/>
    </w:rPr>
  </w:style>
  <w:style w:type="paragraph" w:customStyle="1" w:styleId="FigureTitle">
    <w:name w:val="Figure Title"/>
    <w:next w:val="Normal"/>
    <w:qFormat/>
    <w:rsid w:val="00BF7AD7"/>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BF7AD7"/>
    <w:pPr>
      <w:spacing w:before="100" w:beforeAutospacing="1" w:after="100" w:afterAutospacing="1"/>
    </w:pPr>
    <w:rPr>
      <w:rFonts w:ascii="Times New Roman" w:hAnsi="Times New Roman"/>
      <w:sz w:val="24"/>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BF7AD7"/>
    <w:rPr>
      <w:color w:val="0000FF" w:themeColor="hyperlink"/>
      <w:u w:val="single"/>
    </w:rPr>
  </w:style>
  <w:style w:type="table" w:customStyle="1" w:styleId="PHNGreyTable">
    <w:name w:val="PHN Grey Table"/>
    <w:basedOn w:val="TableNormal"/>
    <w:uiPriority w:val="99"/>
    <w:rsid w:val="00BF7AD7"/>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BF7AD7"/>
    <w:pPr>
      <w:numPr>
        <w:numId w:val="46"/>
      </w:numPr>
    </w:pPr>
    <w:rPr>
      <w:szCs w:val="20"/>
    </w:rPr>
  </w:style>
  <w:style w:type="paragraph" w:customStyle="1" w:styleId="Tablelistnumber">
    <w:name w:val="Table list number"/>
    <w:basedOn w:val="Tabletextleft"/>
    <w:qFormat/>
    <w:rsid w:val="00BF7AD7"/>
    <w:pPr>
      <w:numPr>
        <w:numId w:val="4"/>
      </w:numPr>
    </w:pPr>
    <w:rPr>
      <w:bCs/>
      <w14:numSpacing w14:val="proportional"/>
    </w:rPr>
  </w:style>
  <w:style w:type="paragraph" w:customStyle="1" w:styleId="TableHeader">
    <w:name w:val="Table Header"/>
    <w:basedOn w:val="Normal"/>
    <w:next w:val="Tabletextleft"/>
    <w:qFormat/>
    <w:rsid w:val="00BF7AD7"/>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BF7AD7"/>
    <w:rPr>
      <w:szCs w:val="32"/>
    </w:rPr>
  </w:style>
  <w:style w:type="paragraph" w:styleId="FootnoteText">
    <w:name w:val="footnote text"/>
    <w:link w:val="FootnoteTextChar"/>
    <w:rsid w:val="00BF7AD7"/>
    <w:rPr>
      <w:rFonts w:ascii="Arial" w:hAnsi="Arial"/>
      <w:lang w:eastAsia="en-US"/>
    </w:rPr>
  </w:style>
  <w:style w:type="character" w:customStyle="1" w:styleId="FootnoteTextChar">
    <w:name w:val="Footnote Text Char"/>
    <w:basedOn w:val="DefaultParagraphFont"/>
    <w:link w:val="FootnoteText"/>
    <w:rsid w:val="00BF7AD7"/>
    <w:rPr>
      <w:rFonts w:ascii="Arial" w:hAnsi="Arial"/>
      <w:lang w:eastAsia="en-US"/>
    </w:rPr>
  </w:style>
  <w:style w:type="paragraph" w:styleId="Caption">
    <w:name w:val="caption"/>
    <w:basedOn w:val="Normal"/>
    <w:next w:val="Normal"/>
    <w:unhideWhenUsed/>
    <w:rsid w:val="00BF7AD7"/>
    <w:pPr>
      <w:spacing w:after="200"/>
    </w:pPr>
    <w:rPr>
      <w:b/>
      <w:bCs/>
      <w:color w:val="3F4A75" w:themeColor="accent1"/>
      <w:sz w:val="18"/>
      <w:szCs w:val="18"/>
    </w:rPr>
  </w:style>
  <w:style w:type="paragraph" w:customStyle="1" w:styleId="VisionBox">
    <w:name w:val="VisionBox"/>
    <w:basedOn w:val="Normal"/>
    <w:qFormat/>
    <w:rsid w:val="00BF7AD7"/>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BF7AD7"/>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026216"/>
    <w:rPr>
      <w:rFonts w:ascii="Arial" w:hAnsi="Arial"/>
      <w:color w:val="000000" w:themeColor="text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rPr>
        <w:rFonts w:ascii="Arial" w:hAnsi="Arial"/>
        <w:b/>
        <w:sz w:val="20"/>
      </w:rPr>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BF7AD7"/>
    <w:rPr>
      <w:rFonts w:ascii="Arial" w:hAnsi="Arial"/>
      <w:b/>
      <w:color w:val="000000" w:themeColor="text1"/>
      <w:sz w:val="22"/>
      <w:szCs w:val="24"/>
      <w:lang w:val="en-US" w:eastAsia="en-US"/>
    </w:rPr>
  </w:style>
  <w:style w:type="paragraph" w:customStyle="1" w:styleId="IntroPara">
    <w:name w:val="Intro Para"/>
    <w:basedOn w:val="Normal"/>
    <w:next w:val="Normal"/>
    <w:qFormat/>
    <w:rsid w:val="00BF7AD7"/>
    <w:pPr>
      <w:spacing w:before="480" w:line="400" w:lineRule="exact"/>
    </w:pPr>
    <w:rPr>
      <w:color w:val="358189"/>
      <w:sz w:val="28"/>
    </w:rPr>
  </w:style>
  <w:style w:type="paragraph" w:customStyle="1" w:styleId="TableTextright">
    <w:name w:val="Table Text right"/>
    <w:basedOn w:val="Tabletextleft"/>
    <w:rsid w:val="00BF7AD7"/>
    <w:pPr>
      <w:jc w:val="right"/>
    </w:pPr>
  </w:style>
  <w:style w:type="paragraph" w:customStyle="1" w:styleId="Tabletextright0">
    <w:name w:val="Table text right"/>
    <w:basedOn w:val="Tabletextleft"/>
    <w:rsid w:val="00BF7AD7"/>
    <w:pPr>
      <w:jc w:val="right"/>
    </w:pPr>
  </w:style>
  <w:style w:type="paragraph" w:customStyle="1" w:styleId="Tabletextcentre">
    <w:name w:val="Table text centre"/>
    <w:basedOn w:val="Tabletextleft"/>
    <w:rsid w:val="00BF7AD7"/>
    <w:pPr>
      <w:jc w:val="center"/>
    </w:pPr>
  </w:style>
  <w:style w:type="paragraph" w:customStyle="1" w:styleId="Boxheading">
    <w:name w:val="Box heading"/>
    <w:basedOn w:val="Boxtype"/>
    <w:qFormat/>
    <w:rsid w:val="00BF7AD7"/>
    <w:pPr>
      <w:spacing w:before="240"/>
    </w:pPr>
    <w:rPr>
      <w:rFonts w:cs="Times New Roman"/>
      <w:b/>
      <w:bCs/>
      <w:caps/>
      <w:color w:val="358189"/>
      <w:szCs w:val="20"/>
    </w:rPr>
  </w:style>
  <w:style w:type="paragraph" w:customStyle="1" w:styleId="Boxtype">
    <w:name w:val="Box type"/>
    <w:next w:val="Normal"/>
    <w:qFormat/>
    <w:rsid w:val="00BF7AD7"/>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styleId="BodyText">
    <w:name w:val="Body Text"/>
    <w:basedOn w:val="Normal"/>
    <w:link w:val="BodyTextChar"/>
    <w:unhideWhenUsed/>
    <w:rsid w:val="00BF7AD7"/>
  </w:style>
  <w:style w:type="character" w:customStyle="1" w:styleId="BodyTextChar">
    <w:name w:val="Body Text Char"/>
    <w:basedOn w:val="DefaultParagraphFont"/>
    <w:link w:val="BodyText"/>
    <w:rsid w:val="00BF7AD7"/>
    <w:rPr>
      <w:rFonts w:ascii="Arial" w:hAnsi="Arial"/>
      <w:color w:val="000000"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1F243A" w:themeColor="accent1" w:themeShade="7F"/>
      <w:sz w:val="22"/>
      <w:szCs w:val="24"/>
      <w:lang w:eastAsia="en-US"/>
    </w:rPr>
  </w:style>
  <w:style w:type="paragraph" w:customStyle="1" w:styleId="URL">
    <w:name w:val="URL"/>
    <w:basedOn w:val="Normal"/>
    <w:rsid w:val="00BF7AD7"/>
    <w:pPr>
      <w:spacing w:before="3120"/>
      <w:jc w:val="center"/>
    </w:pPr>
    <w:rPr>
      <w:b/>
      <w:bCs/>
      <w:sz w:val="24"/>
      <w:szCs w:val="20"/>
    </w:rPr>
  </w:style>
  <w:style w:type="paragraph" w:customStyle="1" w:styleId="TableParagraph">
    <w:name w:val="Table Paragraph"/>
    <w:basedOn w:val="Normal"/>
    <w:uiPriority w:val="1"/>
    <w:qFormat/>
    <w:rsid w:val="00271E63"/>
    <w:pPr>
      <w:widowControl w:val="0"/>
      <w:autoSpaceDE w:val="0"/>
      <w:autoSpaceDN w:val="0"/>
      <w:spacing w:before="114" w:after="0" w:line="240" w:lineRule="auto"/>
      <w:ind w:left="112"/>
    </w:pPr>
    <w:rPr>
      <w:rFonts w:eastAsia="Arial" w:cs="Arial"/>
      <w:color w:val="auto"/>
      <w:szCs w:val="22"/>
      <w:lang w:val="en-US"/>
    </w:rPr>
  </w:style>
  <w:style w:type="character" w:styleId="UnresolvedMention">
    <w:name w:val="Unresolved Mention"/>
    <w:basedOn w:val="DefaultParagraphFont"/>
    <w:uiPriority w:val="99"/>
    <w:semiHidden/>
    <w:unhideWhenUsed/>
    <w:rsid w:val="00394B8F"/>
    <w:rPr>
      <w:color w:val="605E5C"/>
      <w:shd w:val="clear" w:color="auto" w:fill="E1DFDD"/>
    </w:rPr>
  </w:style>
  <w:style w:type="paragraph" w:styleId="TOCHeading">
    <w:name w:val="TOC Heading"/>
    <w:basedOn w:val="Heading1"/>
    <w:next w:val="Normal"/>
    <w:uiPriority w:val="39"/>
    <w:unhideWhenUsed/>
    <w:qFormat/>
    <w:rsid w:val="008B5B81"/>
    <w:pPr>
      <w:keepLines/>
      <w:numPr>
        <w:numId w:val="0"/>
      </w:numPr>
      <w:spacing w:after="0" w:line="259" w:lineRule="auto"/>
      <w:ind w:left="55"/>
      <w:outlineLvl w:val="9"/>
    </w:pPr>
    <w:rPr>
      <w:rFonts w:eastAsiaTheme="majorEastAsia"/>
      <w:b w:val="0"/>
      <w:bCs w:val="0"/>
      <w:color w:val="2F3757" w:themeColor="accent1" w:themeShade="BF"/>
      <w:kern w:val="0"/>
      <w:sz w:val="32"/>
      <w:szCs w:val="32"/>
      <w:lang w:val="en-US"/>
    </w:rPr>
  </w:style>
  <w:style w:type="paragraph" w:styleId="TOC1">
    <w:name w:val="toc 1"/>
    <w:basedOn w:val="Normal"/>
    <w:next w:val="Normal"/>
    <w:autoRedefine/>
    <w:uiPriority w:val="39"/>
    <w:unhideWhenUsed/>
    <w:rsid w:val="00E53AD9"/>
    <w:pPr>
      <w:tabs>
        <w:tab w:val="right" w:leader="dot" w:pos="9060"/>
      </w:tabs>
      <w:spacing w:after="100"/>
    </w:pPr>
    <w:rPr>
      <w:rFonts w:asciiTheme="minorHAnsi" w:eastAsiaTheme="minorEastAsia" w:hAnsiTheme="minorHAnsi" w:cstheme="minorBidi"/>
      <w:noProof/>
      <w:color w:val="auto"/>
      <w:kern w:val="2"/>
      <w:sz w:val="24"/>
      <w:lang w:eastAsia="ja-JP"/>
      <w14:ligatures w14:val="standardContextual"/>
    </w:rPr>
  </w:style>
  <w:style w:type="paragraph" w:styleId="TOC2">
    <w:name w:val="toc 2"/>
    <w:basedOn w:val="Normal"/>
    <w:next w:val="Normal"/>
    <w:autoRedefine/>
    <w:uiPriority w:val="39"/>
    <w:unhideWhenUsed/>
    <w:rsid w:val="00E53AD9"/>
    <w:pPr>
      <w:tabs>
        <w:tab w:val="right" w:leader="dot" w:pos="9060"/>
      </w:tabs>
      <w:spacing w:after="100"/>
      <w:ind w:left="220"/>
    </w:pPr>
    <w:rPr>
      <w:rFonts w:asciiTheme="minorHAnsi" w:eastAsiaTheme="minorEastAsia" w:hAnsiTheme="minorHAnsi" w:cstheme="minorBidi"/>
      <w:noProof/>
      <w:color w:val="auto"/>
      <w:kern w:val="2"/>
      <w:sz w:val="24"/>
      <w:lang w:eastAsia="ja-JP"/>
      <w14:ligatures w14:val="standardContextual"/>
    </w:rPr>
  </w:style>
  <w:style w:type="paragraph" w:styleId="TOC3">
    <w:name w:val="toc 3"/>
    <w:basedOn w:val="Normal"/>
    <w:next w:val="Normal"/>
    <w:autoRedefine/>
    <w:uiPriority w:val="39"/>
    <w:unhideWhenUsed/>
    <w:rsid w:val="000A7E7E"/>
    <w:pPr>
      <w:spacing w:after="100"/>
      <w:ind w:left="440"/>
    </w:pPr>
  </w:style>
  <w:style w:type="character" w:customStyle="1" w:styleId="Heading8Char">
    <w:name w:val="Heading 8 Char"/>
    <w:basedOn w:val="DefaultParagraphFont"/>
    <w:link w:val="Heading8"/>
    <w:semiHidden/>
    <w:rsid w:val="002A37CD"/>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2A37CD"/>
    <w:rPr>
      <w:rFonts w:asciiTheme="majorHAnsi" w:eastAsiaTheme="majorEastAsia" w:hAnsiTheme="majorHAnsi" w:cstheme="majorBidi"/>
      <w:i/>
      <w:iCs/>
      <w:color w:val="272727" w:themeColor="text1" w:themeTint="D8"/>
      <w:sz w:val="21"/>
      <w:szCs w:val="21"/>
      <w:lang w:eastAsia="en-US"/>
    </w:rPr>
  </w:style>
  <w:style w:type="paragraph" w:styleId="ListNumber">
    <w:name w:val="List Number"/>
    <w:rsid w:val="004E7E93"/>
    <w:pPr>
      <w:numPr>
        <w:ilvl w:val="1"/>
        <w:numId w:val="7"/>
      </w:numPr>
      <w:spacing w:before="120" w:after="120"/>
    </w:pPr>
    <w:rPr>
      <w:rFonts w:ascii="Arial" w:hAnsi="Arial"/>
      <w:color w:val="000000" w:themeColor="text1"/>
      <w:sz w:val="22"/>
      <w:szCs w:val="24"/>
      <w:lang w:eastAsia="en-US"/>
    </w:rPr>
  </w:style>
  <w:style w:type="paragraph" w:styleId="ListNumber3">
    <w:name w:val="List Number 3"/>
    <w:basedOn w:val="Normal"/>
    <w:unhideWhenUsed/>
    <w:rsid w:val="00C05190"/>
    <w:pPr>
      <w:numPr>
        <w:numId w:val="5"/>
      </w:numPr>
      <w:ind w:left="641" w:hanging="357"/>
      <w:contextualSpacing/>
    </w:pPr>
  </w:style>
  <w:style w:type="paragraph" w:styleId="ListContinue5">
    <w:name w:val="List Continue 5"/>
    <w:basedOn w:val="Normal"/>
    <w:unhideWhenUsed/>
    <w:rsid w:val="005849FC"/>
    <w:pPr>
      <w:ind w:left="1415"/>
      <w:contextualSpacing/>
    </w:pPr>
  </w:style>
  <w:style w:type="paragraph" w:customStyle="1" w:styleId="Heading1nonumbers">
    <w:name w:val="Heading 1 (no numbers)"/>
    <w:basedOn w:val="Heading1"/>
    <w:link w:val="Heading1nonumbersChar"/>
    <w:qFormat/>
    <w:rsid w:val="00EF7136"/>
    <w:pPr>
      <w:numPr>
        <w:numId w:val="0"/>
      </w:numPr>
    </w:pPr>
  </w:style>
  <w:style w:type="character" w:customStyle="1" w:styleId="Heading1Char">
    <w:name w:val="Heading 1 Char"/>
    <w:basedOn w:val="DefaultParagraphFont"/>
    <w:link w:val="Heading1"/>
    <w:rsid w:val="002343D0"/>
    <w:rPr>
      <w:rFonts w:ascii="Arial" w:hAnsi="Arial" w:cs="Arial"/>
      <w:b/>
      <w:bCs/>
      <w:color w:val="3F4A75"/>
      <w:kern w:val="28"/>
      <w:sz w:val="36"/>
      <w:szCs w:val="36"/>
      <w:lang w:eastAsia="en-US"/>
    </w:rPr>
  </w:style>
  <w:style w:type="character" w:customStyle="1" w:styleId="Heading1nonumbersChar">
    <w:name w:val="Heading 1 (no numbers) Char"/>
    <w:basedOn w:val="Heading1Char"/>
    <w:link w:val="Heading1nonumbers"/>
    <w:rsid w:val="00EF7136"/>
    <w:rPr>
      <w:rFonts w:ascii="Arial" w:hAnsi="Arial" w:cs="Arial"/>
      <w:b/>
      <w:bCs/>
      <w:color w:val="3F4A75"/>
      <w:kern w:val="28"/>
      <w:sz w:val="36"/>
      <w:szCs w:val="36"/>
      <w:lang w:eastAsia="en-US"/>
    </w:rPr>
  </w:style>
  <w:style w:type="paragraph" w:styleId="TOAHeading">
    <w:name w:val="toa heading"/>
    <w:basedOn w:val="Normal"/>
    <w:next w:val="Normal"/>
    <w:unhideWhenUsed/>
    <w:rsid w:val="00F45CF3"/>
    <w:rPr>
      <w:rFonts w:eastAsiaTheme="majorEastAsia" w:cstheme="majorBidi"/>
      <w:bCs/>
      <w:color w:val="3F4A75" w:themeColor="text2"/>
      <w:sz w:val="32"/>
    </w:rPr>
  </w:style>
  <w:style w:type="paragraph" w:styleId="Revision">
    <w:name w:val="Revision"/>
    <w:hidden/>
    <w:uiPriority w:val="99"/>
    <w:semiHidden/>
    <w:rsid w:val="00D82A32"/>
    <w:rPr>
      <w:rFonts w:ascii="Arial" w:hAnsi="Arial"/>
      <w:color w:val="000000" w:themeColor="text1"/>
      <w:sz w:val="22"/>
      <w:szCs w:val="24"/>
      <w:lang w:eastAsia="en-US"/>
    </w:rPr>
  </w:style>
  <w:style w:type="character" w:styleId="CommentReference">
    <w:name w:val="annotation reference"/>
    <w:basedOn w:val="DefaultParagraphFont"/>
    <w:semiHidden/>
    <w:unhideWhenUsed/>
    <w:rsid w:val="0006676F"/>
    <w:rPr>
      <w:sz w:val="16"/>
      <w:szCs w:val="16"/>
    </w:rPr>
  </w:style>
  <w:style w:type="paragraph" w:styleId="CommentText">
    <w:name w:val="annotation text"/>
    <w:basedOn w:val="Normal"/>
    <w:link w:val="CommentTextChar"/>
    <w:unhideWhenUsed/>
    <w:rsid w:val="0006676F"/>
    <w:pPr>
      <w:spacing w:line="240" w:lineRule="auto"/>
    </w:pPr>
    <w:rPr>
      <w:sz w:val="20"/>
      <w:szCs w:val="20"/>
    </w:rPr>
  </w:style>
  <w:style w:type="character" w:customStyle="1" w:styleId="CommentTextChar">
    <w:name w:val="Comment Text Char"/>
    <w:basedOn w:val="DefaultParagraphFont"/>
    <w:link w:val="CommentText"/>
    <w:rsid w:val="0006676F"/>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06676F"/>
    <w:rPr>
      <w:b/>
      <w:bCs/>
    </w:rPr>
  </w:style>
  <w:style w:type="character" w:customStyle="1" w:styleId="CommentSubjectChar">
    <w:name w:val="Comment Subject Char"/>
    <w:basedOn w:val="CommentTextChar"/>
    <w:link w:val="CommentSubject"/>
    <w:semiHidden/>
    <w:rsid w:val="0006676F"/>
    <w:rPr>
      <w:rFonts w:ascii="Arial" w:hAnsi="Arial"/>
      <w:b/>
      <w:bCs/>
      <w:color w:val="000000" w:themeColor="text1"/>
      <w:lang w:eastAsia="en-US"/>
    </w:rPr>
  </w:style>
  <w:style w:type="paragraph" w:customStyle="1" w:styleId="Default">
    <w:name w:val="Default"/>
    <w:rsid w:val="00B757B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55652852">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601910779">
      <w:bodyDiv w:val="1"/>
      <w:marLeft w:val="0"/>
      <w:marRight w:val="0"/>
      <w:marTop w:val="0"/>
      <w:marBottom w:val="0"/>
      <w:divBdr>
        <w:top w:val="none" w:sz="0" w:space="0" w:color="auto"/>
        <w:left w:val="none" w:sz="0" w:space="0" w:color="auto"/>
        <w:bottom w:val="none" w:sz="0" w:space="0" w:color="auto"/>
        <w:right w:val="none" w:sz="0" w:space="0" w:color="auto"/>
      </w:divBdr>
    </w:div>
    <w:div w:id="1784420624">
      <w:bodyDiv w:val="1"/>
      <w:marLeft w:val="0"/>
      <w:marRight w:val="0"/>
      <w:marTop w:val="0"/>
      <w:marBottom w:val="0"/>
      <w:divBdr>
        <w:top w:val="none" w:sz="0" w:space="0" w:color="auto"/>
        <w:left w:val="none" w:sz="0" w:space="0" w:color="auto"/>
        <w:bottom w:val="none" w:sz="0" w:space="0" w:color="auto"/>
        <w:right w:val="none" w:sz="0" w:space="0" w:color="auto"/>
      </w:divBdr>
    </w:div>
    <w:div w:id="196025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gov.au/resources/publications/national-consistent-payments-framework-2022?language=en"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acrrm.org.au/resources/training/training-policies-and-processe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FNGPTC@health.gov.au" TargetMode="External"/><Relationship Id="rId25" Type="http://schemas.openxmlformats.org/officeDocument/2006/relationships/hyperlink" Target="mailto:FNGPTC@health.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racgp.org.au/education/registrars/fellowship-pathways/policy-framework/program-handbooks-and-guidance-documents/agpt-registrar-training-handbook/extension-of-program-tim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ealth.gov.au/our-work/national-consistent-payments-framework"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acrrm.org.au/resources/training/training-policies-and-processe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alth.gov.au/sites/default/files/2024-01/australian-general-practice-training-program-guideline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racgp.org.au/education/registrars/fellowship-pathways/policy-framework/policies/registrar-remediation" TargetMode="External"/><Relationship Id="rId27"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ac0ecc4-6634-4632-9168-4f0fbe026803" xsi:nil="true"/>
    <SharedWithUsers xmlns="1ac0ecc4-6634-4632-9168-4f0fbe026803">
      <UserInfo>
        <DisplayName>DESA, Katarina</DisplayName>
        <AccountId>499</AccountId>
        <AccountType/>
      </UserInfo>
    </SharedWithUsers>
    <lcf76f155ced4ddcb4097134ff3c332f xmlns="2cc8c06a-2c51-4a01-94d9-1308b5e03d2c">
      <Terms xmlns="http://schemas.microsoft.com/office/infopath/2007/PartnerControls"/>
    </lcf76f155ced4ddcb4097134ff3c332f>
    <Mikespriority xmlns="2cc8c06a-2c51-4a01-94d9-1308b5e03d2c" xsi:nil="true"/>
    <Status xmlns="2cc8c06a-2c51-4a01-94d9-1308b5e03d2c">To review</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42CB434691DC4A86A65BD278275D71" ma:contentTypeVersion="16" ma:contentTypeDescription="Create a new document." ma:contentTypeScope="" ma:versionID="4d1aa9f8402129fb918c7d94de00f7dd">
  <xsd:schema xmlns:xsd="http://www.w3.org/2001/XMLSchema" xmlns:xs="http://www.w3.org/2001/XMLSchema" xmlns:p="http://schemas.microsoft.com/office/2006/metadata/properties" xmlns:ns2="2cc8c06a-2c51-4a01-94d9-1308b5e03d2c" xmlns:ns3="1ac0ecc4-6634-4632-9168-4f0fbe026803" targetNamespace="http://schemas.microsoft.com/office/2006/metadata/properties" ma:root="true" ma:fieldsID="8163cd6d593b56032ddc2e9a814dbe99" ns2:_="" ns3:_="">
    <xsd:import namespace="2cc8c06a-2c51-4a01-94d9-1308b5e03d2c"/>
    <xsd:import namespace="1ac0ecc4-6634-4632-9168-4f0fbe0268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Status" minOccurs="0"/>
                <xsd:element ref="ns2:Mikespriority"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c8c06a-2c51-4a01-94d9-1308b5e03d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Status" ma:index="21" nillable="true" ma:displayName="Status" ma:default="To review" ma:format="Dropdown" ma:internalName="Status">
      <xsd:simpleType>
        <xsd:restriction base="dms:Choice">
          <xsd:enumeration value="To review"/>
          <xsd:enumeration value="For noting"/>
          <xsd:enumeration value="Choice 3"/>
        </xsd:restriction>
      </xsd:simpleType>
    </xsd:element>
    <xsd:element name="Mikespriority" ma:index="22" nillable="true" ma:displayName="Mike's priority" ma:format="Dropdown" ma:internalName="Mikespriority">
      <xsd:simpleType>
        <xsd:restriction base="dms:Choice">
          <xsd:enumeration value="Priority"/>
          <xsd:enumeration value="Choice 2"/>
          <xsd:enumeration value="Choice 3"/>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c0ecc4-6634-4632-9168-4f0fbe026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b1b7474-999a-45d5-913f-1d2ab67bedf8}" ma:internalName="TaxCatchAll" ma:showField="CatchAllData" ma:web="1ac0ecc4-6634-4632-9168-4f0fbe026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B9117E-35B3-4AB3-A88F-834EF93E30D0}">
  <ds:schemaRefs>
    <ds:schemaRef ds:uri="http://schemas.openxmlformats.org/officeDocument/2006/bibliography"/>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1ac0ecc4-6634-4632-9168-4f0fbe026803"/>
    <ds:schemaRef ds:uri="2cc8c06a-2c51-4a01-94d9-1308b5e03d2c"/>
  </ds:schemaRefs>
</ds:datastoreItem>
</file>

<file path=customXml/itemProps3.xml><?xml version="1.0" encoding="utf-8"?>
<ds:datastoreItem xmlns:ds="http://schemas.openxmlformats.org/officeDocument/2006/customXml" ds:itemID="{7951DC80-48A9-45EA-BFA9-9A72D0F3F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c8c06a-2c51-4a01-94d9-1308b5e03d2c"/>
    <ds:schemaRef ds:uri="1ac0ecc4-6634-4632-9168-4f0fbe026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2725</Words>
  <Characters>16179</Characters>
  <Application>Microsoft Office Word</Application>
  <DocSecurity>0</DocSecurity>
  <Lines>395</Lines>
  <Paragraphs>216</Paragraphs>
  <ScaleCrop>false</ScaleCrop>
  <HeadingPairs>
    <vt:vector size="2" baseType="variant">
      <vt:variant>
        <vt:lpstr>Title</vt:lpstr>
      </vt:variant>
      <vt:variant>
        <vt:i4>1</vt:i4>
      </vt:variant>
    </vt:vector>
  </HeadingPairs>
  <TitlesOfParts>
    <vt:vector size="1" baseType="lpstr">
      <vt:lpstr>AGPT Aboriginal and Torres Strait Islander Salary Support Program Policy 2024</vt:lpstr>
    </vt:vector>
  </TitlesOfParts>
  <Manager/>
  <Company/>
  <LinksUpToDate>false</LinksUpToDate>
  <CharactersWithSpaces>18717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AGPT Aboriginal and Torres Strait Islander Salary Support Program Policy 2024</dc:title>
  <dc:subject>Aboriginal Health</dc:subject>
  <dc:creator>Australian Government Department of Health, Disability and Ageing</dc:creator>
  <cp:keywords>Aboriginal Health; GP Training; Funding</cp:keywords>
  <cp:lastModifiedBy>MASCHKE, Elvia</cp:lastModifiedBy>
  <cp:revision>13</cp:revision>
  <cp:lastPrinted>2025-10-14T04:19:00Z</cp:lastPrinted>
  <dcterms:created xsi:type="dcterms:W3CDTF">2025-10-14T00:18:00Z</dcterms:created>
  <dcterms:modified xsi:type="dcterms:W3CDTF">2025-10-14T04:19:00Z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0x010100B342CB434691DC4A86A65BD278275D71</vt:lpwstr>
  </property>
  <property fmtid="{D5CDD505-2E9C-101B-9397-08002B2CF9AE}" pid="3" name="MediaServiceImageTags">
    <vt:lpwstr/>
  </property>
  <property fmtid="{D5CDD505-2E9C-101B-9397-08002B2CF9AE}" pid="4" name="docLang">
    <vt:lpwstr>en</vt:lpwstr>
  </property>
  <property fmtid="{D5CDD505-2E9C-101B-9397-08002B2CF9AE}" pid="5" name="ClassificationContentMarkingHeaderShapeIds">
    <vt:lpwstr>267d7b45,2462d3e9,64bab77c,62442501</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348cd868,4c218f18,28c62409,6e0220b5</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2025-10-02T00:51:15Z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5f8346eb-7f55-4e5e-935b-6b4131a840a2</vt:lpwstr>
  </property>
  <property fmtid="{D5CDD505-2E9C-101B-9397-08002B2CF9AE}" pid="17" name="MSIP_Label_7cd3e8b9-ffed-43a8-b7f4-cc2fa0382d36_ContentBits">
    <vt:lpwstr>3</vt:lpwstr>
  </property>
  <property fmtid="{D5CDD505-2E9C-101B-9397-08002B2CF9AE}" pid="18" name="MSIP_Label_7cd3e8b9-ffed-43a8-b7f4-cc2fa0382d36_Tag">
    <vt:lpwstr>10, 0, 1, 2</vt:lpwstr>
  </property>
</Properties>
</file>