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671F8" w14:textId="3242E071" w:rsidR="003619F4" w:rsidRPr="009422DB" w:rsidRDefault="009E0CEE" w:rsidP="00B75426">
      <w:pPr>
        <w:pStyle w:val="Heading1"/>
        <w:spacing w:before="4400" w:line="240" w:lineRule="auto"/>
      </w:pPr>
      <w:bookmarkStart w:id="0" w:name="_Hlk204771226"/>
      <w:r w:rsidRPr="009422DB">
        <w:t xml:space="preserve">Aged </w:t>
      </w:r>
      <w:r w:rsidR="00D470EC">
        <w:t>care legislation</w:t>
      </w:r>
      <w:r w:rsidR="00546EFB" w:rsidRPr="009422DB">
        <w:t>: Summary</w:t>
      </w:r>
      <w:r w:rsidR="00D470EC">
        <w:t xml:space="preserve"> of amendments</w:t>
      </w:r>
    </w:p>
    <w:p w14:paraId="7AD03A6F" w14:textId="4AA90AFE" w:rsidR="000D0776" w:rsidRPr="009422DB" w:rsidRDefault="005D52A9" w:rsidP="00677BC9">
      <w:pPr>
        <w:pStyle w:val="Heading2"/>
        <w:rPr>
          <w:rFonts w:eastAsiaTheme="minorHAnsi" w:cstheme="minorBidi"/>
          <w:b w:val="0"/>
          <w:szCs w:val="32"/>
        </w:rPr>
      </w:pPr>
      <w:bookmarkStart w:id="1" w:name="_Hlk163461193"/>
      <w:bookmarkStart w:id="2" w:name="_Hlk163461203"/>
      <w:r>
        <w:rPr>
          <w:rFonts w:eastAsiaTheme="minorHAnsi" w:cstheme="minorBidi"/>
          <w:b w:val="0"/>
          <w:szCs w:val="32"/>
        </w:rPr>
        <w:t>This fact sheet provides an overview of amending legislation passed by</w:t>
      </w:r>
      <w:r w:rsidR="000B2764">
        <w:rPr>
          <w:rFonts w:eastAsiaTheme="minorHAnsi" w:cstheme="minorBidi"/>
          <w:b w:val="0"/>
          <w:szCs w:val="32"/>
        </w:rPr>
        <w:t> </w:t>
      </w:r>
      <w:r>
        <w:rPr>
          <w:rFonts w:eastAsiaTheme="minorHAnsi" w:cstheme="minorBidi"/>
          <w:b w:val="0"/>
          <w:szCs w:val="32"/>
        </w:rPr>
        <w:t xml:space="preserve">the Australian </w:t>
      </w:r>
      <w:r w:rsidR="00BD057B">
        <w:rPr>
          <w:rFonts w:eastAsiaTheme="minorHAnsi" w:cstheme="minorBidi"/>
          <w:b w:val="0"/>
          <w:szCs w:val="32"/>
        </w:rPr>
        <w:t>Parliament</w:t>
      </w:r>
      <w:r w:rsidR="00E46064">
        <w:rPr>
          <w:rFonts w:eastAsiaTheme="minorHAnsi" w:cstheme="minorBidi"/>
          <w:b w:val="0"/>
          <w:szCs w:val="32"/>
        </w:rPr>
        <w:t xml:space="preserve"> in September 2025. The amendments will</w:t>
      </w:r>
      <w:r>
        <w:rPr>
          <w:rFonts w:eastAsiaTheme="minorHAnsi" w:cstheme="minorBidi"/>
          <w:b w:val="0"/>
          <w:szCs w:val="32"/>
        </w:rPr>
        <w:t xml:space="preserve"> ensure the effective operation of the </w:t>
      </w:r>
      <w:r w:rsidR="00E46064" w:rsidRPr="009422DB">
        <w:rPr>
          <w:rFonts w:eastAsiaTheme="minorHAnsi" w:cstheme="minorBidi"/>
          <w:b w:val="0"/>
          <w:i/>
          <w:iCs/>
          <w:szCs w:val="32"/>
        </w:rPr>
        <w:t>Aged Care Act 2024</w:t>
      </w:r>
      <w:r>
        <w:rPr>
          <w:rFonts w:eastAsiaTheme="minorHAnsi" w:cstheme="minorBidi"/>
          <w:b w:val="0"/>
          <w:szCs w:val="32"/>
        </w:rPr>
        <w:t xml:space="preserve"> which start</w:t>
      </w:r>
      <w:r w:rsidR="00E46064">
        <w:rPr>
          <w:rFonts w:eastAsiaTheme="minorHAnsi" w:cstheme="minorBidi"/>
          <w:b w:val="0"/>
          <w:szCs w:val="32"/>
        </w:rPr>
        <w:t>s</w:t>
      </w:r>
      <w:r>
        <w:rPr>
          <w:rFonts w:eastAsiaTheme="minorHAnsi" w:cstheme="minorBidi"/>
          <w:b w:val="0"/>
          <w:szCs w:val="32"/>
        </w:rPr>
        <w:t xml:space="preserve"> from 1 November 2025</w:t>
      </w:r>
      <w:r w:rsidR="000D0776">
        <w:rPr>
          <w:rFonts w:eastAsiaTheme="minorHAnsi" w:cstheme="minorBidi"/>
          <w:b w:val="0"/>
          <w:szCs w:val="32"/>
        </w:rPr>
        <w:t>.</w:t>
      </w:r>
      <w:r w:rsidR="000D0776" w:rsidRPr="0035219E">
        <w:rPr>
          <w:rFonts w:eastAsiaTheme="minorHAnsi" w:cstheme="minorBidi"/>
          <w:b w:val="0"/>
          <w:szCs w:val="32"/>
        </w:rPr>
        <w:t xml:space="preserve"> </w:t>
      </w:r>
      <w:bookmarkEnd w:id="1"/>
    </w:p>
    <w:p w14:paraId="08E1B0B0" w14:textId="658D5A5B" w:rsidR="00677BC9" w:rsidRPr="008777A8" w:rsidRDefault="00CE1C71" w:rsidP="00677BC9">
      <w:pPr>
        <w:pStyle w:val="Heading2"/>
        <w:rPr>
          <w:i/>
          <w:iCs/>
        </w:rPr>
      </w:pPr>
      <w:r w:rsidRPr="008777A8">
        <w:rPr>
          <w:i/>
          <w:iCs/>
        </w:rPr>
        <w:t>Aged Care and Other Legislation Amendm</w:t>
      </w:r>
      <w:r w:rsidR="009773DE" w:rsidRPr="008777A8">
        <w:rPr>
          <w:i/>
          <w:iCs/>
        </w:rPr>
        <w:t xml:space="preserve">ent </w:t>
      </w:r>
      <w:r w:rsidR="008777A8" w:rsidRPr="008777A8">
        <w:rPr>
          <w:i/>
          <w:iCs/>
        </w:rPr>
        <w:t xml:space="preserve">Act </w:t>
      </w:r>
      <w:r w:rsidR="009773DE" w:rsidRPr="008777A8">
        <w:rPr>
          <w:i/>
          <w:iCs/>
        </w:rPr>
        <w:t>2025</w:t>
      </w:r>
    </w:p>
    <w:p w14:paraId="330EC13A" w14:textId="1E06673C" w:rsidR="008777A8" w:rsidRPr="004906E2" w:rsidRDefault="008777A8" w:rsidP="00CE21B3">
      <w:pPr>
        <w:rPr>
          <w:color w:val="1E1544" w:themeColor="text1"/>
        </w:rPr>
      </w:pPr>
      <w:bookmarkStart w:id="3" w:name="_Hlk163461211"/>
      <w:bookmarkEnd w:id="2"/>
      <w:r w:rsidRPr="004906E2">
        <w:rPr>
          <w:color w:val="1E1544" w:themeColor="text1"/>
        </w:rPr>
        <w:t xml:space="preserve">The </w:t>
      </w:r>
      <w:hyperlink r:id="rId11" w:history="1">
        <w:r w:rsidRPr="009422DB">
          <w:rPr>
            <w:rStyle w:val="Hyperlink"/>
            <w:i/>
            <w:iCs/>
            <w:color w:val="0070C0"/>
          </w:rPr>
          <w:t>Aged Care and Other Legislation Amendment Act 2025</w:t>
        </w:r>
      </w:hyperlink>
      <w:r>
        <w:t xml:space="preserve"> </w:t>
      </w:r>
      <w:r w:rsidRPr="004906E2">
        <w:rPr>
          <w:color w:val="1E1544" w:themeColor="text1"/>
        </w:rPr>
        <w:t xml:space="preserve">received Royal Assent and became law on </w:t>
      </w:r>
      <w:r w:rsidR="00B912F7" w:rsidRPr="004906E2">
        <w:rPr>
          <w:color w:val="1E1544" w:themeColor="text1"/>
        </w:rPr>
        <w:t>19</w:t>
      </w:r>
      <w:r w:rsidRPr="004906E2">
        <w:rPr>
          <w:color w:val="1E1544" w:themeColor="text1"/>
        </w:rPr>
        <w:t xml:space="preserve"> September 2025.</w:t>
      </w:r>
    </w:p>
    <w:p w14:paraId="0FC55B97" w14:textId="3DB2C0AF" w:rsidR="00E1352B" w:rsidRPr="004906E2" w:rsidRDefault="0050393B" w:rsidP="00CE21B3">
      <w:pPr>
        <w:rPr>
          <w:color w:val="1E1544" w:themeColor="text1"/>
        </w:rPr>
      </w:pPr>
      <w:r>
        <w:rPr>
          <w:color w:val="1E1544" w:themeColor="text1"/>
        </w:rPr>
        <w:t>T</w:t>
      </w:r>
      <w:r w:rsidR="00546EFB" w:rsidRPr="004906E2">
        <w:rPr>
          <w:color w:val="1E1544" w:themeColor="text1"/>
        </w:rPr>
        <w:t>his</w:t>
      </w:r>
      <w:r w:rsidR="00E1352B" w:rsidRPr="004906E2">
        <w:rPr>
          <w:color w:val="1E1544" w:themeColor="text1"/>
        </w:rPr>
        <w:t xml:space="preserve"> </w:t>
      </w:r>
      <w:r w:rsidR="008777A8" w:rsidRPr="004906E2">
        <w:rPr>
          <w:color w:val="1E1544" w:themeColor="text1"/>
        </w:rPr>
        <w:t xml:space="preserve">Act </w:t>
      </w:r>
      <w:r w:rsidR="00E1352B" w:rsidRPr="004906E2">
        <w:rPr>
          <w:color w:val="1E1544" w:themeColor="text1"/>
        </w:rPr>
        <w:t>ensure</w:t>
      </w:r>
      <w:r w:rsidR="005846A4">
        <w:rPr>
          <w:color w:val="1E1544" w:themeColor="text1"/>
        </w:rPr>
        <w:t>s</w:t>
      </w:r>
      <w:r w:rsidR="00E1352B" w:rsidRPr="004906E2">
        <w:rPr>
          <w:color w:val="1E1544" w:themeColor="text1"/>
        </w:rPr>
        <w:t xml:space="preserve"> the new legislative framework operates effectively and delivers </w:t>
      </w:r>
      <w:r w:rsidR="00546EFB" w:rsidRPr="0098434E">
        <w:rPr>
          <w:color w:val="1E1544" w:themeColor="text1"/>
        </w:rPr>
        <w:t>on</w:t>
      </w:r>
      <w:r w:rsidR="00546EFB" w:rsidRPr="004906E2">
        <w:rPr>
          <w:color w:val="1E1544" w:themeColor="text1"/>
        </w:rPr>
        <w:t xml:space="preserve"> </w:t>
      </w:r>
      <w:r w:rsidR="00E1352B" w:rsidRPr="004906E2">
        <w:rPr>
          <w:color w:val="1E1544" w:themeColor="text1"/>
        </w:rPr>
        <w:t xml:space="preserve">the policy intent </w:t>
      </w:r>
      <w:r w:rsidR="00546EFB" w:rsidRPr="004906E2">
        <w:rPr>
          <w:color w:val="1E1544" w:themeColor="text1"/>
        </w:rPr>
        <w:t>of the</w:t>
      </w:r>
      <w:r w:rsidR="00E1352B" w:rsidRPr="004906E2">
        <w:rPr>
          <w:color w:val="1E1544" w:themeColor="text1"/>
        </w:rPr>
        <w:t xml:space="preserve"> </w:t>
      </w:r>
      <w:r w:rsidR="00E1352B" w:rsidRPr="004906E2">
        <w:rPr>
          <w:i/>
          <w:iCs/>
          <w:color w:val="1E1544" w:themeColor="text1"/>
        </w:rPr>
        <w:t>Aged Care Act 2024</w:t>
      </w:r>
      <w:r w:rsidR="00E1352B" w:rsidRPr="004906E2">
        <w:rPr>
          <w:color w:val="1E1544" w:themeColor="text1"/>
        </w:rPr>
        <w:t>.</w:t>
      </w:r>
    </w:p>
    <w:bookmarkEnd w:id="3"/>
    <w:p w14:paraId="3C69A3E7" w14:textId="7E1EBABC" w:rsidR="00677BC9" w:rsidRPr="00677BC9" w:rsidRDefault="00071B3F" w:rsidP="00677BC9">
      <w:pPr>
        <w:pStyle w:val="Heading3"/>
      </w:pPr>
      <w:r>
        <w:t>Schedule</w:t>
      </w:r>
      <w:r w:rsidR="006F71CA">
        <w:t xml:space="preserve"> 1: Amendments to the </w:t>
      </w:r>
      <w:r w:rsidR="006F71CA" w:rsidRPr="006F71CA">
        <w:rPr>
          <w:i/>
          <w:iCs/>
        </w:rPr>
        <w:t>Aged Care Act 2024</w:t>
      </w:r>
    </w:p>
    <w:p w14:paraId="3BC1B008" w14:textId="24DB5269" w:rsidR="00677BC9" w:rsidRDefault="00071B3F" w:rsidP="00E22866">
      <w:pPr>
        <w:pStyle w:val="Heading4"/>
      </w:pPr>
      <w:bookmarkStart w:id="4" w:name="_Hlk163458698"/>
      <w:r>
        <w:t xml:space="preserve">Amendments relating to Chapter 4 </w:t>
      </w:r>
      <w:r w:rsidR="00490FD7">
        <w:t>–</w:t>
      </w:r>
      <w:r w:rsidR="00E22866">
        <w:t xml:space="preserve"> </w:t>
      </w:r>
      <w:r w:rsidR="004D591D">
        <w:t>funding of aged care services</w:t>
      </w:r>
    </w:p>
    <w:p w14:paraId="52206BB1" w14:textId="2A56A5A0" w:rsidR="00E22866" w:rsidRPr="00903E1D" w:rsidRDefault="00A33D61" w:rsidP="00E22866">
      <w:pPr>
        <w:rPr>
          <w:color w:val="1E1544" w:themeColor="text1"/>
        </w:rPr>
      </w:pPr>
      <w:r w:rsidRPr="00903E1D">
        <w:rPr>
          <w:color w:val="1E1544" w:themeColor="text1"/>
        </w:rPr>
        <w:t>These a</w:t>
      </w:r>
      <w:r w:rsidR="00AF2FA0" w:rsidRPr="00903E1D">
        <w:rPr>
          <w:color w:val="1E1544" w:themeColor="text1"/>
        </w:rPr>
        <w:t>mendments</w:t>
      </w:r>
      <w:r w:rsidRPr="00903E1D">
        <w:rPr>
          <w:color w:val="1E1544" w:themeColor="text1"/>
        </w:rPr>
        <w:t>:</w:t>
      </w:r>
    </w:p>
    <w:p w14:paraId="104C4E69" w14:textId="319AD133" w:rsidR="007F2227" w:rsidRPr="00F15D20" w:rsidRDefault="00963667" w:rsidP="00F15D20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 xml:space="preserve">ensure </w:t>
      </w:r>
      <w:r w:rsidR="007F2227" w:rsidRPr="00F15D20">
        <w:rPr>
          <w:color w:val="1E1544" w:themeColor="text1"/>
        </w:rPr>
        <w:t>Support at Home providers can</w:t>
      </w:r>
      <w:r w:rsidR="009142C9">
        <w:rPr>
          <w:color w:val="1E1544" w:themeColor="text1"/>
        </w:rPr>
        <w:t xml:space="preserve"> </w:t>
      </w:r>
      <w:r w:rsidR="007F2227" w:rsidRPr="00F15D20">
        <w:rPr>
          <w:color w:val="1E1544" w:themeColor="text1"/>
        </w:rPr>
        <w:t xml:space="preserve">charge for </w:t>
      </w:r>
      <w:r w:rsidR="007F2227" w:rsidRPr="00F15D20" w:rsidDel="00936B99">
        <w:rPr>
          <w:color w:val="1E1544" w:themeColor="text1"/>
        </w:rPr>
        <w:t xml:space="preserve">funded aged care services </w:t>
      </w:r>
      <w:r w:rsidR="009142C9">
        <w:rPr>
          <w:color w:val="1E1544" w:themeColor="text1"/>
        </w:rPr>
        <w:t>in instances of</w:t>
      </w:r>
      <w:r w:rsidR="00095262" w:rsidDel="00936B99">
        <w:rPr>
          <w:color w:val="1E1544" w:themeColor="text1"/>
        </w:rPr>
        <w:t> </w:t>
      </w:r>
      <w:r w:rsidR="007F2227" w:rsidRPr="00F15D20">
        <w:rPr>
          <w:color w:val="1E1544" w:themeColor="text1"/>
        </w:rPr>
        <w:t xml:space="preserve">late cancellations </w:t>
      </w:r>
      <w:r w:rsidR="00936B99">
        <w:rPr>
          <w:color w:val="1E1544" w:themeColor="text1"/>
        </w:rPr>
        <w:t xml:space="preserve">or </w:t>
      </w:r>
      <w:r w:rsidR="00586102">
        <w:rPr>
          <w:color w:val="1E1544" w:themeColor="text1"/>
        </w:rPr>
        <w:t>“no</w:t>
      </w:r>
      <w:r w:rsidR="00B34A3D">
        <w:rPr>
          <w:color w:val="1E1544" w:themeColor="text1"/>
        </w:rPr>
        <w:t>-</w:t>
      </w:r>
      <w:r w:rsidR="00586102">
        <w:rPr>
          <w:color w:val="1E1544" w:themeColor="text1"/>
        </w:rPr>
        <w:t>shows”</w:t>
      </w:r>
      <w:r w:rsidR="009142C9">
        <w:rPr>
          <w:color w:val="1E1544" w:themeColor="text1"/>
        </w:rPr>
        <w:t xml:space="preserve"> with p</w:t>
      </w:r>
      <w:r w:rsidR="00586102">
        <w:rPr>
          <w:color w:val="1E1544" w:themeColor="text1"/>
        </w:rPr>
        <w:t xml:space="preserve">roviders </w:t>
      </w:r>
      <w:r w:rsidR="009142C9">
        <w:rPr>
          <w:color w:val="1E1544" w:themeColor="text1"/>
        </w:rPr>
        <w:t>being</w:t>
      </w:r>
      <w:r w:rsidR="00586102">
        <w:rPr>
          <w:color w:val="1E1544" w:themeColor="text1"/>
        </w:rPr>
        <w:t xml:space="preserve"> expected </w:t>
      </w:r>
      <w:r w:rsidR="00E73989">
        <w:rPr>
          <w:color w:val="1E1544" w:themeColor="text1"/>
        </w:rPr>
        <w:t>to include cancellation and no-show policies in their service agreements</w:t>
      </w:r>
      <w:r w:rsidR="009142C9">
        <w:rPr>
          <w:color w:val="1E1544" w:themeColor="text1"/>
        </w:rPr>
        <w:t xml:space="preserve"> </w:t>
      </w:r>
      <w:r w:rsidR="00E73989">
        <w:rPr>
          <w:color w:val="1E1544" w:themeColor="text1"/>
        </w:rPr>
        <w:t>(</w:t>
      </w:r>
      <w:r w:rsidR="009142C9">
        <w:rPr>
          <w:color w:val="1E1544" w:themeColor="text1"/>
        </w:rPr>
        <w:t>E</w:t>
      </w:r>
      <w:r w:rsidR="00197BF2">
        <w:rPr>
          <w:color w:val="1E1544" w:themeColor="text1"/>
        </w:rPr>
        <w:t xml:space="preserve">xplanatory </w:t>
      </w:r>
      <w:r w:rsidR="009142C9">
        <w:rPr>
          <w:color w:val="1E1544" w:themeColor="text1"/>
        </w:rPr>
        <w:t>M</w:t>
      </w:r>
      <w:r w:rsidR="00197BF2">
        <w:rPr>
          <w:color w:val="1E1544" w:themeColor="text1"/>
        </w:rPr>
        <w:t>emorandum (EM)</w:t>
      </w:r>
      <w:r w:rsidR="009142C9">
        <w:rPr>
          <w:color w:val="1E1544" w:themeColor="text1"/>
        </w:rPr>
        <w:t xml:space="preserve">, page </w:t>
      </w:r>
      <w:r w:rsidR="00E73989">
        <w:rPr>
          <w:color w:val="1E1544" w:themeColor="text1"/>
        </w:rPr>
        <w:t>10-11)</w:t>
      </w:r>
    </w:p>
    <w:p w14:paraId="1DBC2593" w14:textId="0B4DF0A2" w:rsidR="00A37CD0" w:rsidRPr="00F15D20" w:rsidRDefault="00963667" w:rsidP="00F15D20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 xml:space="preserve">ensure </w:t>
      </w:r>
      <w:r w:rsidR="00A37CD0" w:rsidRPr="00F15D20">
        <w:rPr>
          <w:color w:val="1E1544" w:themeColor="text1"/>
        </w:rPr>
        <w:t>Support at Home providers can deliver services via associated providers</w:t>
      </w:r>
      <w:r w:rsidR="00E73989">
        <w:rPr>
          <w:color w:val="1E1544" w:themeColor="text1"/>
        </w:rPr>
        <w:t xml:space="preserve"> </w:t>
      </w:r>
      <w:r w:rsidR="00B34A3D">
        <w:rPr>
          <w:color w:val="1E1544" w:themeColor="text1"/>
        </w:rPr>
        <w:t>(</w:t>
      </w:r>
      <w:r w:rsidR="009142C9">
        <w:rPr>
          <w:color w:val="1E1544" w:themeColor="text1"/>
        </w:rPr>
        <w:t>such as</w:t>
      </w:r>
      <w:r w:rsidR="000B2764">
        <w:rPr>
          <w:color w:val="1E1544" w:themeColor="text1"/>
        </w:rPr>
        <w:t> </w:t>
      </w:r>
      <w:r w:rsidR="00E73989" w:rsidRPr="00E73989">
        <w:rPr>
          <w:color w:val="1E1544" w:themeColor="text1"/>
        </w:rPr>
        <w:t>a</w:t>
      </w:r>
      <w:r w:rsidR="000B2764">
        <w:rPr>
          <w:color w:val="1E1544" w:themeColor="text1"/>
        </w:rPr>
        <w:t> </w:t>
      </w:r>
      <w:r w:rsidR="00E73989" w:rsidRPr="00E73989">
        <w:rPr>
          <w:color w:val="1E1544" w:themeColor="text1"/>
        </w:rPr>
        <w:t xml:space="preserve">nurse </w:t>
      </w:r>
      <w:r w:rsidR="009142C9">
        <w:rPr>
          <w:color w:val="1E1544" w:themeColor="text1"/>
        </w:rPr>
        <w:t>assisting an</w:t>
      </w:r>
      <w:r w:rsidR="00E73989" w:rsidRPr="00E73989">
        <w:rPr>
          <w:color w:val="1E1544" w:themeColor="text1"/>
        </w:rPr>
        <w:t xml:space="preserve"> individual to obtain consumable items)</w:t>
      </w:r>
      <w:r w:rsidR="009142C9">
        <w:rPr>
          <w:color w:val="1E1544" w:themeColor="text1"/>
        </w:rPr>
        <w:t xml:space="preserve"> with </w:t>
      </w:r>
      <w:r w:rsidR="00E73989" w:rsidRPr="00E73989">
        <w:rPr>
          <w:color w:val="1E1544" w:themeColor="text1"/>
        </w:rPr>
        <w:t>the provider receiv</w:t>
      </w:r>
      <w:r w:rsidR="009142C9">
        <w:rPr>
          <w:color w:val="1E1544" w:themeColor="text1"/>
        </w:rPr>
        <w:t>ing</w:t>
      </w:r>
      <w:r w:rsidR="00E73989" w:rsidRPr="00E73989">
        <w:rPr>
          <w:color w:val="1E1544" w:themeColor="text1"/>
        </w:rPr>
        <w:t xml:space="preserve"> </w:t>
      </w:r>
      <w:r w:rsidR="00B34A3D">
        <w:rPr>
          <w:color w:val="1E1544" w:themeColor="text1"/>
        </w:rPr>
        <w:t xml:space="preserve">the </w:t>
      </w:r>
      <w:r w:rsidR="00E73989" w:rsidRPr="00E73989">
        <w:rPr>
          <w:color w:val="1E1544" w:themeColor="text1"/>
        </w:rPr>
        <w:t>subsidy and reimburs</w:t>
      </w:r>
      <w:r w:rsidR="009142C9">
        <w:rPr>
          <w:color w:val="1E1544" w:themeColor="text1"/>
        </w:rPr>
        <w:t>ing</w:t>
      </w:r>
      <w:r w:rsidR="00B34A3D">
        <w:rPr>
          <w:color w:val="1E1544" w:themeColor="text1"/>
        </w:rPr>
        <w:t xml:space="preserve"> the associated provider for</w:t>
      </w:r>
      <w:r w:rsidR="00E73989" w:rsidRPr="00E73989">
        <w:rPr>
          <w:color w:val="1E1544" w:themeColor="text1"/>
        </w:rPr>
        <w:t xml:space="preserve"> </w:t>
      </w:r>
      <w:r w:rsidR="00B34A3D">
        <w:rPr>
          <w:color w:val="1E1544" w:themeColor="text1"/>
        </w:rPr>
        <w:t xml:space="preserve">delivering </w:t>
      </w:r>
      <w:r w:rsidR="00E73989" w:rsidRPr="00E73989">
        <w:rPr>
          <w:color w:val="1E1544" w:themeColor="text1"/>
        </w:rPr>
        <w:t>that service</w:t>
      </w:r>
      <w:r w:rsidR="00B34A3D">
        <w:rPr>
          <w:color w:val="1E1544" w:themeColor="text1"/>
        </w:rPr>
        <w:t xml:space="preserve"> </w:t>
      </w:r>
      <w:r w:rsidR="00E73989">
        <w:rPr>
          <w:color w:val="1E1544" w:themeColor="text1"/>
        </w:rPr>
        <w:t>(</w:t>
      </w:r>
      <w:r w:rsidR="009142C9">
        <w:rPr>
          <w:color w:val="1E1544" w:themeColor="text1"/>
        </w:rPr>
        <w:t xml:space="preserve">EM, </w:t>
      </w:r>
      <w:r w:rsidR="00E73989">
        <w:rPr>
          <w:color w:val="1E1544" w:themeColor="text1"/>
        </w:rPr>
        <w:t>page 183)</w:t>
      </w:r>
    </w:p>
    <w:p w14:paraId="03184E6A" w14:textId="70531B2F" w:rsidR="00DB3B76" w:rsidRPr="00D339B6" w:rsidRDefault="00963667" w:rsidP="00DB3B76">
      <w:pPr>
        <w:pStyle w:val="ListParagraph"/>
        <w:numPr>
          <w:ilvl w:val="0"/>
          <w:numId w:val="7"/>
        </w:numPr>
        <w:rPr>
          <w:bCs/>
          <w:iCs/>
          <w:color w:val="1E1544" w:themeColor="text1"/>
        </w:rPr>
      </w:pPr>
      <w:r>
        <w:rPr>
          <w:color w:val="1E1544" w:themeColor="text1"/>
        </w:rPr>
        <w:t xml:space="preserve">ensure </w:t>
      </w:r>
      <w:r w:rsidR="00F15D20" w:rsidRPr="00F15D20">
        <w:rPr>
          <w:color w:val="1E1544" w:themeColor="text1"/>
        </w:rPr>
        <w:t xml:space="preserve">Support at Home providers </w:t>
      </w:r>
      <w:r w:rsidR="00D932E4">
        <w:rPr>
          <w:color w:val="1E1544" w:themeColor="text1"/>
        </w:rPr>
        <w:t>can</w:t>
      </w:r>
      <w:r w:rsidR="00D932E4" w:rsidRPr="00F15D20">
        <w:rPr>
          <w:color w:val="1E1544" w:themeColor="text1"/>
        </w:rPr>
        <w:t xml:space="preserve"> </w:t>
      </w:r>
      <w:r w:rsidR="00F15D20" w:rsidRPr="00F15D20">
        <w:rPr>
          <w:color w:val="1E1544" w:themeColor="text1"/>
        </w:rPr>
        <w:t>reimburse individuals for sourcing their own consumables</w:t>
      </w:r>
      <w:r w:rsidR="009F7AD1">
        <w:rPr>
          <w:color w:val="1E1544" w:themeColor="text1"/>
        </w:rPr>
        <w:t xml:space="preserve">, such as </w:t>
      </w:r>
      <w:r w:rsidR="00580E40">
        <w:rPr>
          <w:color w:val="1E1544" w:themeColor="text1"/>
        </w:rPr>
        <w:t>wound dressings and continence aids</w:t>
      </w:r>
      <w:r w:rsidR="009142C9">
        <w:rPr>
          <w:color w:val="1E1544" w:themeColor="text1"/>
        </w:rPr>
        <w:t xml:space="preserve"> (EM,</w:t>
      </w:r>
      <w:r w:rsidR="00E73989">
        <w:rPr>
          <w:color w:val="1E1544" w:themeColor="text1"/>
        </w:rPr>
        <w:t xml:space="preserve"> page 11)</w:t>
      </w:r>
    </w:p>
    <w:p w14:paraId="04E00CA3" w14:textId="197906D7" w:rsidR="00341CCF" w:rsidRPr="00CE21B3" w:rsidRDefault="1417D4EC" w:rsidP="25D6F00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25D6F000">
        <w:rPr>
          <w:color w:val="1E1544" w:themeColor="text1"/>
        </w:rPr>
        <w:lastRenderedPageBreak/>
        <w:t>clarify the operation of notional accounts for Support at Home providers (EM</w:t>
      </w:r>
      <w:r w:rsidR="00F82967">
        <w:rPr>
          <w:color w:val="1E1544" w:themeColor="text1"/>
        </w:rPr>
        <w:t> </w:t>
      </w:r>
      <w:r w:rsidRPr="25D6F000">
        <w:rPr>
          <w:color w:val="1E1544" w:themeColor="text1"/>
        </w:rPr>
        <w:t>pages 31-32)</w:t>
      </w:r>
    </w:p>
    <w:p w14:paraId="59B3EF31" w14:textId="54C96673" w:rsidR="00341CCF" w:rsidRPr="00CE21B3" w:rsidRDefault="005846A4" w:rsidP="00E73989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enable t</w:t>
      </w:r>
      <w:r w:rsidR="00932103">
        <w:rPr>
          <w:color w:val="1E1544" w:themeColor="text1"/>
        </w:rPr>
        <w:t>wo sequential</w:t>
      </w:r>
      <w:r w:rsidR="004057CB">
        <w:rPr>
          <w:color w:val="1E1544" w:themeColor="text1"/>
        </w:rPr>
        <w:t xml:space="preserve"> s</w:t>
      </w:r>
      <w:r w:rsidR="001D6665">
        <w:rPr>
          <w:color w:val="1E1544" w:themeColor="text1"/>
        </w:rPr>
        <w:t>ubsidies</w:t>
      </w:r>
      <w:r w:rsidR="00341CCF" w:rsidRPr="004317B4">
        <w:rPr>
          <w:color w:val="1E1544" w:themeColor="text1"/>
        </w:rPr>
        <w:t xml:space="preserve"> </w:t>
      </w:r>
      <w:r w:rsidR="00FE3EF2">
        <w:rPr>
          <w:color w:val="1E1544" w:themeColor="text1"/>
        </w:rPr>
        <w:t>for</w:t>
      </w:r>
      <w:r w:rsidR="00341CCF" w:rsidRPr="004317B4">
        <w:rPr>
          <w:color w:val="1E1544" w:themeColor="text1"/>
        </w:rPr>
        <w:t xml:space="preserve"> home support services</w:t>
      </w:r>
      <w:r w:rsidR="00960DCA">
        <w:rPr>
          <w:color w:val="1E1544" w:themeColor="text1"/>
        </w:rPr>
        <w:t xml:space="preserve"> under the Restorative Care Pathway</w:t>
      </w:r>
      <w:r w:rsidR="00341CCF" w:rsidRPr="004317B4">
        <w:rPr>
          <w:color w:val="1E1544" w:themeColor="text1"/>
        </w:rPr>
        <w:t xml:space="preserve"> for providers to claim </w:t>
      </w:r>
      <w:r w:rsidR="008B1BAE">
        <w:rPr>
          <w:color w:val="1E1544" w:themeColor="text1"/>
        </w:rPr>
        <w:t>simultaneously</w:t>
      </w:r>
      <w:r w:rsidR="009C3AE3">
        <w:rPr>
          <w:color w:val="1E1544" w:themeColor="text1"/>
        </w:rPr>
        <w:t>,</w:t>
      </w:r>
      <w:r w:rsidR="005D04EF">
        <w:rPr>
          <w:color w:val="1E1544" w:themeColor="text1"/>
        </w:rPr>
        <w:t xml:space="preserve"> </w:t>
      </w:r>
      <w:r w:rsidR="009C3AE3">
        <w:rPr>
          <w:color w:val="1E1544" w:themeColor="text1"/>
        </w:rPr>
        <w:t xml:space="preserve">such as in instances </w:t>
      </w:r>
      <w:r w:rsidR="000471EF">
        <w:rPr>
          <w:color w:val="1E1544" w:themeColor="text1"/>
        </w:rPr>
        <w:t xml:space="preserve">where works are required </w:t>
      </w:r>
      <w:r w:rsidR="001910E7">
        <w:rPr>
          <w:color w:val="1E1544" w:themeColor="text1"/>
        </w:rPr>
        <w:t>that would cost more than a single subsidy payment</w:t>
      </w:r>
      <w:r w:rsidR="00E73989">
        <w:rPr>
          <w:color w:val="1E1544" w:themeColor="text1"/>
        </w:rPr>
        <w:t xml:space="preserve"> (</w:t>
      </w:r>
      <w:r w:rsidR="009C3AE3">
        <w:rPr>
          <w:color w:val="1E1544" w:themeColor="text1"/>
        </w:rPr>
        <w:t xml:space="preserve">EM, </w:t>
      </w:r>
      <w:r w:rsidR="00E73989">
        <w:rPr>
          <w:color w:val="1E1544" w:themeColor="text1"/>
        </w:rPr>
        <w:t xml:space="preserve">page </w:t>
      </w:r>
      <w:r w:rsidR="00FF4C89">
        <w:rPr>
          <w:color w:val="1E1544" w:themeColor="text1"/>
        </w:rPr>
        <w:t>33</w:t>
      </w:r>
      <w:r w:rsidR="00E73989">
        <w:rPr>
          <w:color w:val="1E1544" w:themeColor="text1"/>
        </w:rPr>
        <w:t>)</w:t>
      </w:r>
    </w:p>
    <w:p w14:paraId="5DCE4A8F" w14:textId="4751C512" w:rsidR="00675AD0" w:rsidRPr="00CE21B3" w:rsidRDefault="005846A4" w:rsidP="00E73989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e</w:t>
      </w:r>
      <w:r w:rsidR="00963667">
        <w:rPr>
          <w:color w:val="1E1544" w:themeColor="text1"/>
        </w:rPr>
        <w:t>nsure p</w:t>
      </w:r>
      <w:r w:rsidR="00675AD0" w:rsidRPr="004317B4">
        <w:rPr>
          <w:color w:val="1E1544" w:themeColor="text1"/>
        </w:rPr>
        <w:t xml:space="preserve">rovider-based supplements are constitutionally supported and provide scope for future amendments </w:t>
      </w:r>
      <w:r w:rsidR="00141A94">
        <w:rPr>
          <w:color w:val="1E1544" w:themeColor="text1"/>
        </w:rPr>
        <w:t>and</w:t>
      </w:r>
      <w:r w:rsidR="00675AD0" w:rsidRPr="004317B4">
        <w:rPr>
          <w:color w:val="1E1544" w:themeColor="text1"/>
        </w:rPr>
        <w:t xml:space="preserve"> supplements to be introduced</w:t>
      </w:r>
      <w:r w:rsidR="00E73989">
        <w:rPr>
          <w:color w:val="1E1544" w:themeColor="text1"/>
        </w:rPr>
        <w:t xml:space="preserve"> (</w:t>
      </w:r>
      <w:r w:rsidR="009C3AE3">
        <w:rPr>
          <w:color w:val="1E1544" w:themeColor="text1"/>
        </w:rPr>
        <w:t>EM,</w:t>
      </w:r>
      <w:r w:rsidR="00E73989">
        <w:rPr>
          <w:color w:val="1E1544" w:themeColor="text1"/>
        </w:rPr>
        <w:t xml:space="preserve"> page </w:t>
      </w:r>
      <w:r w:rsidR="00FF4C89">
        <w:rPr>
          <w:color w:val="1E1544" w:themeColor="text1"/>
        </w:rPr>
        <w:t>48</w:t>
      </w:r>
      <w:r w:rsidR="00E73989">
        <w:rPr>
          <w:color w:val="1E1544" w:themeColor="text1"/>
        </w:rPr>
        <w:t>)</w:t>
      </w:r>
    </w:p>
    <w:p w14:paraId="72AE557E" w14:textId="69D05DE2" w:rsidR="1EB89759" w:rsidRDefault="1EB8975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98434E">
        <w:rPr>
          <w:color w:val="1E1544" w:themeColor="text1"/>
        </w:rPr>
        <w:t>allow for the merger of service delivery branches for Support at Home providers (EM</w:t>
      </w:r>
      <w:r w:rsidR="00555888">
        <w:rPr>
          <w:color w:val="1E1544" w:themeColor="text1"/>
        </w:rPr>
        <w:t>,</w:t>
      </w:r>
      <w:r w:rsidRPr="0098434E">
        <w:rPr>
          <w:color w:val="1E1544" w:themeColor="text1"/>
        </w:rPr>
        <w:t xml:space="preserve"> page 57)</w:t>
      </w:r>
    </w:p>
    <w:p w14:paraId="0473935B" w14:textId="2CB2805D" w:rsidR="0757C9A7" w:rsidRDefault="1B3BDA7E" w:rsidP="25D6F00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16A3378B">
        <w:rPr>
          <w:color w:val="1E1544" w:themeColor="text1"/>
        </w:rPr>
        <w:t>allow for automated determination of means not disclosed status where an indivi</w:t>
      </w:r>
      <w:r w:rsidRPr="0098434E">
        <w:rPr>
          <w:color w:val="1E1544" w:themeColor="text1"/>
        </w:rPr>
        <w:t>dual is</w:t>
      </w:r>
      <w:r w:rsidR="000B2764">
        <w:rPr>
          <w:color w:val="1E1544" w:themeColor="text1"/>
        </w:rPr>
        <w:t> </w:t>
      </w:r>
      <w:r w:rsidRPr="0098434E">
        <w:rPr>
          <w:color w:val="1E1544" w:themeColor="text1"/>
        </w:rPr>
        <w:t>asked to provide specific information within a certain period and fails to do so</w:t>
      </w:r>
      <w:r w:rsidR="516BBF26" w:rsidRPr="16A3378B">
        <w:rPr>
          <w:color w:val="1E1544" w:themeColor="text1"/>
        </w:rPr>
        <w:t>,</w:t>
      </w:r>
      <w:r w:rsidRPr="0098434E">
        <w:rPr>
          <w:color w:val="1E1544" w:themeColor="text1"/>
        </w:rPr>
        <w:t xml:space="preserve"> </w:t>
      </w:r>
      <w:r w:rsidRPr="16A3378B">
        <w:rPr>
          <w:color w:val="1E1544" w:themeColor="text1"/>
        </w:rPr>
        <w:t>and automated variations where an individual has notified the System Governor of an</w:t>
      </w:r>
      <w:r w:rsidR="1712F3A9" w:rsidRPr="16A3378B">
        <w:rPr>
          <w:color w:val="1E1544" w:themeColor="text1"/>
        </w:rPr>
        <w:t xml:space="preserve"> event or</w:t>
      </w:r>
      <w:r w:rsidR="000B2764">
        <w:rPr>
          <w:color w:val="1E1544" w:themeColor="text1"/>
        </w:rPr>
        <w:t> </w:t>
      </w:r>
      <w:r w:rsidR="1712F3A9" w:rsidRPr="16A3378B">
        <w:rPr>
          <w:color w:val="1E1544" w:themeColor="text1"/>
        </w:rPr>
        <w:t xml:space="preserve">change in circumstances </w:t>
      </w:r>
      <w:r w:rsidRPr="0098434E">
        <w:rPr>
          <w:color w:val="1E1544" w:themeColor="text1"/>
        </w:rPr>
        <w:t>(EM</w:t>
      </w:r>
      <w:r w:rsidR="00555888">
        <w:rPr>
          <w:color w:val="1E1544" w:themeColor="text1"/>
        </w:rPr>
        <w:t>,</w:t>
      </w:r>
      <w:r w:rsidRPr="0098434E">
        <w:rPr>
          <w:color w:val="1E1544" w:themeColor="text1"/>
        </w:rPr>
        <w:t xml:space="preserve"> page 66)</w:t>
      </w:r>
    </w:p>
    <w:p w14:paraId="4DA1B88E" w14:textId="4C094B91" w:rsidR="008039EF" w:rsidRDefault="00963667" w:rsidP="25D6F000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enable p</w:t>
      </w:r>
      <w:r w:rsidR="27AF4AA7" w:rsidRPr="16A3378B">
        <w:rPr>
          <w:color w:val="1E1544" w:themeColor="text1"/>
        </w:rPr>
        <w:t>roviders to</w:t>
      </w:r>
      <w:r w:rsidR="09D22CFE" w:rsidRPr="16A3378B">
        <w:rPr>
          <w:color w:val="1E1544" w:themeColor="text1"/>
        </w:rPr>
        <w:t xml:space="preserve"> offer ad-hoc </w:t>
      </w:r>
      <w:r w:rsidR="231118E4" w:rsidRPr="16A3378B">
        <w:rPr>
          <w:color w:val="1E1544" w:themeColor="text1"/>
        </w:rPr>
        <w:t>services under the higher everyday living fee arrangements without the need for a formal written agreement</w:t>
      </w:r>
      <w:r w:rsidR="07EC4DAC" w:rsidRPr="16A3378B">
        <w:rPr>
          <w:color w:val="1E1544" w:themeColor="text1"/>
        </w:rPr>
        <w:t xml:space="preserve"> </w:t>
      </w:r>
      <w:r w:rsidR="0AA26FF8" w:rsidRPr="16A3378B">
        <w:rPr>
          <w:color w:val="1E1544" w:themeColor="text1"/>
        </w:rPr>
        <w:t xml:space="preserve">in limited circumstances </w:t>
      </w:r>
      <w:r w:rsidR="07EC4DAC" w:rsidRPr="16A3378B">
        <w:rPr>
          <w:color w:val="1E1544" w:themeColor="text1"/>
        </w:rPr>
        <w:t>(</w:t>
      </w:r>
      <w:r w:rsidR="7C6E74F8" w:rsidRPr="16A3378B">
        <w:rPr>
          <w:color w:val="1E1544" w:themeColor="text1"/>
        </w:rPr>
        <w:t>E</w:t>
      </w:r>
      <w:r w:rsidR="24C71382" w:rsidRPr="16A3378B">
        <w:rPr>
          <w:color w:val="1E1544" w:themeColor="text1"/>
        </w:rPr>
        <w:t>M</w:t>
      </w:r>
      <w:r w:rsidR="00555888">
        <w:rPr>
          <w:color w:val="1E1544" w:themeColor="text1"/>
        </w:rPr>
        <w:t>,</w:t>
      </w:r>
      <w:r w:rsidR="24C71382" w:rsidRPr="16A3378B">
        <w:rPr>
          <w:color w:val="1E1544" w:themeColor="text1"/>
        </w:rPr>
        <w:t xml:space="preserve"> page 58</w:t>
      </w:r>
      <w:r w:rsidR="7C6E74F8" w:rsidRPr="16A3378B">
        <w:rPr>
          <w:color w:val="1E1544" w:themeColor="text1"/>
        </w:rPr>
        <w:t>)</w:t>
      </w:r>
    </w:p>
    <w:p w14:paraId="0DFFE5C2" w14:textId="26B88480" w:rsidR="008768A9" w:rsidRPr="0098434E" w:rsidRDefault="00563DAD" w:rsidP="008768A9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clari</w:t>
      </w:r>
      <w:r w:rsidR="00963667">
        <w:rPr>
          <w:color w:val="1E1544" w:themeColor="text1"/>
        </w:rPr>
        <w:t xml:space="preserve">fy </w:t>
      </w:r>
      <w:r w:rsidR="27AF4AA7" w:rsidRPr="16A3378B">
        <w:rPr>
          <w:color w:val="1E1544" w:themeColor="text1"/>
        </w:rPr>
        <w:t>retention amounts</w:t>
      </w:r>
      <w:r w:rsidR="698AF397" w:rsidRPr="16A3378B">
        <w:rPr>
          <w:color w:val="1E1544" w:themeColor="text1"/>
        </w:rPr>
        <w:t xml:space="preserve"> </w:t>
      </w:r>
      <w:r w:rsidR="3B044F7F" w:rsidRPr="16A3378B">
        <w:rPr>
          <w:color w:val="1E1544" w:themeColor="text1"/>
        </w:rPr>
        <w:t>deducted from refundable deposit</w:t>
      </w:r>
      <w:r w:rsidR="52D0B03A" w:rsidRPr="16A3378B">
        <w:rPr>
          <w:color w:val="1E1544" w:themeColor="text1"/>
        </w:rPr>
        <w:t xml:space="preserve"> balances</w:t>
      </w:r>
      <w:r w:rsidR="79C01A81" w:rsidRPr="16A3378B">
        <w:rPr>
          <w:color w:val="1E1544" w:themeColor="text1"/>
        </w:rPr>
        <w:t>, including that</w:t>
      </w:r>
      <w:r w:rsidR="52D0B03A" w:rsidRPr="16A3378B">
        <w:rPr>
          <w:color w:val="1E1544" w:themeColor="text1"/>
        </w:rPr>
        <w:t>:</w:t>
      </w:r>
      <w:r>
        <w:rPr>
          <w:color w:val="1E1544" w:themeColor="text1"/>
        </w:rPr>
        <w:t xml:space="preserve"> </w:t>
      </w:r>
    </w:p>
    <w:p w14:paraId="2D1DEBDD" w14:textId="0FBFD8E7" w:rsidR="00FD1109" w:rsidRDefault="00417CA4" w:rsidP="00FD1109">
      <w:pPr>
        <w:pStyle w:val="ListParagraph"/>
        <w:numPr>
          <w:ilvl w:val="1"/>
          <w:numId w:val="7"/>
        </w:numPr>
        <w:rPr>
          <w:color w:val="1E1544" w:themeColor="text1"/>
        </w:rPr>
      </w:pPr>
      <w:r>
        <w:rPr>
          <w:color w:val="1E1544" w:themeColor="text1"/>
        </w:rPr>
        <w:t>t</w:t>
      </w:r>
      <w:r w:rsidR="00BE2A28">
        <w:rPr>
          <w:color w:val="1E1544" w:themeColor="text1"/>
        </w:rPr>
        <w:t xml:space="preserve">he rate of retention </w:t>
      </w:r>
      <w:r w:rsidR="00445021">
        <w:rPr>
          <w:color w:val="1E1544" w:themeColor="text1"/>
        </w:rPr>
        <w:t xml:space="preserve">(2%) </w:t>
      </w:r>
      <w:r w:rsidR="00BE2A28">
        <w:rPr>
          <w:color w:val="1E1544" w:themeColor="text1"/>
        </w:rPr>
        <w:t>is</w:t>
      </w:r>
      <w:r w:rsidR="00826914">
        <w:rPr>
          <w:color w:val="1E1544" w:themeColor="text1"/>
        </w:rPr>
        <w:t xml:space="preserve"> calculated daily </w:t>
      </w:r>
      <w:r w:rsidR="00621E22">
        <w:rPr>
          <w:color w:val="1E1544" w:themeColor="text1"/>
        </w:rPr>
        <w:t xml:space="preserve">on </w:t>
      </w:r>
      <w:r w:rsidR="00107433">
        <w:rPr>
          <w:color w:val="1E1544" w:themeColor="text1"/>
        </w:rPr>
        <w:t xml:space="preserve">the </w:t>
      </w:r>
      <w:r w:rsidR="00621E22">
        <w:rPr>
          <w:color w:val="1E1544" w:themeColor="text1"/>
        </w:rPr>
        <w:t>daily refundable deposit balance</w:t>
      </w:r>
    </w:p>
    <w:p w14:paraId="6DAD891F" w14:textId="4DF0C473" w:rsidR="00FD1109" w:rsidRDefault="008768A9" w:rsidP="00FD1109">
      <w:pPr>
        <w:pStyle w:val="ListParagraph"/>
        <w:numPr>
          <w:ilvl w:val="1"/>
          <w:numId w:val="7"/>
        </w:numPr>
        <w:rPr>
          <w:color w:val="1E1544" w:themeColor="text1"/>
        </w:rPr>
      </w:pPr>
      <w:r w:rsidRPr="0098434E">
        <w:rPr>
          <w:color w:val="1E1544" w:themeColor="text1"/>
        </w:rPr>
        <w:t>a minimum deduction frequency of once every three months applies</w:t>
      </w:r>
    </w:p>
    <w:p w14:paraId="5CF99D74" w14:textId="28AD41E7" w:rsidR="008768A9" w:rsidRPr="0098434E" w:rsidRDefault="008768A9" w:rsidP="0098434E">
      <w:pPr>
        <w:pStyle w:val="ListParagraph"/>
        <w:numPr>
          <w:ilvl w:val="1"/>
          <w:numId w:val="7"/>
        </w:numPr>
        <w:rPr>
          <w:color w:val="1E1544" w:themeColor="text1"/>
        </w:rPr>
      </w:pPr>
      <w:r w:rsidRPr="0098434E">
        <w:rPr>
          <w:color w:val="1E1544" w:themeColor="text1"/>
        </w:rPr>
        <w:t xml:space="preserve">the </w:t>
      </w:r>
      <w:r w:rsidRPr="00FA0BEB">
        <w:rPr>
          <w:color w:val="1E1544" w:themeColor="text1"/>
        </w:rPr>
        <w:t>5</w:t>
      </w:r>
      <w:r w:rsidR="00FA0BEB" w:rsidRPr="00FA0BEB">
        <w:rPr>
          <w:color w:val="1E1544" w:themeColor="text1"/>
        </w:rPr>
        <w:t>-</w:t>
      </w:r>
      <w:r w:rsidRPr="00FA0BEB">
        <w:rPr>
          <w:color w:val="1E1544" w:themeColor="text1"/>
        </w:rPr>
        <w:t>year</w:t>
      </w:r>
      <w:r w:rsidRPr="0098434E">
        <w:rPr>
          <w:color w:val="1E1544" w:themeColor="text1"/>
        </w:rPr>
        <w:t xml:space="preserve"> </w:t>
      </w:r>
      <w:r w:rsidR="009F447A">
        <w:rPr>
          <w:color w:val="1E1544" w:themeColor="text1"/>
        </w:rPr>
        <w:t xml:space="preserve">time limit </w:t>
      </w:r>
      <w:r w:rsidR="000B6154">
        <w:rPr>
          <w:color w:val="1E1544" w:themeColor="text1"/>
        </w:rPr>
        <w:t>for the deduction of retention amounts</w:t>
      </w:r>
      <w:r w:rsidR="009F447A">
        <w:rPr>
          <w:color w:val="1E1544" w:themeColor="text1"/>
        </w:rPr>
        <w:t xml:space="preserve"> </w:t>
      </w:r>
      <w:r w:rsidRPr="0098434E">
        <w:rPr>
          <w:color w:val="1E1544" w:themeColor="text1"/>
        </w:rPr>
        <w:t xml:space="preserve">excludes </w:t>
      </w:r>
      <w:r w:rsidR="00956B13">
        <w:rPr>
          <w:color w:val="1E1544" w:themeColor="text1"/>
        </w:rPr>
        <w:t xml:space="preserve">any period when the </w:t>
      </w:r>
      <w:r w:rsidR="00E36591">
        <w:rPr>
          <w:color w:val="1E1544" w:themeColor="text1"/>
        </w:rPr>
        <w:t>individual is</w:t>
      </w:r>
      <w:r>
        <w:rPr>
          <w:color w:val="1E1544" w:themeColor="text1"/>
        </w:rPr>
        <w:t xml:space="preserve"> not </w:t>
      </w:r>
      <w:r w:rsidR="00E36591">
        <w:rPr>
          <w:color w:val="1E1544" w:themeColor="text1"/>
        </w:rPr>
        <w:t>a</w:t>
      </w:r>
      <w:r>
        <w:rPr>
          <w:color w:val="1E1544" w:themeColor="text1"/>
        </w:rPr>
        <w:t xml:space="preserve"> permanent </w:t>
      </w:r>
      <w:r w:rsidR="00E36591">
        <w:rPr>
          <w:color w:val="1E1544" w:themeColor="text1"/>
        </w:rPr>
        <w:t>resident of an aged</w:t>
      </w:r>
      <w:r>
        <w:rPr>
          <w:color w:val="1E1544" w:themeColor="text1"/>
        </w:rPr>
        <w:t xml:space="preserve"> care</w:t>
      </w:r>
      <w:r w:rsidR="00D471DB">
        <w:rPr>
          <w:color w:val="1E1544" w:themeColor="text1"/>
        </w:rPr>
        <w:t xml:space="preserve"> </w:t>
      </w:r>
      <w:r w:rsidR="00E36591">
        <w:rPr>
          <w:color w:val="1E1544" w:themeColor="text1"/>
        </w:rPr>
        <w:t>home</w:t>
      </w:r>
      <w:r w:rsidR="00D471DB">
        <w:rPr>
          <w:color w:val="1E1544" w:themeColor="text1"/>
        </w:rPr>
        <w:t xml:space="preserve"> </w:t>
      </w:r>
      <w:r w:rsidR="00AC01A2">
        <w:rPr>
          <w:color w:val="1E1544" w:themeColor="text1"/>
        </w:rPr>
        <w:t>(</w:t>
      </w:r>
      <w:r w:rsidR="00D471DB">
        <w:rPr>
          <w:color w:val="1E1544" w:themeColor="text1"/>
        </w:rPr>
        <w:t>EM</w:t>
      </w:r>
      <w:r w:rsidR="006F766D">
        <w:rPr>
          <w:color w:val="1E1544" w:themeColor="text1"/>
        </w:rPr>
        <w:t>,</w:t>
      </w:r>
      <w:r w:rsidR="00D471DB">
        <w:rPr>
          <w:color w:val="1E1544" w:themeColor="text1"/>
        </w:rPr>
        <w:t xml:space="preserve"> page </w:t>
      </w:r>
      <w:r w:rsidR="00A939FC">
        <w:rPr>
          <w:color w:val="1E1544" w:themeColor="text1"/>
        </w:rPr>
        <w:t>63-64</w:t>
      </w:r>
      <w:r w:rsidR="00D471DB">
        <w:rPr>
          <w:color w:val="1E1544" w:themeColor="text1"/>
        </w:rPr>
        <w:t>)</w:t>
      </w:r>
      <w:r w:rsidRPr="0098434E">
        <w:rPr>
          <w:color w:val="1E1544" w:themeColor="text1"/>
        </w:rPr>
        <w:t>.</w:t>
      </w:r>
    </w:p>
    <w:p w14:paraId="5D05F3C9" w14:textId="5488E4BA" w:rsidR="00675AD0" w:rsidRPr="007B7F46" w:rsidRDefault="00546EFB" w:rsidP="007B7F46">
      <w:pPr>
        <w:rPr>
          <w:color w:val="1E1544" w:themeColor="text1"/>
        </w:rPr>
      </w:pPr>
      <w:r>
        <w:rPr>
          <w:color w:val="1E1544" w:themeColor="text1"/>
        </w:rPr>
        <w:t>In addition, t</w:t>
      </w:r>
      <w:r w:rsidR="007B7F46">
        <w:rPr>
          <w:color w:val="1E1544" w:themeColor="text1"/>
        </w:rPr>
        <w:t xml:space="preserve">he following amendments </w:t>
      </w:r>
      <w:r w:rsidR="4B54D0AB" w:rsidRPr="25421233">
        <w:rPr>
          <w:color w:val="1E1544" w:themeColor="text1"/>
        </w:rPr>
        <w:t>reinforc</w:t>
      </w:r>
      <w:r w:rsidR="00E954DF" w:rsidRPr="007B7F46">
        <w:rPr>
          <w:color w:val="1E1544" w:themeColor="text1"/>
        </w:rPr>
        <w:t xml:space="preserve">e </w:t>
      </w:r>
      <w:r w:rsidR="00936B99">
        <w:rPr>
          <w:color w:val="1E1544" w:themeColor="text1"/>
        </w:rPr>
        <w:t xml:space="preserve">the </w:t>
      </w:r>
      <w:r w:rsidR="00E954DF" w:rsidRPr="007B7F46">
        <w:rPr>
          <w:color w:val="1E1544" w:themeColor="text1"/>
        </w:rPr>
        <w:t>‘no worse off</w:t>
      </w:r>
      <w:r w:rsidR="00936B99">
        <w:rPr>
          <w:color w:val="1E1544" w:themeColor="text1"/>
        </w:rPr>
        <w:t>’</w:t>
      </w:r>
      <w:r w:rsidR="00E954DF" w:rsidRPr="007B7F46">
        <w:rPr>
          <w:color w:val="1E1544" w:themeColor="text1"/>
        </w:rPr>
        <w:t xml:space="preserve"> principle</w:t>
      </w:r>
      <w:r w:rsidR="00B708D8">
        <w:rPr>
          <w:color w:val="1E1544" w:themeColor="text1"/>
        </w:rPr>
        <w:t xml:space="preserve"> by</w:t>
      </w:r>
      <w:r w:rsidR="00987ACE">
        <w:rPr>
          <w:color w:val="1E1544" w:themeColor="text1"/>
        </w:rPr>
        <w:t xml:space="preserve"> enabling</w:t>
      </w:r>
      <w:r w:rsidR="00B708D8">
        <w:rPr>
          <w:color w:val="1E1544" w:themeColor="text1"/>
        </w:rPr>
        <w:t>:</w:t>
      </w:r>
    </w:p>
    <w:p w14:paraId="0545FB30" w14:textId="4498D6CD" w:rsidR="00D0647D" w:rsidRPr="00E56072" w:rsidRDefault="001100D3" w:rsidP="001100D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1100D3">
        <w:rPr>
          <w:color w:val="1E1544" w:themeColor="text1"/>
        </w:rPr>
        <w:t>alternative calculators for person-centred and provider-based subsidy for residential care providers, to ensure continuity between the current and new frameworks</w:t>
      </w:r>
      <w:r w:rsidR="00E73989">
        <w:rPr>
          <w:color w:val="1E1544" w:themeColor="text1"/>
        </w:rPr>
        <w:t xml:space="preserve"> (</w:t>
      </w:r>
      <w:r w:rsidR="009C3AE3">
        <w:rPr>
          <w:color w:val="1E1544" w:themeColor="text1"/>
        </w:rPr>
        <w:t>EM,</w:t>
      </w:r>
      <w:r w:rsidR="00E73989">
        <w:rPr>
          <w:color w:val="1E1544" w:themeColor="text1"/>
        </w:rPr>
        <w:t xml:space="preserve"> page </w:t>
      </w:r>
      <w:r w:rsidR="00FF4C89">
        <w:rPr>
          <w:color w:val="1E1544" w:themeColor="text1"/>
        </w:rPr>
        <w:t>48</w:t>
      </w:r>
      <w:r w:rsidR="00E73989">
        <w:rPr>
          <w:color w:val="1E1544" w:themeColor="text1"/>
        </w:rPr>
        <w:t>)</w:t>
      </w:r>
    </w:p>
    <w:p w14:paraId="2D7F4C7B" w14:textId="0F4BD1DC" w:rsidR="00E56072" w:rsidRPr="00E56072" w:rsidRDefault="00E56072" w:rsidP="00E56072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E56072">
        <w:rPr>
          <w:color w:val="1E1544" w:themeColor="text1"/>
        </w:rPr>
        <w:t xml:space="preserve">unspent funds </w:t>
      </w:r>
      <w:r w:rsidR="00987ACE">
        <w:rPr>
          <w:color w:val="1E1544" w:themeColor="text1"/>
        </w:rPr>
        <w:t>to</w:t>
      </w:r>
      <w:r w:rsidR="00987ACE" w:rsidRPr="00E56072">
        <w:rPr>
          <w:color w:val="1E1544" w:themeColor="text1"/>
        </w:rPr>
        <w:t xml:space="preserve"> </w:t>
      </w:r>
      <w:r w:rsidRPr="00E56072">
        <w:rPr>
          <w:color w:val="1E1544" w:themeColor="text1"/>
        </w:rPr>
        <w:t>transition from the current to the new framework,</w:t>
      </w:r>
      <w:r w:rsidR="00E73989">
        <w:rPr>
          <w:color w:val="1E1544" w:themeColor="text1"/>
        </w:rPr>
        <w:t xml:space="preserve"> so that </w:t>
      </w:r>
      <w:r w:rsidR="00D339B6">
        <w:rPr>
          <w:color w:val="1E1544" w:themeColor="text1"/>
        </w:rPr>
        <w:t>individuals</w:t>
      </w:r>
      <w:r w:rsidR="00E73989">
        <w:rPr>
          <w:color w:val="1E1544" w:themeColor="text1"/>
        </w:rPr>
        <w:t xml:space="preserve"> can still use them after 1 November</w:t>
      </w:r>
      <w:r w:rsidR="00903E1D">
        <w:rPr>
          <w:color w:val="1E1544" w:themeColor="text1"/>
        </w:rPr>
        <w:t xml:space="preserve"> </w:t>
      </w:r>
      <w:r w:rsidR="00464191">
        <w:rPr>
          <w:color w:val="1E1544" w:themeColor="text1"/>
        </w:rPr>
        <w:t xml:space="preserve">2025 </w:t>
      </w:r>
      <w:r w:rsidR="00E73989">
        <w:rPr>
          <w:color w:val="1E1544" w:themeColor="text1"/>
        </w:rPr>
        <w:t>(</w:t>
      </w:r>
      <w:r w:rsidR="009C3AE3">
        <w:rPr>
          <w:color w:val="1E1544" w:themeColor="text1"/>
        </w:rPr>
        <w:t xml:space="preserve">EM, </w:t>
      </w:r>
      <w:r w:rsidR="00E73989">
        <w:rPr>
          <w:color w:val="1E1544" w:themeColor="text1"/>
        </w:rPr>
        <w:t xml:space="preserve">page </w:t>
      </w:r>
      <w:r w:rsidR="004123D9">
        <w:rPr>
          <w:color w:val="1E1544" w:themeColor="text1"/>
        </w:rPr>
        <w:t>44</w:t>
      </w:r>
      <w:r w:rsidR="00E73989">
        <w:rPr>
          <w:color w:val="1E1544" w:themeColor="text1"/>
        </w:rPr>
        <w:t>)</w:t>
      </w:r>
    </w:p>
    <w:p w14:paraId="1C85DF93" w14:textId="5183D0ED" w:rsidR="00903E1D" w:rsidRPr="00903E1D" w:rsidRDefault="00903E1D" w:rsidP="00903E1D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903E1D">
        <w:rPr>
          <w:color w:val="1E1544" w:themeColor="text1"/>
        </w:rPr>
        <w:t xml:space="preserve">an individual’s </w:t>
      </w:r>
      <w:r w:rsidR="33536A4C" w:rsidRPr="54D3B6B7">
        <w:rPr>
          <w:color w:val="1E1544" w:themeColor="text1"/>
        </w:rPr>
        <w:t xml:space="preserve">accommodation bond, </w:t>
      </w:r>
      <w:r w:rsidR="33536A4C" w:rsidRPr="483A999C">
        <w:rPr>
          <w:color w:val="1E1544" w:themeColor="text1"/>
        </w:rPr>
        <w:t xml:space="preserve">accommodation </w:t>
      </w:r>
      <w:r w:rsidR="33536A4C" w:rsidRPr="42EA15E6">
        <w:rPr>
          <w:color w:val="1E1544" w:themeColor="text1"/>
        </w:rPr>
        <w:t xml:space="preserve">charge or </w:t>
      </w:r>
      <w:r w:rsidR="33536A4C" w:rsidRPr="36D57502">
        <w:rPr>
          <w:color w:val="1E1544" w:themeColor="text1"/>
        </w:rPr>
        <w:t xml:space="preserve">entry contribution </w:t>
      </w:r>
      <w:r w:rsidRPr="00903E1D">
        <w:rPr>
          <w:color w:val="1E1544" w:themeColor="text1"/>
        </w:rPr>
        <w:t xml:space="preserve">arrangements </w:t>
      </w:r>
      <w:r w:rsidR="00987ACE">
        <w:rPr>
          <w:color w:val="1E1544" w:themeColor="text1"/>
        </w:rPr>
        <w:t>to</w:t>
      </w:r>
      <w:r w:rsidR="00987ACE" w:rsidRPr="00903E1D">
        <w:rPr>
          <w:color w:val="1E1544" w:themeColor="text1"/>
        </w:rPr>
        <w:t xml:space="preserve"> </w:t>
      </w:r>
      <w:r w:rsidRPr="00903E1D">
        <w:rPr>
          <w:color w:val="1E1544" w:themeColor="text1"/>
        </w:rPr>
        <w:t xml:space="preserve">be preserved in line with the </w:t>
      </w:r>
      <w:r w:rsidR="00F72021">
        <w:rPr>
          <w:color w:val="1E1544" w:themeColor="text1"/>
        </w:rPr>
        <w:t>‘</w:t>
      </w:r>
      <w:r w:rsidRPr="00903E1D">
        <w:rPr>
          <w:color w:val="1E1544" w:themeColor="text1"/>
        </w:rPr>
        <w:t>no worse off</w:t>
      </w:r>
      <w:r w:rsidR="00F72021">
        <w:rPr>
          <w:color w:val="1E1544" w:themeColor="text1"/>
        </w:rPr>
        <w:t>’</w:t>
      </w:r>
      <w:r w:rsidRPr="00903E1D">
        <w:rPr>
          <w:color w:val="1E1544" w:themeColor="text1"/>
        </w:rPr>
        <w:t xml:space="preserve"> principle</w:t>
      </w:r>
      <w:r w:rsidR="00E73989">
        <w:rPr>
          <w:color w:val="1E1544" w:themeColor="text1"/>
        </w:rPr>
        <w:t xml:space="preserve"> (</w:t>
      </w:r>
      <w:r w:rsidR="009C3AE3">
        <w:rPr>
          <w:color w:val="1E1544" w:themeColor="text1"/>
        </w:rPr>
        <w:t>EM,</w:t>
      </w:r>
      <w:r w:rsidR="00E73989">
        <w:rPr>
          <w:color w:val="1E1544" w:themeColor="text1"/>
        </w:rPr>
        <w:t xml:space="preserve"> page</w:t>
      </w:r>
      <w:r w:rsidR="008F6E30">
        <w:rPr>
          <w:color w:val="1E1544" w:themeColor="text1"/>
        </w:rPr>
        <w:t xml:space="preserve"> 60</w:t>
      </w:r>
      <w:r w:rsidR="00E73989">
        <w:rPr>
          <w:color w:val="1E1544" w:themeColor="text1"/>
        </w:rPr>
        <w:t>)</w:t>
      </w:r>
      <w:r w:rsidR="00464191">
        <w:rPr>
          <w:color w:val="1E1544" w:themeColor="text1"/>
        </w:rPr>
        <w:t>.</w:t>
      </w:r>
    </w:p>
    <w:p w14:paraId="398F9C7A" w14:textId="4843CFD3" w:rsidR="0025769A" w:rsidRDefault="0025769A" w:rsidP="0025769A">
      <w:pPr>
        <w:pStyle w:val="Heading4"/>
        <w:rPr>
          <w:bCs/>
          <w:i/>
        </w:rPr>
      </w:pPr>
      <w:r>
        <w:t xml:space="preserve">Other amendments to the </w:t>
      </w:r>
      <w:r w:rsidRPr="0025769A">
        <w:rPr>
          <w:i/>
          <w:iCs/>
        </w:rPr>
        <w:t>Aged Care Act 2024</w:t>
      </w:r>
    </w:p>
    <w:p w14:paraId="0B8CE9FD" w14:textId="058329E2" w:rsidR="0025769A" w:rsidRPr="009856DB" w:rsidRDefault="006244B7" w:rsidP="0025769A">
      <w:pPr>
        <w:rPr>
          <w:color w:val="1E1544" w:themeColor="text1"/>
        </w:rPr>
      </w:pPr>
      <w:r w:rsidRPr="009856DB">
        <w:rPr>
          <w:color w:val="1E1544" w:themeColor="text1"/>
        </w:rPr>
        <w:t xml:space="preserve">The </w:t>
      </w:r>
      <w:r w:rsidR="00197BF2">
        <w:rPr>
          <w:color w:val="1E1544" w:themeColor="text1"/>
        </w:rPr>
        <w:t>Act</w:t>
      </w:r>
      <w:r w:rsidR="00754DCD">
        <w:rPr>
          <w:color w:val="1E1544" w:themeColor="text1"/>
        </w:rPr>
        <w:t xml:space="preserve"> </w:t>
      </w:r>
      <w:r w:rsidRPr="009856DB">
        <w:rPr>
          <w:color w:val="1E1544" w:themeColor="text1"/>
        </w:rPr>
        <w:t>a</w:t>
      </w:r>
      <w:r w:rsidR="00591007" w:rsidRPr="009856DB">
        <w:rPr>
          <w:color w:val="1E1544" w:themeColor="text1"/>
        </w:rPr>
        <w:t>mend</w:t>
      </w:r>
      <w:r w:rsidR="00197BF2">
        <w:rPr>
          <w:color w:val="1E1544" w:themeColor="text1"/>
        </w:rPr>
        <w:t>s</w:t>
      </w:r>
      <w:r w:rsidR="00591007" w:rsidRPr="009856DB">
        <w:rPr>
          <w:color w:val="1E1544" w:themeColor="text1"/>
        </w:rPr>
        <w:t xml:space="preserve"> other </w:t>
      </w:r>
      <w:r w:rsidR="00546EFB">
        <w:rPr>
          <w:color w:val="1E1544" w:themeColor="text1"/>
        </w:rPr>
        <w:t>c</w:t>
      </w:r>
      <w:r w:rsidR="00591007" w:rsidRPr="009856DB">
        <w:rPr>
          <w:color w:val="1E1544" w:themeColor="text1"/>
        </w:rPr>
        <w:t xml:space="preserve">hapters of the </w:t>
      </w:r>
      <w:r w:rsidR="00591007" w:rsidRPr="001C19A6">
        <w:rPr>
          <w:i/>
          <w:color w:val="1E1544" w:themeColor="text1"/>
        </w:rPr>
        <w:t>Aged Care Act</w:t>
      </w:r>
      <w:r w:rsidR="00591007" w:rsidRPr="009856DB">
        <w:rPr>
          <w:color w:val="1E1544" w:themeColor="text1"/>
        </w:rPr>
        <w:t xml:space="preserve"> </w:t>
      </w:r>
      <w:r w:rsidR="001C19A6" w:rsidRPr="001C19A6">
        <w:rPr>
          <w:i/>
          <w:iCs/>
          <w:color w:val="1E1544" w:themeColor="text1"/>
        </w:rPr>
        <w:t>2024</w:t>
      </w:r>
      <w:r w:rsidR="00591007" w:rsidRPr="009856DB">
        <w:rPr>
          <w:color w:val="1E1544" w:themeColor="text1"/>
        </w:rPr>
        <w:t xml:space="preserve"> </w:t>
      </w:r>
      <w:r w:rsidR="00546EFB">
        <w:rPr>
          <w:color w:val="1E1544" w:themeColor="text1"/>
        </w:rPr>
        <w:t>to</w:t>
      </w:r>
      <w:r w:rsidRPr="009856DB">
        <w:rPr>
          <w:color w:val="1E1544" w:themeColor="text1"/>
        </w:rPr>
        <w:t>:</w:t>
      </w:r>
    </w:p>
    <w:p w14:paraId="6055BEA0" w14:textId="0081BCF7" w:rsidR="006244B7" w:rsidRPr="006B6DB1" w:rsidRDefault="00464191" w:rsidP="006B6DB1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e</w:t>
      </w:r>
      <w:r w:rsidR="00FA4382" w:rsidRPr="006B6DB1">
        <w:rPr>
          <w:color w:val="1E1544" w:themeColor="text1"/>
        </w:rPr>
        <w:t xml:space="preserve">nsure interim </w:t>
      </w:r>
      <w:r w:rsidR="00B34A3D">
        <w:rPr>
          <w:color w:val="1E1544" w:themeColor="text1"/>
        </w:rPr>
        <w:t>S</w:t>
      </w:r>
      <w:r w:rsidR="00E73989" w:rsidRPr="006B6DB1">
        <w:rPr>
          <w:color w:val="1E1544" w:themeColor="text1"/>
        </w:rPr>
        <w:t xml:space="preserve">upport at </w:t>
      </w:r>
      <w:r w:rsidR="00B34A3D">
        <w:rPr>
          <w:color w:val="1E1544" w:themeColor="text1"/>
        </w:rPr>
        <w:t>H</w:t>
      </w:r>
      <w:r w:rsidR="00E73989" w:rsidRPr="006B6DB1">
        <w:rPr>
          <w:color w:val="1E1544" w:themeColor="text1"/>
        </w:rPr>
        <w:t xml:space="preserve">ome </w:t>
      </w:r>
      <w:r w:rsidR="00FA4382" w:rsidRPr="006B6DB1">
        <w:rPr>
          <w:color w:val="1E1544" w:themeColor="text1"/>
        </w:rPr>
        <w:t>places can be allocated during periods of high demand</w:t>
      </w:r>
      <w:r w:rsidR="00221AC1" w:rsidRPr="006B6DB1">
        <w:rPr>
          <w:color w:val="1E1544" w:themeColor="text1"/>
        </w:rPr>
        <w:t>,</w:t>
      </w:r>
      <w:r w:rsidR="00FA4382" w:rsidRPr="006B6DB1">
        <w:rPr>
          <w:color w:val="1E1544" w:themeColor="text1"/>
        </w:rPr>
        <w:t xml:space="preserve"> </w:t>
      </w:r>
      <w:r w:rsidR="00184ECF">
        <w:rPr>
          <w:color w:val="1E1544" w:themeColor="text1"/>
        </w:rPr>
        <w:t xml:space="preserve">with the </w:t>
      </w:r>
      <w:r w:rsidR="00184ECF" w:rsidRPr="009422DB">
        <w:rPr>
          <w:i/>
          <w:iCs/>
          <w:color w:val="1E1544" w:themeColor="text1"/>
        </w:rPr>
        <w:t>Aged Care Rules</w:t>
      </w:r>
      <w:r w:rsidR="00963667" w:rsidRPr="009422DB">
        <w:rPr>
          <w:i/>
          <w:iCs/>
          <w:color w:val="1E1544" w:themeColor="text1"/>
        </w:rPr>
        <w:t xml:space="preserve"> 2025</w:t>
      </w:r>
      <w:r w:rsidR="00184ECF">
        <w:rPr>
          <w:color w:val="1E1544" w:themeColor="text1"/>
        </w:rPr>
        <w:t xml:space="preserve"> prescribing that interim places provide individuals with 60% of the funding of their full place</w:t>
      </w:r>
      <w:r w:rsidR="00184ECF" w:rsidRPr="006B6DB1">
        <w:rPr>
          <w:color w:val="1E1544" w:themeColor="text1"/>
        </w:rPr>
        <w:t xml:space="preserve"> </w:t>
      </w:r>
      <w:r w:rsidR="00E73989" w:rsidRPr="006B6DB1">
        <w:rPr>
          <w:color w:val="1E1544" w:themeColor="text1"/>
        </w:rPr>
        <w:t>(</w:t>
      </w:r>
      <w:r w:rsidR="009C3AE3">
        <w:rPr>
          <w:color w:val="1E1544" w:themeColor="text1"/>
        </w:rPr>
        <w:t>EM,</w:t>
      </w:r>
      <w:r w:rsidR="00E73989" w:rsidRPr="006B6DB1">
        <w:rPr>
          <w:color w:val="1E1544" w:themeColor="text1"/>
        </w:rPr>
        <w:t xml:space="preserve"> page </w:t>
      </w:r>
      <w:r w:rsidR="001113F1">
        <w:rPr>
          <w:color w:val="1E1544" w:themeColor="text1"/>
        </w:rPr>
        <w:t>17</w:t>
      </w:r>
      <w:r w:rsidR="009C3AE3">
        <w:rPr>
          <w:color w:val="1E1544" w:themeColor="text1"/>
        </w:rPr>
        <w:t>-</w:t>
      </w:r>
      <w:r w:rsidR="008F6E30">
        <w:rPr>
          <w:color w:val="1E1544" w:themeColor="text1"/>
        </w:rPr>
        <w:t>18</w:t>
      </w:r>
      <w:r w:rsidR="00E73989" w:rsidRPr="006B6DB1">
        <w:rPr>
          <w:color w:val="1E1544" w:themeColor="text1"/>
        </w:rPr>
        <w:t>)</w:t>
      </w:r>
    </w:p>
    <w:p w14:paraId="519662D4" w14:textId="4DE00679" w:rsidR="005627C5" w:rsidRPr="009856DB" w:rsidRDefault="00963667" w:rsidP="009856D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r</w:t>
      </w:r>
      <w:r w:rsidR="005627C5" w:rsidRPr="009856DB">
        <w:rPr>
          <w:color w:val="1E1544" w:themeColor="text1"/>
        </w:rPr>
        <w:t>emove the caps for cleaning and gardening services</w:t>
      </w:r>
      <w:r w:rsidR="006B6DB1">
        <w:rPr>
          <w:color w:val="1E1544" w:themeColor="text1"/>
        </w:rPr>
        <w:t xml:space="preserve"> (</w:t>
      </w:r>
      <w:r w:rsidR="009C3AE3">
        <w:rPr>
          <w:color w:val="1E1544" w:themeColor="text1"/>
        </w:rPr>
        <w:t>EM,</w:t>
      </w:r>
      <w:r w:rsidR="006B6DB1">
        <w:rPr>
          <w:color w:val="1E1544" w:themeColor="text1"/>
        </w:rPr>
        <w:t xml:space="preserve"> page </w:t>
      </w:r>
      <w:r w:rsidR="008F6E30">
        <w:rPr>
          <w:color w:val="1E1544" w:themeColor="text1"/>
        </w:rPr>
        <w:t>9</w:t>
      </w:r>
      <w:r w:rsidR="006B6DB1">
        <w:rPr>
          <w:color w:val="1E1544" w:themeColor="text1"/>
        </w:rPr>
        <w:t>)</w:t>
      </w:r>
    </w:p>
    <w:p w14:paraId="64E604E2" w14:textId="7031B374" w:rsidR="00855D4E" w:rsidRPr="009856DB" w:rsidRDefault="00963667" w:rsidP="009856D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i</w:t>
      </w:r>
      <w:r w:rsidR="00855D4E" w:rsidRPr="009856DB">
        <w:rPr>
          <w:color w:val="1E1544" w:themeColor="text1"/>
        </w:rPr>
        <w:t xml:space="preserve">nclude a requirement to review the Aged Care Quality Standards every </w:t>
      </w:r>
      <w:r w:rsidR="00221AC1">
        <w:rPr>
          <w:color w:val="1E1544" w:themeColor="text1"/>
        </w:rPr>
        <w:t>5</w:t>
      </w:r>
      <w:r w:rsidR="00221AC1" w:rsidRPr="009856DB">
        <w:rPr>
          <w:color w:val="1E1544" w:themeColor="text1"/>
        </w:rPr>
        <w:t xml:space="preserve"> </w:t>
      </w:r>
      <w:r w:rsidR="00855D4E" w:rsidRPr="009856DB">
        <w:rPr>
          <w:color w:val="1E1544" w:themeColor="text1"/>
        </w:rPr>
        <w:t>years</w:t>
      </w:r>
      <w:r w:rsidR="006B6DB1">
        <w:rPr>
          <w:color w:val="1E1544" w:themeColor="text1"/>
        </w:rPr>
        <w:t xml:space="preserve"> (</w:t>
      </w:r>
      <w:r w:rsidR="009C3AE3">
        <w:rPr>
          <w:color w:val="1E1544" w:themeColor="text1"/>
        </w:rPr>
        <w:t>EM,</w:t>
      </w:r>
      <w:r w:rsidR="000B2764">
        <w:rPr>
          <w:color w:val="1E1544" w:themeColor="text1"/>
        </w:rPr>
        <w:t> </w:t>
      </w:r>
      <w:r w:rsidR="00E63838">
        <w:rPr>
          <w:color w:val="1E1544" w:themeColor="text1"/>
        </w:rPr>
        <w:t>page </w:t>
      </w:r>
      <w:r w:rsidR="008F6E30">
        <w:rPr>
          <w:color w:val="1E1544" w:themeColor="text1"/>
        </w:rPr>
        <w:t>12</w:t>
      </w:r>
      <w:r w:rsidR="006B6DB1">
        <w:rPr>
          <w:color w:val="1E1544" w:themeColor="text1"/>
        </w:rPr>
        <w:t>)</w:t>
      </w:r>
    </w:p>
    <w:p w14:paraId="5F363727" w14:textId="4BA8947A" w:rsidR="00D7767A" w:rsidRDefault="005846A4" w:rsidP="00D7767A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c</w:t>
      </w:r>
      <w:r w:rsidR="00D62D38">
        <w:rPr>
          <w:color w:val="1E1544" w:themeColor="text1"/>
        </w:rPr>
        <w:t>larify the</w:t>
      </w:r>
      <w:r w:rsidR="00D95667">
        <w:rPr>
          <w:color w:val="1E1544" w:themeColor="text1"/>
        </w:rPr>
        <w:t xml:space="preserve"> legislative authority</w:t>
      </w:r>
      <w:r w:rsidR="004A3125">
        <w:rPr>
          <w:color w:val="1E1544" w:themeColor="text1"/>
        </w:rPr>
        <w:t xml:space="preserve"> for</w:t>
      </w:r>
      <w:r w:rsidR="00D95667">
        <w:rPr>
          <w:color w:val="1E1544" w:themeColor="text1"/>
        </w:rPr>
        <w:t xml:space="preserve"> the</w:t>
      </w:r>
      <w:r w:rsidR="00B40887" w:rsidRPr="009856DB">
        <w:rPr>
          <w:color w:val="1E1544" w:themeColor="text1"/>
        </w:rPr>
        <w:t xml:space="preserve"> automat</w:t>
      </w:r>
      <w:r w:rsidR="00D95667">
        <w:rPr>
          <w:color w:val="1E1544" w:themeColor="text1"/>
        </w:rPr>
        <w:t>ion</w:t>
      </w:r>
      <w:r w:rsidR="00B40887" w:rsidRPr="009856DB">
        <w:rPr>
          <w:color w:val="1E1544" w:themeColor="text1"/>
        </w:rPr>
        <w:t xml:space="preserve"> </w:t>
      </w:r>
      <w:r w:rsidR="00D95667">
        <w:rPr>
          <w:color w:val="1E1544" w:themeColor="text1"/>
        </w:rPr>
        <w:t xml:space="preserve">of </w:t>
      </w:r>
      <w:r w:rsidR="00B40887" w:rsidRPr="009856DB">
        <w:rPr>
          <w:color w:val="1E1544" w:themeColor="text1"/>
        </w:rPr>
        <w:t xml:space="preserve">administrative </w:t>
      </w:r>
      <w:r w:rsidR="006B6DB1">
        <w:rPr>
          <w:color w:val="1E1544" w:themeColor="text1"/>
        </w:rPr>
        <w:t>processes</w:t>
      </w:r>
      <w:r w:rsidR="00184ECF">
        <w:rPr>
          <w:color w:val="1E1544" w:themeColor="text1"/>
        </w:rPr>
        <w:t xml:space="preserve"> </w:t>
      </w:r>
      <w:r w:rsidR="00D95667">
        <w:rPr>
          <w:color w:val="1E1544" w:themeColor="text1"/>
        </w:rPr>
        <w:t xml:space="preserve">under the </w:t>
      </w:r>
      <w:r w:rsidR="006B6DB1" w:rsidRPr="00235840">
        <w:rPr>
          <w:i/>
          <w:iCs/>
          <w:color w:val="1E1544" w:themeColor="text1"/>
        </w:rPr>
        <w:t>Aged</w:t>
      </w:r>
      <w:r w:rsidR="00235840" w:rsidRPr="00235840">
        <w:rPr>
          <w:i/>
          <w:iCs/>
          <w:color w:val="1E1544" w:themeColor="text1"/>
        </w:rPr>
        <w:t> </w:t>
      </w:r>
      <w:r w:rsidR="006B6DB1" w:rsidRPr="00235840">
        <w:rPr>
          <w:i/>
          <w:iCs/>
          <w:color w:val="1E1544" w:themeColor="text1"/>
        </w:rPr>
        <w:t>Care Act 2024</w:t>
      </w:r>
    </w:p>
    <w:p w14:paraId="7FCB3B15" w14:textId="76F0B30E" w:rsidR="00480F2B" w:rsidRPr="00D7767A" w:rsidRDefault="00963667" w:rsidP="00D7767A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m</w:t>
      </w:r>
      <w:r w:rsidR="006B6DB1" w:rsidRPr="00D7767A">
        <w:rPr>
          <w:color w:val="1E1544" w:themeColor="text1"/>
        </w:rPr>
        <w:t>ake technical and minor policy amendments identified through the drafting of subordinate legislation or operational preparations</w:t>
      </w:r>
    </w:p>
    <w:p w14:paraId="0C2360C1" w14:textId="0B12247D" w:rsidR="29730773" w:rsidRPr="0098434E" w:rsidRDefault="00963667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c</w:t>
      </w:r>
      <w:r w:rsidR="7A1D0930" w:rsidRPr="16A3378B">
        <w:rPr>
          <w:color w:val="1E1544" w:themeColor="text1"/>
        </w:rPr>
        <w:t xml:space="preserve">larify </w:t>
      </w:r>
      <w:r w:rsidR="7511266A" w:rsidRPr="0098434E">
        <w:rPr>
          <w:color w:val="1E1544" w:themeColor="text1"/>
        </w:rPr>
        <w:t>the delegation provisions that allow the System Governor to delegate to specified persons (EM</w:t>
      </w:r>
      <w:r w:rsidR="00E63838">
        <w:rPr>
          <w:color w:val="1E1544" w:themeColor="text1"/>
        </w:rPr>
        <w:t>,</w:t>
      </w:r>
      <w:r w:rsidR="7511266A" w:rsidRPr="0098434E">
        <w:rPr>
          <w:color w:val="1E1544" w:themeColor="text1"/>
        </w:rPr>
        <w:t xml:space="preserve"> page 79-82)</w:t>
      </w:r>
      <w:r w:rsidR="7511266A" w:rsidRPr="16A3378B">
        <w:rPr>
          <w:color w:val="1E1544" w:themeColor="text1"/>
        </w:rPr>
        <w:t>.</w:t>
      </w:r>
    </w:p>
    <w:p w14:paraId="1D161F88" w14:textId="091F48F6" w:rsidR="00E6643B" w:rsidRPr="00677BC9" w:rsidRDefault="00E6643B" w:rsidP="00E6643B">
      <w:pPr>
        <w:pStyle w:val="Heading3"/>
      </w:pPr>
      <w:r>
        <w:lastRenderedPageBreak/>
        <w:t xml:space="preserve">Schedule 2: </w:t>
      </w:r>
      <w:r w:rsidR="003143F3">
        <w:t>A</w:t>
      </w:r>
      <w:r>
        <w:t xml:space="preserve">mendments to the </w:t>
      </w:r>
      <w:r w:rsidRPr="006F71CA">
        <w:rPr>
          <w:i/>
          <w:iCs/>
        </w:rPr>
        <w:t>Aged Care</w:t>
      </w:r>
      <w:r w:rsidR="00C63BE7">
        <w:rPr>
          <w:i/>
          <w:iCs/>
        </w:rPr>
        <w:t xml:space="preserve"> (Consequential and Transitional Provisions)</w:t>
      </w:r>
      <w:r w:rsidRPr="006F71CA">
        <w:rPr>
          <w:i/>
          <w:iCs/>
        </w:rPr>
        <w:t xml:space="preserve"> Act 2024</w:t>
      </w:r>
    </w:p>
    <w:p w14:paraId="6B0D0A53" w14:textId="13EA8438" w:rsidR="00E6643B" w:rsidRDefault="003379F6" w:rsidP="00E6643B">
      <w:pPr>
        <w:rPr>
          <w:bCs/>
          <w:iCs/>
          <w:color w:val="1E1544" w:themeColor="text1"/>
        </w:rPr>
      </w:pPr>
      <w:r>
        <w:rPr>
          <w:color w:val="1E1544" w:themeColor="text1"/>
        </w:rPr>
        <w:t>These amendments:</w:t>
      </w:r>
    </w:p>
    <w:p w14:paraId="6DBB1BF5" w14:textId="72B7A24A" w:rsidR="00D601F6" w:rsidRPr="00284E70" w:rsidRDefault="00963667" w:rsidP="00284E70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a</w:t>
      </w:r>
      <w:r w:rsidR="00D601F6" w:rsidRPr="00284E70">
        <w:rPr>
          <w:color w:val="1E1544" w:themeColor="text1"/>
        </w:rPr>
        <w:t>llow the Minister</w:t>
      </w:r>
      <w:r>
        <w:rPr>
          <w:color w:val="1E1544" w:themeColor="text1"/>
        </w:rPr>
        <w:t xml:space="preserve"> for Aged Care and Seniors</w:t>
      </w:r>
      <w:r w:rsidR="00C764BA">
        <w:rPr>
          <w:color w:val="1E1544" w:themeColor="text1"/>
        </w:rPr>
        <w:t xml:space="preserve"> </w:t>
      </w:r>
      <w:r w:rsidR="00D601F6" w:rsidRPr="00284E70">
        <w:rPr>
          <w:color w:val="1E1544" w:themeColor="text1"/>
        </w:rPr>
        <w:t xml:space="preserve">to make Rules to </w:t>
      </w:r>
      <w:r w:rsidR="00052578">
        <w:rPr>
          <w:color w:val="1E1544" w:themeColor="text1"/>
        </w:rPr>
        <w:t xml:space="preserve">swiftly </w:t>
      </w:r>
      <w:r w:rsidR="00D601F6" w:rsidRPr="00284E70">
        <w:rPr>
          <w:color w:val="1E1544" w:themeColor="text1"/>
        </w:rPr>
        <w:t>address</w:t>
      </w:r>
      <w:r w:rsidR="007C43F9">
        <w:rPr>
          <w:color w:val="1E1544" w:themeColor="text1"/>
        </w:rPr>
        <w:t xml:space="preserve"> potential</w:t>
      </w:r>
      <w:r w:rsidR="00D601F6" w:rsidRPr="00284E70">
        <w:rPr>
          <w:color w:val="1E1544" w:themeColor="text1"/>
        </w:rPr>
        <w:t xml:space="preserve"> unintended consequences</w:t>
      </w:r>
      <w:r w:rsidR="00052578">
        <w:rPr>
          <w:color w:val="1E1544" w:themeColor="text1"/>
        </w:rPr>
        <w:t xml:space="preserve"> or unforeseen circumstances</w:t>
      </w:r>
      <w:r w:rsidR="007C43F9">
        <w:rPr>
          <w:color w:val="1E1544" w:themeColor="text1"/>
        </w:rPr>
        <w:t xml:space="preserve"> that may arise</w:t>
      </w:r>
      <w:r w:rsidR="00D601F6" w:rsidRPr="00284E70">
        <w:rPr>
          <w:color w:val="1E1544" w:themeColor="text1"/>
        </w:rPr>
        <w:t xml:space="preserve"> with the operation of</w:t>
      </w:r>
      <w:r w:rsidR="000B2764">
        <w:rPr>
          <w:color w:val="1E1544" w:themeColor="text1"/>
        </w:rPr>
        <w:t> </w:t>
      </w:r>
      <w:r w:rsidR="00D601F6" w:rsidRPr="00284E70">
        <w:rPr>
          <w:color w:val="1E1544" w:themeColor="text1"/>
        </w:rPr>
        <w:t xml:space="preserve">the </w:t>
      </w:r>
      <w:r w:rsidR="00D601F6" w:rsidRPr="00284E70">
        <w:rPr>
          <w:i/>
          <w:iCs/>
          <w:color w:val="1E1544" w:themeColor="text1"/>
        </w:rPr>
        <w:t>Aged Care Act 2024</w:t>
      </w:r>
      <w:r w:rsidR="00052578">
        <w:rPr>
          <w:i/>
          <w:iCs/>
          <w:color w:val="1E1544" w:themeColor="text1"/>
        </w:rPr>
        <w:t xml:space="preserve"> </w:t>
      </w:r>
      <w:r w:rsidR="007C43F9">
        <w:rPr>
          <w:color w:val="1E1544" w:themeColor="text1"/>
        </w:rPr>
        <w:t>(</w:t>
      </w:r>
      <w:r w:rsidR="00695958">
        <w:rPr>
          <w:color w:val="1E1544" w:themeColor="text1"/>
        </w:rPr>
        <w:t>EM,</w:t>
      </w:r>
      <w:r w:rsidR="00235840">
        <w:rPr>
          <w:color w:val="1E1544" w:themeColor="text1"/>
        </w:rPr>
        <w:t> </w:t>
      </w:r>
      <w:r w:rsidR="007C43F9">
        <w:rPr>
          <w:color w:val="1E1544" w:themeColor="text1"/>
        </w:rPr>
        <w:t>page 111-112)</w:t>
      </w:r>
    </w:p>
    <w:p w14:paraId="6C857D82" w14:textId="0625ABA5" w:rsidR="00D339B6" w:rsidRPr="00695958" w:rsidRDefault="00963667" w:rsidP="00CE21B3">
      <w:pPr>
        <w:pStyle w:val="ListParagraph"/>
        <w:numPr>
          <w:ilvl w:val="0"/>
          <w:numId w:val="7"/>
        </w:numPr>
      </w:pPr>
      <w:r>
        <w:rPr>
          <w:color w:val="1E1544" w:themeColor="text1"/>
        </w:rPr>
        <w:t>e</w:t>
      </w:r>
      <w:r w:rsidR="00BC1D8B" w:rsidRPr="00284E70">
        <w:rPr>
          <w:color w:val="1E1544" w:themeColor="text1"/>
        </w:rPr>
        <w:t xml:space="preserve">nsure </w:t>
      </w:r>
      <w:r w:rsidR="00D339B6" w:rsidRPr="00CE21B3">
        <w:rPr>
          <w:color w:val="1E1544" w:themeColor="text1"/>
        </w:rPr>
        <w:t xml:space="preserve">existing authorisations </w:t>
      </w:r>
      <w:r w:rsidR="00695958">
        <w:rPr>
          <w:color w:val="1E1544" w:themeColor="text1"/>
        </w:rPr>
        <w:t>and offen</w:t>
      </w:r>
      <w:r w:rsidR="00892546">
        <w:rPr>
          <w:color w:val="1E1544" w:themeColor="text1"/>
        </w:rPr>
        <w:t>c</w:t>
      </w:r>
      <w:r w:rsidR="00695958">
        <w:rPr>
          <w:color w:val="1E1544" w:themeColor="text1"/>
        </w:rPr>
        <w:t xml:space="preserve">es </w:t>
      </w:r>
      <w:r w:rsidR="00D339B6" w:rsidRPr="00CE21B3">
        <w:rPr>
          <w:color w:val="1E1544" w:themeColor="text1"/>
        </w:rPr>
        <w:t xml:space="preserve">relating to information obtained under the </w:t>
      </w:r>
      <w:r w:rsidR="00D339B6" w:rsidRPr="00CE21B3">
        <w:rPr>
          <w:i/>
          <w:iCs/>
          <w:color w:val="1E1544" w:themeColor="text1"/>
        </w:rPr>
        <w:t>Aged Care Act 1997</w:t>
      </w:r>
      <w:r w:rsidR="00D339B6" w:rsidRPr="00CE21B3">
        <w:rPr>
          <w:color w:val="1E1544" w:themeColor="text1"/>
        </w:rPr>
        <w:t xml:space="preserve"> continue to apply under the new legislation</w:t>
      </w:r>
    </w:p>
    <w:p w14:paraId="7C4B2885" w14:textId="3FE63D53" w:rsidR="00284E70" w:rsidRPr="00284E70" w:rsidRDefault="00963667" w:rsidP="00284E70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m</w:t>
      </w:r>
      <w:r w:rsidR="5AC04B92" w:rsidRPr="16A3378B">
        <w:rPr>
          <w:color w:val="1E1544" w:themeColor="text1"/>
        </w:rPr>
        <w:t>ake other technical and minor policy amendments identified through the drafting of</w:t>
      </w:r>
      <w:r w:rsidR="72B92424" w:rsidRPr="16A3378B">
        <w:rPr>
          <w:color w:val="1E1544" w:themeColor="text1"/>
        </w:rPr>
        <w:t> </w:t>
      </w:r>
      <w:r w:rsidR="5AC04B92" w:rsidRPr="16A3378B">
        <w:rPr>
          <w:color w:val="1E1544" w:themeColor="text1"/>
        </w:rPr>
        <w:t>subordinate legislation or operational preparations</w:t>
      </w:r>
    </w:p>
    <w:p w14:paraId="65BA499C" w14:textId="7ECB74A3" w:rsidR="0E39062F" w:rsidRDefault="00963667" w:rsidP="16A3378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i</w:t>
      </w:r>
      <w:r w:rsidR="0E39062F" w:rsidRPr="16A3378B">
        <w:rPr>
          <w:color w:val="1E1544" w:themeColor="text1"/>
        </w:rPr>
        <w:t xml:space="preserve">nsert a new Schedule which provides legislative authority for automation of administrative processes in relation to transitional matters, if required. </w:t>
      </w:r>
    </w:p>
    <w:p w14:paraId="434949A9" w14:textId="2C1E4246" w:rsidR="0006351F" w:rsidRPr="00677BC9" w:rsidRDefault="0006351F" w:rsidP="0006351F">
      <w:pPr>
        <w:pStyle w:val="Heading3"/>
      </w:pPr>
      <w:r>
        <w:t xml:space="preserve">Schedule 3: </w:t>
      </w:r>
      <w:r w:rsidR="00DA2D13">
        <w:t>Consequential amendments to other Commonwealth legislation</w:t>
      </w:r>
    </w:p>
    <w:p w14:paraId="7D7E5F91" w14:textId="6AA23164" w:rsidR="00BC1D8B" w:rsidRDefault="009C09D0" w:rsidP="00E6643B">
      <w:pPr>
        <w:rPr>
          <w:color w:val="1E1544" w:themeColor="text1"/>
        </w:rPr>
      </w:pPr>
      <w:r w:rsidRPr="009C09D0">
        <w:rPr>
          <w:color w:val="1E1544" w:themeColor="text1"/>
        </w:rPr>
        <w:t>The</w:t>
      </w:r>
      <w:r w:rsidR="00A43B04">
        <w:rPr>
          <w:color w:val="1E1544" w:themeColor="text1"/>
        </w:rPr>
        <w:t>se</w:t>
      </w:r>
      <w:r w:rsidRPr="009C09D0">
        <w:rPr>
          <w:color w:val="1E1544" w:themeColor="text1"/>
        </w:rPr>
        <w:t xml:space="preserve"> amendments ensure the continued function of</w:t>
      </w:r>
      <w:r w:rsidR="00052578">
        <w:rPr>
          <w:color w:val="1E1544" w:themeColor="text1"/>
        </w:rPr>
        <w:t xml:space="preserve"> other</w:t>
      </w:r>
      <w:r w:rsidRPr="009C09D0">
        <w:rPr>
          <w:color w:val="1E1544" w:themeColor="text1"/>
        </w:rPr>
        <w:t xml:space="preserve"> legislation as it interacts with the </w:t>
      </w:r>
      <w:r w:rsidRPr="00E27965">
        <w:rPr>
          <w:i/>
          <w:iCs/>
          <w:color w:val="1E1544" w:themeColor="text1"/>
        </w:rPr>
        <w:t>Aged Care Act 2024</w:t>
      </w:r>
      <w:r w:rsidR="0022150C">
        <w:rPr>
          <w:i/>
          <w:iCs/>
          <w:color w:val="1E1544" w:themeColor="text1"/>
        </w:rPr>
        <w:t>.</w:t>
      </w:r>
    </w:p>
    <w:p w14:paraId="3BDA596E" w14:textId="21CBFCFF" w:rsidR="0032094A" w:rsidRDefault="00463555" w:rsidP="00E6643B">
      <w:pPr>
        <w:rPr>
          <w:color w:val="1E1544" w:themeColor="text1"/>
        </w:rPr>
      </w:pPr>
      <w:r>
        <w:rPr>
          <w:color w:val="1E1544" w:themeColor="text1"/>
        </w:rPr>
        <w:t xml:space="preserve">Together with the </w:t>
      </w:r>
      <w:r w:rsidRPr="0084380A">
        <w:rPr>
          <w:i/>
          <w:iCs/>
          <w:color w:val="1E1544" w:themeColor="text1"/>
        </w:rPr>
        <w:t xml:space="preserve">Aged Care (Accommodation Payment Security) Levy </w:t>
      </w:r>
      <w:r w:rsidR="004D63EC" w:rsidRPr="0084380A">
        <w:rPr>
          <w:i/>
          <w:iCs/>
          <w:color w:val="1E1544" w:themeColor="text1"/>
        </w:rPr>
        <w:t xml:space="preserve">Amendment </w:t>
      </w:r>
      <w:r w:rsidR="003F0A69" w:rsidRPr="0084380A">
        <w:rPr>
          <w:i/>
          <w:iCs/>
          <w:color w:val="1E1544" w:themeColor="text1"/>
        </w:rPr>
        <w:t xml:space="preserve">Act </w:t>
      </w:r>
      <w:r w:rsidRPr="0084380A">
        <w:rPr>
          <w:i/>
          <w:iCs/>
          <w:color w:val="1E1544" w:themeColor="text1"/>
        </w:rPr>
        <w:t>2025</w:t>
      </w:r>
      <w:r w:rsidR="00905DC7">
        <w:rPr>
          <w:color w:val="1E1544" w:themeColor="text1"/>
        </w:rPr>
        <w:t xml:space="preserve"> (outlined below)</w:t>
      </w:r>
      <w:r>
        <w:rPr>
          <w:color w:val="1E1544" w:themeColor="text1"/>
        </w:rPr>
        <w:t xml:space="preserve">, </w:t>
      </w:r>
      <w:r w:rsidR="00A70ED0">
        <w:rPr>
          <w:color w:val="1E1544" w:themeColor="text1"/>
        </w:rPr>
        <w:t xml:space="preserve">amendments </w:t>
      </w:r>
      <w:r w:rsidR="003F0A69">
        <w:rPr>
          <w:color w:val="1E1544" w:themeColor="text1"/>
        </w:rPr>
        <w:t xml:space="preserve">have </w:t>
      </w:r>
      <w:r w:rsidR="00A70ED0">
        <w:rPr>
          <w:color w:val="1E1544" w:themeColor="text1"/>
        </w:rPr>
        <w:t>be</w:t>
      </w:r>
      <w:r w:rsidR="003F0A69">
        <w:rPr>
          <w:color w:val="1E1544" w:themeColor="text1"/>
        </w:rPr>
        <w:t>en</w:t>
      </w:r>
      <w:r w:rsidR="00A70ED0">
        <w:rPr>
          <w:color w:val="1E1544" w:themeColor="text1"/>
        </w:rPr>
        <w:t xml:space="preserve"> made to 24</w:t>
      </w:r>
      <w:r w:rsidR="00052578">
        <w:rPr>
          <w:color w:val="1E1544" w:themeColor="text1"/>
        </w:rPr>
        <w:t xml:space="preserve"> Acts.</w:t>
      </w:r>
      <w:r w:rsidR="00A70ED0">
        <w:rPr>
          <w:color w:val="1E1544" w:themeColor="text1"/>
        </w:rPr>
        <w:t xml:space="preserve"> </w:t>
      </w:r>
    </w:p>
    <w:p w14:paraId="143F79B0" w14:textId="4043E42F" w:rsidR="00620DAB" w:rsidRPr="009422DB" w:rsidRDefault="00620DAB" w:rsidP="009422DB">
      <w:pPr>
        <w:rPr>
          <w:color w:val="1E1544" w:themeColor="text1"/>
        </w:rPr>
      </w:pPr>
      <w:r w:rsidRPr="00620DAB">
        <w:rPr>
          <w:color w:val="1E1544" w:themeColor="text1"/>
        </w:rPr>
        <w:t xml:space="preserve">Amendments to the </w:t>
      </w:r>
      <w:r w:rsidRPr="00620DAB">
        <w:rPr>
          <w:b/>
          <w:bCs/>
          <w:i/>
          <w:iCs/>
          <w:color w:val="1E1544" w:themeColor="text1"/>
        </w:rPr>
        <w:t>A New Tax System (Goods and Services Tax) Act 1999</w:t>
      </w:r>
      <w:r w:rsidR="00963667">
        <w:rPr>
          <w:color w:val="1E1544" w:themeColor="text1"/>
        </w:rPr>
        <w:t xml:space="preserve"> to</w:t>
      </w:r>
      <w:r w:rsidR="00BD057B">
        <w:rPr>
          <w:color w:val="1E1544" w:themeColor="text1"/>
        </w:rPr>
        <w:t xml:space="preserve"> </w:t>
      </w:r>
      <w:r w:rsidR="00963667">
        <w:rPr>
          <w:color w:val="1E1544" w:themeColor="text1"/>
        </w:rPr>
        <w:t>c</w:t>
      </w:r>
      <w:r w:rsidRPr="009422DB">
        <w:rPr>
          <w:color w:val="1E1544" w:themeColor="text1"/>
        </w:rPr>
        <w:t>ontinue to</w:t>
      </w:r>
      <w:r w:rsidR="000B2764">
        <w:rPr>
          <w:color w:val="1E1544" w:themeColor="text1"/>
        </w:rPr>
        <w:t> </w:t>
      </w:r>
      <w:r w:rsidRPr="009422DB">
        <w:rPr>
          <w:color w:val="1E1544" w:themeColor="text1"/>
        </w:rPr>
        <w:t>give effect to GST arrangements for aged care services</w:t>
      </w:r>
      <w:r w:rsidR="00052578" w:rsidRPr="009422DB">
        <w:rPr>
          <w:color w:val="1E1544" w:themeColor="text1"/>
        </w:rPr>
        <w:t>.</w:t>
      </w:r>
    </w:p>
    <w:p w14:paraId="374BDC9B" w14:textId="4368588F" w:rsidR="00A70ED0" w:rsidRDefault="00F07917" w:rsidP="00E6643B">
      <w:pPr>
        <w:rPr>
          <w:bCs/>
          <w:iCs/>
          <w:color w:val="1E1544" w:themeColor="text1"/>
        </w:rPr>
      </w:pPr>
      <w:r w:rsidRPr="00F07917">
        <w:rPr>
          <w:color w:val="1E1544" w:themeColor="text1"/>
        </w:rPr>
        <w:t xml:space="preserve">Amendments to the </w:t>
      </w:r>
      <w:r w:rsidRPr="00F07917">
        <w:rPr>
          <w:b/>
          <w:bCs/>
          <w:i/>
          <w:iCs/>
          <w:color w:val="1E1544" w:themeColor="text1"/>
        </w:rPr>
        <w:t>Social Security Act 1991</w:t>
      </w:r>
      <w:r w:rsidR="00963667" w:rsidRPr="009422DB">
        <w:rPr>
          <w:color w:val="1E1544" w:themeColor="text1"/>
        </w:rPr>
        <w:t xml:space="preserve"> to</w:t>
      </w:r>
      <w:r w:rsidRPr="00F07917">
        <w:rPr>
          <w:color w:val="1E1544" w:themeColor="text1"/>
        </w:rPr>
        <w:t>:</w:t>
      </w:r>
    </w:p>
    <w:p w14:paraId="7749C51E" w14:textId="14DE2674" w:rsidR="00180C59" w:rsidRPr="00180C59" w:rsidRDefault="00963667" w:rsidP="00180C59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c</w:t>
      </w:r>
      <w:r w:rsidR="00180C59" w:rsidRPr="00180C59">
        <w:rPr>
          <w:color w:val="1E1544" w:themeColor="text1"/>
        </w:rPr>
        <w:t>ontinue to give effect to means testing policies for income support payments and correctly apply aged care accommodation payments</w:t>
      </w:r>
    </w:p>
    <w:p w14:paraId="641C083B" w14:textId="2975DA8D" w:rsidR="00180C59" w:rsidRPr="00180C59" w:rsidRDefault="00963667" w:rsidP="00180C59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e</w:t>
      </w:r>
      <w:r w:rsidR="00180C59" w:rsidRPr="00180C59">
        <w:rPr>
          <w:color w:val="1E1544" w:themeColor="text1"/>
        </w:rPr>
        <w:t xml:space="preserve">xempt the compensation payment under section 186 of the </w:t>
      </w:r>
      <w:r w:rsidR="00180C59" w:rsidRPr="00180C59">
        <w:rPr>
          <w:i/>
          <w:iCs/>
          <w:color w:val="1E1544" w:themeColor="text1"/>
        </w:rPr>
        <w:t>Aged Care Act 2024</w:t>
      </w:r>
      <w:r w:rsidR="00180C59" w:rsidRPr="00180C59">
        <w:rPr>
          <w:color w:val="1E1544" w:themeColor="text1"/>
        </w:rPr>
        <w:t xml:space="preserve"> from income determinations</w:t>
      </w:r>
      <w:r w:rsidR="0022150C">
        <w:rPr>
          <w:color w:val="1E1544" w:themeColor="text1"/>
        </w:rPr>
        <w:t>.</w:t>
      </w:r>
    </w:p>
    <w:p w14:paraId="0D1EE30C" w14:textId="4F48D9BA" w:rsidR="00F07917" w:rsidRDefault="00BB7EF8" w:rsidP="00E6643B">
      <w:pPr>
        <w:rPr>
          <w:bCs/>
          <w:iCs/>
          <w:color w:val="1E1544" w:themeColor="text1"/>
        </w:rPr>
      </w:pPr>
      <w:r w:rsidRPr="00BB7EF8">
        <w:rPr>
          <w:color w:val="1E1544" w:themeColor="text1"/>
        </w:rPr>
        <w:t xml:space="preserve">Amendments to the </w:t>
      </w:r>
      <w:r w:rsidRPr="00BB7EF8">
        <w:rPr>
          <w:b/>
          <w:bCs/>
          <w:i/>
          <w:iCs/>
          <w:color w:val="1E1544" w:themeColor="text1"/>
        </w:rPr>
        <w:t>Inspector- General of Aged Care Act 2023</w:t>
      </w:r>
      <w:r w:rsidRPr="00BB7EF8">
        <w:rPr>
          <w:color w:val="1E1544" w:themeColor="text1"/>
        </w:rPr>
        <w:t xml:space="preserve"> to extend the date of review from 1 March 2026 to 1 November 2027</w:t>
      </w:r>
      <w:r>
        <w:rPr>
          <w:color w:val="1E1544" w:themeColor="text1"/>
        </w:rPr>
        <w:t>.</w:t>
      </w:r>
    </w:p>
    <w:p w14:paraId="744C3DBC" w14:textId="6311BE27" w:rsidR="00BB7EF8" w:rsidRDefault="00083761" w:rsidP="00E6643B">
      <w:pPr>
        <w:rPr>
          <w:bCs/>
          <w:iCs/>
          <w:color w:val="1E1544" w:themeColor="text1"/>
        </w:rPr>
      </w:pPr>
      <w:r w:rsidRPr="00083761">
        <w:rPr>
          <w:color w:val="1E1544" w:themeColor="text1"/>
        </w:rPr>
        <w:t xml:space="preserve">Amendments to the </w:t>
      </w:r>
      <w:r w:rsidRPr="00083761">
        <w:rPr>
          <w:b/>
          <w:bCs/>
          <w:i/>
          <w:iCs/>
          <w:color w:val="1E1544" w:themeColor="text1"/>
        </w:rPr>
        <w:t>National Health Reform Act 2011</w:t>
      </w:r>
      <w:r w:rsidR="00963667" w:rsidRPr="009422DB">
        <w:rPr>
          <w:color w:val="1E1544" w:themeColor="text1"/>
        </w:rPr>
        <w:t xml:space="preserve"> to</w:t>
      </w:r>
      <w:r w:rsidRPr="00083761">
        <w:rPr>
          <w:color w:val="1E1544" w:themeColor="text1"/>
        </w:rPr>
        <w:t>:</w:t>
      </w:r>
    </w:p>
    <w:p w14:paraId="508E9894" w14:textId="33763527" w:rsidR="002014FE" w:rsidRPr="002014FE" w:rsidRDefault="00963667" w:rsidP="002014FE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e</w:t>
      </w:r>
      <w:r w:rsidR="002014FE" w:rsidRPr="002014FE">
        <w:rPr>
          <w:color w:val="1E1544" w:themeColor="text1"/>
        </w:rPr>
        <w:t>nable the Chair of the Pricing Authority to disclose protected information to the Inspector</w:t>
      </w:r>
      <w:r w:rsidR="000B2764">
        <w:rPr>
          <w:color w:val="1E1544" w:themeColor="text1"/>
        </w:rPr>
        <w:noBreakHyphen/>
      </w:r>
      <w:r w:rsidR="002014FE" w:rsidRPr="002014FE">
        <w:rPr>
          <w:color w:val="1E1544" w:themeColor="text1"/>
        </w:rPr>
        <w:t>General of Aged Care (IGAC) to enable or</w:t>
      </w:r>
      <w:r w:rsidR="00095262">
        <w:rPr>
          <w:color w:val="1E1544" w:themeColor="text1"/>
        </w:rPr>
        <w:t> </w:t>
      </w:r>
      <w:r w:rsidR="002014FE" w:rsidRPr="002014FE">
        <w:rPr>
          <w:color w:val="1E1544" w:themeColor="text1"/>
        </w:rPr>
        <w:t>assist the IGAC to perform its duties</w:t>
      </w:r>
    </w:p>
    <w:p w14:paraId="5C2993D2" w14:textId="58E1E90A" w:rsidR="00777A1C" w:rsidRPr="00777A1C" w:rsidRDefault="00963667" w:rsidP="00777A1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m</w:t>
      </w:r>
      <w:r w:rsidR="002014FE" w:rsidRPr="002014FE">
        <w:rPr>
          <w:color w:val="1E1544" w:themeColor="text1"/>
        </w:rPr>
        <w:t xml:space="preserve">ake technical consequential amendments to update references to align with the </w:t>
      </w:r>
      <w:r w:rsidR="002014FE" w:rsidRPr="002014FE">
        <w:rPr>
          <w:i/>
          <w:iCs/>
          <w:color w:val="1E1544" w:themeColor="text1"/>
        </w:rPr>
        <w:t>Aged Care Act 2024</w:t>
      </w:r>
      <w:r w:rsidR="002014FE">
        <w:rPr>
          <w:i/>
          <w:iCs/>
          <w:color w:val="1E1544" w:themeColor="text1"/>
        </w:rPr>
        <w:t>.</w:t>
      </w:r>
    </w:p>
    <w:p w14:paraId="7659620A" w14:textId="17A17978" w:rsidR="00777A1C" w:rsidRPr="00777A1C" w:rsidRDefault="009C7D8D" w:rsidP="00777A1C">
      <w:pPr>
        <w:rPr>
          <w:color w:val="1E1544" w:themeColor="text1"/>
        </w:rPr>
      </w:pPr>
      <w:r w:rsidRPr="009C7D8D">
        <w:rPr>
          <w:color w:val="1E1544" w:themeColor="text1"/>
        </w:rPr>
        <w:t xml:space="preserve">Amendments to the </w:t>
      </w:r>
      <w:r w:rsidRPr="009C7D8D">
        <w:rPr>
          <w:b/>
          <w:bCs/>
          <w:i/>
          <w:iCs/>
          <w:color w:val="1E1544" w:themeColor="text1"/>
        </w:rPr>
        <w:t>Health Care Identifiers Act 2010</w:t>
      </w:r>
      <w:r w:rsidRPr="009C7D8D">
        <w:rPr>
          <w:color w:val="1E1544" w:themeColor="text1"/>
        </w:rPr>
        <w:t xml:space="preserve"> extend authorisations for healthcare identifiers to be used by providers delivering aged and disability care and support services, including in-home supports and community-based care services.</w:t>
      </w:r>
    </w:p>
    <w:p w14:paraId="23A056B7" w14:textId="6DB61699" w:rsidR="006605C6" w:rsidRDefault="002D6A16" w:rsidP="006605C6">
      <w:pPr>
        <w:rPr>
          <w:bCs/>
          <w:iCs/>
          <w:color w:val="1E1544" w:themeColor="text1"/>
        </w:rPr>
      </w:pPr>
      <w:r w:rsidRPr="002D6A16">
        <w:rPr>
          <w:color w:val="1E1544" w:themeColor="text1"/>
        </w:rPr>
        <w:t xml:space="preserve">All other amendments are minor and technical, </w:t>
      </w:r>
      <w:r w:rsidR="00052578">
        <w:rPr>
          <w:color w:val="1E1544" w:themeColor="text1"/>
        </w:rPr>
        <w:t xml:space="preserve">such as </w:t>
      </w:r>
      <w:r w:rsidRPr="002D6A16">
        <w:rPr>
          <w:color w:val="1E1544" w:themeColor="text1"/>
        </w:rPr>
        <w:t>changing terminology and definitions to</w:t>
      </w:r>
      <w:r w:rsidR="000B2764">
        <w:rPr>
          <w:color w:val="1E1544" w:themeColor="text1"/>
        </w:rPr>
        <w:t> </w:t>
      </w:r>
      <w:r w:rsidRPr="002D6A16">
        <w:rPr>
          <w:color w:val="1E1544" w:themeColor="text1"/>
        </w:rPr>
        <w:t xml:space="preserve">align with the </w:t>
      </w:r>
      <w:r w:rsidRPr="002D6A16">
        <w:rPr>
          <w:i/>
          <w:iCs/>
          <w:color w:val="1E1544" w:themeColor="text1"/>
        </w:rPr>
        <w:t>Aged Care Act 2024</w:t>
      </w:r>
      <w:r>
        <w:rPr>
          <w:i/>
          <w:iCs/>
          <w:color w:val="1E1544" w:themeColor="text1"/>
        </w:rPr>
        <w:t>.</w:t>
      </w:r>
      <w:r w:rsidR="0060656C">
        <w:rPr>
          <w:i/>
          <w:iCs/>
          <w:color w:val="1E1544" w:themeColor="text1"/>
        </w:rPr>
        <w:t xml:space="preserve"> </w:t>
      </w:r>
      <w:r w:rsidR="0060656C">
        <w:rPr>
          <w:color w:val="1E1544" w:themeColor="text1"/>
        </w:rPr>
        <w:t>These relate to the following legislation: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43138E" w14:paraId="76DAE7F0" w14:textId="77777777" w:rsidTr="00C23D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102" w:type="dxa"/>
          </w:tcPr>
          <w:p w14:paraId="0E7757D1" w14:textId="77777777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lastRenderedPageBreak/>
              <w:t>Aged Care (Accommodation Payment Security) Act 2006</w:t>
            </w:r>
          </w:p>
          <w:p w14:paraId="137097B6" w14:textId="77777777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t>Airports Act 1996</w:t>
            </w:r>
          </w:p>
          <w:p w14:paraId="6178F017" w14:textId="77777777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t>A New Tax System (Goods and Services Tax) Act 1999</w:t>
            </w:r>
          </w:p>
          <w:p w14:paraId="779F8D6D" w14:textId="77777777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t>Child Support (Registration and Collection) Act 1988</w:t>
            </w:r>
          </w:p>
          <w:p w14:paraId="3F017E17" w14:textId="77777777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t>Health and Other Services (Compensation) Act 1995</w:t>
            </w:r>
          </w:p>
          <w:p w14:paraId="374F1CFC" w14:textId="77777777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t>Healthcare Identifiers Act 2010</w:t>
            </w:r>
          </w:p>
          <w:p w14:paraId="7117C736" w14:textId="77777777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t>Health Insurance Act 1973</w:t>
            </w:r>
          </w:p>
          <w:p w14:paraId="38425063" w14:textId="77777777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t>Home and Community Care Act 1985</w:t>
            </w:r>
          </w:p>
          <w:p w14:paraId="6312C3D9" w14:textId="77777777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t>Human Services (Centrelink) Act 1997</w:t>
            </w:r>
          </w:p>
          <w:p w14:paraId="61F04C86" w14:textId="77777777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t>Human Services (Medicare) Act 1973</w:t>
            </w:r>
          </w:p>
          <w:p w14:paraId="5AB491B6" w14:textId="77777777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t>Income Tax Assessment Act 1997</w:t>
            </w:r>
          </w:p>
          <w:p w14:paraId="158333AB" w14:textId="76848FD6" w:rsidR="0043138E" w:rsidRPr="00C23DE2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Cs/>
                <w:i/>
                <w:iCs/>
                <w:color w:val="1E1544" w:themeColor="text1"/>
              </w:rPr>
            </w:pPr>
            <w:r w:rsidRPr="00C23DE2">
              <w:rPr>
                <w:b w:val="0"/>
                <w:i/>
                <w:iCs/>
                <w:color w:val="1E1544" w:themeColor="text1"/>
              </w:rPr>
              <w:t>Inspector General of Aged Care Act 2023</w:t>
            </w:r>
          </w:p>
        </w:tc>
        <w:tc>
          <w:tcPr>
            <w:tcW w:w="5102" w:type="dxa"/>
          </w:tcPr>
          <w:p w14:paraId="13CC30B4" w14:textId="77777777" w:rsidR="0043138E" w:rsidRPr="0043138E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43138E">
              <w:rPr>
                <w:b w:val="0"/>
                <w:i/>
                <w:iCs/>
                <w:color w:val="1E1544" w:themeColor="text1"/>
              </w:rPr>
              <w:t>Military Rehabilitation and Compensation Act 2004</w:t>
            </w:r>
          </w:p>
          <w:p w14:paraId="1B752BB4" w14:textId="77777777" w:rsidR="0043138E" w:rsidRPr="0043138E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43138E">
              <w:rPr>
                <w:b w:val="0"/>
                <w:i/>
                <w:iCs/>
                <w:color w:val="1E1544" w:themeColor="text1"/>
              </w:rPr>
              <w:t>My Health Records Act 2012</w:t>
            </w:r>
          </w:p>
          <w:p w14:paraId="791A68B6" w14:textId="77777777" w:rsidR="0043138E" w:rsidRPr="0043138E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43138E">
              <w:rPr>
                <w:b w:val="0"/>
                <w:i/>
                <w:iCs/>
                <w:color w:val="1E1544" w:themeColor="text1"/>
              </w:rPr>
              <w:t>National Disability Insurance Scheme Act 2013</w:t>
            </w:r>
          </w:p>
          <w:p w14:paraId="05300389" w14:textId="77777777" w:rsidR="0043138E" w:rsidRPr="0043138E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43138E">
              <w:rPr>
                <w:b w:val="0"/>
                <w:i/>
                <w:iCs/>
                <w:color w:val="1E1544" w:themeColor="text1"/>
              </w:rPr>
              <w:t>National Health Act 1953</w:t>
            </w:r>
          </w:p>
          <w:p w14:paraId="1E044429" w14:textId="77777777" w:rsidR="0043138E" w:rsidRPr="0043138E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43138E">
              <w:rPr>
                <w:b w:val="0"/>
                <w:i/>
                <w:iCs/>
                <w:color w:val="1E1544" w:themeColor="text1"/>
              </w:rPr>
              <w:t>National Health Reform Act 2011</w:t>
            </w:r>
          </w:p>
          <w:p w14:paraId="24B7A4E0" w14:textId="77777777" w:rsidR="0043138E" w:rsidRPr="0043138E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43138E">
              <w:rPr>
                <w:b w:val="0"/>
                <w:i/>
                <w:iCs/>
                <w:color w:val="1E1544" w:themeColor="text1"/>
              </w:rPr>
              <w:t>Private Health Insurance Act 2007</w:t>
            </w:r>
          </w:p>
          <w:p w14:paraId="343CDFE5" w14:textId="77777777" w:rsidR="0043138E" w:rsidRPr="0043138E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43138E">
              <w:rPr>
                <w:b w:val="0"/>
                <w:i/>
                <w:iCs/>
                <w:color w:val="1E1544" w:themeColor="text1"/>
              </w:rPr>
              <w:t>Safety, Rehabilitation and Compensation (Defence related Claims) Act 1988</w:t>
            </w:r>
          </w:p>
          <w:p w14:paraId="1E6628B7" w14:textId="77777777" w:rsidR="0043138E" w:rsidRPr="0043138E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43138E">
              <w:rPr>
                <w:b w:val="0"/>
                <w:i/>
                <w:iCs/>
                <w:color w:val="1E1544" w:themeColor="text1"/>
              </w:rPr>
              <w:t>Sex Discrimination Act 1984</w:t>
            </w:r>
          </w:p>
          <w:p w14:paraId="5034A3C2" w14:textId="77777777" w:rsidR="0043138E" w:rsidRPr="0043138E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43138E">
              <w:rPr>
                <w:b w:val="0"/>
                <w:i/>
                <w:iCs/>
                <w:color w:val="1E1544" w:themeColor="text1"/>
              </w:rPr>
              <w:t>Social Security Act 1991</w:t>
            </w:r>
          </w:p>
          <w:p w14:paraId="0E7B3AEC" w14:textId="77777777" w:rsidR="0043138E" w:rsidRPr="0043138E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43138E">
              <w:rPr>
                <w:b w:val="0"/>
                <w:i/>
                <w:iCs/>
                <w:color w:val="1E1544" w:themeColor="text1"/>
              </w:rPr>
              <w:t>Treatment Benefits (Special Access) Act 2019</w:t>
            </w:r>
          </w:p>
          <w:p w14:paraId="2890235D" w14:textId="692B4225" w:rsidR="0043138E" w:rsidRPr="0043138E" w:rsidRDefault="0043138E" w:rsidP="00C23DE2">
            <w:pPr>
              <w:pStyle w:val="ListParagraph"/>
              <w:numPr>
                <w:ilvl w:val="0"/>
                <w:numId w:val="7"/>
              </w:numPr>
              <w:rPr>
                <w:b w:val="0"/>
                <w:i/>
                <w:iCs/>
                <w:color w:val="1E1544" w:themeColor="text1"/>
              </w:rPr>
            </w:pPr>
            <w:r w:rsidRPr="0043138E">
              <w:rPr>
                <w:b w:val="0"/>
                <w:i/>
                <w:iCs/>
                <w:color w:val="1E1544" w:themeColor="text1"/>
              </w:rPr>
              <w:t>Veterans’ Entitlements Act 1986</w:t>
            </w:r>
            <w:r w:rsidR="00963667">
              <w:rPr>
                <w:b w:val="0"/>
                <w:i/>
                <w:iCs/>
                <w:color w:val="1E1544" w:themeColor="text1"/>
              </w:rPr>
              <w:t>.</w:t>
            </w:r>
          </w:p>
          <w:p w14:paraId="6561DFFD" w14:textId="2DC99FA2" w:rsidR="0043138E" w:rsidRPr="00C23DE2" w:rsidRDefault="0043138E" w:rsidP="006605C6">
            <w:pPr>
              <w:rPr>
                <w:i/>
                <w:iCs/>
                <w:color w:val="1E1544" w:themeColor="text1"/>
              </w:rPr>
            </w:pPr>
          </w:p>
        </w:tc>
      </w:tr>
    </w:tbl>
    <w:bookmarkEnd w:id="4"/>
    <w:p w14:paraId="1CC41050" w14:textId="169EC7F4" w:rsidR="00AC04A6" w:rsidRPr="008777A8" w:rsidRDefault="00A33F56" w:rsidP="0022150C">
      <w:pPr>
        <w:pStyle w:val="Heading2"/>
        <w:rPr>
          <w:i/>
          <w:iCs/>
        </w:rPr>
      </w:pPr>
      <w:r w:rsidRPr="008777A8">
        <w:rPr>
          <w:i/>
          <w:iCs/>
        </w:rPr>
        <w:t xml:space="preserve">Aged Care (Accommodation Payment Security) Levy Amendment </w:t>
      </w:r>
      <w:r w:rsidR="008777A8" w:rsidRPr="008777A8">
        <w:rPr>
          <w:i/>
          <w:iCs/>
        </w:rPr>
        <w:t xml:space="preserve">Act </w:t>
      </w:r>
      <w:r w:rsidRPr="008777A8">
        <w:rPr>
          <w:i/>
          <w:iCs/>
        </w:rPr>
        <w:t>2025</w:t>
      </w:r>
    </w:p>
    <w:p w14:paraId="4166CF38" w14:textId="113DBCF1" w:rsidR="008777A8" w:rsidRDefault="008777A8" w:rsidP="007800C0">
      <w:pPr>
        <w:rPr>
          <w:color w:val="1E1544" w:themeColor="text1"/>
        </w:rPr>
      </w:pPr>
      <w:r>
        <w:rPr>
          <w:color w:val="1E1544" w:themeColor="text1"/>
        </w:rPr>
        <w:t xml:space="preserve">The </w:t>
      </w:r>
      <w:hyperlink r:id="rId12" w:history="1">
        <w:r w:rsidRPr="009422DB">
          <w:rPr>
            <w:rStyle w:val="Hyperlink"/>
            <w:i/>
            <w:iCs/>
            <w:color w:val="0070C0"/>
          </w:rPr>
          <w:t>Aged Care (Accommodation Payment Security) Levy Amendment Act 2025</w:t>
        </w:r>
      </w:hyperlink>
      <w:r>
        <w:rPr>
          <w:color w:val="1E1544" w:themeColor="text1"/>
        </w:rPr>
        <w:t xml:space="preserve"> received Royal Assent and became law on 5 September 2025.</w:t>
      </w:r>
    </w:p>
    <w:p w14:paraId="456DDA83" w14:textId="09F3B3CD" w:rsidR="007800C0" w:rsidRPr="0022150C" w:rsidRDefault="007800C0" w:rsidP="007800C0">
      <w:pPr>
        <w:rPr>
          <w:color w:val="1E1544" w:themeColor="text1"/>
        </w:rPr>
      </w:pPr>
      <w:r w:rsidRPr="0022150C">
        <w:rPr>
          <w:color w:val="1E1544" w:themeColor="text1"/>
        </w:rPr>
        <w:t xml:space="preserve">This </w:t>
      </w:r>
      <w:r w:rsidR="008777A8">
        <w:rPr>
          <w:color w:val="1E1544" w:themeColor="text1"/>
        </w:rPr>
        <w:t>Act</w:t>
      </w:r>
      <w:r w:rsidR="008777A8" w:rsidRPr="0022150C">
        <w:rPr>
          <w:color w:val="1E1544" w:themeColor="text1"/>
        </w:rPr>
        <w:t xml:space="preserve"> </w:t>
      </w:r>
      <w:r w:rsidRPr="0022150C">
        <w:rPr>
          <w:color w:val="1E1544" w:themeColor="text1"/>
        </w:rPr>
        <w:t>makes consequential amendments to</w:t>
      </w:r>
      <w:r w:rsidR="00C305F2">
        <w:rPr>
          <w:color w:val="1E1544" w:themeColor="text1"/>
        </w:rPr>
        <w:t xml:space="preserve"> the</w:t>
      </w:r>
      <w:r w:rsidRPr="0022150C">
        <w:rPr>
          <w:color w:val="1E1544" w:themeColor="text1"/>
        </w:rPr>
        <w:t xml:space="preserve"> </w:t>
      </w:r>
      <w:r w:rsidRPr="0022150C">
        <w:rPr>
          <w:i/>
          <w:iCs/>
          <w:color w:val="1E1544" w:themeColor="text1"/>
        </w:rPr>
        <w:t xml:space="preserve">Aged Care (Accommodation Payment Security) Levy Act </w:t>
      </w:r>
      <w:r w:rsidRPr="00032B74">
        <w:rPr>
          <w:i/>
          <w:iCs/>
          <w:color w:val="1E1544" w:themeColor="text1"/>
        </w:rPr>
        <w:t>2006</w:t>
      </w:r>
      <w:r w:rsidRPr="0022150C">
        <w:rPr>
          <w:color w:val="1E1544" w:themeColor="text1"/>
        </w:rPr>
        <w:t xml:space="preserve"> which </w:t>
      </w:r>
      <w:r w:rsidR="00D07199">
        <w:rPr>
          <w:color w:val="1E1544" w:themeColor="text1"/>
        </w:rPr>
        <w:t xml:space="preserve">guarantees certain lump sum payments made by those accessing </w:t>
      </w:r>
      <w:r w:rsidR="003B6277">
        <w:rPr>
          <w:color w:val="1E1544" w:themeColor="text1"/>
        </w:rPr>
        <w:t xml:space="preserve">residential </w:t>
      </w:r>
      <w:r w:rsidR="00D07199">
        <w:rPr>
          <w:color w:val="1E1544" w:themeColor="text1"/>
        </w:rPr>
        <w:t>aged care</w:t>
      </w:r>
      <w:r w:rsidRPr="0022150C">
        <w:rPr>
          <w:color w:val="1E1544" w:themeColor="text1"/>
        </w:rPr>
        <w:t xml:space="preserve">. It does this in </w:t>
      </w:r>
      <w:r w:rsidR="00464191">
        <w:rPr>
          <w:color w:val="1E1544" w:themeColor="text1"/>
        </w:rPr>
        <w:t xml:space="preserve">2 </w:t>
      </w:r>
      <w:r w:rsidRPr="0022150C">
        <w:rPr>
          <w:color w:val="1E1544" w:themeColor="text1"/>
        </w:rPr>
        <w:t>ways</w:t>
      </w:r>
      <w:r w:rsidR="00986B07">
        <w:rPr>
          <w:color w:val="1E1544" w:themeColor="text1"/>
        </w:rPr>
        <w:t>:</w:t>
      </w:r>
    </w:p>
    <w:p w14:paraId="084F6F64" w14:textId="2759FDF8" w:rsidR="007800C0" w:rsidRPr="00956DF6" w:rsidRDefault="00464191" w:rsidP="0098434E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e</w:t>
      </w:r>
      <w:r w:rsidR="00FE22C1">
        <w:rPr>
          <w:color w:val="1E1544" w:themeColor="text1"/>
        </w:rPr>
        <w:t>nsuring</w:t>
      </w:r>
      <w:r w:rsidR="007800C0" w:rsidRPr="00956DF6">
        <w:rPr>
          <w:color w:val="1E1544" w:themeColor="text1"/>
        </w:rPr>
        <w:t xml:space="preserve"> that providers continue to</w:t>
      </w:r>
      <w:r w:rsidR="00C274AB">
        <w:rPr>
          <w:color w:val="1E1544" w:themeColor="text1"/>
        </w:rPr>
        <w:t> </w:t>
      </w:r>
      <w:r w:rsidR="007800C0" w:rsidRPr="00956DF6">
        <w:rPr>
          <w:color w:val="1E1544" w:themeColor="text1"/>
        </w:rPr>
        <w:t xml:space="preserve">be subject to the </w:t>
      </w:r>
      <w:r>
        <w:rPr>
          <w:color w:val="1E1544" w:themeColor="text1"/>
        </w:rPr>
        <w:t>g</w:t>
      </w:r>
      <w:r w:rsidR="007800C0" w:rsidRPr="00956DF6">
        <w:rPr>
          <w:color w:val="1E1544" w:themeColor="text1"/>
        </w:rPr>
        <w:t>overnment's guarantee scheme</w:t>
      </w:r>
      <w:r w:rsidR="00FE22C1">
        <w:rPr>
          <w:color w:val="1E1544" w:themeColor="text1"/>
        </w:rPr>
        <w:t xml:space="preserve"> </w:t>
      </w:r>
    </w:p>
    <w:p w14:paraId="26743FD7" w14:textId="174083E8" w:rsidR="00A33F56" w:rsidRDefault="00EB7BC5" w:rsidP="0098434E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allowing the</w:t>
      </w:r>
      <w:r w:rsidR="007800C0" w:rsidRPr="00956DF6">
        <w:rPr>
          <w:color w:val="1E1544" w:themeColor="text1"/>
        </w:rPr>
        <w:t xml:space="preserve"> </w:t>
      </w:r>
      <w:r w:rsidR="00464191">
        <w:rPr>
          <w:color w:val="1E1544" w:themeColor="text1"/>
        </w:rPr>
        <w:t>g</w:t>
      </w:r>
      <w:r w:rsidR="007800C0" w:rsidRPr="00956DF6">
        <w:rPr>
          <w:color w:val="1E1544" w:themeColor="text1"/>
        </w:rPr>
        <w:t xml:space="preserve">overnment </w:t>
      </w:r>
      <w:r>
        <w:rPr>
          <w:color w:val="1E1544" w:themeColor="text1"/>
        </w:rPr>
        <w:t>to</w:t>
      </w:r>
      <w:r w:rsidRPr="00956DF6">
        <w:rPr>
          <w:color w:val="1E1544" w:themeColor="text1"/>
        </w:rPr>
        <w:t xml:space="preserve"> </w:t>
      </w:r>
      <w:r w:rsidR="007800C0" w:rsidRPr="00956DF6">
        <w:rPr>
          <w:color w:val="1E1544" w:themeColor="text1"/>
        </w:rPr>
        <w:t>levy the costs of this guarantee from certain providers in certain circumstances, such as when there is a default event.</w:t>
      </w:r>
      <w:bookmarkEnd w:id="0"/>
    </w:p>
    <w:p w14:paraId="4D6703B4" w14:textId="13EBA373" w:rsidR="008777A8" w:rsidRDefault="00C44587" w:rsidP="008777A8">
      <w:pPr>
        <w:pStyle w:val="Heading2"/>
      </w:pPr>
      <w:r>
        <w:t>Summary of amendments by the Australian Parliament</w:t>
      </w:r>
    </w:p>
    <w:p w14:paraId="127E2C2D" w14:textId="3A94F3F9" w:rsidR="00343F48" w:rsidRPr="00161711" w:rsidRDefault="00AA0599" w:rsidP="00C44587">
      <w:pPr>
        <w:rPr>
          <w:color w:val="1E1544" w:themeColor="text1"/>
        </w:rPr>
      </w:pPr>
      <w:r w:rsidRPr="00161711">
        <w:rPr>
          <w:color w:val="1E1544" w:themeColor="text1"/>
        </w:rPr>
        <w:t xml:space="preserve">During </w:t>
      </w:r>
      <w:r w:rsidR="00963667">
        <w:rPr>
          <w:color w:val="1E1544" w:themeColor="text1"/>
        </w:rPr>
        <w:t xml:space="preserve">parliamentary </w:t>
      </w:r>
      <w:r w:rsidRPr="00161711">
        <w:rPr>
          <w:color w:val="1E1544" w:themeColor="text1"/>
        </w:rPr>
        <w:t>passage</w:t>
      </w:r>
      <w:r w:rsidR="00963667">
        <w:rPr>
          <w:color w:val="1E1544" w:themeColor="text1"/>
        </w:rPr>
        <w:t>,</w:t>
      </w:r>
      <w:r w:rsidR="00464191">
        <w:rPr>
          <w:color w:val="1E1544" w:themeColor="text1"/>
        </w:rPr>
        <w:t>3</w:t>
      </w:r>
      <w:r w:rsidR="00464191" w:rsidRPr="00161711">
        <w:rPr>
          <w:color w:val="1E1544" w:themeColor="text1"/>
        </w:rPr>
        <w:t xml:space="preserve"> </w:t>
      </w:r>
      <w:r w:rsidR="006F738A" w:rsidRPr="00161711">
        <w:rPr>
          <w:color w:val="1E1544" w:themeColor="text1"/>
        </w:rPr>
        <w:t xml:space="preserve">amendments </w:t>
      </w:r>
      <w:r w:rsidR="00E353FD" w:rsidRPr="00161711">
        <w:rPr>
          <w:color w:val="1E1544" w:themeColor="text1"/>
        </w:rPr>
        <w:t xml:space="preserve">were made </w:t>
      </w:r>
      <w:r w:rsidR="00343F48" w:rsidRPr="00161711">
        <w:rPr>
          <w:color w:val="1E1544" w:themeColor="text1"/>
        </w:rPr>
        <w:t>to the Aged Care and Other Legislation Amendment Bill 2025</w:t>
      </w:r>
      <w:r w:rsidR="006F738A" w:rsidRPr="00161711">
        <w:rPr>
          <w:color w:val="1E1544" w:themeColor="text1"/>
        </w:rPr>
        <w:t>.</w:t>
      </w:r>
      <w:r w:rsidR="00A438F2" w:rsidRPr="00161711">
        <w:rPr>
          <w:color w:val="1E1544" w:themeColor="text1"/>
        </w:rPr>
        <w:t xml:space="preserve"> </w:t>
      </w:r>
    </w:p>
    <w:p w14:paraId="563EF7DB" w14:textId="6FF5530D" w:rsidR="00C44587" w:rsidRPr="00161711" w:rsidRDefault="00343F48" w:rsidP="00C44587">
      <w:pPr>
        <w:rPr>
          <w:color w:val="1E1544" w:themeColor="text1"/>
        </w:rPr>
      </w:pPr>
      <w:r w:rsidRPr="00161711">
        <w:rPr>
          <w:color w:val="1E1544" w:themeColor="text1"/>
        </w:rPr>
        <w:t>The agreed amendments</w:t>
      </w:r>
      <w:r w:rsidR="00953E78" w:rsidRPr="00161711">
        <w:rPr>
          <w:color w:val="1E1544" w:themeColor="text1"/>
        </w:rPr>
        <w:t>:</w:t>
      </w:r>
    </w:p>
    <w:p w14:paraId="28C1C698" w14:textId="7F606A19" w:rsidR="00953E78" w:rsidRPr="00161711" w:rsidRDefault="00953E78" w:rsidP="0098434E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161711">
        <w:rPr>
          <w:color w:val="1E1544" w:themeColor="text1"/>
        </w:rPr>
        <w:t xml:space="preserve">reduce the period for the Minister’s rule-making power from 24 to 12 months, with </w:t>
      </w:r>
      <w:r w:rsidR="00F05923" w:rsidRPr="00161711">
        <w:rPr>
          <w:color w:val="1E1544" w:themeColor="text1"/>
        </w:rPr>
        <w:t>r</w:t>
      </w:r>
      <w:r w:rsidRPr="00161711">
        <w:rPr>
          <w:color w:val="1E1544" w:themeColor="text1"/>
        </w:rPr>
        <w:t>ules made through this power subject to review by the Senate Community Affairs Committee</w:t>
      </w:r>
      <w:r w:rsidR="00DE298F" w:rsidRPr="00161711">
        <w:rPr>
          <w:color w:val="1E1544" w:themeColor="text1"/>
        </w:rPr>
        <w:t>, should the Committee choose to undertake a review</w:t>
      </w:r>
      <w:r w:rsidRPr="00161711">
        <w:rPr>
          <w:color w:val="1E1544" w:themeColor="text1"/>
        </w:rPr>
        <w:t> </w:t>
      </w:r>
    </w:p>
    <w:p w14:paraId="2CEC7030" w14:textId="30D34EB3" w:rsidR="00953E78" w:rsidRPr="00161711" w:rsidRDefault="00E353FD" w:rsidP="0098434E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 xml:space="preserve">provide for the </w:t>
      </w:r>
      <w:r w:rsidR="00953E78" w:rsidRPr="00161711">
        <w:rPr>
          <w:color w:val="1E1544" w:themeColor="text1"/>
        </w:rPr>
        <w:t xml:space="preserve">release of 20,000 Home Care Packages </w:t>
      </w:r>
      <w:r w:rsidR="000C3744" w:rsidRPr="00161711">
        <w:rPr>
          <w:color w:val="1E1544" w:themeColor="text1"/>
        </w:rPr>
        <w:t>by 31 October</w:t>
      </w:r>
      <w:r w:rsidR="003F0A69" w:rsidRPr="00161711">
        <w:rPr>
          <w:color w:val="1E1544" w:themeColor="text1"/>
        </w:rPr>
        <w:t xml:space="preserve"> 2025</w:t>
      </w:r>
      <w:r w:rsidR="00953E78" w:rsidRPr="00161711">
        <w:rPr>
          <w:color w:val="1E1544" w:themeColor="text1"/>
        </w:rPr>
        <w:t> </w:t>
      </w:r>
    </w:p>
    <w:p w14:paraId="0598B968" w14:textId="357EE831" w:rsidR="00953E78" w:rsidRPr="00161711" w:rsidRDefault="00953E78" w:rsidP="0098434E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161711">
        <w:rPr>
          <w:color w:val="1E1544" w:themeColor="text1"/>
        </w:rPr>
        <w:t xml:space="preserve">provide a minimum guarantee of at least </w:t>
      </w:r>
      <w:r w:rsidR="00507651" w:rsidRPr="00161711">
        <w:rPr>
          <w:color w:val="1E1544" w:themeColor="text1"/>
        </w:rPr>
        <w:t>6</w:t>
      </w:r>
      <w:r w:rsidRPr="00161711">
        <w:rPr>
          <w:color w:val="1E1544" w:themeColor="text1"/>
        </w:rPr>
        <w:t>3,000 home support places by</w:t>
      </w:r>
      <w:r w:rsidR="00235840">
        <w:rPr>
          <w:color w:val="1E1544" w:themeColor="text1"/>
        </w:rPr>
        <w:t> </w:t>
      </w:r>
      <w:r w:rsidRPr="00161711">
        <w:rPr>
          <w:color w:val="1E1544" w:themeColor="text1"/>
        </w:rPr>
        <w:t>30 June 2026. </w:t>
      </w:r>
    </w:p>
    <w:p w14:paraId="1599DAA0" w14:textId="1C5D24DA" w:rsidR="00953E78" w:rsidRPr="00161711" w:rsidRDefault="00343F48" w:rsidP="00C44587">
      <w:pPr>
        <w:rPr>
          <w:color w:val="1E1544" w:themeColor="text1"/>
        </w:rPr>
      </w:pPr>
      <w:r w:rsidRPr="00C42536">
        <w:rPr>
          <w:color w:val="1E1544" w:themeColor="text1"/>
        </w:rPr>
        <w:t>No amendments were made to the</w:t>
      </w:r>
      <w:r>
        <w:t xml:space="preserve"> </w:t>
      </w:r>
      <w:r w:rsidRPr="00FC77E2">
        <w:rPr>
          <w:i/>
          <w:iCs/>
          <w:color w:val="1E1544" w:themeColor="text1"/>
        </w:rPr>
        <w:t xml:space="preserve">Aged Care (Accommodation Payment Security) Levy Amendment </w:t>
      </w:r>
      <w:r w:rsidR="00FC77E2" w:rsidRPr="00161711">
        <w:rPr>
          <w:i/>
          <w:iCs/>
          <w:color w:val="1E1544" w:themeColor="text1"/>
        </w:rPr>
        <w:t>Act</w:t>
      </w:r>
      <w:r w:rsidRPr="00FC77E2">
        <w:rPr>
          <w:i/>
          <w:iCs/>
          <w:color w:val="1E1544" w:themeColor="text1"/>
        </w:rPr>
        <w:t xml:space="preserve"> 2025</w:t>
      </w:r>
      <w:r w:rsidRPr="00161711">
        <w:rPr>
          <w:color w:val="1E1544" w:themeColor="text1"/>
        </w:rPr>
        <w:t>.</w:t>
      </w:r>
    </w:p>
    <w:p w14:paraId="6935D9BD" w14:textId="79AE9E9B" w:rsidR="00343F48" w:rsidRPr="00161711" w:rsidRDefault="00343F48" w:rsidP="003D13A6"/>
    <w:sectPr w:rsidR="00343F48" w:rsidRPr="00161711" w:rsidSect="00B75426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18" w:right="851" w:bottom="851" w:left="851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D8A50" w14:textId="77777777" w:rsidR="00A4782C" w:rsidRDefault="00A4782C" w:rsidP="0076491B">
      <w:pPr>
        <w:spacing w:before="0" w:after="0" w:line="240" w:lineRule="auto"/>
      </w:pPr>
      <w:r>
        <w:separator/>
      </w:r>
    </w:p>
  </w:endnote>
  <w:endnote w:type="continuationSeparator" w:id="0">
    <w:p w14:paraId="2F361BB6" w14:textId="77777777" w:rsidR="00A4782C" w:rsidRDefault="00A4782C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1A44E66" w14:textId="77777777" w:rsidR="00A4782C" w:rsidRDefault="00A4782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226BD" w14:textId="2746CF9B" w:rsidR="00197BF2" w:rsidRDefault="00197BF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297255A" wp14:editId="39677DC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80695"/>
              <wp:effectExtent l="0" t="0" r="13970" b="0"/>
              <wp:wrapNone/>
              <wp:docPr id="72501599" name="Text Box 5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9803E6" w14:textId="55DA4361" w:rsidR="00197BF2" w:rsidRPr="00197BF2" w:rsidRDefault="00197BF2" w:rsidP="00197BF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197BF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97255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UNOFFICIAL" style="position:absolute;margin-left:0;margin-top:0;width:58.9pt;height:37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" filled="f" stroked="f">
              <v:textbox style="mso-fit-shape-to-text:t" inset="0,0,0,15pt">
                <w:txbxContent>
                  <w:p w14:paraId="0F9803E6" w14:textId="55DA4361" w:rsidR="00197BF2" w:rsidRPr="00197BF2" w:rsidRDefault="00197BF2" w:rsidP="00197BF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197BF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544" w:themeColor="text1"/>
      </w:rPr>
      <w:id w:val="698515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E7778C" w14:textId="33B6C252" w:rsidR="009B4AEA" w:rsidRPr="000D7D18" w:rsidRDefault="009B4AEA" w:rsidP="009B4AEA">
        <w:pPr>
          <w:pStyle w:val="Footer"/>
          <w:jc w:val="both"/>
          <w:rPr>
            <w:color w:val="1E1544" w:themeColor="text1"/>
          </w:rPr>
        </w:pPr>
        <w:r w:rsidRPr="000D7D18">
          <w:rPr>
            <w:color w:val="1E1544" w:themeColor="text1"/>
          </w:rPr>
          <w:t xml:space="preserve">Fact sheet – </w:t>
        </w:r>
        <w:r>
          <w:rPr>
            <w:color w:val="1E1544" w:themeColor="text1"/>
          </w:rPr>
          <w:t>Aged care legislation: summary of amendments</w:t>
        </w:r>
        <w:r w:rsidRPr="000D7D18">
          <w:rPr>
            <w:color w:val="1E1544" w:themeColor="text1"/>
          </w:rPr>
          <w:tab/>
        </w:r>
        <w:r w:rsidRPr="000D7D18">
          <w:rPr>
            <w:color w:val="1E1544" w:themeColor="text1"/>
          </w:rPr>
          <w:tab/>
        </w:r>
        <w:r w:rsidRPr="000D7D18">
          <w:rPr>
            <w:color w:val="1E1544" w:themeColor="text1"/>
          </w:rPr>
          <w:fldChar w:fldCharType="begin"/>
        </w:r>
        <w:r w:rsidRPr="000D7D18">
          <w:rPr>
            <w:color w:val="1E1544" w:themeColor="text1"/>
          </w:rPr>
          <w:instrText xml:space="preserve"> PAGE   \* MERGEFORMAT </w:instrText>
        </w:r>
        <w:r w:rsidRPr="000D7D18">
          <w:rPr>
            <w:color w:val="1E1544" w:themeColor="text1"/>
          </w:rPr>
          <w:fldChar w:fldCharType="separate"/>
        </w:r>
        <w:r>
          <w:rPr>
            <w:color w:val="1E1544" w:themeColor="text1"/>
          </w:rPr>
          <w:t>7</w:t>
        </w:r>
        <w:r w:rsidRPr="000D7D18">
          <w:rPr>
            <w:noProof/>
            <w:color w:val="1E1544" w:themeColor="text1"/>
          </w:rPr>
          <w:fldChar w:fldCharType="end"/>
        </w:r>
      </w:p>
    </w:sdtContent>
  </w:sdt>
  <w:p w14:paraId="59C07E7A" w14:textId="5180A660" w:rsidR="009B4AEA" w:rsidRDefault="009B4AEA">
    <w:pPr>
      <w:pStyle w:val="Footer"/>
    </w:pPr>
  </w:p>
  <w:p w14:paraId="351DF804" w14:textId="77777777" w:rsidR="009B4AEA" w:rsidRDefault="009B4A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544" w:themeColor="text1"/>
      </w:rPr>
      <w:id w:val="1336338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E5B8A2" w14:textId="74939F29" w:rsidR="009B4AEA" w:rsidRPr="000D7D18" w:rsidRDefault="009B4AEA" w:rsidP="009B4AEA">
        <w:pPr>
          <w:pStyle w:val="Footer"/>
          <w:jc w:val="both"/>
          <w:rPr>
            <w:color w:val="1E1544" w:themeColor="text1"/>
          </w:rPr>
        </w:pPr>
        <w:r w:rsidRPr="000D7D18">
          <w:rPr>
            <w:color w:val="1E1544" w:themeColor="text1"/>
          </w:rPr>
          <w:t xml:space="preserve">Fact sheet – </w:t>
        </w:r>
        <w:r>
          <w:rPr>
            <w:color w:val="1E1544" w:themeColor="text1"/>
          </w:rPr>
          <w:t>Aged care legislation: Summary of amendments</w:t>
        </w:r>
        <w:r w:rsidRPr="000D7D18">
          <w:rPr>
            <w:color w:val="1E1544" w:themeColor="text1"/>
          </w:rPr>
          <w:tab/>
        </w:r>
        <w:r w:rsidRPr="000D7D18">
          <w:rPr>
            <w:color w:val="1E1544" w:themeColor="text1"/>
          </w:rPr>
          <w:tab/>
        </w:r>
        <w:r w:rsidRPr="000D7D18">
          <w:rPr>
            <w:color w:val="1E1544" w:themeColor="text1"/>
          </w:rPr>
          <w:fldChar w:fldCharType="begin"/>
        </w:r>
        <w:r w:rsidRPr="000D7D18">
          <w:rPr>
            <w:color w:val="1E1544" w:themeColor="text1"/>
          </w:rPr>
          <w:instrText xml:space="preserve"> PAGE   \* MERGEFORMAT </w:instrText>
        </w:r>
        <w:r w:rsidRPr="000D7D18">
          <w:rPr>
            <w:color w:val="1E1544" w:themeColor="text1"/>
          </w:rPr>
          <w:fldChar w:fldCharType="separate"/>
        </w:r>
        <w:r>
          <w:rPr>
            <w:color w:val="1E1544" w:themeColor="text1"/>
          </w:rPr>
          <w:t>7</w:t>
        </w:r>
        <w:r w:rsidRPr="000D7D18">
          <w:rPr>
            <w:noProof/>
            <w:color w:val="1E1544" w:themeColor="text1"/>
          </w:rPr>
          <w:fldChar w:fldCharType="end"/>
        </w:r>
      </w:p>
    </w:sdtContent>
  </w:sdt>
  <w:p w14:paraId="0D66B1A5" w14:textId="2231A34F" w:rsidR="009B4AEA" w:rsidRDefault="009B4AEA">
    <w:pPr>
      <w:pStyle w:val="Footer"/>
    </w:pPr>
  </w:p>
  <w:p w14:paraId="2C63D81E" w14:textId="77777777" w:rsidR="009B4AEA" w:rsidRDefault="009B4A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EFCE6" w14:textId="77777777" w:rsidR="00A4782C" w:rsidRDefault="00A4782C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BF9AC7C" w14:textId="77777777" w:rsidR="00A4782C" w:rsidRDefault="00A4782C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8C1FF65" w14:textId="77777777" w:rsidR="00A4782C" w:rsidRDefault="00A4782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1D2D9" w14:textId="16C67458" w:rsidR="00197BF2" w:rsidRDefault="00197BF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66A04F9" wp14:editId="4F48D53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48030" cy="480695"/>
              <wp:effectExtent l="0" t="0" r="13970" b="14605"/>
              <wp:wrapNone/>
              <wp:docPr id="1052108438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301A22" w14:textId="52677D97" w:rsidR="00197BF2" w:rsidRPr="00197BF2" w:rsidRDefault="00197BF2" w:rsidP="00197BF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197BF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6A04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58.9pt;height:37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" filled="f" stroked="f">
              <v:textbox style="mso-fit-shape-to-text:t" inset="0,15pt,0,0">
                <w:txbxContent>
                  <w:p w14:paraId="6A301A22" w14:textId="52677D97" w:rsidR="00197BF2" w:rsidRPr="00197BF2" w:rsidRDefault="00197BF2" w:rsidP="00197BF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197BF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5A650" w14:textId="218C6463" w:rsidR="000752FB" w:rsidRDefault="000752FB" w:rsidP="000752FB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F1A42B9" wp14:editId="21F3F4F8">
          <wp:simplePos x="0" y="0"/>
          <wp:positionH relativeFrom="page">
            <wp:posOffset>-320040</wp:posOffset>
          </wp:positionH>
          <wp:positionV relativeFrom="page">
            <wp:posOffset>-76200</wp:posOffset>
          </wp:positionV>
          <wp:extent cx="7894320" cy="2206304"/>
          <wp:effectExtent l="0" t="0" r="0" b="0"/>
          <wp:wrapNone/>
          <wp:docPr id="1663467171" name="Picture 16634671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548789" name="Picture 123854878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908792" cy="22103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3B6E919A" wp14:editId="1BD486B5">
          <wp:simplePos x="0" y="0"/>
          <wp:positionH relativeFrom="page">
            <wp:posOffset>-594359</wp:posOffset>
          </wp:positionH>
          <wp:positionV relativeFrom="page">
            <wp:posOffset>7620</wp:posOffset>
          </wp:positionV>
          <wp:extent cx="8168640" cy="3325749"/>
          <wp:effectExtent l="0" t="0" r="3810" b="8255"/>
          <wp:wrapNone/>
          <wp:docPr id="640927807" name="Picture 64092780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737747" name="Picture 19817377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2" t="15815" r="16011" b="35503"/>
                  <a:stretch>
                    <a:fillRect/>
                  </a:stretch>
                </pic:blipFill>
                <pic:spPr bwMode="auto">
                  <a:xfrm>
                    <a:off x="0" y="0"/>
                    <a:ext cx="8175697" cy="33286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AAE241" w14:textId="243E2621" w:rsidR="00FB2060" w:rsidRDefault="00FB20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65E97"/>
    <w:multiLevelType w:val="hybridMultilevel"/>
    <w:tmpl w:val="EA1E04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1F271E"/>
    <w:multiLevelType w:val="multilevel"/>
    <w:tmpl w:val="C69A7E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DF86D30"/>
    <w:multiLevelType w:val="hybridMultilevel"/>
    <w:tmpl w:val="DE4227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903D9"/>
    <w:multiLevelType w:val="hybridMultilevel"/>
    <w:tmpl w:val="AF2A8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257AB"/>
    <w:multiLevelType w:val="hybridMultilevel"/>
    <w:tmpl w:val="275428C0"/>
    <w:lvl w:ilvl="0" w:tplc="A1B65B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EB54797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B8E6DF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E74A61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DD48D45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2090BF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E34034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B30A8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EA461A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8" w15:restartNumberingAfterBreak="0">
    <w:nsid w:val="29112B2E"/>
    <w:multiLevelType w:val="hybridMultilevel"/>
    <w:tmpl w:val="8136851C"/>
    <w:lvl w:ilvl="0" w:tplc="E3EC7EE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3609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450BC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A0DA55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9DE8522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A5CC8E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CA2C9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20A81F4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C20C5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9" w15:restartNumberingAfterBreak="0">
    <w:nsid w:val="29E151D2"/>
    <w:multiLevelType w:val="hybridMultilevel"/>
    <w:tmpl w:val="3CA2810E"/>
    <w:lvl w:ilvl="0" w:tplc="874C1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47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78A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4CE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5A0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F00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64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E24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2C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76055"/>
    <w:multiLevelType w:val="hybridMultilevel"/>
    <w:tmpl w:val="B54EE758"/>
    <w:lvl w:ilvl="0" w:tplc="874C134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4025F7"/>
    <w:multiLevelType w:val="hybridMultilevel"/>
    <w:tmpl w:val="80026EEA"/>
    <w:lvl w:ilvl="0" w:tplc="8B4C4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A45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D64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2C7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AE2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04B2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BAB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8A3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D839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75D2CFA"/>
    <w:multiLevelType w:val="multilevel"/>
    <w:tmpl w:val="53B490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1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075B7B"/>
    <w:multiLevelType w:val="multilevel"/>
    <w:tmpl w:val="6F8A7A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563A2570"/>
    <w:multiLevelType w:val="hybridMultilevel"/>
    <w:tmpl w:val="582295D6"/>
    <w:lvl w:ilvl="0" w:tplc="B01E1868">
      <w:start w:val="1"/>
      <w:numFmt w:val="bullet"/>
      <w:lvlText w:val="‒"/>
      <w:lvlJc w:val="left"/>
      <w:pPr>
        <w:ind w:left="360" w:hanging="360"/>
      </w:pPr>
      <w:rPr>
        <w:rFonts w:ascii="Calibri" w:hAnsi="Calibr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154972"/>
    <w:multiLevelType w:val="hybridMultilevel"/>
    <w:tmpl w:val="CDEA0832"/>
    <w:lvl w:ilvl="0" w:tplc="DFD0C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F6EE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EEB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EF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BE1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C85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DEF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DA7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FC0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504044">
    <w:abstractNumId w:val="31"/>
  </w:num>
  <w:num w:numId="2" w16cid:durableId="887882813">
    <w:abstractNumId w:val="10"/>
  </w:num>
  <w:num w:numId="3" w16cid:durableId="2099326521">
    <w:abstractNumId w:val="28"/>
  </w:num>
  <w:num w:numId="4" w16cid:durableId="1547790336">
    <w:abstractNumId w:val="29"/>
  </w:num>
  <w:num w:numId="5" w16cid:durableId="1860000748">
    <w:abstractNumId w:val="18"/>
  </w:num>
  <w:num w:numId="6" w16cid:durableId="387412051">
    <w:abstractNumId w:val="3"/>
  </w:num>
  <w:num w:numId="7" w16cid:durableId="1549995288">
    <w:abstractNumId w:val="25"/>
  </w:num>
  <w:num w:numId="8" w16cid:durableId="990331736">
    <w:abstractNumId w:val="22"/>
  </w:num>
  <w:num w:numId="9" w16cid:durableId="1218394114">
    <w:abstractNumId w:val="27"/>
  </w:num>
  <w:num w:numId="10" w16cid:durableId="962155908">
    <w:abstractNumId w:val="0"/>
  </w:num>
  <w:num w:numId="11" w16cid:durableId="440883028">
    <w:abstractNumId w:val="32"/>
  </w:num>
  <w:num w:numId="12" w16cid:durableId="1027488482">
    <w:abstractNumId w:val="12"/>
  </w:num>
  <w:num w:numId="13" w16cid:durableId="112018218">
    <w:abstractNumId w:val="21"/>
  </w:num>
  <w:num w:numId="14" w16cid:durableId="1703019049">
    <w:abstractNumId w:val="1"/>
  </w:num>
  <w:num w:numId="15" w16cid:durableId="1166283392">
    <w:abstractNumId w:val="17"/>
  </w:num>
  <w:num w:numId="16" w16cid:durableId="2041929339">
    <w:abstractNumId w:val="19"/>
  </w:num>
  <w:num w:numId="17" w16cid:durableId="480653444">
    <w:abstractNumId w:val="26"/>
  </w:num>
  <w:num w:numId="18" w16cid:durableId="1440756137">
    <w:abstractNumId w:val="20"/>
  </w:num>
  <w:num w:numId="19" w16cid:durableId="305211232">
    <w:abstractNumId w:val="11"/>
  </w:num>
  <w:num w:numId="20" w16cid:durableId="889804405">
    <w:abstractNumId w:val="13"/>
  </w:num>
  <w:num w:numId="21" w16cid:durableId="1869834533">
    <w:abstractNumId w:val="24"/>
  </w:num>
  <w:num w:numId="22" w16cid:durableId="522286471">
    <w:abstractNumId w:val="6"/>
  </w:num>
  <w:num w:numId="23" w16cid:durableId="732970927">
    <w:abstractNumId w:val="15"/>
  </w:num>
  <w:num w:numId="24" w16cid:durableId="813595576">
    <w:abstractNumId w:val="9"/>
  </w:num>
  <w:num w:numId="25" w16cid:durableId="802506971">
    <w:abstractNumId w:val="14"/>
  </w:num>
  <w:num w:numId="26" w16cid:durableId="153961809">
    <w:abstractNumId w:val="5"/>
  </w:num>
  <w:num w:numId="27" w16cid:durableId="347146942">
    <w:abstractNumId w:val="30"/>
  </w:num>
  <w:num w:numId="28" w16cid:durableId="1083794208">
    <w:abstractNumId w:val="2"/>
  </w:num>
  <w:num w:numId="29" w16cid:durableId="638725032">
    <w:abstractNumId w:val="23"/>
  </w:num>
  <w:num w:numId="30" w16cid:durableId="1541237401">
    <w:abstractNumId w:val="4"/>
  </w:num>
  <w:num w:numId="31" w16cid:durableId="230233011">
    <w:abstractNumId w:val="16"/>
  </w:num>
  <w:num w:numId="32" w16cid:durableId="2091660527">
    <w:abstractNumId w:val="8"/>
  </w:num>
  <w:num w:numId="33" w16cid:durableId="4230355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40A"/>
    <w:rsid w:val="00004CDB"/>
    <w:rsid w:val="000055B2"/>
    <w:rsid w:val="00006CE9"/>
    <w:rsid w:val="000076AD"/>
    <w:rsid w:val="000113EB"/>
    <w:rsid w:val="00012768"/>
    <w:rsid w:val="000162F5"/>
    <w:rsid w:val="00022B36"/>
    <w:rsid w:val="000242DD"/>
    <w:rsid w:val="0002516D"/>
    <w:rsid w:val="000271FB"/>
    <w:rsid w:val="0003229E"/>
    <w:rsid w:val="00032B74"/>
    <w:rsid w:val="00033A42"/>
    <w:rsid w:val="00037D4A"/>
    <w:rsid w:val="000438FD"/>
    <w:rsid w:val="00044D44"/>
    <w:rsid w:val="00047023"/>
    <w:rsid w:val="000471EF"/>
    <w:rsid w:val="00052578"/>
    <w:rsid w:val="00053869"/>
    <w:rsid w:val="00053B26"/>
    <w:rsid w:val="000578F0"/>
    <w:rsid w:val="00057BCC"/>
    <w:rsid w:val="0006351F"/>
    <w:rsid w:val="00065753"/>
    <w:rsid w:val="00071B3F"/>
    <w:rsid w:val="000752FB"/>
    <w:rsid w:val="00075A59"/>
    <w:rsid w:val="000804E7"/>
    <w:rsid w:val="00083761"/>
    <w:rsid w:val="00087BE6"/>
    <w:rsid w:val="00090EF6"/>
    <w:rsid w:val="00091DCD"/>
    <w:rsid w:val="00095262"/>
    <w:rsid w:val="000A260F"/>
    <w:rsid w:val="000A4168"/>
    <w:rsid w:val="000A6030"/>
    <w:rsid w:val="000A6655"/>
    <w:rsid w:val="000B0637"/>
    <w:rsid w:val="000B2764"/>
    <w:rsid w:val="000B4CAB"/>
    <w:rsid w:val="000B6154"/>
    <w:rsid w:val="000B6534"/>
    <w:rsid w:val="000C0EE6"/>
    <w:rsid w:val="000C0FEB"/>
    <w:rsid w:val="000C3744"/>
    <w:rsid w:val="000C4AA8"/>
    <w:rsid w:val="000C7E23"/>
    <w:rsid w:val="000D0776"/>
    <w:rsid w:val="000D7256"/>
    <w:rsid w:val="000F06CC"/>
    <w:rsid w:val="000F0E60"/>
    <w:rsid w:val="00104BEC"/>
    <w:rsid w:val="001059D8"/>
    <w:rsid w:val="00107433"/>
    <w:rsid w:val="001100D3"/>
    <w:rsid w:val="001113F1"/>
    <w:rsid w:val="00116C02"/>
    <w:rsid w:val="001271FA"/>
    <w:rsid w:val="001368EA"/>
    <w:rsid w:val="00140F95"/>
    <w:rsid w:val="00141A94"/>
    <w:rsid w:val="00141CC5"/>
    <w:rsid w:val="00143EA3"/>
    <w:rsid w:val="00156CAA"/>
    <w:rsid w:val="00161711"/>
    <w:rsid w:val="00165432"/>
    <w:rsid w:val="00171E95"/>
    <w:rsid w:val="00172FE5"/>
    <w:rsid w:val="0017373E"/>
    <w:rsid w:val="00176592"/>
    <w:rsid w:val="00180C59"/>
    <w:rsid w:val="001840FC"/>
    <w:rsid w:val="00184ECF"/>
    <w:rsid w:val="0018537B"/>
    <w:rsid w:val="00187ABC"/>
    <w:rsid w:val="001910E7"/>
    <w:rsid w:val="00194DF5"/>
    <w:rsid w:val="001957B4"/>
    <w:rsid w:val="00197BF2"/>
    <w:rsid w:val="001A1A8A"/>
    <w:rsid w:val="001A30AE"/>
    <w:rsid w:val="001A3C67"/>
    <w:rsid w:val="001A5F47"/>
    <w:rsid w:val="001C19A6"/>
    <w:rsid w:val="001C29E1"/>
    <w:rsid w:val="001C476D"/>
    <w:rsid w:val="001C4A67"/>
    <w:rsid w:val="001D038B"/>
    <w:rsid w:val="001D0CFE"/>
    <w:rsid w:val="001D3CC1"/>
    <w:rsid w:val="001D6665"/>
    <w:rsid w:val="001D67F9"/>
    <w:rsid w:val="001E2DAE"/>
    <w:rsid w:val="001F27DD"/>
    <w:rsid w:val="001F363A"/>
    <w:rsid w:val="001F43B0"/>
    <w:rsid w:val="002014FE"/>
    <w:rsid w:val="00201D88"/>
    <w:rsid w:val="00206872"/>
    <w:rsid w:val="00206FEA"/>
    <w:rsid w:val="0020779D"/>
    <w:rsid w:val="00207C57"/>
    <w:rsid w:val="00210366"/>
    <w:rsid w:val="002113D0"/>
    <w:rsid w:val="0022150C"/>
    <w:rsid w:val="00221AC1"/>
    <w:rsid w:val="00222049"/>
    <w:rsid w:val="00227EC7"/>
    <w:rsid w:val="0023121E"/>
    <w:rsid w:val="00235840"/>
    <w:rsid w:val="00236621"/>
    <w:rsid w:val="00236E7A"/>
    <w:rsid w:val="002401C0"/>
    <w:rsid w:val="0024648A"/>
    <w:rsid w:val="00252534"/>
    <w:rsid w:val="00254B82"/>
    <w:rsid w:val="0025550B"/>
    <w:rsid w:val="002565B0"/>
    <w:rsid w:val="0025769A"/>
    <w:rsid w:val="00260666"/>
    <w:rsid w:val="00264BD6"/>
    <w:rsid w:val="0027506B"/>
    <w:rsid w:val="002778CE"/>
    <w:rsid w:val="002808DD"/>
    <w:rsid w:val="00281E6B"/>
    <w:rsid w:val="00284C8C"/>
    <w:rsid w:val="00284E70"/>
    <w:rsid w:val="00292227"/>
    <w:rsid w:val="002A0872"/>
    <w:rsid w:val="002A13FC"/>
    <w:rsid w:val="002A2CA0"/>
    <w:rsid w:val="002A57A7"/>
    <w:rsid w:val="002B14B1"/>
    <w:rsid w:val="002B1745"/>
    <w:rsid w:val="002B46C0"/>
    <w:rsid w:val="002B512B"/>
    <w:rsid w:val="002C1560"/>
    <w:rsid w:val="002C2D46"/>
    <w:rsid w:val="002C52BA"/>
    <w:rsid w:val="002C73C1"/>
    <w:rsid w:val="002D0735"/>
    <w:rsid w:val="002D6A16"/>
    <w:rsid w:val="002D78C7"/>
    <w:rsid w:val="002F3365"/>
    <w:rsid w:val="002F4242"/>
    <w:rsid w:val="002F64CA"/>
    <w:rsid w:val="002F7448"/>
    <w:rsid w:val="00311D30"/>
    <w:rsid w:val="003143F3"/>
    <w:rsid w:val="0031494F"/>
    <w:rsid w:val="0032094A"/>
    <w:rsid w:val="00334B91"/>
    <w:rsid w:val="0033568E"/>
    <w:rsid w:val="0033630A"/>
    <w:rsid w:val="003379F6"/>
    <w:rsid w:val="00341CCF"/>
    <w:rsid w:val="00343F48"/>
    <w:rsid w:val="003440BD"/>
    <w:rsid w:val="00346884"/>
    <w:rsid w:val="00351822"/>
    <w:rsid w:val="00360B34"/>
    <w:rsid w:val="003619F4"/>
    <w:rsid w:val="00370388"/>
    <w:rsid w:val="00374719"/>
    <w:rsid w:val="00374A35"/>
    <w:rsid w:val="00375EB5"/>
    <w:rsid w:val="003859A5"/>
    <w:rsid w:val="003B3E61"/>
    <w:rsid w:val="003B6277"/>
    <w:rsid w:val="003B67A5"/>
    <w:rsid w:val="003B7B1A"/>
    <w:rsid w:val="003C5EDB"/>
    <w:rsid w:val="003D0E79"/>
    <w:rsid w:val="003D13A6"/>
    <w:rsid w:val="003D663A"/>
    <w:rsid w:val="003D78DD"/>
    <w:rsid w:val="003E2754"/>
    <w:rsid w:val="003E5A10"/>
    <w:rsid w:val="003E751B"/>
    <w:rsid w:val="003F0A69"/>
    <w:rsid w:val="003F3D9A"/>
    <w:rsid w:val="004057CB"/>
    <w:rsid w:val="00407520"/>
    <w:rsid w:val="00410D8F"/>
    <w:rsid w:val="004123D9"/>
    <w:rsid w:val="00417CA4"/>
    <w:rsid w:val="00422631"/>
    <w:rsid w:val="0043138E"/>
    <w:rsid w:val="004317B4"/>
    <w:rsid w:val="004336C1"/>
    <w:rsid w:val="00440E67"/>
    <w:rsid w:val="00445021"/>
    <w:rsid w:val="004466A7"/>
    <w:rsid w:val="00450AB8"/>
    <w:rsid w:val="00450BA6"/>
    <w:rsid w:val="00452B22"/>
    <w:rsid w:val="0045330F"/>
    <w:rsid w:val="004557A0"/>
    <w:rsid w:val="00461699"/>
    <w:rsid w:val="00461A88"/>
    <w:rsid w:val="00463555"/>
    <w:rsid w:val="00463660"/>
    <w:rsid w:val="0046372C"/>
    <w:rsid w:val="00464191"/>
    <w:rsid w:val="004669CE"/>
    <w:rsid w:val="0046769C"/>
    <w:rsid w:val="00473307"/>
    <w:rsid w:val="00473858"/>
    <w:rsid w:val="004807BA"/>
    <w:rsid w:val="00480F2B"/>
    <w:rsid w:val="00480F92"/>
    <w:rsid w:val="004834C7"/>
    <w:rsid w:val="004874C0"/>
    <w:rsid w:val="00487E22"/>
    <w:rsid w:val="004906E2"/>
    <w:rsid w:val="00490EEF"/>
    <w:rsid w:val="00490FD7"/>
    <w:rsid w:val="00492682"/>
    <w:rsid w:val="00493AEE"/>
    <w:rsid w:val="004A1D3D"/>
    <w:rsid w:val="004A297F"/>
    <w:rsid w:val="004A3125"/>
    <w:rsid w:val="004A5398"/>
    <w:rsid w:val="004A63FC"/>
    <w:rsid w:val="004A7FEB"/>
    <w:rsid w:val="004B07F3"/>
    <w:rsid w:val="004B5966"/>
    <w:rsid w:val="004C060F"/>
    <w:rsid w:val="004C076E"/>
    <w:rsid w:val="004C11EB"/>
    <w:rsid w:val="004C3A48"/>
    <w:rsid w:val="004C3CBD"/>
    <w:rsid w:val="004C3CE2"/>
    <w:rsid w:val="004C528A"/>
    <w:rsid w:val="004D0CFF"/>
    <w:rsid w:val="004D1C43"/>
    <w:rsid w:val="004D2D9A"/>
    <w:rsid w:val="004D40F6"/>
    <w:rsid w:val="004D591D"/>
    <w:rsid w:val="004D63EC"/>
    <w:rsid w:val="004F7A90"/>
    <w:rsid w:val="004F7E50"/>
    <w:rsid w:val="005035B6"/>
    <w:rsid w:val="0050393B"/>
    <w:rsid w:val="00504255"/>
    <w:rsid w:val="00507651"/>
    <w:rsid w:val="00511135"/>
    <w:rsid w:val="00512938"/>
    <w:rsid w:val="00512C7D"/>
    <w:rsid w:val="00513993"/>
    <w:rsid w:val="005206C9"/>
    <w:rsid w:val="00531EE4"/>
    <w:rsid w:val="0053432F"/>
    <w:rsid w:val="00536477"/>
    <w:rsid w:val="00536F1A"/>
    <w:rsid w:val="00541408"/>
    <w:rsid w:val="0054493E"/>
    <w:rsid w:val="00546EFB"/>
    <w:rsid w:val="00555888"/>
    <w:rsid w:val="00556696"/>
    <w:rsid w:val="00560C8C"/>
    <w:rsid w:val="00561136"/>
    <w:rsid w:val="005627C5"/>
    <w:rsid w:val="005633A2"/>
    <w:rsid w:val="00563851"/>
    <w:rsid w:val="00563DAD"/>
    <w:rsid w:val="00564FD1"/>
    <w:rsid w:val="005736D7"/>
    <w:rsid w:val="00580E40"/>
    <w:rsid w:val="005846A4"/>
    <w:rsid w:val="00585CD0"/>
    <w:rsid w:val="00586102"/>
    <w:rsid w:val="00591007"/>
    <w:rsid w:val="00596111"/>
    <w:rsid w:val="005A2C80"/>
    <w:rsid w:val="005C2ECF"/>
    <w:rsid w:val="005C410E"/>
    <w:rsid w:val="005D04EF"/>
    <w:rsid w:val="005D52A9"/>
    <w:rsid w:val="005D6BDD"/>
    <w:rsid w:val="005E040A"/>
    <w:rsid w:val="005E386D"/>
    <w:rsid w:val="005E7924"/>
    <w:rsid w:val="005F3168"/>
    <w:rsid w:val="005F4DFC"/>
    <w:rsid w:val="005F509D"/>
    <w:rsid w:val="0060036C"/>
    <w:rsid w:val="006032AE"/>
    <w:rsid w:val="0060656C"/>
    <w:rsid w:val="0060735C"/>
    <w:rsid w:val="00607BF1"/>
    <w:rsid w:val="00610FFC"/>
    <w:rsid w:val="00613214"/>
    <w:rsid w:val="00613F4D"/>
    <w:rsid w:val="00620DAB"/>
    <w:rsid w:val="00621E22"/>
    <w:rsid w:val="006244B7"/>
    <w:rsid w:val="00633DB4"/>
    <w:rsid w:val="00641641"/>
    <w:rsid w:val="0064382D"/>
    <w:rsid w:val="00645C35"/>
    <w:rsid w:val="006600DF"/>
    <w:rsid w:val="006605C6"/>
    <w:rsid w:val="006642A7"/>
    <w:rsid w:val="00665B4A"/>
    <w:rsid w:val="006747D8"/>
    <w:rsid w:val="00675AD0"/>
    <w:rsid w:val="00675B17"/>
    <w:rsid w:val="00677337"/>
    <w:rsid w:val="00677BC9"/>
    <w:rsid w:val="00680DF6"/>
    <w:rsid w:val="00680E30"/>
    <w:rsid w:val="00683182"/>
    <w:rsid w:val="00683B04"/>
    <w:rsid w:val="00687395"/>
    <w:rsid w:val="00690B8D"/>
    <w:rsid w:val="00695958"/>
    <w:rsid w:val="006A2E72"/>
    <w:rsid w:val="006A4C24"/>
    <w:rsid w:val="006B6DB1"/>
    <w:rsid w:val="006C07D3"/>
    <w:rsid w:val="006C3244"/>
    <w:rsid w:val="006C3664"/>
    <w:rsid w:val="006D32B7"/>
    <w:rsid w:val="006E09DE"/>
    <w:rsid w:val="006E2459"/>
    <w:rsid w:val="006E34EB"/>
    <w:rsid w:val="006E4B26"/>
    <w:rsid w:val="006E5AC0"/>
    <w:rsid w:val="006E5ECE"/>
    <w:rsid w:val="006F0658"/>
    <w:rsid w:val="006F304E"/>
    <w:rsid w:val="006F71CA"/>
    <w:rsid w:val="006F738A"/>
    <w:rsid w:val="006F766D"/>
    <w:rsid w:val="00700567"/>
    <w:rsid w:val="0070254C"/>
    <w:rsid w:val="00703644"/>
    <w:rsid w:val="007056C8"/>
    <w:rsid w:val="00707CEE"/>
    <w:rsid w:val="00722AC8"/>
    <w:rsid w:val="00726939"/>
    <w:rsid w:val="007305FE"/>
    <w:rsid w:val="00732A2D"/>
    <w:rsid w:val="00736D6B"/>
    <w:rsid w:val="00737523"/>
    <w:rsid w:val="00741844"/>
    <w:rsid w:val="00746B36"/>
    <w:rsid w:val="00747F29"/>
    <w:rsid w:val="00752741"/>
    <w:rsid w:val="0075309C"/>
    <w:rsid w:val="007545F0"/>
    <w:rsid w:val="00754DCD"/>
    <w:rsid w:val="0075682E"/>
    <w:rsid w:val="00761F60"/>
    <w:rsid w:val="00762BFD"/>
    <w:rsid w:val="0076491B"/>
    <w:rsid w:val="00772BE3"/>
    <w:rsid w:val="00777A1C"/>
    <w:rsid w:val="007800C0"/>
    <w:rsid w:val="00780191"/>
    <w:rsid w:val="00794727"/>
    <w:rsid w:val="00795661"/>
    <w:rsid w:val="0079586F"/>
    <w:rsid w:val="007A0554"/>
    <w:rsid w:val="007A2579"/>
    <w:rsid w:val="007A32A8"/>
    <w:rsid w:val="007A3ADB"/>
    <w:rsid w:val="007A7F9B"/>
    <w:rsid w:val="007B24C5"/>
    <w:rsid w:val="007B7F46"/>
    <w:rsid w:val="007C3DC6"/>
    <w:rsid w:val="007C43F9"/>
    <w:rsid w:val="007C5177"/>
    <w:rsid w:val="007C5CB4"/>
    <w:rsid w:val="007C7F5E"/>
    <w:rsid w:val="007D349B"/>
    <w:rsid w:val="007D37F8"/>
    <w:rsid w:val="007D7529"/>
    <w:rsid w:val="007D7813"/>
    <w:rsid w:val="007D7C53"/>
    <w:rsid w:val="007D7E2E"/>
    <w:rsid w:val="007E19C1"/>
    <w:rsid w:val="007E279A"/>
    <w:rsid w:val="007E444A"/>
    <w:rsid w:val="007E5BB2"/>
    <w:rsid w:val="007F2227"/>
    <w:rsid w:val="007F33C2"/>
    <w:rsid w:val="007F614E"/>
    <w:rsid w:val="007F679F"/>
    <w:rsid w:val="00800CCB"/>
    <w:rsid w:val="00801FA9"/>
    <w:rsid w:val="008039EF"/>
    <w:rsid w:val="00811D79"/>
    <w:rsid w:val="00813758"/>
    <w:rsid w:val="00817329"/>
    <w:rsid w:val="00826821"/>
    <w:rsid w:val="00826914"/>
    <w:rsid w:val="008300A1"/>
    <w:rsid w:val="00833EE8"/>
    <w:rsid w:val="00835B95"/>
    <w:rsid w:val="00836C9E"/>
    <w:rsid w:val="0084230C"/>
    <w:rsid w:val="0084380A"/>
    <w:rsid w:val="008460F8"/>
    <w:rsid w:val="00850803"/>
    <w:rsid w:val="008539A9"/>
    <w:rsid w:val="00855D4E"/>
    <w:rsid w:val="00857D9F"/>
    <w:rsid w:val="00860259"/>
    <w:rsid w:val="00863979"/>
    <w:rsid w:val="0087188B"/>
    <w:rsid w:val="00872D7E"/>
    <w:rsid w:val="00873698"/>
    <w:rsid w:val="00875D25"/>
    <w:rsid w:val="00876559"/>
    <w:rsid w:val="008768A9"/>
    <w:rsid w:val="008777A8"/>
    <w:rsid w:val="00877AD1"/>
    <w:rsid w:val="0088153E"/>
    <w:rsid w:val="008828F1"/>
    <w:rsid w:val="00883E04"/>
    <w:rsid w:val="008854C5"/>
    <w:rsid w:val="00890AC9"/>
    <w:rsid w:val="00892546"/>
    <w:rsid w:val="008A52D6"/>
    <w:rsid w:val="008B1BAE"/>
    <w:rsid w:val="008C2A5D"/>
    <w:rsid w:val="008C31C8"/>
    <w:rsid w:val="008C3201"/>
    <w:rsid w:val="008D56B8"/>
    <w:rsid w:val="008E17A6"/>
    <w:rsid w:val="008E414C"/>
    <w:rsid w:val="008E5BA3"/>
    <w:rsid w:val="008F467F"/>
    <w:rsid w:val="008F6E30"/>
    <w:rsid w:val="0090286E"/>
    <w:rsid w:val="00903E1D"/>
    <w:rsid w:val="00905DC7"/>
    <w:rsid w:val="009066AA"/>
    <w:rsid w:val="00913D70"/>
    <w:rsid w:val="009142C9"/>
    <w:rsid w:val="00914C15"/>
    <w:rsid w:val="0091587C"/>
    <w:rsid w:val="00922F15"/>
    <w:rsid w:val="00923650"/>
    <w:rsid w:val="009268EE"/>
    <w:rsid w:val="00926DF6"/>
    <w:rsid w:val="00932103"/>
    <w:rsid w:val="009346B6"/>
    <w:rsid w:val="00936B99"/>
    <w:rsid w:val="00941485"/>
    <w:rsid w:val="009422DB"/>
    <w:rsid w:val="00947A3A"/>
    <w:rsid w:val="00953E78"/>
    <w:rsid w:val="00954228"/>
    <w:rsid w:val="0095485A"/>
    <w:rsid w:val="00955A88"/>
    <w:rsid w:val="00956435"/>
    <w:rsid w:val="00956B13"/>
    <w:rsid w:val="00956DF6"/>
    <w:rsid w:val="00957A25"/>
    <w:rsid w:val="00960DCA"/>
    <w:rsid w:val="00962D42"/>
    <w:rsid w:val="00963667"/>
    <w:rsid w:val="0096647C"/>
    <w:rsid w:val="00973AE1"/>
    <w:rsid w:val="00973FDB"/>
    <w:rsid w:val="009740D6"/>
    <w:rsid w:val="009760C2"/>
    <w:rsid w:val="009773DE"/>
    <w:rsid w:val="00983AA8"/>
    <w:rsid w:val="0098434E"/>
    <w:rsid w:val="009850C5"/>
    <w:rsid w:val="009856DB"/>
    <w:rsid w:val="00986B07"/>
    <w:rsid w:val="00987ACE"/>
    <w:rsid w:val="00991AC7"/>
    <w:rsid w:val="00991AF2"/>
    <w:rsid w:val="009952C3"/>
    <w:rsid w:val="00997848"/>
    <w:rsid w:val="009A250D"/>
    <w:rsid w:val="009A3BC3"/>
    <w:rsid w:val="009A4E34"/>
    <w:rsid w:val="009A5D1B"/>
    <w:rsid w:val="009B2828"/>
    <w:rsid w:val="009B4AEA"/>
    <w:rsid w:val="009B7C7F"/>
    <w:rsid w:val="009C0893"/>
    <w:rsid w:val="009C09D0"/>
    <w:rsid w:val="009C3AE3"/>
    <w:rsid w:val="009C498E"/>
    <w:rsid w:val="009C63A4"/>
    <w:rsid w:val="009C7779"/>
    <w:rsid w:val="009C7D8D"/>
    <w:rsid w:val="009E0CEE"/>
    <w:rsid w:val="009E676D"/>
    <w:rsid w:val="009F1FBE"/>
    <w:rsid w:val="009F222E"/>
    <w:rsid w:val="009F447A"/>
    <w:rsid w:val="009F7AD1"/>
    <w:rsid w:val="00A02602"/>
    <w:rsid w:val="00A029D7"/>
    <w:rsid w:val="00A02BDF"/>
    <w:rsid w:val="00A03767"/>
    <w:rsid w:val="00A03CD9"/>
    <w:rsid w:val="00A04105"/>
    <w:rsid w:val="00A042B5"/>
    <w:rsid w:val="00A1370D"/>
    <w:rsid w:val="00A13DC8"/>
    <w:rsid w:val="00A14AE6"/>
    <w:rsid w:val="00A162BB"/>
    <w:rsid w:val="00A23928"/>
    <w:rsid w:val="00A27D43"/>
    <w:rsid w:val="00A30847"/>
    <w:rsid w:val="00A32CE0"/>
    <w:rsid w:val="00A331F5"/>
    <w:rsid w:val="00A33D61"/>
    <w:rsid w:val="00A33F56"/>
    <w:rsid w:val="00A37CD0"/>
    <w:rsid w:val="00A41CAB"/>
    <w:rsid w:val="00A420D4"/>
    <w:rsid w:val="00A438F2"/>
    <w:rsid w:val="00A43B04"/>
    <w:rsid w:val="00A44FD6"/>
    <w:rsid w:val="00A4782C"/>
    <w:rsid w:val="00A47C74"/>
    <w:rsid w:val="00A51BB0"/>
    <w:rsid w:val="00A550F6"/>
    <w:rsid w:val="00A61DF5"/>
    <w:rsid w:val="00A624BD"/>
    <w:rsid w:val="00A64DA4"/>
    <w:rsid w:val="00A656DD"/>
    <w:rsid w:val="00A67F98"/>
    <w:rsid w:val="00A70ED0"/>
    <w:rsid w:val="00A7306A"/>
    <w:rsid w:val="00A74E49"/>
    <w:rsid w:val="00A77F79"/>
    <w:rsid w:val="00A830F2"/>
    <w:rsid w:val="00A83A07"/>
    <w:rsid w:val="00A86DE5"/>
    <w:rsid w:val="00A92150"/>
    <w:rsid w:val="00A928CE"/>
    <w:rsid w:val="00A939FC"/>
    <w:rsid w:val="00AA0599"/>
    <w:rsid w:val="00AA38A4"/>
    <w:rsid w:val="00AA4894"/>
    <w:rsid w:val="00AA5283"/>
    <w:rsid w:val="00AA6F1D"/>
    <w:rsid w:val="00AA70AD"/>
    <w:rsid w:val="00AA736B"/>
    <w:rsid w:val="00AB00A7"/>
    <w:rsid w:val="00AB163F"/>
    <w:rsid w:val="00AB6AD3"/>
    <w:rsid w:val="00AB6F5B"/>
    <w:rsid w:val="00AC01A2"/>
    <w:rsid w:val="00AC04A6"/>
    <w:rsid w:val="00AC05AF"/>
    <w:rsid w:val="00AC21E5"/>
    <w:rsid w:val="00AC38C0"/>
    <w:rsid w:val="00AC3ECF"/>
    <w:rsid w:val="00AC49F4"/>
    <w:rsid w:val="00AC5F2C"/>
    <w:rsid w:val="00AC7BB6"/>
    <w:rsid w:val="00AD376B"/>
    <w:rsid w:val="00AE013F"/>
    <w:rsid w:val="00AE46A9"/>
    <w:rsid w:val="00AE6F61"/>
    <w:rsid w:val="00AF2FA0"/>
    <w:rsid w:val="00AF3EEB"/>
    <w:rsid w:val="00AF4400"/>
    <w:rsid w:val="00AF440A"/>
    <w:rsid w:val="00B00CBA"/>
    <w:rsid w:val="00B03A14"/>
    <w:rsid w:val="00B06A11"/>
    <w:rsid w:val="00B1285B"/>
    <w:rsid w:val="00B201DD"/>
    <w:rsid w:val="00B30AE8"/>
    <w:rsid w:val="00B31653"/>
    <w:rsid w:val="00B318E3"/>
    <w:rsid w:val="00B34A3D"/>
    <w:rsid w:val="00B34D8B"/>
    <w:rsid w:val="00B34DEA"/>
    <w:rsid w:val="00B352B4"/>
    <w:rsid w:val="00B35C51"/>
    <w:rsid w:val="00B36577"/>
    <w:rsid w:val="00B369EA"/>
    <w:rsid w:val="00B40887"/>
    <w:rsid w:val="00B4207F"/>
    <w:rsid w:val="00B42987"/>
    <w:rsid w:val="00B45D6F"/>
    <w:rsid w:val="00B47690"/>
    <w:rsid w:val="00B51203"/>
    <w:rsid w:val="00B515C8"/>
    <w:rsid w:val="00B52A7F"/>
    <w:rsid w:val="00B54219"/>
    <w:rsid w:val="00B62565"/>
    <w:rsid w:val="00B62864"/>
    <w:rsid w:val="00B62CAF"/>
    <w:rsid w:val="00B6416C"/>
    <w:rsid w:val="00B708D8"/>
    <w:rsid w:val="00B7298C"/>
    <w:rsid w:val="00B7399E"/>
    <w:rsid w:val="00B75426"/>
    <w:rsid w:val="00B778A0"/>
    <w:rsid w:val="00B816FB"/>
    <w:rsid w:val="00B85056"/>
    <w:rsid w:val="00B912F7"/>
    <w:rsid w:val="00B93393"/>
    <w:rsid w:val="00B96EDC"/>
    <w:rsid w:val="00BA1D85"/>
    <w:rsid w:val="00BA3565"/>
    <w:rsid w:val="00BA40C0"/>
    <w:rsid w:val="00BA46E0"/>
    <w:rsid w:val="00BA5571"/>
    <w:rsid w:val="00BA5C9F"/>
    <w:rsid w:val="00BB201E"/>
    <w:rsid w:val="00BB481A"/>
    <w:rsid w:val="00BB6082"/>
    <w:rsid w:val="00BB7EF8"/>
    <w:rsid w:val="00BC1D8B"/>
    <w:rsid w:val="00BD057B"/>
    <w:rsid w:val="00BD19A3"/>
    <w:rsid w:val="00BD577C"/>
    <w:rsid w:val="00BE2A28"/>
    <w:rsid w:val="00BE5CCD"/>
    <w:rsid w:val="00BE63D8"/>
    <w:rsid w:val="00BF223F"/>
    <w:rsid w:val="00C00102"/>
    <w:rsid w:val="00C03A80"/>
    <w:rsid w:val="00C05785"/>
    <w:rsid w:val="00C074CB"/>
    <w:rsid w:val="00C13583"/>
    <w:rsid w:val="00C14B92"/>
    <w:rsid w:val="00C16F3C"/>
    <w:rsid w:val="00C237FE"/>
    <w:rsid w:val="00C23DE2"/>
    <w:rsid w:val="00C274AB"/>
    <w:rsid w:val="00C305F2"/>
    <w:rsid w:val="00C338FC"/>
    <w:rsid w:val="00C34730"/>
    <w:rsid w:val="00C4152B"/>
    <w:rsid w:val="00C42536"/>
    <w:rsid w:val="00C428BC"/>
    <w:rsid w:val="00C43BBF"/>
    <w:rsid w:val="00C44247"/>
    <w:rsid w:val="00C44587"/>
    <w:rsid w:val="00C46331"/>
    <w:rsid w:val="00C479EC"/>
    <w:rsid w:val="00C47A7C"/>
    <w:rsid w:val="00C510AA"/>
    <w:rsid w:val="00C53C9C"/>
    <w:rsid w:val="00C57EF1"/>
    <w:rsid w:val="00C6339D"/>
    <w:rsid w:val="00C63503"/>
    <w:rsid w:val="00C63BE7"/>
    <w:rsid w:val="00C66B2A"/>
    <w:rsid w:val="00C758A3"/>
    <w:rsid w:val="00C764BA"/>
    <w:rsid w:val="00C76B54"/>
    <w:rsid w:val="00C872F1"/>
    <w:rsid w:val="00C87A76"/>
    <w:rsid w:val="00C9187A"/>
    <w:rsid w:val="00C96CA7"/>
    <w:rsid w:val="00CA0CFC"/>
    <w:rsid w:val="00CA48C7"/>
    <w:rsid w:val="00CA6597"/>
    <w:rsid w:val="00CB0FFD"/>
    <w:rsid w:val="00CB2AA9"/>
    <w:rsid w:val="00CB5708"/>
    <w:rsid w:val="00CC4577"/>
    <w:rsid w:val="00CC4F6D"/>
    <w:rsid w:val="00CD0982"/>
    <w:rsid w:val="00CD0D1B"/>
    <w:rsid w:val="00CE0DCB"/>
    <w:rsid w:val="00CE1C71"/>
    <w:rsid w:val="00CE21B3"/>
    <w:rsid w:val="00CE5060"/>
    <w:rsid w:val="00CE66AE"/>
    <w:rsid w:val="00CF2A7F"/>
    <w:rsid w:val="00D02743"/>
    <w:rsid w:val="00D02B56"/>
    <w:rsid w:val="00D049E3"/>
    <w:rsid w:val="00D0631F"/>
    <w:rsid w:val="00D0647D"/>
    <w:rsid w:val="00D07199"/>
    <w:rsid w:val="00D101C2"/>
    <w:rsid w:val="00D1137D"/>
    <w:rsid w:val="00D1409A"/>
    <w:rsid w:val="00D15115"/>
    <w:rsid w:val="00D22393"/>
    <w:rsid w:val="00D238EE"/>
    <w:rsid w:val="00D23E8A"/>
    <w:rsid w:val="00D24EF1"/>
    <w:rsid w:val="00D25F8B"/>
    <w:rsid w:val="00D27712"/>
    <w:rsid w:val="00D318F7"/>
    <w:rsid w:val="00D339B6"/>
    <w:rsid w:val="00D340FC"/>
    <w:rsid w:val="00D360A1"/>
    <w:rsid w:val="00D3722D"/>
    <w:rsid w:val="00D40DFF"/>
    <w:rsid w:val="00D41986"/>
    <w:rsid w:val="00D438AE"/>
    <w:rsid w:val="00D45216"/>
    <w:rsid w:val="00D47006"/>
    <w:rsid w:val="00D470EC"/>
    <w:rsid w:val="00D471DB"/>
    <w:rsid w:val="00D513F5"/>
    <w:rsid w:val="00D55CB3"/>
    <w:rsid w:val="00D601F6"/>
    <w:rsid w:val="00D62D38"/>
    <w:rsid w:val="00D66FB1"/>
    <w:rsid w:val="00D7022E"/>
    <w:rsid w:val="00D7526D"/>
    <w:rsid w:val="00D75EE8"/>
    <w:rsid w:val="00D7767A"/>
    <w:rsid w:val="00D804BB"/>
    <w:rsid w:val="00D8478D"/>
    <w:rsid w:val="00D87654"/>
    <w:rsid w:val="00D90B03"/>
    <w:rsid w:val="00D92923"/>
    <w:rsid w:val="00D932E4"/>
    <w:rsid w:val="00D95350"/>
    <w:rsid w:val="00D95667"/>
    <w:rsid w:val="00D95EA8"/>
    <w:rsid w:val="00DA2D13"/>
    <w:rsid w:val="00DA6A30"/>
    <w:rsid w:val="00DA6FB8"/>
    <w:rsid w:val="00DB3B76"/>
    <w:rsid w:val="00DB59DD"/>
    <w:rsid w:val="00DB789C"/>
    <w:rsid w:val="00DB7B14"/>
    <w:rsid w:val="00DC039E"/>
    <w:rsid w:val="00DC144A"/>
    <w:rsid w:val="00DC5781"/>
    <w:rsid w:val="00DD1842"/>
    <w:rsid w:val="00DD5A5A"/>
    <w:rsid w:val="00DD60AF"/>
    <w:rsid w:val="00DD6907"/>
    <w:rsid w:val="00DE1F2A"/>
    <w:rsid w:val="00DE298F"/>
    <w:rsid w:val="00DE3673"/>
    <w:rsid w:val="00DE5001"/>
    <w:rsid w:val="00DE5A1B"/>
    <w:rsid w:val="00DE7085"/>
    <w:rsid w:val="00DF2788"/>
    <w:rsid w:val="00DF47E5"/>
    <w:rsid w:val="00DF5A5C"/>
    <w:rsid w:val="00DF5C4D"/>
    <w:rsid w:val="00DF7022"/>
    <w:rsid w:val="00E00712"/>
    <w:rsid w:val="00E02AEA"/>
    <w:rsid w:val="00E02F8B"/>
    <w:rsid w:val="00E03D3B"/>
    <w:rsid w:val="00E0700C"/>
    <w:rsid w:val="00E125FB"/>
    <w:rsid w:val="00E1352B"/>
    <w:rsid w:val="00E13AF3"/>
    <w:rsid w:val="00E15DE0"/>
    <w:rsid w:val="00E171D0"/>
    <w:rsid w:val="00E22866"/>
    <w:rsid w:val="00E25607"/>
    <w:rsid w:val="00E267AB"/>
    <w:rsid w:val="00E26A5E"/>
    <w:rsid w:val="00E27965"/>
    <w:rsid w:val="00E27CEE"/>
    <w:rsid w:val="00E302CB"/>
    <w:rsid w:val="00E31AE5"/>
    <w:rsid w:val="00E353FD"/>
    <w:rsid w:val="00E36591"/>
    <w:rsid w:val="00E41D0D"/>
    <w:rsid w:val="00E430B7"/>
    <w:rsid w:val="00E46064"/>
    <w:rsid w:val="00E56072"/>
    <w:rsid w:val="00E5646B"/>
    <w:rsid w:val="00E6320E"/>
    <w:rsid w:val="00E633B8"/>
    <w:rsid w:val="00E63838"/>
    <w:rsid w:val="00E6643B"/>
    <w:rsid w:val="00E67661"/>
    <w:rsid w:val="00E67C70"/>
    <w:rsid w:val="00E72786"/>
    <w:rsid w:val="00E73989"/>
    <w:rsid w:val="00E7467D"/>
    <w:rsid w:val="00E814F1"/>
    <w:rsid w:val="00E8221F"/>
    <w:rsid w:val="00E8572E"/>
    <w:rsid w:val="00E906F0"/>
    <w:rsid w:val="00E91CEE"/>
    <w:rsid w:val="00E954DF"/>
    <w:rsid w:val="00EA2066"/>
    <w:rsid w:val="00EA3FBA"/>
    <w:rsid w:val="00EA4F8F"/>
    <w:rsid w:val="00EB7BC5"/>
    <w:rsid w:val="00EC06B6"/>
    <w:rsid w:val="00EC094D"/>
    <w:rsid w:val="00EC66B2"/>
    <w:rsid w:val="00ED015E"/>
    <w:rsid w:val="00ED674D"/>
    <w:rsid w:val="00ED7372"/>
    <w:rsid w:val="00ED7C9F"/>
    <w:rsid w:val="00F0527E"/>
    <w:rsid w:val="00F05923"/>
    <w:rsid w:val="00F07917"/>
    <w:rsid w:val="00F100C3"/>
    <w:rsid w:val="00F1424F"/>
    <w:rsid w:val="00F14788"/>
    <w:rsid w:val="00F15049"/>
    <w:rsid w:val="00F1571E"/>
    <w:rsid w:val="00F15D20"/>
    <w:rsid w:val="00F15EA1"/>
    <w:rsid w:val="00F21176"/>
    <w:rsid w:val="00F22BFE"/>
    <w:rsid w:val="00F334F4"/>
    <w:rsid w:val="00F34F8C"/>
    <w:rsid w:val="00F36190"/>
    <w:rsid w:val="00F46135"/>
    <w:rsid w:val="00F47919"/>
    <w:rsid w:val="00F502DF"/>
    <w:rsid w:val="00F50D42"/>
    <w:rsid w:val="00F60D86"/>
    <w:rsid w:val="00F623A5"/>
    <w:rsid w:val="00F62778"/>
    <w:rsid w:val="00F63F4B"/>
    <w:rsid w:val="00F6419F"/>
    <w:rsid w:val="00F70F9C"/>
    <w:rsid w:val="00F72021"/>
    <w:rsid w:val="00F76B45"/>
    <w:rsid w:val="00F82967"/>
    <w:rsid w:val="00F84433"/>
    <w:rsid w:val="00F876A6"/>
    <w:rsid w:val="00F9163F"/>
    <w:rsid w:val="00F9722B"/>
    <w:rsid w:val="00FA0BEB"/>
    <w:rsid w:val="00FA4382"/>
    <w:rsid w:val="00FB1313"/>
    <w:rsid w:val="00FB1A84"/>
    <w:rsid w:val="00FB2060"/>
    <w:rsid w:val="00FB573D"/>
    <w:rsid w:val="00FB6B34"/>
    <w:rsid w:val="00FC29D8"/>
    <w:rsid w:val="00FC7710"/>
    <w:rsid w:val="00FC77E2"/>
    <w:rsid w:val="00FD1109"/>
    <w:rsid w:val="00FE078A"/>
    <w:rsid w:val="00FE22C1"/>
    <w:rsid w:val="00FE3001"/>
    <w:rsid w:val="00FE3EF2"/>
    <w:rsid w:val="00FE492A"/>
    <w:rsid w:val="00FF46B2"/>
    <w:rsid w:val="00FF4C89"/>
    <w:rsid w:val="00FF5CA5"/>
    <w:rsid w:val="00FF5DAC"/>
    <w:rsid w:val="00FF65A1"/>
    <w:rsid w:val="00FF6BBB"/>
    <w:rsid w:val="00FF6CE5"/>
    <w:rsid w:val="0134D4B8"/>
    <w:rsid w:val="0513388C"/>
    <w:rsid w:val="055B6194"/>
    <w:rsid w:val="0590AF70"/>
    <w:rsid w:val="06437E4A"/>
    <w:rsid w:val="0757C9A7"/>
    <w:rsid w:val="07EC4DAC"/>
    <w:rsid w:val="080A228D"/>
    <w:rsid w:val="09D22CFE"/>
    <w:rsid w:val="0AA26FF8"/>
    <w:rsid w:val="0AC4256D"/>
    <w:rsid w:val="0C9DFA28"/>
    <w:rsid w:val="0CC54D3A"/>
    <w:rsid w:val="0D20ADA8"/>
    <w:rsid w:val="0DABF22F"/>
    <w:rsid w:val="0E39062F"/>
    <w:rsid w:val="128C9DA9"/>
    <w:rsid w:val="12A068DC"/>
    <w:rsid w:val="1382191B"/>
    <w:rsid w:val="14035D1C"/>
    <w:rsid w:val="1417D4EC"/>
    <w:rsid w:val="145D1F83"/>
    <w:rsid w:val="1581E87F"/>
    <w:rsid w:val="16A3378B"/>
    <w:rsid w:val="1712F3A9"/>
    <w:rsid w:val="171BF4C8"/>
    <w:rsid w:val="1932477A"/>
    <w:rsid w:val="1B3BDA7E"/>
    <w:rsid w:val="1B997D43"/>
    <w:rsid w:val="1BF0A281"/>
    <w:rsid w:val="1DFF474E"/>
    <w:rsid w:val="1EB89759"/>
    <w:rsid w:val="20E90EFA"/>
    <w:rsid w:val="231118E4"/>
    <w:rsid w:val="24C71382"/>
    <w:rsid w:val="25421233"/>
    <w:rsid w:val="2566EFA4"/>
    <w:rsid w:val="25D6F000"/>
    <w:rsid w:val="2771D677"/>
    <w:rsid w:val="27AF4AA7"/>
    <w:rsid w:val="28CBB36E"/>
    <w:rsid w:val="28CCF912"/>
    <w:rsid w:val="29094494"/>
    <w:rsid w:val="29730773"/>
    <w:rsid w:val="2B619DDF"/>
    <w:rsid w:val="2FE205E8"/>
    <w:rsid w:val="31454B26"/>
    <w:rsid w:val="31BA0920"/>
    <w:rsid w:val="33536A4C"/>
    <w:rsid w:val="34961A73"/>
    <w:rsid w:val="3503D2A6"/>
    <w:rsid w:val="356A2F9A"/>
    <w:rsid w:val="36D57502"/>
    <w:rsid w:val="37FB53E5"/>
    <w:rsid w:val="38C4DF8B"/>
    <w:rsid w:val="3991F2A0"/>
    <w:rsid w:val="3B044F7F"/>
    <w:rsid w:val="3B112BB3"/>
    <w:rsid w:val="3C58C04B"/>
    <w:rsid w:val="4170838E"/>
    <w:rsid w:val="42EA15E6"/>
    <w:rsid w:val="43E3D3DB"/>
    <w:rsid w:val="483A999C"/>
    <w:rsid w:val="49D72C49"/>
    <w:rsid w:val="4B54D0AB"/>
    <w:rsid w:val="4E3B55FB"/>
    <w:rsid w:val="4E8C81B3"/>
    <w:rsid w:val="4E911A37"/>
    <w:rsid w:val="4EEF8C6B"/>
    <w:rsid w:val="501A4EFC"/>
    <w:rsid w:val="5122ECAD"/>
    <w:rsid w:val="516BBF26"/>
    <w:rsid w:val="52902DF2"/>
    <w:rsid w:val="52D0B03A"/>
    <w:rsid w:val="52F9BD5F"/>
    <w:rsid w:val="53C2D68F"/>
    <w:rsid w:val="54D3B6B7"/>
    <w:rsid w:val="57BAAB4B"/>
    <w:rsid w:val="5817C19F"/>
    <w:rsid w:val="5AC04B92"/>
    <w:rsid w:val="5D260EB5"/>
    <w:rsid w:val="5D92C555"/>
    <w:rsid w:val="5DBBAD33"/>
    <w:rsid w:val="638A410A"/>
    <w:rsid w:val="6403C93F"/>
    <w:rsid w:val="698AF397"/>
    <w:rsid w:val="69C2780B"/>
    <w:rsid w:val="6BA5427C"/>
    <w:rsid w:val="703CC77F"/>
    <w:rsid w:val="721B368E"/>
    <w:rsid w:val="72B92424"/>
    <w:rsid w:val="7511266A"/>
    <w:rsid w:val="766DACA3"/>
    <w:rsid w:val="768FB4D0"/>
    <w:rsid w:val="79C01A81"/>
    <w:rsid w:val="7A1D0930"/>
    <w:rsid w:val="7A900052"/>
    <w:rsid w:val="7AD4925C"/>
    <w:rsid w:val="7B5FA34B"/>
    <w:rsid w:val="7C6E74F8"/>
    <w:rsid w:val="7D07297A"/>
    <w:rsid w:val="7D5AA3D9"/>
    <w:rsid w:val="7D5D3B7A"/>
    <w:rsid w:val="7EA00FC0"/>
    <w:rsid w:val="7EF0A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9243CB"/>
  <w15:chartTrackingRefBased/>
  <w15:docId w15:val="{1DE23799-0854-4C70-8181-2B908B101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xmsolistparagraph">
    <w:name w:val="x_msolistparagraph"/>
    <w:basedOn w:val="Normal"/>
    <w:rsid w:val="00620DAB"/>
    <w:pPr>
      <w:spacing w:before="0" w:after="0" w:line="240" w:lineRule="auto"/>
      <w:ind w:left="720"/>
    </w:pPr>
    <w:rPr>
      <w:rFonts w:ascii="Calibri" w:hAnsi="Calibri" w:cs="Calibri"/>
      <w:sz w:val="22"/>
      <w:szCs w:val="22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B5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B57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570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5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5708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6416C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C34730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83A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77E2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910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6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443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18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62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4204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6897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16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042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489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8194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648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540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6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205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983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213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329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24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800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84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525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262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331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578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egislation.gov.au/C2025A00043/asmade/tex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C2025A00045/asmade/tex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kzc\OneDrive%20-%20Department%20of%20Health\Documents\Aged%20Care%20Amendment%20Bills%20-%2024%20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386D899F9CA4298648C0791762DBC" ma:contentTypeVersion="12" ma:contentTypeDescription="Create a new document." ma:contentTypeScope="" ma:versionID="501eb65070f452d3707e8d0d374a03de">
  <xsd:schema xmlns:xsd="http://www.w3.org/2001/XMLSchema" xmlns:xs="http://www.w3.org/2001/XMLSchema" xmlns:p="http://schemas.microsoft.com/office/2006/metadata/properties" xmlns:ns2="31ed7be0-71df-4ef7-a44a-46c20e97f856" xmlns:ns3="55f32057-c7d7-4cf2-a083-f930dcef3185" targetNamespace="http://schemas.microsoft.com/office/2006/metadata/properties" ma:root="true" ma:fieldsID="437627739907724cf68ccf63795e5a63" ns2:_="" ns3:_="">
    <xsd:import namespace="31ed7be0-71df-4ef7-a44a-46c20e97f856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d7be0-71df-4ef7-a44a-46c20e97f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ed7be0-71df-4ef7-a44a-46c20e97f856">
      <Terms xmlns="http://schemas.microsoft.com/office/infopath/2007/PartnerControls"/>
    </lcf76f155ced4ddcb4097134ff3c332f>
    <TaxCatchAll xmlns="55f32057-c7d7-4cf2-a083-f930dcef318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81AB0A-4901-4961-B54B-A0EDE2634F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d7be0-71df-4ef7-a44a-46c20e97f856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55f32057-c7d7-4cf2-a083-f930dcef3185"/>
    <ds:schemaRef ds:uri="http://purl.org/dc/terms/"/>
    <ds:schemaRef ds:uri="http://schemas.microsoft.com/office/2006/documentManagement/types"/>
    <ds:schemaRef ds:uri="31ed7be0-71df-4ef7-a44a-46c20e97f856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244ED9-6DB0-4202-8EC7-D69E5E5BD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Amendment Bills - 24 July 2025.dotx</Template>
  <TotalTime>2</TotalTime>
  <Pages>4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Aged care legislation Summary of amendments</vt:lpstr>
    </vt:vector>
  </TitlesOfParts>
  <Company/>
  <LinksUpToDate>false</LinksUpToDate>
  <CharactersWithSpaces>8976</CharactersWithSpaces>
  <SharedDoc>false</SharedDoc>
  <HLinks>
    <vt:vector size="54" baseType="variant">
      <vt:variant>
        <vt:i4>2752560</vt:i4>
      </vt:variant>
      <vt:variant>
        <vt:i4>3</vt:i4>
      </vt:variant>
      <vt:variant>
        <vt:i4>0</vt:i4>
      </vt:variant>
      <vt:variant>
        <vt:i4>5</vt:i4>
      </vt:variant>
      <vt:variant>
        <vt:lpwstr>https://www.legislation.gov.au/C2025A00043/asmade/text</vt:lpwstr>
      </vt:variant>
      <vt:variant>
        <vt:lpwstr/>
      </vt:variant>
      <vt:variant>
        <vt:i4>2883632</vt:i4>
      </vt:variant>
      <vt:variant>
        <vt:i4>0</vt:i4>
      </vt:variant>
      <vt:variant>
        <vt:i4>0</vt:i4>
      </vt:variant>
      <vt:variant>
        <vt:i4>5</vt:i4>
      </vt:variant>
      <vt:variant>
        <vt:lpwstr>https://www.legislation.gov.au/C2025A00045/asmade/text</vt:lpwstr>
      </vt:variant>
      <vt:variant>
        <vt:lpwstr/>
      </vt:variant>
      <vt:variant>
        <vt:i4>4587557</vt:i4>
      </vt:variant>
      <vt:variant>
        <vt:i4>18</vt:i4>
      </vt:variant>
      <vt:variant>
        <vt:i4>0</vt:i4>
      </vt:variant>
      <vt:variant>
        <vt:i4>5</vt:i4>
      </vt:variant>
      <vt:variant>
        <vt:lpwstr>mailto:Grace.BURGESS-LIMERICK@Health.gov.au</vt:lpwstr>
      </vt:variant>
      <vt:variant>
        <vt:lpwstr/>
      </vt:variant>
      <vt:variant>
        <vt:i4>4587557</vt:i4>
      </vt:variant>
      <vt:variant>
        <vt:i4>15</vt:i4>
      </vt:variant>
      <vt:variant>
        <vt:i4>0</vt:i4>
      </vt:variant>
      <vt:variant>
        <vt:i4>5</vt:i4>
      </vt:variant>
      <vt:variant>
        <vt:lpwstr>mailto:Grace.BURGESS-LIMERICK@Health.gov.au</vt:lpwstr>
      </vt:variant>
      <vt:variant>
        <vt:lpwstr/>
      </vt:variant>
      <vt:variant>
        <vt:i4>4587557</vt:i4>
      </vt:variant>
      <vt:variant>
        <vt:i4>12</vt:i4>
      </vt:variant>
      <vt:variant>
        <vt:i4>0</vt:i4>
      </vt:variant>
      <vt:variant>
        <vt:i4>5</vt:i4>
      </vt:variant>
      <vt:variant>
        <vt:lpwstr>mailto:Grace.BURGESS-LIMERICK@Health.gov.au</vt:lpwstr>
      </vt:variant>
      <vt:variant>
        <vt:lpwstr/>
      </vt:variant>
      <vt:variant>
        <vt:i4>1048638</vt:i4>
      </vt:variant>
      <vt:variant>
        <vt:i4>9</vt:i4>
      </vt:variant>
      <vt:variant>
        <vt:i4>0</vt:i4>
      </vt:variant>
      <vt:variant>
        <vt:i4>5</vt:i4>
      </vt:variant>
      <vt:variant>
        <vt:lpwstr>mailto:Robert.BOZ@Health.gov.au</vt:lpwstr>
      </vt:variant>
      <vt:variant>
        <vt:lpwstr/>
      </vt:variant>
      <vt:variant>
        <vt:i4>4587557</vt:i4>
      </vt:variant>
      <vt:variant>
        <vt:i4>6</vt:i4>
      </vt:variant>
      <vt:variant>
        <vt:i4>0</vt:i4>
      </vt:variant>
      <vt:variant>
        <vt:i4>5</vt:i4>
      </vt:variant>
      <vt:variant>
        <vt:lpwstr>mailto:Grace.BURGESS-LIMERICK@Health.gov.au</vt:lpwstr>
      </vt:variant>
      <vt:variant>
        <vt:lpwstr/>
      </vt:variant>
      <vt:variant>
        <vt:i4>1048638</vt:i4>
      </vt:variant>
      <vt:variant>
        <vt:i4>3</vt:i4>
      </vt:variant>
      <vt:variant>
        <vt:i4>0</vt:i4>
      </vt:variant>
      <vt:variant>
        <vt:i4>5</vt:i4>
      </vt:variant>
      <vt:variant>
        <vt:lpwstr>mailto:Robert.BOZ@Health.gov.au</vt:lpwstr>
      </vt:variant>
      <vt:variant>
        <vt:lpwstr/>
      </vt:variant>
      <vt:variant>
        <vt:i4>4587557</vt:i4>
      </vt:variant>
      <vt:variant>
        <vt:i4>0</vt:i4>
      </vt:variant>
      <vt:variant>
        <vt:i4>0</vt:i4>
      </vt:variant>
      <vt:variant>
        <vt:i4>5</vt:i4>
      </vt:variant>
      <vt:variant>
        <vt:lpwstr>mailto:Grace.BURGESS-LIMERICK@Health.gov.au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Aged care legislation Summary of amendments</dc:title>
  <dc:subject/>
  <dc:creator>Australian Government Department of Health, Disability and Ageing</dc:creator>
  <cp:keywords>Aged Care, Senior Australians</cp:keywords>
  <dc:description/>
  <cp:lastPrinted>2025-07-31T01:52:00Z</cp:lastPrinted>
  <dcterms:created xsi:type="dcterms:W3CDTF">2025-10-08T00:48:00Z</dcterms:created>
  <dcterms:modified xsi:type="dcterms:W3CDTF">2025-10-08T04:51:00Z</dcterms:modified>
</cp:coreProperties>
</file>