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B1FAF" w14:textId="1FAD653C" w:rsidR="00880782" w:rsidRDefault="00002AC0" w:rsidP="003F2B43">
      <w:r>
        <w:rPr>
          <w:rFonts w:cs="Arial"/>
          <w:b/>
          <w:bCs/>
          <w:noProof/>
          <w:sz w:val="36"/>
          <w:szCs w:val="36"/>
        </w:rPr>
        <w:drawing>
          <wp:anchor distT="0" distB="0" distL="114300" distR="114300" simplePos="0" relativeHeight="251658240" behindDoc="1" locked="1" layoutInCell="1" allowOverlap="1" wp14:anchorId="1D5FD946" wp14:editId="2FE5AB3E">
            <wp:simplePos x="0" y="0"/>
            <wp:positionH relativeFrom="column">
              <wp:posOffset>-895985</wp:posOffset>
            </wp:positionH>
            <wp:positionV relativeFrom="page">
              <wp:posOffset>0</wp:posOffset>
            </wp:positionV>
            <wp:extent cx="10662920" cy="2188210"/>
            <wp:effectExtent l="0" t="0" r="5080" b="2540"/>
            <wp:wrapNone/>
            <wp:docPr id="743614027" name="Picture 2" descr="National Best Practice Framework for Early Childhood Intervention&#10;Outcome measures fo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14027" name="Picture 2" descr="National Best Practice Framework for Early Childhood Intervention&#10;Outcome measures for families"/>
                    <pic:cNvPicPr/>
                  </pic:nvPicPr>
                  <pic:blipFill rotWithShape="1">
                    <a:blip r:embed="rId11" cstate="print">
                      <a:extLst>
                        <a:ext uri="{28A0092B-C50C-407E-A947-70E740481C1C}">
                          <a14:useLocalDpi xmlns:a14="http://schemas.microsoft.com/office/drawing/2010/main" val="0"/>
                        </a:ext>
                      </a:extLst>
                    </a:blip>
                    <a:srcRect t="-1" b="71382"/>
                    <a:stretch/>
                  </pic:blipFill>
                  <pic:spPr bwMode="auto">
                    <a:xfrm>
                      <a:off x="0" y="0"/>
                      <a:ext cx="10662920" cy="218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top"/>
      <w:bookmarkEnd w:id="0"/>
    </w:p>
    <w:p w14:paraId="639EB31D" w14:textId="77777777" w:rsidR="002C1B77" w:rsidRDefault="002C1B77">
      <w:pPr>
        <w:jc w:val="center"/>
      </w:pPr>
    </w:p>
    <w:p w14:paraId="4AF2E324" w14:textId="5A118483" w:rsidR="0015012A" w:rsidRDefault="003F2B43">
      <w:pPr>
        <w:jc w:val="center"/>
      </w:pPr>
      <w:r>
        <w:rPr>
          <w:noProof/>
        </w:rPr>
        <mc:AlternateContent>
          <mc:Choice Requires="wps">
            <w:drawing>
              <wp:anchor distT="0" distB="0" distL="114300" distR="114300" simplePos="0" relativeHeight="251658241" behindDoc="0" locked="0" layoutInCell="1" allowOverlap="1" wp14:anchorId="1C6EC9DB" wp14:editId="612AED79">
                <wp:simplePos x="0" y="0"/>
                <wp:positionH relativeFrom="column">
                  <wp:posOffset>527685</wp:posOffset>
                </wp:positionH>
                <wp:positionV relativeFrom="paragraph">
                  <wp:posOffset>44612</wp:posOffset>
                </wp:positionV>
                <wp:extent cx="7353300" cy="821690"/>
                <wp:effectExtent l="0" t="0" r="0" b="0"/>
                <wp:wrapNone/>
                <wp:docPr id="1255929790" name="Text Box 1"/>
                <wp:cNvGraphicFramePr/>
                <a:graphic xmlns:a="http://schemas.openxmlformats.org/drawingml/2006/main">
                  <a:graphicData uri="http://schemas.microsoft.com/office/word/2010/wordprocessingShape">
                    <wps:wsp>
                      <wps:cNvSpPr txBox="1"/>
                      <wps:spPr>
                        <a:xfrm>
                          <a:off x="0" y="0"/>
                          <a:ext cx="7353300" cy="821690"/>
                        </a:xfrm>
                        <a:prstGeom prst="rect">
                          <a:avLst/>
                        </a:prstGeom>
                        <a:noFill/>
                        <a:ln w="6350">
                          <a:noFill/>
                        </a:ln>
                      </wps:spPr>
                      <wps:txbx>
                        <w:txbxContent>
                          <w:p w14:paraId="4DA34ED8" w14:textId="68FE9A79" w:rsidR="008F068B" w:rsidRPr="00CF7386" w:rsidRDefault="00D574D5" w:rsidP="008F068B">
                            <w:pPr>
                              <w:rPr>
                                <w:rFonts w:cs="Arial"/>
                                <w:color w:val="0E2841" w:themeColor="text2"/>
                                <w:sz w:val="20"/>
                                <w:szCs w:val="20"/>
                              </w:rPr>
                            </w:pPr>
                            <w:r w:rsidRPr="004C52E3">
                              <w:rPr>
                                <w:rFonts w:cs="Arial"/>
                                <w:color w:val="0E2841" w:themeColor="text2"/>
                                <w:sz w:val="22"/>
                                <w:szCs w:val="22"/>
                              </w:rPr>
                              <w:t xml:space="preserve">This a suite of outcome measures for Families. </w:t>
                            </w:r>
                            <w:r w:rsidR="008F068B" w:rsidRPr="004C52E3">
                              <w:rPr>
                                <w:rFonts w:cs="Arial"/>
                                <w:color w:val="0E2841" w:themeColor="text2"/>
                                <w:sz w:val="22"/>
                                <w:szCs w:val="22"/>
                              </w:rPr>
                              <w:t xml:space="preserve">What is measured needs to be based on the priorities and goals of the </w:t>
                            </w:r>
                            <w:r w:rsidR="004C52E3" w:rsidRPr="004C52E3">
                              <w:rPr>
                                <w:rFonts w:cs="Arial"/>
                                <w:color w:val="0E2841" w:themeColor="text2"/>
                                <w:sz w:val="22"/>
                                <w:szCs w:val="22"/>
                              </w:rPr>
                              <w:t>p</w:t>
                            </w:r>
                            <w:r w:rsidR="008F068B" w:rsidRPr="004C52E3">
                              <w:rPr>
                                <w:rFonts w:cs="Arial"/>
                                <w:color w:val="0E2841" w:themeColor="text2"/>
                                <w:sz w:val="22"/>
                                <w:szCs w:val="22"/>
                              </w:rPr>
                              <w:t xml:space="preserve">arents, </w:t>
                            </w:r>
                            <w:r w:rsidR="004C52E3" w:rsidRPr="004C52E3">
                              <w:rPr>
                                <w:rFonts w:cs="Arial"/>
                                <w:color w:val="0E2841" w:themeColor="text2"/>
                                <w:sz w:val="22"/>
                                <w:szCs w:val="22"/>
                              </w:rPr>
                              <w:t>c</w:t>
                            </w:r>
                            <w:r w:rsidR="008F068B" w:rsidRPr="004C52E3">
                              <w:rPr>
                                <w:rFonts w:cs="Arial"/>
                                <w:color w:val="0E2841" w:themeColor="text2"/>
                                <w:sz w:val="22"/>
                                <w:szCs w:val="22"/>
                              </w:rPr>
                              <w:t xml:space="preserve">arers and </w:t>
                            </w:r>
                            <w:r w:rsidR="004C52E3" w:rsidRPr="004C52E3">
                              <w:rPr>
                                <w:rFonts w:cs="Arial"/>
                                <w:color w:val="0E2841" w:themeColor="text2"/>
                                <w:sz w:val="22"/>
                                <w:szCs w:val="22"/>
                              </w:rPr>
                              <w:t>f</w:t>
                            </w:r>
                            <w:r w:rsidR="008F068B" w:rsidRPr="004C52E3">
                              <w:rPr>
                                <w:rFonts w:cs="Arial"/>
                                <w:color w:val="0E2841" w:themeColor="text2"/>
                                <w:sz w:val="22"/>
                                <w:szCs w:val="22"/>
                              </w:rPr>
                              <w:t xml:space="preserve">amilies. The </w:t>
                            </w:r>
                            <w:r w:rsidR="008F068B" w:rsidRPr="004C52E3">
                              <w:rPr>
                                <w:rFonts w:cs="Arial"/>
                                <w:b/>
                                <w:bCs/>
                                <w:color w:val="0E2841" w:themeColor="text2"/>
                                <w:sz w:val="22"/>
                                <w:szCs w:val="22"/>
                              </w:rPr>
                              <w:t>Decision-Making Guide</w:t>
                            </w:r>
                            <w:r w:rsidR="008F068B" w:rsidRPr="004C52E3">
                              <w:rPr>
                                <w:rFonts w:cs="Arial"/>
                                <w:color w:val="0E2841" w:themeColor="text2"/>
                                <w:sz w:val="22"/>
                                <w:szCs w:val="22"/>
                              </w:rPr>
                              <w:t xml:space="preserve"> can support your choice, and the </w:t>
                            </w:r>
                            <w:r w:rsidR="008F068B" w:rsidRPr="004C52E3">
                              <w:rPr>
                                <w:rFonts w:cs="Arial"/>
                                <w:b/>
                                <w:bCs/>
                                <w:color w:val="0E2841" w:themeColor="text2"/>
                                <w:sz w:val="22"/>
                                <w:szCs w:val="22"/>
                              </w:rPr>
                              <w:t>Measurement Overview</w:t>
                            </w:r>
                            <w:r w:rsidR="008F068B" w:rsidRPr="004C52E3">
                              <w:rPr>
                                <w:rFonts w:cs="Arial"/>
                                <w:color w:val="0E2841" w:themeColor="text2"/>
                                <w:sz w:val="22"/>
                                <w:szCs w:val="22"/>
                              </w:rPr>
                              <w:t xml:space="preserve"> provides information about choosing and using outcome measures</w:t>
                            </w:r>
                            <w:r w:rsidR="008F068B" w:rsidRPr="004C52E3">
                              <w:rPr>
                                <w:rFonts w:cs="Arial"/>
                                <w:color w:val="0E2841" w:themeColor="text2"/>
                                <w:sz w:val="20"/>
                                <w:szCs w:val="20"/>
                              </w:rPr>
                              <w:t>.</w:t>
                            </w:r>
                          </w:p>
                          <w:p w14:paraId="0D149F8B" w14:textId="77777777" w:rsidR="008F068B" w:rsidRPr="00DA3237" w:rsidRDefault="008F068B" w:rsidP="008F068B">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EC9DB" id="_x0000_t202" coordsize="21600,21600" o:spt="202" path="m,l,21600r21600,l21600,xe">
                <v:stroke joinstyle="miter"/>
                <v:path gradientshapeok="t" o:connecttype="rect"/>
              </v:shapetype>
              <v:shape id="Text Box 1" o:spid="_x0000_s1026" type="#_x0000_t202" style="position:absolute;left:0;text-align:left;margin-left:41.55pt;margin-top:3.5pt;width:579pt;height:64.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" filled="f" stroked="f" strokeweight=".5pt">
                <v:textbox>
                  <w:txbxContent>
                    <w:p w14:paraId="4DA34ED8" w14:textId="68FE9A79" w:rsidR="008F068B" w:rsidRPr="00CF7386" w:rsidRDefault="00D574D5" w:rsidP="008F068B">
                      <w:pPr>
                        <w:rPr>
                          <w:rFonts w:cs="Arial"/>
                          <w:color w:val="0E2841" w:themeColor="text2"/>
                          <w:sz w:val="20"/>
                          <w:szCs w:val="20"/>
                        </w:rPr>
                      </w:pPr>
                      <w:r w:rsidRPr="004C52E3">
                        <w:rPr>
                          <w:rFonts w:cs="Arial"/>
                          <w:color w:val="0E2841" w:themeColor="text2"/>
                          <w:sz w:val="22"/>
                          <w:szCs w:val="22"/>
                        </w:rPr>
                        <w:t xml:space="preserve">This a suite of outcome measures for Families. </w:t>
                      </w:r>
                      <w:r w:rsidR="008F068B" w:rsidRPr="004C52E3">
                        <w:rPr>
                          <w:rFonts w:cs="Arial"/>
                          <w:color w:val="0E2841" w:themeColor="text2"/>
                          <w:sz w:val="22"/>
                          <w:szCs w:val="22"/>
                        </w:rPr>
                        <w:t xml:space="preserve">What is measured needs to be based on the priorities and goals of the </w:t>
                      </w:r>
                      <w:r w:rsidR="004C52E3" w:rsidRPr="004C52E3">
                        <w:rPr>
                          <w:rFonts w:cs="Arial"/>
                          <w:color w:val="0E2841" w:themeColor="text2"/>
                          <w:sz w:val="22"/>
                          <w:szCs w:val="22"/>
                        </w:rPr>
                        <w:t>p</w:t>
                      </w:r>
                      <w:r w:rsidR="008F068B" w:rsidRPr="004C52E3">
                        <w:rPr>
                          <w:rFonts w:cs="Arial"/>
                          <w:color w:val="0E2841" w:themeColor="text2"/>
                          <w:sz w:val="22"/>
                          <w:szCs w:val="22"/>
                        </w:rPr>
                        <w:t xml:space="preserve">arents, </w:t>
                      </w:r>
                      <w:r w:rsidR="004C52E3" w:rsidRPr="004C52E3">
                        <w:rPr>
                          <w:rFonts w:cs="Arial"/>
                          <w:color w:val="0E2841" w:themeColor="text2"/>
                          <w:sz w:val="22"/>
                          <w:szCs w:val="22"/>
                        </w:rPr>
                        <w:t>c</w:t>
                      </w:r>
                      <w:r w:rsidR="008F068B" w:rsidRPr="004C52E3">
                        <w:rPr>
                          <w:rFonts w:cs="Arial"/>
                          <w:color w:val="0E2841" w:themeColor="text2"/>
                          <w:sz w:val="22"/>
                          <w:szCs w:val="22"/>
                        </w:rPr>
                        <w:t xml:space="preserve">arers and </w:t>
                      </w:r>
                      <w:r w:rsidR="004C52E3" w:rsidRPr="004C52E3">
                        <w:rPr>
                          <w:rFonts w:cs="Arial"/>
                          <w:color w:val="0E2841" w:themeColor="text2"/>
                          <w:sz w:val="22"/>
                          <w:szCs w:val="22"/>
                        </w:rPr>
                        <w:t>f</w:t>
                      </w:r>
                      <w:r w:rsidR="008F068B" w:rsidRPr="004C52E3">
                        <w:rPr>
                          <w:rFonts w:cs="Arial"/>
                          <w:color w:val="0E2841" w:themeColor="text2"/>
                          <w:sz w:val="22"/>
                          <w:szCs w:val="22"/>
                        </w:rPr>
                        <w:t xml:space="preserve">amilies. The </w:t>
                      </w:r>
                      <w:r w:rsidR="008F068B" w:rsidRPr="004C52E3">
                        <w:rPr>
                          <w:rFonts w:cs="Arial"/>
                          <w:b/>
                          <w:bCs/>
                          <w:color w:val="0E2841" w:themeColor="text2"/>
                          <w:sz w:val="22"/>
                          <w:szCs w:val="22"/>
                        </w:rPr>
                        <w:t>Decision-Making Guide</w:t>
                      </w:r>
                      <w:r w:rsidR="008F068B" w:rsidRPr="004C52E3">
                        <w:rPr>
                          <w:rFonts w:cs="Arial"/>
                          <w:color w:val="0E2841" w:themeColor="text2"/>
                          <w:sz w:val="22"/>
                          <w:szCs w:val="22"/>
                        </w:rPr>
                        <w:t xml:space="preserve"> can support your choice, and the </w:t>
                      </w:r>
                      <w:r w:rsidR="008F068B" w:rsidRPr="004C52E3">
                        <w:rPr>
                          <w:rFonts w:cs="Arial"/>
                          <w:b/>
                          <w:bCs/>
                          <w:color w:val="0E2841" w:themeColor="text2"/>
                          <w:sz w:val="22"/>
                          <w:szCs w:val="22"/>
                        </w:rPr>
                        <w:t>Measurement Overview</w:t>
                      </w:r>
                      <w:r w:rsidR="008F068B" w:rsidRPr="004C52E3">
                        <w:rPr>
                          <w:rFonts w:cs="Arial"/>
                          <w:color w:val="0E2841" w:themeColor="text2"/>
                          <w:sz w:val="22"/>
                          <w:szCs w:val="22"/>
                        </w:rPr>
                        <w:t xml:space="preserve"> provides information about choosing and using outcome measures</w:t>
                      </w:r>
                      <w:r w:rsidR="008F068B" w:rsidRPr="004C52E3">
                        <w:rPr>
                          <w:rFonts w:cs="Arial"/>
                          <w:color w:val="0E2841" w:themeColor="text2"/>
                          <w:sz w:val="20"/>
                          <w:szCs w:val="20"/>
                        </w:rPr>
                        <w:t>.</w:t>
                      </w:r>
                    </w:p>
                    <w:p w14:paraId="0D149F8B" w14:textId="77777777" w:rsidR="008F068B" w:rsidRPr="00DA3237" w:rsidRDefault="008F068B" w:rsidP="008F068B">
                      <w:pPr>
                        <w:rPr>
                          <w:rFonts w:cs="Arial"/>
                        </w:rPr>
                      </w:pPr>
                    </w:p>
                  </w:txbxContent>
                </v:textbox>
              </v:shape>
            </w:pict>
          </mc:Fallback>
        </mc:AlternateContent>
      </w:r>
    </w:p>
    <w:p w14:paraId="6300AAD3" w14:textId="0A3FA3C8" w:rsidR="0015012A" w:rsidRDefault="00441EDF" w:rsidP="00EF0EA7">
      <w:pPr>
        <w:tabs>
          <w:tab w:val="left" w:pos="3270"/>
        </w:tabs>
        <w:spacing w:line="300" w:lineRule="auto"/>
      </w:pPr>
      <w:r>
        <w:rPr>
          <w:rFonts w:ascii="Arial Bold" w:eastAsia="Arial Bold" w:hAnsi="Arial Bold" w:cs="Arial Bold"/>
          <w:b/>
          <w:bCs/>
          <w:color w:val="000F46"/>
          <w:sz w:val="40"/>
          <w:szCs w:val="40"/>
        </w:rPr>
        <w:t xml:space="preserve"> </w:t>
      </w:r>
      <w:r w:rsidR="00EF0EA7">
        <w:rPr>
          <w:rFonts w:ascii="Arial Bold" w:eastAsia="Arial Bold" w:hAnsi="Arial Bold" w:cs="Arial Bold"/>
          <w:b/>
          <w:bCs/>
          <w:color w:val="000F46"/>
          <w:sz w:val="40"/>
          <w:szCs w:val="40"/>
        </w:rPr>
        <w:tab/>
      </w:r>
    </w:p>
    <w:p w14:paraId="2BA65D2F" w14:textId="1699A06B" w:rsidR="0015012A" w:rsidRDefault="00441EDF">
      <w:pPr>
        <w:spacing w:line="300" w:lineRule="auto"/>
      </w:pPr>
      <w:r>
        <w:rPr>
          <w:rFonts w:ascii="Canva Sans" w:eastAsia="Canva Sans" w:hAnsi="Canva Sans" w:cs="Canva Sans"/>
          <w:color w:val="000000"/>
        </w:rPr>
        <w:t xml:space="preserve"> </w:t>
      </w:r>
    </w:p>
    <w:p w14:paraId="3664A27C" w14:textId="26211579" w:rsidR="007506C2" w:rsidRPr="00CE35F4" w:rsidRDefault="007506C2" w:rsidP="007506C2">
      <w:pPr>
        <w:pStyle w:val="Heading1"/>
        <w:spacing w:before="120"/>
      </w:pPr>
      <w:r w:rsidRPr="00CE35F4">
        <w:t>Aim</w:t>
      </w:r>
      <w:r w:rsidR="00A46D0B">
        <w:t xml:space="preserve">s of </w:t>
      </w:r>
      <w:r w:rsidR="00772777">
        <w:t>Early Childhood Intervention (</w:t>
      </w:r>
      <w:r w:rsidR="00A46D0B">
        <w:t>ECI</w:t>
      </w:r>
      <w:r w:rsidR="00772777">
        <w:t>)</w:t>
      </w:r>
      <w:r w:rsidR="00A46D0B">
        <w:t xml:space="preserve"> for parents, carers and families </w:t>
      </w:r>
    </w:p>
    <w:p w14:paraId="4DBA4F2E" w14:textId="77777777" w:rsidR="007506C2" w:rsidRPr="009D3BC5" w:rsidRDefault="007506C2" w:rsidP="00DB7DC8">
      <w:r w:rsidRPr="009D3BC5">
        <w:t xml:space="preserve">To acknowledge and respect family and community </w:t>
      </w:r>
      <w:r>
        <w:t>cultures</w:t>
      </w:r>
      <w:r w:rsidRPr="009D3BC5">
        <w:t xml:space="preserve"> and to </w:t>
      </w:r>
      <w:r>
        <w:t>strengthen</w:t>
      </w:r>
      <w:r w:rsidRPr="009D3BC5">
        <w:t xml:space="preserve"> knowledge, skills and confidence to support child and family quality of life</w:t>
      </w:r>
    </w:p>
    <w:p w14:paraId="7F7C7345" w14:textId="4BB89C6C" w:rsidR="007506C2" w:rsidRPr="00CE35F4" w:rsidRDefault="007506C2" w:rsidP="007506C2">
      <w:pPr>
        <w:pStyle w:val="Heading1"/>
        <w:spacing w:before="120"/>
      </w:pPr>
      <w:r w:rsidRPr="00CE35F4">
        <w:t>Outcome</w:t>
      </w:r>
      <w:r w:rsidR="00A46D0B">
        <w:t xml:space="preserve"> statements</w:t>
      </w:r>
    </w:p>
    <w:p w14:paraId="645F1CEB" w14:textId="77777777" w:rsidR="007506C2" w:rsidRPr="000001C4" w:rsidRDefault="007506C2" w:rsidP="007506C2">
      <w:r w:rsidRPr="000001C4">
        <w:t>Parents, carers and families:</w:t>
      </w:r>
    </w:p>
    <w:p w14:paraId="2FE55124" w14:textId="77777777" w:rsidR="007506C2" w:rsidRPr="00CB1459" w:rsidRDefault="007506C2" w:rsidP="00D4166C">
      <w:pPr>
        <w:pStyle w:val="ListParagraph"/>
        <w:numPr>
          <w:ilvl w:val="0"/>
          <w:numId w:val="12"/>
        </w:numPr>
      </w:pPr>
      <w:r w:rsidRPr="00CB1459">
        <w:t>have a positive social support network, including with other families with children with developmental concerns, delay or disability</w:t>
      </w:r>
    </w:p>
    <w:p w14:paraId="0B66AFE4" w14:textId="77777777" w:rsidR="007506C2" w:rsidRPr="00CB1459" w:rsidRDefault="007506C2" w:rsidP="00D4166C">
      <w:pPr>
        <w:pStyle w:val="ListParagraph"/>
        <w:numPr>
          <w:ilvl w:val="0"/>
          <w:numId w:val="12"/>
        </w:numPr>
      </w:pPr>
      <w:r w:rsidRPr="00CB1459">
        <w:t>have positive views about their child’s strengths, developmental progress and functioning</w:t>
      </w:r>
    </w:p>
    <w:p w14:paraId="7D76812F" w14:textId="77777777" w:rsidR="007506C2" w:rsidRPr="00CB1459" w:rsidRDefault="007506C2" w:rsidP="00D4166C">
      <w:pPr>
        <w:pStyle w:val="ListParagraph"/>
        <w:numPr>
          <w:ilvl w:val="0"/>
          <w:numId w:val="12"/>
        </w:numPr>
      </w:pPr>
      <w:r w:rsidRPr="00CB1459">
        <w:t>are confident in their ability to provide their children with the experiences and opportunities they need</w:t>
      </w:r>
    </w:p>
    <w:p w14:paraId="4646F397" w14:textId="77777777" w:rsidR="007506C2" w:rsidRPr="00CB1459" w:rsidRDefault="007506C2" w:rsidP="00D4166C">
      <w:pPr>
        <w:pStyle w:val="ListParagraph"/>
        <w:numPr>
          <w:ilvl w:val="0"/>
          <w:numId w:val="12"/>
        </w:numPr>
      </w:pPr>
      <w:r w:rsidRPr="00CB1459">
        <w:t>can make informed choices and decisions about evidence-informed and high-quality ECI services and other supports</w:t>
      </w:r>
    </w:p>
    <w:p w14:paraId="2AFBCA17" w14:textId="77777777" w:rsidR="007506C2" w:rsidRPr="00CB1459" w:rsidRDefault="007506C2" w:rsidP="00D4166C">
      <w:pPr>
        <w:pStyle w:val="ListParagraph"/>
        <w:numPr>
          <w:ilvl w:val="0"/>
          <w:numId w:val="12"/>
        </w:numPr>
      </w:pPr>
      <w:r w:rsidRPr="00CB1459">
        <w:t xml:space="preserve">are confident in advocating for their child and family </w:t>
      </w:r>
    </w:p>
    <w:p w14:paraId="18848CDB" w14:textId="77777777" w:rsidR="007506C2" w:rsidRPr="00CB1459" w:rsidRDefault="007506C2" w:rsidP="00D4166C">
      <w:pPr>
        <w:pStyle w:val="ListParagraph"/>
        <w:numPr>
          <w:ilvl w:val="0"/>
          <w:numId w:val="12"/>
        </w:numPr>
      </w:pPr>
      <w:r w:rsidRPr="00CB1459">
        <w:t>are confident in integrating support and activities into family life in a balanced way</w:t>
      </w:r>
    </w:p>
    <w:p w14:paraId="301C5F63" w14:textId="77777777" w:rsidR="007506C2" w:rsidRPr="00CB1459" w:rsidRDefault="007506C2" w:rsidP="00D4166C">
      <w:pPr>
        <w:pStyle w:val="ListParagraph"/>
        <w:numPr>
          <w:ilvl w:val="0"/>
          <w:numId w:val="12"/>
        </w:numPr>
      </w:pPr>
      <w:r w:rsidRPr="00CB1459">
        <w:t>are continuing to develop their individual interests and life pursuits</w:t>
      </w:r>
    </w:p>
    <w:p w14:paraId="4B842AC9" w14:textId="77777777" w:rsidR="007506C2" w:rsidRPr="00CB1459" w:rsidRDefault="007506C2" w:rsidP="00D4166C">
      <w:pPr>
        <w:pStyle w:val="ListParagraph"/>
        <w:numPr>
          <w:ilvl w:val="0"/>
          <w:numId w:val="12"/>
        </w:numPr>
      </w:pPr>
      <w:r w:rsidRPr="00CB1459">
        <w:t xml:space="preserve">live in communities that are strong and inclusive places for children and their families to live, grow, play and connect </w:t>
      </w:r>
    </w:p>
    <w:p w14:paraId="6EDDCEA5" w14:textId="77777777" w:rsidR="002C1B77" w:rsidRDefault="002C1B77">
      <w:pPr>
        <w:spacing w:before="0" w:after="160"/>
      </w:pPr>
      <w:r>
        <w:br w:type="page"/>
      </w:r>
    </w:p>
    <w:p w14:paraId="286A4859" w14:textId="77777777" w:rsidR="007506C2" w:rsidRPr="00CB1459" w:rsidRDefault="007506C2" w:rsidP="00D4166C">
      <w:pPr>
        <w:pStyle w:val="ListParagraph"/>
        <w:numPr>
          <w:ilvl w:val="0"/>
          <w:numId w:val="12"/>
        </w:numPr>
      </w:pPr>
      <w:r w:rsidRPr="00CB1459">
        <w:lastRenderedPageBreak/>
        <w:t>are supported to have their needs for health, housing and financial security and other social determinants of health addressed</w:t>
      </w:r>
    </w:p>
    <w:p w14:paraId="10664451" w14:textId="77777777" w:rsidR="007506C2" w:rsidRPr="00CB1459" w:rsidRDefault="007506C2" w:rsidP="00D4166C">
      <w:pPr>
        <w:pStyle w:val="ListParagraph"/>
        <w:numPr>
          <w:ilvl w:val="0"/>
          <w:numId w:val="12"/>
        </w:numPr>
      </w:pPr>
      <w:r w:rsidRPr="00CB1459">
        <w:t>have ready access to family-friendly and culturally safe community facilities</w:t>
      </w:r>
    </w:p>
    <w:p w14:paraId="3E57A3EE" w14:textId="774D3FEB" w:rsidR="00687D20" w:rsidRDefault="007506C2" w:rsidP="00D4166C">
      <w:pPr>
        <w:pStyle w:val="ListParagraph"/>
        <w:numPr>
          <w:ilvl w:val="0"/>
          <w:numId w:val="12"/>
        </w:numPr>
      </w:pPr>
      <w:r w:rsidRPr="00CB1459">
        <w:t>have timely access to a range of support services to address any additional parent, carer and family needs, such as mental or physical health concerns</w:t>
      </w:r>
    </w:p>
    <w:p w14:paraId="03E15A2E" w14:textId="0EFFEF06" w:rsidR="007506C2" w:rsidRPr="00CB1459" w:rsidRDefault="00687D20" w:rsidP="00CC3025">
      <w:pPr>
        <w:spacing w:before="0" w:after="160"/>
      </w:pPr>
      <w:r>
        <w:br w:type="page"/>
      </w:r>
    </w:p>
    <w:tbl>
      <w:tblPr>
        <w:tblW w:w="5634" w:type="pct"/>
        <w:jc w:val="center"/>
        <w:tblLayout w:type="fixed"/>
        <w:tblLook w:val="04A0" w:firstRow="1" w:lastRow="0" w:firstColumn="1" w:lastColumn="0" w:noHBand="0" w:noVBand="1"/>
      </w:tblPr>
      <w:tblGrid>
        <w:gridCol w:w="2269"/>
        <w:gridCol w:w="1133"/>
        <w:gridCol w:w="995"/>
        <w:gridCol w:w="991"/>
        <w:gridCol w:w="1133"/>
        <w:gridCol w:w="1133"/>
        <w:gridCol w:w="1136"/>
        <w:gridCol w:w="1133"/>
        <w:gridCol w:w="1275"/>
        <w:gridCol w:w="1423"/>
        <w:gridCol w:w="991"/>
        <w:gridCol w:w="1133"/>
        <w:gridCol w:w="991"/>
      </w:tblGrid>
      <w:tr w:rsidR="00CC3025" w:rsidRPr="006E6A25" w14:paraId="3C4D450D" w14:textId="472C0504" w:rsidTr="00CC3025">
        <w:trPr>
          <w:trHeight w:val="663"/>
          <w:jc w:val="center"/>
        </w:trPr>
        <w:tc>
          <w:tcPr>
            <w:tcW w:w="721" w:type="pct"/>
            <w:noWrap/>
            <w:vAlign w:val="bottom"/>
            <w:hideMark/>
          </w:tcPr>
          <w:p w14:paraId="24C0AC09" w14:textId="0A7900E8" w:rsidR="008A0CC1" w:rsidRPr="006E6A25" w:rsidRDefault="008A0CC1" w:rsidP="00E90395">
            <w:pPr>
              <w:spacing w:after="0" w:line="240" w:lineRule="auto"/>
              <w:rPr>
                <w:rFonts w:eastAsia="Times New Roman" w:cs="Arial"/>
                <w:kern w:val="0"/>
                <w:sz w:val="22"/>
                <w:szCs w:val="22"/>
                <w:lang w:eastAsia="en-AU"/>
                <w14:ligatures w14:val="none"/>
              </w:rPr>
            </w:pPr>
            <w:r w:rsidRPr="006E6A25">
              <w:rPr>
                <w:rFonts w:eastAsia="Libre Franklin Medium" w:cs="Arial"/>
                <w:b/>
                <w:bCs/>
                <w:color w:val="0025E8"/>
                <w:sz w:val="22"/>
                <w:szCs w:val="22"/>
              </w:rPr>
              <w:lastRenderedPageBreak/>
              <w:t xml:space="preserve"> </w:t>
            </w:r>
          </w:p>
        </w:tc>
        <w:tc>
          <w:tcPr>
            <w:tcW w:w="360" w:type="pct"/>
            <w:noWrap/>
            <w:vAlign w:val="bottom"/>
            <w:hideMark/>
          </w:tcPr>
          <w:p w14:paraId="0E949B1B" w14:textId="77777777" w:rsidR="008A0CC1" w:rsidRPr="006E6A25" w:rsidRDefault="008A0CC1" w:rsidP="00E90395">
            <w:pPr>
              <w:spacing w:after="0" w:line="240" w:lineRule="auto"/>
              <w:rPr>
                <w:rFonts w:eastAsia="Times New Roman" w:cs="Arial"/>
                <w:kern w:val="0"/>
                <w:sz w:val="22"/>
                <w:szCs w:val="22"/>
                <w:lang w:eastAsia="en-AU"/>
                <w14:ligatures w14:val="none"/>
              </w:rPr>
            </w:pPr>
          </w:p>
        </w:tc>
        <w:tc>
          <w:tcPr>
            <w:tcW w:w="3919" w:type="pct"/>
            <w:gridSpan w:val="11"/>
            <w:noWrap/>
            <w:vAlign w:val="center"/>
            <w:hideMark/>
          </w:tcPr>
          <w:p w14:paraId="7EC94111" w14:textId="6CE3B90F" w:rsidR="008A0CC1" w:rsidRPr="006E6A25" w:rsidRDefault="008A0CC1" w:rsidP="00E90395">
            <w:pPr>
              <w:spacing w:after="0" w:line="240" w:lineRule="auto"/>
              <w:jc w:val="center"/>
              <w:rPr>
                <w:rFonts w:eastAsia="Times New Roman" w:cs="Arial"/>
                <w:b/>
                <w:bCs/>
                <w:color w:val="000000"/>
                <w:kern w:val="0"/>
                <w:sz w:val="22"/>
                <w:szCs w:val="22"/>
                <w:lang w:eastAsia="en-AU"/>
                <w14:ligatures w14:val="none"/>
              </w:rPr>
            </w:pPr>
            <w:r w:rsidRPr="006E6A25">
              <w:rPr>
                <w:rFonts w:eastAsia="Times New Roman" w:cs="Arial"/>
                <w:b/>
                <w:bCs/>
                <w:color w:val="000000"/>
                <w:kern w:val="0"/>
                <w:sz w:val="22"/>
                <w:szCs w:val="22"/>
                <w:lang w:eastAsia="en-AU"/>
                <w14:ligatures w14:val="none"/>
              </w:rPr>
              <w:t>Abbreviated Parent, Carer &amp; Family Outcome Statements</w:t>
            </w:r>
          </w:p>
        </w:tc>
      </w:tr>
      <w:tr w:rsidR="004C79F3" w:rsidRPr="006E6A25" w14:paraId="2FBB5344" w14:textId="4D789037" w:rsidTr="004C79F3">
        <w:trPr>
          <w:cantSplit/>
          <w:trHeight w:val="1854"/>
          <w:jc w:val="center"/>
        </w:trPr>
        <w:tc>
          <w:tcPr>
            <w:tcW w:w="1081" w:type="pct"/>
            <w:gridSpan w:val="2"/>
            <w:tcBorders>
              <w:bottom w:val="single" w:sz="4" w:space="0" w:color="auto"/>
              <w:right w:val="single" w:sz="4" w:space="0" w:color="auto"/>
            </w:tcBorders>
            <w:vAlign w:val="bottom"/>
            <w:hideMark/>
          </w:tcPr>
          <w:p w14:paraId="7B5EE128" w14:textId="77777777" w:rsidR="000159A7" w:rsidRPr="006E6A25" w:rsidRDefault="000159A7" w:rsidP="004F5483">
            <w:pPr>
              <w:spacing w:line="240" w:lineRule="auto"/>
              <w:ind w:right="113"/>
              <w:rPr>
                <w:rFonts w:eastAsia="Times New Roman" w:cs="Arial"/>
                <w:b/>
                <w:bCs/>
                <w:color w:val="000000"/>
                <w:kern w:val="0"/>
                <w:sz w:val="22"/>
                <w:szCs w:val="22"/>
                <w:lang w:eastAsia="en-AU"/>
                <w14:ligatures w14:val="none"/>
              </w:rPr>
            </w:pPr>
            <w:r w:rsidRPr="006E6A25">
              <w:rPr>
                <w:rFonts w:eastAsia="Times New Roman" w:cs="Arial"/>
                <w:b/>
                <w:bCs/>
                <w:color w:val="000000"/>
                <w:kern w:val="0"/>
                <w:sz w:val="22"/>
                <w:szCs w:val="22"/>
                <w:lang w:eastAsia="en-AU"/>
                <w14:ligatures w14:val="none"/>
              </w:rPr>
              <w:t>Outcome Measures</w:t>
            </w:r>
          </w:p>
        </w:tc>
        <w:tc>
          <w:tcPr>
            <w:tcW w:w="316" w:type="pct"/>
            <w:tcBorders>
              <w:left w:val="single" w:sz="4" w:space="0" w:color="auto"/>
              <w:bottom w:val="single" w:sz="4" w:space="0" w:color="auto"/>
              <w:right w:val="single" w:sz="4" w:space="0" w:color="auto"/>
            </w:tcBorders>
            <w:vAlign w:val="bottom"/>
          </w:tcPr>
          <w:p w14:paraId="01F0A8C8" w14:textId="11B0BB79" w:rsidR="000159A7" w:rsidRPr="006E6A25" w:rsidRDefault="000159A7" w:rsidP="002A7B79">
            <w:pPr>
              <w:spacing w:line="240" w:lineRule="auto"/>
              <w:rPr>
                <w:rFonts w:eastAsia="Times New Roman" w:cs="Arial"/>
                <w:color w:val="000000"/>
                <w:kern w:val="0"/>
                <w:sz w:val="20"/>
                <w:szCs w:val="20"/>
                <w:lang w:eastAsia="en-AU"/>
                <w14:ligatures w14:val="none"/>
              </w:rPr>
            </w:pPr>
            <w:r w:rsidRPr="006E6A25">
              <w:rPr>
                <w:rFonts w:cs="Arial"/>
                <w:color w:val="000000"/>
                <w:sz w:val="20"/>
                <w:szCs w:val="20"/>
              </w:rPr>
              <w:t>Have a positive social support network</w:t>
            </w:r>
          </w:p>
        </w:tc>
        <w:tc>
          <w:tcPr>
            <w:tcW w:w="315" w:type="pct"/>
            <w:tcBorders>
              <w:left w:val="single" w:sz="4" w:space="0" w:color="auto"/>
              <w:bottom w:val="single" w:sz="4" w:space="0" w:color="auto"/>
              <w:right w:val="single" w:sz="4" w:space="0" w:color="auto"/>
            </w:tcBorders>
            <w:vAlign w:val="bottom"/>
          </w:tcPr>
          <w:p w14:paraId="0887ADD7" w14:textId="4414BA64" w:rsidR="000159A7" w:rsidRPr="006E6A25" w:rsidRDefault="000159A7" w:rsidP="002A7B79">
            <w:pPr>
              <w:spacing w:line="240" w:lineRule="auto"/>
              <w:rPr>
                <w:rFonts w:eastAsia="Times New Roman" w:cs="Arial"/>
                <w:color w:val="000000"/>
                <w:kern w:val="0"/>
                <w:sz w:val="20"/>
                <w:szCs w:val="20"/>
                <w:lang w:eastAsia="en-AU"/>
                <w14:ligatures w14:val="none"/>
              </w:rPr>
            </w:pPr>
            <w:r w:rsidRPr="006E6A25">
              <w:rPr>
                <w:rFonts w:cs="Arial"/>
                <w:color w:val="000000"/>
                <w:sz w:val="20"/>
                <w:szCs w:val="20"/>
              </w:rPr>
              <w:t>Have positive views of their child</w:t>
            </w:r>
          </w:p>
        </w:tc>
        <w:tc>
          <w:tcPr>
            <w:tcW w:w="360" w:type="pct"/>
            <w:tcBorders>
              <w:left w:val="single" w:sz="4" w:space="0" w:color="auto"/>
              <w:bottom w:val="single" w:sz="4" w:space="0" w:color="auto"/>
              <w:right w:val="single" w:sz="4" w:space="0" w:color="auto"/>
            </w:tcBorders>
            <w:vAlign w:val="bottom"/>
          </w:tcPr>
          <w:p w14:paraId="5824D8E3" w14:textId="6A3F7953" w:rsidR="000159A7" w:rsidRPr="006E6A25" w:rsidRDefault="000159A7" w:rsidP="002A7B79">
            <w:pPr>
              <w:spacing w:line="240" w:lineRule="auto"/>
              <w:rPr>
                <w:rFonts w:eastAsia="Times New Roman" w:cs="Arial"/>
                <w:color w:val="000000"/>
                <w:kern w:val="0"/>
                <w:sz w:val="20"/>
                <w:szCs w:val="20"/>
                <w:lang w:eastAsia="en-AU"/>
                <w14:ligatures w14:val="none"/>
              </w:rPr>
            </w:pPr>
            <w:r w:rsidRPr="006E6A25">
              <w:rPr>
                <w:rFonts w:cs="Arial"/>
                <w:color w:val="000000"/>
                <w:sz w:val="20"/>
                <w:szCs w:val="20"/>
              </w:rPr>
              <w:t>Are confident in parenting ability</w:t>
            </w:r>
          </w:p>
        </w:tc>
        <w:tc>
          <w:tcPr>
            <w:tcW w:w="360" w:type="pct"/>
            <w:tcBorders>
              <w:left w:val="single" w:sz="4" w:space="0" w:color="auto"/>
              <w:bottom w:val="single" w:sz="4" w:space="0" w:color="auto"/>
              <w:right w:val="single" w:sz="4" w:space="0" w:color="auto"/>
            </w:tcBorders>
            <w:vAlign w:val="bottom"/>
          </w:tcPr>
          <w:p w14:paraId="18A16DC0" w14:textId="201E4DAE" w:rsidR="000159A7" w:rsidRPr="006E6A25" w:rsidRDefault="000159A7" w:rsidP="002A7B79">
            <w:pPr>
              <w:spacing w:line="240" w:lineRule="auto"/>
              <w:rPr>
                <w:rFonts w:eastAsia="Times New Roman" w:cs="Arial"/>
                <w:color w:val="000000"/>
                <w:kern w:val="0"/>
                <w:sz w:val="20"/>
                <w:szCs w:val="20"/>
                <w:lang w:eastAsia="en-AU"/>
                <w14:ligatures w14:val="none"/>
              </w:rPr>
            </w:pPr>
            <w:r w:rsidRPr="006E6A25">
              <w:rPr>
                <w:rFonts w:cs="Arial"/>
                <w:color w:val="000000"/>
                <w:sz w:val="20"/>
                <w:szCs w:val="20"/>
              </w:rPr>
              <w:t>Can make informed choices and decisions</w:t>
            </w:r>
          </w:p>
        </w:tc>
        <w:tc>
          <w:tcPr>
            <w:tcW w:w="361" w:type="pct"/>
            <w:tcBorders>
              <w:left w:val="single" w:sz="4" w:space="0" w:color="auto"/>
              <w:bottom w:val="single" w:sz="4" w:space="0" w:color="auto"/>
              <w:right w:val="single" w:sz="4" w:space="0" w:color="auto"/>
            </w:tcBorders>
            <w:vAlign w:val="bottom"/>
          </w:tcPr>
          <w:p w14:paraId="03FC1B85" w14:textId="4596CE99" w:rsidR="000159A7" w:rsidRPr="006E6A25" w:rsidRDefault="000159A7" w:rsidP="002A7B79">
            <w:pPr>
              <w:spacing w:line="240" w:lineRule="auto"/>
              <w:rPr>
                <w:rFonts w:eastAsia="Times New Roman" w:cs="Arial"/>
                <w:color w:val="000000"/>
                <w:kern w:val="0"/>
                <w:sz w:val="20"/>
                <w:szCs w:val="20"/>
                <w:lang w:eastAsia="en-AU"/>
                <w14:ligatures w14:val="none"/>
              </w:rPr>
            </w:pPr>
            <w:r w:rsidRPr="006E6A25">
              <w:rPr>
                <w:rFonts w:cs="Arial"/>
                <w:color w:val="000000"/>
                <w:sz w:val="20"/>
                <w:szCs w:val="20"/>
              </w:rPr>
              <w:t>Are confident to advocate for their child</w:t>
            </w:r>
          </w:p>
        </w:tc>
        <w:tc>
          <w:tcPr>
            <w:tcW w:w="360" w:type="pct"/>
            <w:tcBorders>
              <w:left w:val="single" w:sz="4" w:space="0" w:color="auto"/>
              <w:bottom w:val="single" w:sz="4" w:space="0" w:color="auto"/>
              <w:right w:val="single" w:sz="4" w:space="0" w:color="auto"/>
            </w:tcBorders>
            <w:vAlign w:val="bottom"/>
          </w:tcPr>
          <w:p w14:paraId="79B87CB4" w14:textId="45809AE0" w:rsidR="000159A7" w:rsidRPr="006E6A25" w:rsidRDefault="000159A7" w:rsidP="002A7B79">
            <w:pPr>
              <w:spacing w:line="240" w:lineRule="auto"/>
              <w:rPr>
                <w:rFonts w:eastAsia="Times New Roman" w:cs="Arial"/>
                <w:color w:val="000000"/>
                <w:kern w:val="0"/>
                <w:sz w:val="20"/>
                <w:szCs w:val="20"/>
                <w:lang w:eastAsia="en-AU"/>
                <w14:ligatures w14:val="none"/>
              </w:rPr>
            </w:pPr>
            <w:r w:rsidRPr="006E6A25">
              <w:rPr>
                <w:rFonts w:cs="Arial"/>
                <w:color w:val="000000"/>
                <w:sz w:val="20"/>
                <w:szCs w:val="20"/>
              </w:rPr>
              <w:t>Have a balanced family life</w:t>
            </w:r>
          </w:p>
        </w:tc>
        <w:tc>
          <w:tcPr>
            <w:tcW w:w="405" w:type="pct"/>
            <w:tcBorders>
              <w:left w:val="single" w:sz="4" w:space="0" w:color="auto"/>
              <w:bottom w:val="single" w:sz="4" w:space="0" w:color="auto"/>
              <w:right w:val="single" w:sz="4" w:space="0" w:color="auto"/>
            </w:tcBorders>
            <w:vAlign w:val="bottom"/>
          </w:tcPr>
          <w:p w14:paraId="3594F8DB" w14:textId="71C24E4D" w:rsidR="000159A7" w:rsidRPr="006E6A25" w:rsidRDefault="000159A7" w:rsidP="002A7B79">
            <w:pPr>
              <w:spacing w:line="240" w:lineRule="auto"/>
              <w:rPr>
                <w:rFonts w:eastAsia="Times New Roman" w:cs="Arial"/>
                <w:color w:val="000000"/>
                <w:kern w:val="0"/>
                <w:sz w:val="20"/>
                <w:szCs w:val="20"/>
                <w:lang w:eastAsia="en-AU"/>
                <w14:ligatures w14:val="none"/>
              </w:rPr>
            </w:pPr>
            <w:r w:rsidRPr="006E6A25">
              <w:rPr>
                <w:rFonts w:cs="Arial"/>
                <w:color w:val="000000"/>
                <w:sz w:val="20"/>
                <w:szCs w:val="20"/>
              </w:rPr>
              <w:t>Developing individual interests</w:t>
            </w:r>
          </w:p>
        </w:tc>
        <w:tc>
          <w:tcPr>
            <w:tcW w:w="452" w:type="pct"/>
            <w:tcBorders>
              <w:left w:val="single" w:sz="4" w:space="0" w:color="auto"/>
              <w:bottom w:val="single" w:sz="4" w:space="0" w:color="auto"/>
              <w:right w:val="single" w:sz="4" w:space="0" w:color="auto"/>
            </w:tcBorders>
            <w:vAlign w:val="bottom"/>
          </w:tcPr>
          <w:p w14:paraId="2F1BBFF4" w14:textId="48FC2C85" w:rsidR="000159A7" w:rsidRPr="006E6A25" w:rsidRDefault="003A23F0" w:rsidP="002A7B79">
            <w:pPr>
              <w:spacing w:line="240" w:lineRule="auto"/>
              <w:rPr>
                <w:rFonts w:eastAsia="Times New Roman" w:cs="Arial"/>
                <w:color w:val="000000"/>
                <w:kern w:val="0"/>
                <w:sz w:val="20"/>
                <w:szCs w:val="20"/>
                <w:lang w:eastAsia="en-AU"/>
                <w14:ligatures w14:val="none"/>
              </w:rPr>
            </w:pPr>
            <w:r w:rsidRPr="006E6A25">
              <w:rPr>
                <w:rFonts w:eastAsia="Times New Roman" w:cs="Arial"/>
                <w:color w:val="000000"/>
                <w:kern w:val="0"/>
                <w:sz w:val="20"/>
                <w:szCs w:val="20"/>
                <w:lang w:eastAsia="en-AU"/>
                <w14:ligatures w14:val="none"/>
              </w:rPr>
              <w:t>Are part of strong and inclusive communities</w:t>
            </w:r>
          </w:p>
        </w:tc>
        <w:tc>
          <w:tcPr>
            <w:tcW w:w="315" w:type="pct"/>
            <w:tcBorders>
              <w:left w:val="single" w:sz="4" w:space="0" w:color="auto"/>
              <w:bottom w:val="single" w:sz="4" w:space="0" w:color="auto"/>
              <w:right w:val="single" w:sz="4" w:space="0" w:color="auto"/>
            </w:tcBorders>
            <w:vAlign w:val="bottom"/>
          </w:tcPr>
          <w:p w14:paraId="569FB7AD" w14:textId="3B045677" w:rsidR="000159A7" w:rsidRPr="006E6A25" w:rsidRDefault="00960CEF" w:rsidP="002A7B79">
            <w:pPr>
              <w:spacing w:line="240" w:lineRule="auto"/>
              <w:rPr>
                <w:rFonts w:eastAsia="Times New Roman" w:cs="Arial"/>
                <w:color w:val="000000"/>
                <w:kern w:val="0"/>
                <w:sz w:val="20"/>
                <w:szCs w:val="20"/>
                <w:lang w:eastAsia="en-AU"/>
                <w14:ligatures w14:val="none"/>
              </w:rPr>
            </w:pPr>
            <w:r w:rsidRPr="006E6A25">
              <w:rPr>
                <w:rFonts w:eastAsia="Times New Roman" w:cs="Arial"/>
                <w:color w:val="000000"/>
                <w:kern w:val="0"/>
                <w:sz w:val="20"/>
                <w:szCs w:val="20"/>
                <w:lang w:eastAsia="en-AU"/>
                <w14:ligatures w14:val="none"/>
              </w:rPr>
              <w:t>Health, housing and financial needs met</w:t>
            </w:r>
          </w:p>
        </w:tc>
        <w:tc>
          <w:tcPr>
            <w:tcW w:w="360" w:type="pct"/>
            <w:tcBorders>
              <w:left w:val="single" w:sz="4" w:space="0" w:color="auto"/>
              <w:bottom w:val="single" w:sz="4" w:space="0" w:color="auto"/>
            </w:tcBorders>
            <w:vAlign w:val="bottom"/>
          </w:tcPr>
          <w:p w14:paraId="48563EFD" w14:textId="4B0AAD38" w:rsidR="000159A7" w:rsidRPr="00D2634D" w:rsidRDefault="001F0027" w:rsidP="00D2634D">
            <w:pPr>
              <w:rPr>
                <w:rFonts w:cs="Arial"/>
                <w:color w:val="000000"/>
                <w:sz w:val="20"/>
                <w:szCs w:val="20"/>
              </w:rPr>
            </w:pPr>
            <w:r w:rsidRPr="006E6A25">
              <w:rPr>
                <w:rFonts w:cs="Arial"/>
                <w:color w:val="000000"/>
                <w:sz w:val="20"/>
                <w:szCs w:val="20"/>
              </w:rPr>
              <w:t>Have family-friendly, culturally safe facilities</w:t>
            </w:r>
          </w:p>
        </w:tc>
        <w:tc>
          <w:tcPr>
            <w:tcW w:w="315" w:type="pct"/>
            <w:tcBorders>
              <w:left w:val="single" w:sz="4" w:space="0" w:color="auto"/>
              <w:bottom w:val="single" w:sz="4" w:space="0" w:color="auto"/>
            </w:tcBorders>
            <w:vAlign w:val="bottom"/>
          </w:tcPr>
          <w:p w14:paraId="254179F4" w14:textId="6522890F" w:rsidR="000159A7" w:rsidRPr="006E6A25" w:rsidRDefault="000159A7" w:rsidP="002A7B79">
            <w:pPr>
              <w:spacing w:line="240" w:lineRule="auto"/>
              <w:rPr>
                <w:rFonts w:eastAsia="Times New Roman" w:cs="Arial"/>
                <w:color w:val="000000"/>
                <w:kern w:val="0"/>
                <w:sz w:val="20"/>
                <w:szCs w:val="20"/>
                <w:lang w:eastAsia="en-AU"/>
                <w14:ligatures w14:val="none"/>
              </w:rPr>
            </w:pPr>
            <w:r w:rsidRPr="006E6A25">
              <w:rPr>
                <w:rFonts w:cs="Arial"/>
                <w:color w:val="000000"/>
                <w:sz w:val="20"/>
                <w:szCs w:val="20"/>
              </w:rPr>
              <w:t>Have access to support services</w:t>
            </w:r>
          </w:p>
        </w:tc>
      </w:tr>
      <w:tr w:rsidR="004C79F3" w:rsidRPr="006E6A25" w14:paraId="6045EB40" w14:textId="77777777" w:rsidTr="004C79F3">
        <w:trPr>
          <w:trHeight w:val="443"/>
          <w:jc w:val="center"/>
        </w:trPr>
        <w:tc>
          <w:tcPr>
            <w:tcW w:w="721" w:type="pct"/>
            <w:tcBorders>
              <w:top w:val="single" w:sz="4" w:space="0" w:color="auto"/>
              <w:bottom w:val="single" w:sz="4" w:space="0" w:color="auto"/>
            </w:tcBorders>
            <w:noWrap/>
            <w:vAlign w:val="center"/>
          </w:tcPr>
          <w:p w14:paraId="45CE484D" w14:textId="5C5D84EF" w:rsidR="00E01D49" w:rsidRPr="006E6A25" w:rsidRDefault="00717BAE" w:rsidP="00220046">
            <w:pPr>
              <w:spacing w:line="259" w:lineRule="auto"/>
              <w:rPr>
                <w:rFonts w:eastAsia="Times New Roman" w:cs="Arial"/>
                <w:color w:val="000000"/>
                <w:kern w:val="0"/>
                <w:sz w:val="22"/>
                <w:szCs w:val="22"/>
                <w:lang w:eastAsia="en-AU"/>
                <w14:ligatures w14:val="none"/>
              </w:rPr>
            </w:pPr>
            <w:r w:rsidRPr="006E6A25">
              <w:rPr>
                <w:rFonts w:eastAsia="Times New Roman" w:cs="Arial"/>
                <w:color w:val="000000"/>
                <w:kern w:val="0"/>
                <w:sz w:val="22"/>
                <w:szCs w:val="22"/>
                <w:lang w:eastAsia="en-AU"/>
                <w14:ligatures w14:val="none"/>
              </w:rPr>
              <w:t>Beach Centre Family Quality of Life Scale</w:t>
            </w:r>
          </w:p>
        </w:tc>
        <w:tc>
          <w:tcPr>
            <w:tcW w:w="360" w:type="pct"/>
            <w:tcBorders>
              <w:top w:val="single" w:sz="4" w:space="0" w:color="auto"/>
              <w:bottom w:val="single" w:sz="4" w:space="0" w:color="auto"/>
              <w:right w:val="single" w:sz="4" w:space="0" w:color="auto"/>
            </w:tcBorders>
            <w:noWrap/>
            <w:vAlign w:val="center"/>
          </w:tcPr>
          <w:p w14:paraId="15B89D7F" w14:textId="225F86A0" w:rsidR="00E01D49" w:rsidRPr="006E6A25" w:rsidRDefault="00717BAE" w:rsidP="00220046">
            <w:pPr>
              <w:spacing w:line="259" w:lineRule="auto"/>
              <w:rPr>
                <w:rFonts w:cs="Arial"/>
                <w:sz w:val="22"/>
                <w:szCs w:val="22"/>
              </w:rPr>
            </w:pPr>
            <w:hyperlink w:anchor="_Beach_Center_Family" w:history="1">
              <w:r w:rsidRPr="006E6A25">
                <w:rPr>
                  <w:rStyle w:val="Hyperlink"/>
                  <w:rFonts w:cs="Arial"/>
                  <w:sz w:val="22"/>
                  <w:szCs w:val="22"/>
                </w:rPr>
                <w:t>BCFQOL</w:t>
              </w:r>
            </w:hyperlink>
          </w:p>
        </w:tc>
        <w:tc>
          <w:tcPr>
            <w:tcW w:w="316" w:type="pct"/>
            <w:tcBorders>
              <w:top w:val="single" w:sz="4" w:space="0" w:color="auto"/>
              <w:left w:val="single" w:sz="4" w:space="0" w:color="auto"/>
              <w:bottom w:val="single" w:sz="4" w:space="0" w:color="auto"/>
              <w:right w:val="single" w:sz="4" w:space="0" w:color="auto"/>
            </w:tcBorders>
            <w:noWrap/>
            <w:vAlign w:val="center"/>
          </w:tcPr>
          <w:p w14:paraId="667EDDB6" w14:textId="5A4253C7" w:rsidR="00E01D49" w:rsidRPr="004C79F3" w:rsidRDefault="006E6A25" w:rsidP="004C79F3">
            <w:pPr>
              <w:spacing w:line="259" w:lineRule="auto"/>
              <w:jc w:val="center"/>
              <w:rPr>
                <w:rFonts w:eastAsia="Times New Roman" w:cs="Arial"/>
                <w:color w:val="000000" w:themeColor="text1"/>
                <w:kern w:val="0"/>
                <w:sz w:val="22"/>
                <w:szCs w:val="22"/>
                <w:lang w:eastAsia="en-AU"/>
                <w14:ligatures w14:val="none"/>
              </w:rPr>
            </w:pPr>
            <w:r w:rsidRPr="004C79F3">
              <w:rPr>
                <w:rFonts w:eastAsia="Aptos" w:cs="Arial"/>
                <w:noProof/>
                <w:sz w:val="22"/>
                <w:szCs w:val="22"/>
                <w:lang w:eastAsia="en-US"/>
              </w:rPr>
              <w:t>Partial</w:t>
            </w:r>
          </w:p>
        </w:tc>
        <w:tc>
          <w:tcPr>
            <w:tcW w:w="315" w:type="pct"/>
            <w:tcBorders>
              <w:top w:val="single" w:sz="4" w:space="0" w:color="auto"/>
              <w:left w:val="single" w:sz="4" w:space="0" w:color="auto"/>
              <w:bottom w:val="single" w:sz="4" w:space="0" w:color="auto"/>
              <w:right w:val="single" w:sz="4" w:space="0" w:color="auto"/>
            </w:tcBorders>
            <w:noWrap/>
            <w:vAlign w:val="center"/>
          </w:tcPr>
          <w:p w14:paraId="2C0C8162" w14:textId="45A0345E" w:rsidR="00E01D49" w:rsidRPr="004C79F3" w:rsidRDefault="004150D9" w:rsidP="004C79F3">
            <w:pPr>
              <w:spacing w:line="259" w:lineRule="auto"/>
              <w:jc w:val="center"/>
              <w:rPr>
                <w:rFonts w:eastAsia="Times New Roman" w:cs="Arial"/>
                <w:color w:val="000000" w:themeColor="text1"/>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top w:val="single" w:sz="4" w:space="0" w:color="auto"/>
              <w:left w:val="single" w:sz="4" w:space="0" w:color="auto"/>
              <w:bottom w:val="single" w:sz="4" w:space="0" w:color="auto"/>
              <w:right w:val="single" w:sz="4" w:space="0" w:color="auto"/>
            </w:tcBorders>
            <w:noWrap/>
            <w:vAlign w:val="center"/>
          </w:tcPr>
          <w:p w14:paraId="76CC6683" w14:textId="2B7B31BD" w:rsidR="00E01D49" w:rsidRPr="004C79F3" w:rsidRDefault="000D0A79" w:rsidP="004C79F3">
            <w:pPr>
              <w:spacing w:line="259" w:lineRule="auto"/>
              <w:jc w:val="center"/>
              <w:rPr>
                <w:rFonts w:eastAsia="Times New Roman" w:cs="Arial"/>
                <w:color w:val="000000" w:themeColor="text1"/>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top w:val="single" w:sz="4" w:space="0" w:color="auto"/>
              <w:left w:val="single" w:sz="4" w:space="0" w:color="auto"/>
              <w:bottom w:val="single" w:sz="4" w:space="0" w:color="auto"/>
              <w:right w:val="single" w:sz="4" w:space="0" w:color="auto"/>
            </w:tcBorders>
            <w:noWrap/>
            <w:vAlign w:val="center"/>
          </w:tcPr>
          <w:p w14:paraId="1A85AE99" w14:textId="44BC71F1" w:rsidR="00E01D49" w:rsidRPr="004C79F3" w:rsidRDefault="000D0A79" w:rsidP="004C79F3">
            <w:pPr>
              <w:spacing w:line="259" w:lineRule="auto"/>
              <w:jc w:val="center"/>
              <w:rPr>
                <w:rFonts w:eastAsia="Times New Roman" w:cs="Arial"/>
                <w:b/>
                <w:color w:val="000000" w:themeColor="text1"/>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1" w:type="pct"/>
            <w:tcBorders>
              <w:top w:val="single" w:sz="4" w:space="0" w:color="auto"/>
              <w:left w:val="single" w:sz="4" w:space="0" w:color="auto"/>
              <w:bottom w:val="single" w:sz="4" w:space="0" w:color="auto"/>
              <w:right w:val="single" w:sz="4" w:space="0" w:color="auto"/>
            </w:tcBorders>
            <w:noWrap/>
            <w:vAlign w:val="center"/>
          </w:tcPr>
          <w:p w14:paraId="1587D291" w14:textId="07ACEA86" w:rsidR="00E01D49" w:rsidRPr="004C79F3" w:rsidRDefault="000D0A79" w:rsidP="004C79F3">
            <w:pPr>
              <w:spacing w:line="259" w:lineRule="auto"/>
              <w:jc w:val="center"/>
              <w:rPr>
                <w:rFonts w:eastAsia="Times New Roman" w:cs="Arial"/>
                <w:color w:val="000000" w:themeColor="text1"/>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top w:val="single" w:sz="4" w:space="0" w:color="auto"/>
              <w:left w:val="single" w:sz="4" w:space="0" w:color="auto"/>
              <w:bottom w:val="single" w:sz="4" w:space="0" w:color="auto"/>
              <w:right w:val="single" w:sz="4" w:space="0" w:color="auto"/>
            </w:tcBorders>
            <w:noWrap/>
            <w:vAlign w:val="center"/>
          </w:tcPr>
          <w:p w14:paraId="16A5B3E2" w14:textId="426E4872" w:rsidR="00E01D49" w:rsidRPr="004C79F3" w:rsidRDefault="006E6A25" w:rsidP="004C79F3">
            <w:pPr>
              <w:spacing w:line="259" w:lineRule="auto"/>
              <w:jc w:val="center"/>
              <w:rPr>
                <w:rFonts w:eastAsia="Times New Roman" w:cs="Arial"/>
                <w:color w:val="000000" w:themeColor="text1"/>
                <w:kern w:val="0"/>
                <w:sz w:val="22"/>
                <w:szCs w:val="22"/>
                <w:lang w:eastAsia="en-AU"/>
                <w14:ligatures w14:val="none"/>
              </w:rPr>
            </w:pPr>
            <w:r w:rsidRPr="004C79F3">
              <w:rPr>
                <w:rFonts w:eastAsia="Aptos" w:cs="Arial"/>
                <w:noProof/>
                <w:sz w:val="22"/>
                <w:szCs w:val="22"/>
                <w:lang w:eastAsia="en-US"/>
              </w:rPr>
              <w:t>Partial</w:t>
            </w:r>
          </w:p>
        </w:tc>
        <w:tc>
          <w:tcPr>
            <w:tcW w:w="405" w:type="pct"/>
            <w:tcBorders>
              <w:top w:val="single" w:sz="4" w:space="0" w:color="auto"/>
              <w:left w:val="single" w:sz="4" w:space="0" w:color="auto"/>
              <w:bottom w:val="single" w:sz="4" w:space="0" w:color="auto"/>
              <w:right w:val="single" w:sz="4" w:space="0" w:color="auto"/>
            </w:tcBorders>
            <w:noWrap/>
            <w:vAlign w:val="center"/>
          </w:tcPr>
          <w:p w14:paraId="6DF2A935" w14:textId="30A69A56" w:rsidR="00E01D49" w:rsidRPr="004C79F3" w:rsidRDefault="00FC7526" w:rsidP="004C79F3">
            <w:pPr>
              <w:spacing w:line="259" w:lineRule="auto"/>
              <w:jc w:val="center"/>
              <w:rPr>
                <w:rFonts w:eastAsia="Times New Roman" w:cs="Arial"/>
                <w:b/>
                <w:color w:val="000000" w:themeColor="text1"/>
                <w:kern w:val="0"/>
                <w:sz w:val="22"/>
                <w:szCs w:val="22"/>
                <w:lang w:eastAsia="en-AU"/>
                <w14:ligatures w14:val="none"/>
              </w:rPr>
            </w:pPr>
            <w:r w:rsidRPr="004C79F3">
              <w:rPr>
                <w:rFonts w:eastAsia="Aptos" w:cs="Arial"/>
                <w:noProof/>
                <w:sz w:val="22"/>
                <w:szCs w:val="22"/>
                <w:lang w:eastAsia="en-US"/>
              </w:rPr>
              <w:t>Yes</w:t>
            </w:r>
          </w:p>
        </w:tc>
        <w:tc>
          <w:tcPr>
            <w:tcW w:w="452" w:type="pct"/>
            <w:tcBorders>
              <w:top w:val="single" w:sz="4" w:space="0" w:color="auto"/>
              <w:left w:val="single" w:sz="4" w:space="0" w:color="auto"/>
              <w:bottom w:val="single" w:sz="4" w:space="0" w:color="auto"/>
              <w:right w:val="single" w:sz="4" w:space="0" w:color="auto"/>
            </w:tcBorders>
            <w:noWrap/>
            <w:vAlign w:val="center"/>
          </w:tcPr>
          <w:p w14:paraId="11525ABB" w14:textId="272F17A9" w:rsidR="00E01D49" w:rsidRPr="004C79F3" w:rsidRDefault="000D0A79" w:rsidP="004C79F3">
            <w:pPr>
              <w:spacing w:line="259" w:lineRule="auto"/>
              <w:jc w:val="center"/>
              <w:rPr>
                <w:rFonts w:eastAsia="Times New Roman" w:cs="Arial"/>
                <w:color w:val="000000" w:themeColor="text1"/>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15" w:type="pct"/>
            <w:tcBorders>
              <w:top w:val="single" w:sz="4" w:space="0" w:color="auto"/>
              <w:left w:val="single" w:sz="4" w:space="0" w:color="auto"/>
              <w:bottom w:val="single" w:sz="4" w:space="0" w:color="auto"/>
              <w:right w:val="single" w:sz="4" w:space="0" w:color="auto"/>
            </w:tcBorders>
            <w:noWrap/>
            <w:vAlign w:val="center"/>
          </w:tcPr>
          <w:p w14:paraId="1F6F70CE" w14:textId="0A37456A" w:rsidR="00E01D49" w:rsidRPr="004C79F3" w:rsidRDefault="000D0A79" w:rsidP="004C79F3">
            <w:pPr>
              <w:spacing w:line="259" w:lineRule="auto"/>
              <w:jc w:val="center"/>
              <w:rPr>
                <w:rFonts w:eastAsia="Times New Roman" w:cs="Arial"/>
                <w:color w:val="000000" w:themeColor="text1"/>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top w:val="single" w:sz="4" w:space="0" w:color="auto"/>
              <w:left w:val="single" w:sz="4" w:space="0" w:color="auto"/>
              <w:bottom w:val="single" w:sz="4" w:space="0" w:color="auto"/>
            </w:tcBorders>
            <w:noWrap/>
            <w:vAlign w:val="center"/>
          </w:tcPr>
          <w:p w14:paraId="11476382" w14:textId="0E74D33E" w:rsidR="00E01D49" w:rsidRPr="004C79F3" w:rsidRDefault="000D0A79" w:rsidP="004C79F3">
            <w:pPr>
              <w:spacing w:line="259" w:lineRule="auto"/>
              <w:jc w:val="center"/>
              <w:rPr>
                <w:rFonts w:eastAsia="Times New Roman" w:cs="Arial"/>
                <w:color w:val="000000" w:themeColor="text1"/>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15" w:type="pct"/>
            <w:tcBorders>
              <w:top w:val="single" w:sz="4" w:space="0" w:color="auto"/>
              <w:left w:val="single" w:sz="4" w:space="0" w:color="auto"/>
              <w:bottom w:val="single" w:sz="4" w:space="0" w:color="auto"/>
            </w:tcBorders>
            <w:vAlign w:val="center"/>
          </w:tcPr>
          <w:p w14:paraId="7AC12F71" w14:textId="3C28752F" w:rsidR="00E01D49" w:rsidRPr="004C79F3" w:rsidRDefault="006E6A25" w:rsidP="004C79F3">
            <w:pPr>
              <w:spacing w:line="259" w:lineRule="auto"/>
              <w:jc w:val="center"/>
              <w:rPr>
                <w:rFonts w:eastAsia="Times New Roman" w:cs="Arial"/>
                <w:color w:val="000000" w:themeColor="text1"/>
                <w:kern w:val="0"/>
                <w:sz w:val="22"/>
                <w:szCs w:val="22"/>
                <w:lang w:eastAsia="en-AU"/>
                <w14:ligatures w14:val="none"/>
              </w:rPr>
            </w:pPr>
            <w:r w:rsidRPr="004C79F3">
              <w:rPr>
                <w:rFonts w:eastAsia="Aptos" w:cs="Arial"/>
                <w:noProof/>
                <w:sz w:val="22"/>
                <w:szCs w:val="22"/>
                <w:lang w:eastAsia="en-US"/>
              </w:rPr>
              <w:t>Partial</w:t>
            </w:r>
          </w:p>
        </w:tc>
      </w:tr>
      <w:tr w:rsidR="004C79F3" w:rsidRPr="006E6A25" w14:paraId="48DF4DE7" w14:textId="31CA23C6" w:rsidTr="004C79F3">
        <w:trPr>
          <w:trHeight w:val="443"/>
          <w:jc w:val="center"/>
        </w:trPr>
        <w:tc>
          <w:tcPr>
            <w:tcW w:w="721" w:type="pct"/>
            <w:tcBorders>
              <w:bottom w:val="single" w:sz="4" w:space="0" w:color="auto"/>
            </w:tcBorders>
            <w:noWrap/>
            <w:vAlign w:val="center"/>
          </w:tcPr>
          <w:p w14:paraId="40762BFF" w14:textId="443249A6" w:rsidR="000159A7" w:rsidRPr="006E6A25" w:rsidRDefault="00C16E86" w:rsidP="00220046">
            <w:pPr>
              <w:spacing w:line="259" w:lineRule="auto"/>
              <w:rPr>
                <w:rFonts w:eastAsia="Times New Roman" w:cs="Arial"/>
                <w:color w:val="000000"/>
                <w:kern w:val="0"/>
                <w:sz w:val="22"/>
                <w:szCs w:val="22"/>
                <w:lang w:eastAsia="en-AU"/>
                <w14:ligatures w14:val="none"/>
              </w:rPr>
            </w:pPr>
            <w:r w:rsidRPr="006E6A25">
              <w:rPr>
                <w:rFonts w:eastAsia="Times New Roman" w:cs="Arial"/>
                <w:color w:val="000000"/>
                <w:kern w:val="0"/>
                <w:sz w:val="22"/>
                <w:szCs w:val="22"/>
                <w:lang w:eastAsia="en-AU"/>
                <w14:ligatures w14:val="none"/>
              </w:rPr>
              <w:t>Family Empowerment Scale</w:t>
            </w:r>
          </w:p>
        </w:tc>
        <w:tc>
          <w:tcPr>
            <w:tcW w:w="360" w:type="pct"/>
            <w:tcBorders>
              <w:bottom w:val="single" w:sz="4" w:space="0" w:color="auto"/>
              <w:right w:val="single" w:sz="4" w:space="0" w:color="auto"/>
            </w:tcBorders>
            <w:noWrap/>
            <w:vAlign w:val="center"/>
          </w:tcPr>
          <w:p w14:paraId="1082BCBE" w14:textId="19C9521F" w:rsidR="000159A7" w:rsidRPr="006E6A25" w:rsidRDefault="00C16E86" w:rsidP="00220046">
            <w:pPr>
              <w:spacing w:line="259" w:lineRule="auto"/>
              <w:rPr>
                <w:rFonts w:eastAsia="Times New Roman" w:cs="Arial"/>
                <w:color w:val="000000"/>
                <w:kern w:val="0"/>
                <w:sz w:val="22"/>
                <w:szCs w:val="22"/>
                <w:lang w:eastAsia="en-AU"/>
                <w14:ligatures w14:val="none"/>
              </w:rPr>
            </w:pPr>
            <w:hyperlink w:anchor="_Family_Empowerment_Scale_2" w:history="1">
              <w:r w:rsidRPr="006E6A25">
                <w:rPr>
                  <w:rStyle w:val="Hyperlink"/>
                  <w:rFonts w:eastAsia="Times New Roman" w:cs="Arial"/>
                  <w:kern w:val="0"/>
                  <w:sz w:val="22"/>
                  <w:szCs w:val="22"/>
                  <w:lang w:eastAsia="en-AU"/>
                  <w14:ligatures w14:val="none"/>
                </w:rPr>
                <w:t>FES</w:t>
              </w:r>
            </w:hyperlink>
          </w:p>
        </w:tc>
        <w:tc>
          <w:tcPr>
            <w:tcW w:w="316" w:type="pct"/>
            <w:tcBorders>
              <w:left w:val="single" w:sz="4" w:space="0" w:color="auto"/>
              <w:bottom w:val="single" w:sz="4" w:space="0" w:color="auto"/>
              <w:right w:val="single" w:sz="4" w:space="0" w:color="auto"/>
            </w:tcBorders>
            <w:noWrap/>
            <w:vAlign w:val="center"/>
          </w:tcPr>
          <w:p w14:paraId="028F761B" w14:textId="47DDA23B" w:rsidR="000159A7" w:rsidRPr="004C79F3" w:rsidRDefault="00FC7526" w:rsidP="004C79F3">
            <w:pPr>
              <w:spacing w:line="259" w:lineRule="auto"/>
              <w:jc w:val="center"/>
              <w:rPr>
                <w:rFonts w:eastAsia="Times New Roman" w:cs="Arial"/>
                <w:color w:val="808080"/>
                <w:kern w:val="0"/>
                <w:sz w:val="22"/>
                <w:szCs w:val="22"/>
                <w:lang w:eastAsia="en-AU"/>
                <w14:ligatures w14:val="none"/>
              </w:rPr>
            </w:pPr>
            <w:r w:rsidRPr="004C79F3">
              <w:rPr>
                <w:rFonts w:eastAsia="Aptos" w:cs="Arial"/>
                <w:noProof/>
                <w:sz w:val="22"/>
                <w:szCs w:val="22"/>
                <w:lang w:eastAsia="en-US"/>
              </w:rPr>
              <w:t>Partial</w:t>
            </w:r>
          </w:p>
        </w:tc>
        <w:tc>
          <w:tcPr>
            <w:tcW w:w="315" w:type="pct"/>
            <w:tcBorders>
              <w:left w:val="single" w:sz="4" w:space="0" w:color="auto"/>
              <w:bottom w:val="single" w:sz="4" w:space="0" w:color="auto"/>
              <w:right w:val="single" w:sz="4" w:space="0" w:color="auto"/>
            </w:tcBorders>
            <w:noWrap/>
            <w:vAlign w:val="center"/>
          </w:tcPr>
          <w:p w14:paraId="54B29C4F" w14:textId="181079A0" w:rsidR="000159A7" w:rsidRPr="004C79F3" w:rsidRDefault="00FC7526" w:rsidP="004C79F3">
            <w:pPr>
              <w:spacing w:line="259" w:lineRule="auto"/>
              <w:jc w:val="center"/>
              <w:rPr>
                <w:rFonts w:eastAsia="Times New Roman" w:cs="Arial"/>
                <w:color w:val="808080"/>
                <w:kern w:val="0"/>
                <w:sz w:val="22"/>
                <w:szCs w:val="22"/>
                <w:lang w:eastAsia="en-AU"/>
                <w14:ligatures w14:val="none"/>
              </w:rPr>
            </w:pPr>
            <w:r w:rsidRPr="004C79F3">
              <w:rPr>
                <w:rFonts w:eastAsia="Aptos" w:cs="Arial"/>
                <w:noProof/>
                <w:sz w:val="22"/>
                <w:szCs w:val="22"/>
                <w:lang w:eastAsia="en-US"/>
              </w:rPr>
              <w:t>Partial</w:t>
            </w:r>
          </w:p>
        </w:tc>
        <w:tc>
          <w:tcPr>
            <w:tcW w:w="360" w:type="pct"/>
            <w:tcBorders>
              <w:left w:val="single" w:sz="4" w:space="0" w:color="auto"/>
              <w:bottom w:val="single" w:sz="4" w:space="0" w:color="auto"/>
              <w:right w:val="single" w:sz="4" w:space="0" w:color="auto"/>
            </w:tcBorders>
            <w:noWrap/>
            <w:vAlign w:val="center"/>
          </w:tcPr>
          <w:p w14:paraId="63236CE0" w14:textId="68CE8288" w:rsidR="000159A7" w:rsidRPr="004C79F3" w:rsidRDefault="00607991" w:rsidP="004C79F3">
            <w:pPr>
              <w:spacing w:line="259" w:lineRule="auto"/>
              <w:jc w:val="center"/>
              <w:rPr>
                <w:rFonts w:eastAsia="Times New Roman" w:cs="Arial"/>
                <w:b/>
                <w:bCs/>
                <w:kern w:val="0"/>
                <w:sz w:val="22"/>
                <w:szCs w:val="22"/>
                <w:lang w:eastAsia="en-AU"/>
                <w14:ligatures w14:val="none"/>
              </w:rPr>
            </w:pPr>
            <w:r w:rsidRPr="004C79F3">
              <w:rPr>
                <w:rFonts w:eastAsia="Aptos" w:cs="Arial"/>
                <w:noProof/>
                <w:sz w:val="22"/>
                <w:szCs w:val="22"/>
                <w:lang w:eastAsia="en-US"/>
              </w:rPr>
              <w:t>Yes</w:t>
            </w:r>
          </w:p>
        </w:tc>
        <w:tc>
          <w:tcPr>
            <w:tcW w:w="360" w:type="pct"/>
            <w:tcBorders>
              <w:left w:val="single" w:sz="4" w:space="0" w:color="auto"/>
              <w:bottom w:val="single" w:sz="4" w:space="0" w:color="auto"/>
              <w:right w:val="single" w:sz="4" w:space="0" w:color="auto"/>
            </w:tcBorders>
            <w:noWrap/>
            <w:vAlign w:val="center"/>
          </w:tcPr>
          <w:p w14:paraId="6114A69D" w14:textId="39C4A0C2" w:rsidR="000159A7" w:rsidRPr="004C79F3" w:rsidRDefault="00607991" w:rsidP="004C79F3">
            <w:pPr>
              <w:spacing w:line="259" w:lineRule="auto"/>
              <w:jc w:val="center"/>
              <w:rPr>
                <w:rFonts w:eastAsia="Times New Roman" w:cs="Arial"/>
                <w:b/>
                <w:bCs/>
                <w:kern w:val="0"/>
                <w:sz w:val="22"/>
                <w:szCs w:val="22"/>
                <w:lang w:eastAsia="en-AU"/>
                <w14:ligatures w14:val="none"/>
              </w:rPr>
            </w:pPr>
            <w:r w:rsidRPr="004C79F3">
              <w:rPr>
                <w:rFonts w:eastAsia="Aptos" w:cs="Arial"/>
                <w:noProof/>
                <w:sz w:val="22"/>
                <w:szCs w:val="22"/>
                <w:lang w:eastAsia="en-US"/>
              </w:rPr>
              <w:t>Yes</w:t>
            </w:r>
          </w:p>
        </w:tc>
        <w:tc>
          <w:tcPr>
            <w:tcW w:w="361" w:type="pct"/>
            <w:tcBorders>
              <w:left w:val="single" w:sz="4" w:space="0" w:color="auto"/>
              <w:bottom w:val="single" w:sz="4" w:space="0" w:color="auto"/>
              <w:right w:val="single" w:sz="4" w:space="0" w:color="auto"/>
            </w:tcBorders>
            <w:noWrap/>
            <w:vAlign w:val="center"/>
          </w:tcPr>
          <w:p w14:paraId="7048BBAF" w14:textId="52D5DEF7" w:rsidR="000159A7" w:rsidRPr="004C79F3" w:rsidRDefault="00607991" w:rsidP="004C79F3">
            <w:pPr>
              <w:spacing w:line="259" w:lineRule="auto"/>
              <w:jc w:val="center"/>
              <w:rPr>
                <w:rFonts w:eastAsia="Times New Roman" w:cs="Arial"/>
                <w:b/>
                <w:bCs/>
                <w:kern w:val="0"/>
                <w:sz w:val="22"/>
                <w:szCs w:val="22"/>
                <w:lang w:eastAsia="en-AU"/>
                <w14:ligatures w14:val="none"/>
              </w:rPr>
            </w:pPr>
            <w:r w:rsidRPr="004C79F3">
              <w:rPr>
                <w:rFonts w:eastAsia="Aptos" w:cs="Arial"/>
                <w:noProof/>
                <w:sz w:val="22"/>
                <w:szCs w:val="22"/>
                <w:lang w:eastAsia="en-US"/>
              </w:rPr>
              <w:t>Yes</w:t>
            </w:r>
          </w:p>
        </w:tc>
        <w:tc>
          <w:tcPr>
            <w:tcW w:w="360" w:type="pct"/>
            <w:tcBorders>
              <w:left w:val="single" w:sz="4" w:space="0" w:color="auto"/>
              <w:bottom w:val="single" w:sz="4" w:space="0" w:color="auto"/>
              <w:right w:val="single" w:sz="4" w:space="0" w:color="auto"/>
            </w:tcBorders>
            <w:noWrap/>
            <w:vAlign w:val="center"/>
          </w:tcPr>
          <w:p w14:paraId="315522EF" w14:textId="52991342" w:rsidR="000159A7" w:rsidRPr="004C79F3" w:rsidRDefault="00FC7526" w:rsidP="004C79F3">
            <w:pPr>
              <w:spacing w:line="259" w:lineRule="auto"/>
              <w:jc w:val="center"/>
              <w:rPr>
                <w:rFonts w:eastAsia="Times New Roman" w:cs="Arial"/>
                <w:color w:val="000000"/>
                <w:kern w:val="0"/>
                <w:sz w:val="22"/>
                <w:szCs w:val="22"/>
                <w:lang w:eastAsia="en-AU"/>
                <w14:ligatures w14:val="none"/>
              </w:rPr>
            </w:pPr>
            <w:r w:rsidRPr="004C79F3">
              <w:rPr>
                <w:rFonts w:eastAsia="Aptos" w:cs="Arial"/>
                <w:noProof/>
                <w:sz w:val="22"/>
                <w:szCs w:val="22"/>
                <w:lang w:eastAsia="en-US"/>
              </w:rPr>
              <w:t>Partial</w:t>
            </w:r>
          </w:p>
        </w:tc>
        <w:tc>
          <w:tcPr>
            <w:tcW w:w="405" w:type="pct"/>
            <w:tcBorders>
              <w:left w:val="single" w:sz="4" w:space="0" w:color="auto"/>
              <w:bottom w:val="single" w:sz="4" w:space="0" w:color="auto"/>
              <w:right w:val="single" w:sz="4" w:space="0" w:color="auto"/>
            </w:tcBorders>
            <w:noWrap/>
            <w:vAlign w:val="center"/>
          </w:tcPr>
          <w:p w14:paraId="2A29F621" w14:textId="7031C16D" w:rsidR="000159A7" w:rsidRPr="004C79F3" w:rsidRDefault="000D0A79" w:rsidP="004C79F3">
            <w:pPr>
              <w:spacing w:line="259" w:lineRule="auto"/>
              <w:jc w:val="center"/>
              <w:rPr>
                <w:rFonts w:eastAsia="Times New Roman" w:cs="Arial"/>
                <w:b/>
                <w:bCs/>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452" w:type="pct"/>
            <w:tcBorders>
              <w:left w:val="single" w:sz="4" w:space="0" w:color="auto"/>
              <w:bottom w:val="single" w:sz="4" w:space="0" w:color="auto"/>
              <w:right w:val="single" w:sz="4" w:space="0" w:color="auto"/>
            </w:tcBorders>
            <w:noWrap/>
            <w:vAlign w:val="center"/>
          </w:tcPr>
          <w:p w14:paraId="26D41885" w14:textId="555241AB" w:rsidR="000159A7"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15" w:type="pct"/>
            <w:tcBorders>
              <w:left w:val="single" w:sz="4" w:space="0" w:color="auto"/>
              <w:bottom w:val="single" w:sz="4" w:space="0" w:color="auto"/>
              <w:right w:val="single" w:sz="4" w:space="0" w:color="auto"/>
            </w:tcBorders>
            <w:noWrap/>
            <w:vAlign w:val="center"/>
          </w:tcPr>
          <w:p w14:paraId="31BD7990" w14:textId="3F107913" w:rsidR="000159A7"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left w:val="single" w:sz="4" w:space="0" w:color="auto"/>
              <w:bottom w:val="single" w:sz="4" w:space="0" w:color="auto"/>
            </w:tcBorders>
            <w:noWrap/>
            <w:vAlign w:val="center"/>
          </w:tcPr>
          <w:p w14:paraId="4CED5B95" w14:textId="4BF387D2" w:rsidR="000159A7" w:rsidRPr="004C79F3" w:rsidRDefault="000D0A79" w:rsidP="004C79F3">
            <w:pPr>
              <w:spacing w:line="259" w:lineRule="auto"/>
              <w:jc w:val="center"/>
              <w:rPr>
                <w:rFonts w:eastAsia="Times New Roman" w:cs="Arial"/>
                <w:color w:val="80808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15" w:type="pct"/>
            <w:tcBorders>
              <w:left w:val="single" w:sz="4" w:space="0" w:color="auto"/>
              <w:bottom w:val="single" w:sz="4" w:space="0" w:color="auto"/>
            </w:tcBorders>
            <w:vAlign w:val="center"/>
          </w:tcPr>
          <w:p w14:paraId="32CB2671" w14:textId="25027AC7" w:rsidR="000159A7" w:rsidRPr="004C79F3" w:rsidRDefault="000D0A79" w:rsidP="004C79F3">
            <w:pPr>
              <w:spacing w:line="259" w:lineRule="auto"/>
              <w:jc w:val="center"/>
              <w:rPr>
                <w:rFonts w:eastAsia="Times New Roman" w:cs="Arial"/>
                <w:color w:val="80808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r>
      <w:tr w:rsidR="004C79F3" w:rsidRPr="006E6A25" w14:paraId="5F983499" w14:textId="77777777" w:rsidTr="004C79F3">
        <w:trPr>
          <w:trHeight w:val="443"/>
          <w:jc w:val="center"/>
        </w:trPr>
        <w:tc>
          <w:tcPr>
            <w:tcW w:w="721" w:type="pct"/>
            <w:tcBorders>
              <w:bottom w:val="single" w:sz="4" w:space="0" w:color="auto"/>
            </w:tcBorders>
            <w:noWrap/>
            <w:vAlign w:val="center"/>
          </w:tcPr>
          <w:p w14:paraId="0CF1AB9C" w14:textId="56223ED2" w:rsidR="00D2638F" w:rsidRPr="006E6A25" w:rsidRDefault="00D2638F" w:rsidP="00220046">
            <w:pPr>
              <w:spacing w:line="259" w:lineRule="auto"/>
              <w:rPr>
                <w:rFonts w:eastAsia="Times New Roman" w:cs="Arial"/>
                <w:color w:val="000000"/>
                <w:kern w:val="0"/>
                <w:sz w:val="22"/>
                <w:szCs w:val="22"/>
                <w:lang w:eastAsia="en-AU"/>
                <w14:ligatures w14:val="none"/>
              </w:rPr>
            </w:pPr>
            <w:r w:rsidRPr="006E6A25">
              <w:rPr>
                <w:rFonts w:eastAsia="Times New Roman" w:cs="Arial"/>
                <w:color w:val="000000"/>
                <w:kern w:val="0"/>
                <w:sz w:val="22"/>
                <w:szCs w:val="22"/>
                <w:lang w:eastAsia="en-AU"/>
                <w14:ligatures w14:val="none"/>
              </w:rPr>
              <w:t>Family Resource Scale</w:t>
            </w:r>
          </w:p>
        </w:tc>
        <w:tc>
          <w:tcPr>
            <w:tcW w:w="360" w:type="pct"/>
            <w:tcBorders>
              <w:bottom w:val="single" w:sz="4" w:space="0" w:color="auto"/>
              <w:right w:val="single" w:sz="4" w:space="0" w:color="auto"/>
            </w:tcBorders>
            <w:noWrap/>
            <w:vAlign w:val="center"/>
          </w:tcPr>
          <w:p w14:paraId="2E512FC7" w14:textId="368D2E51" w:rsidR="00D2638F" w:rsidRPr="006E6A25" w:rsidRDefault="00D2638F" w:rsidP="00220046">
            <w:pPr>
              <w:spacing w:line="259" w:lineRule="auto"/>
              <w:rPr>
                <w:rFonts w:cs="Arial"/>
                <w:sz w:val="22"/>
                <w:szCs w:val="22"/>
              </w:rPr>
            </w:pPr>
            <w:hyperlink w:anchor="_Family_Resource_Scale" w:history="1">
              <w:r w:rsidRPr="006E6A25">
                <w:rPr>
                  <w:rStyle w:val="Hyperlink"/>
                  <w:rFonts w:cs="Arial"/>
                  <w:sz w:val="22"/>
                  <w:szCs w:val="22"/>
                </w:rPr>
                <w:t>FRS</w:t>
              </w:r>
            </w:hyperlink>
          </w:p>
        </w:tc>
        <w:tc>
          <w:tcPr>
            <w:tcW w:w="316" w:type="pct"/>
            <w:tcBorders>
              <w:left w:val="single" w:sz="4" w:space="0" w:color="auto"/>
              <w:bottom w:val="single" w:sz="4" w:space="0" w:color="auto"/>
              <w:right w:val="single" w:sz="4" w:space="0" w:color="auto"/>
            </w:tcBorders>
            <w:noWrap/>
            <w:vAlign w:val="center"/>
          </w:tcPr>
          <w:p w14:paraId="7BA2B04B" w14:textId="508754B3" w:rsidR="00D2638F" w:rsidRPr="004C79F3" w:rsidRDefault="00FC7526" w:rsidP="004C79F3">
            <w:pPr>
              <w:spacing w:line="259" w:lineRule="auto"/>
              <w:jc w:val="center"/>
              <w:rPr>
                <w:rFonts w:eastAsia="Times New Roman" w:cs="Arial"/>
                <w:color w:val="808080"/>
                <w:kern w:val="0"/>
                <w:sz w:val="22"/>
                <w:szCs w:val="22"/>
                <w:lang w:eastAsia="en-AU"/>
                <w14:ligatures w14:val="none"/>
              </w:rPr>
            </w:pPr>
            <w:r w:rsidRPr="004C79F3">
              <w:rPr>
                <w:rFonts w:eastAsia="Aptos" w:cs="Arial"/>
                <w:noProof/>
                <w:sz w:val="22"/>
                <w:szCs w:val="22"/>
                <w:lang w:eastAsia="en-US"/>
              </w:rPr>
              <w:t>Partial</w:t>
            </w:r>
          </w:p>
        </w:tc>
        <w:tc>
          <w:tcPr>
            <w:tcW w:w="315" w:type="pct"/>
            <w:tcBorders>
              <w:left w:val="single" w:sz="4" w:space="0" w:color="auto"/>
              <w:bottom w:val="single" w:sz="4" w:space="0" w:color="auto"/>
              <w:right w:val="single" w:sz="4" w:space="0" w:color="auto"/>
            </w:tcBorders>
            <w:noWrap/>
            <w:vAlign w:val="center"/>
          </w:tcPr>
          <w:p w14:paraId="2B5226A2" w14:textId="08472C25" w:rsidR="00D2638F" w:rsidRPr="004C79F3" w:rsidRDefault="000D0A79" w:rsidP="004C79F3">
            <w:pPr>
              <w:spacing w:line="259" w:lineRule="auto"/>
              <w:jc w:val="center"/>
              <w:rPr>
                <w:rFonts w:eastAsia="Times New Roman" w:cs="Arial"/>
                <w:color w:val="80808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left w:val="single" w:sz="4" w:space="0" w:color="auto"/>
              <w:bottom w:val="single" w:sz="4" w:space="0" w:color="auto"/>
              <w:right w:val="single" w:sz="4" w:space="0" w:color="auto"/>
            </w:tcBorders>
            <w:noWrap/>
            <w:vAlign w:val="center"/>
          </w:tcPr>
          <w:p w14:paraId="09A0D239" w14:textId="4BA14FD9" w:rsidR="00D2638F"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left w:val="single" w:sz="4" w:space="0" w:color="auto"/>
              <w:bottom w:val="single" w:sz="4" w:space="0" w:color="auto"/>
              <w:right w:val="single" w:sz="4" w:space="0" w:color="auto"/>
            </w:tcBorders>
            <w:noWrap/>
            <w:vAlign w:val="center"/>
          </w:tcPr>
          <w:p w14:paraId="79AD7F1D" w14:textId="14FD724F" w:rsidR="00D2638F" w:rsidRPr="004C79F3" w:rsidRDefault="000D0A79" w:rsidP="004C79F3">
            <w:pPr>
              <w:spacing w:line="259" w:lineRule="auto"/>
              <w:jc w:val="center"/>
              <w:rPr>
                <w:rFonts w:eastAsia="Times New Roman" w:cs="Arial"/>
                <w:b/>
                <w:bCs/>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1" w:type="pct"/>
            <w:tcBorders>
              <w:left w:val="single" w:sz="4" w:space="0" w:color="auto"/>
              <w:bottom w:val="single" w:sz="4" w:space="0" w:color="auto"/>
              <w:right w:val="single" w:sz="4" w:space="0" w:color="auto"/>
            </w:tcBorders>
            <w:noWrap/>
            <w:vAlign w:val="center"/>
          </w:tcPr>
          <w:p w14:paraId="0FF27466" w14:textId="009CE389" w:rsidR="00D2638F"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left w:val="single" w:sz="4" w:space="0" w:color="auto"/>
              <w:bottom w:val="single" w:sz="4" w:space="0" w:color="auto"/>
              <w:right w:val="single" w:sz="4" w:space="0" w:color="auto"/>
            </w:tcBorders>
            <w:noWrap/>
            <w:vAlign w:val="center"/>
          </w:tcPr>
          <w:p w14:paraId="63682014" w14:textId="251FFA0F" w:rsidR="00D2638F"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405" w:type="pct"/>
            <w:tcBorders>
              <w:left w:val="single" w:sz="4" w:space="0" w:color="auto"/>
              <w:bottom w:val="single" w:sz="4" w:space="0" w:color="auto"/>
              <w:right w:val="single" w:sz="4" w:space="0" w:color="auto"/>
            </w:tcBorders>
            <w:noWrap/>
            <w:vAlign w:val="center"/>
          </w:tcPr>
          <w:p w14:paraId="2CA393DB" w14:textId="7E0AA242" w:rsidR="00D2638F" w:rsidRPr="004C79F3" w:rsidRDefault="00FC7526" w:rsidP="004C79F3">
            <w:pPr>
              <w:spacing w:line="259" w:lineRule="auto"/>
              <w:jc w:val="center"/>
              <w:rPr>
                <w:rFonts w:eastAsia="Times New Roman" w:cs="Arial"/>
                <w:b/>
                <w:bCs/>
                <w:color w:val="000000"/>
                <w:kern w:val="0"/>
                <w:sz w:val="22"/>
                <w:szCs w:val="22"/>
                <w:lang w:eastAsia="en-AU"/>
                <w14:ligatures w14:val="none"/>
              </w:rPr>
            </w:pPr>
            <w:r w:rsidRPr="004C79F3">
              <w:rPr>
                <w:rFonts w:eastAsia="Aptos" w:cs="Arial"/>
                <w:noProof/>
                <w:sz w:val="22"/>
                <w:szCs w:val="22"/>
                <w:lang w:eastAsia="en-US"/>
              </w:rPr>
              <w:t>Partial</w:t>
            </w:r>
          </w:p>
        </w:tc>
        <w:tc>
          <w:tcPr>
            <w:tcW w:w="452" w:type="pct"/>
            <w:tcBorders>
              <w:left w:val="single" w:sz="4" w:space="0" w:color="auto"/>
              <w:bottom w:val="single" w:sz="4" w:space="0" w:color="auto"/>
              <w:right w:val="single" w:sz="4" w:space="0" w:color="auto"/>
            </w:tcBorders>
            <w:noWrap/>
            <w:vAlign w:val="center"/>
          </w:tcPr>
          <w:p w14:paraId="1A6C0450" w14:textId="3BD81273" w:rsidR="00D2638F"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15" w:type="pct"/>
            <w:tcBorders>
              <w:left w:val="single" w:sz="4" w:space="0" w:color="auto"/>
              <w:bottom w:val="single" w:sz="4" w:space="0" w:color="auto"/>
              <w:right w:val="single" w:sz="4" w:space="0" w:color="auto"/>
            </w:tcBorders>
            <w:noWrap/>
            <w:vAlign w:val="center"/>
          </w:tcPr>
          <w:p w14:paraId="3CEE3D0A" w14:textId="529CF784" w:rsidR="00D2638F" w:rsidRPr="004C79F3" w:rsidRDefault="00607991" w:rsidP="004C79F3">
            <w:pPr>
              <w:spacing w:line="259" w:lineRule="auto"/>
              <w:jc w:val="center"/>
              <w:rPr>
                <w:rFonts w:eastAsia="Times New Roman" w:cs="Arial"/>
                <w:color w:val="000000"/>
                <w:kern w:val="0"/>
                <w:sz w:val="22"/>
                <w:szCs w:val="22"/>
                <w:lang w:eastAsia="en-AU"/>
                <w14:ligatures w14:val="none"/>
              </w:rPr>
            </w:pPr>
            <w:r w:rsidRPr="004C79F3">
              <w:rPr>
                <w:rFonts w:eastAsia="Aptos" w:cs="Arial"/>
                <w:noProof/>
                <w:sz w:val="22"/>
                <w:szCs w:val="22"/>
                <w:lang w:eastAsia="en-US"/>
              </w:rPr>
              <w:t>Yes</w:t>
            </w:r>
          </w:p>
        </w:tc>
        <w:tc>
          <w:tcPr>
            <w:tcW w:w="360" w:type="pct"/>
            <w:tcBorders>
              <w:left w:val="single" w:sz="4" w:space="0" w:color="auto"/>
              <w:bottom w:val="single" w:sz="4" w:space="0" w:color="auto"/>
            </w:tcBorders>
            <w:noWrap/>
            <w:vAlign w:val="center"/>
          </w:tcPr>
          <w:p w14:paraId="1AA88985" w14:textId="2BB7DF53" w:rsidR="00D2638F" w:rsidRPr="004C79F3" w:rsidRDefault="000D0A79" w:rsidP="004C79F3">
            <w:pPr>
              <w:spacing w:line="259" w:lineRule="auto"/>
              <w:jc w:val="center"/>
              <w:rPr>
                <w:rFonts w:eastAsia="Times New Roman" w:cs="Arial"/>
                <w:color w:val="80808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15" w:type="pct"/>
            <w:tcBorders>
              <w:left w:val="single" w:sz="4" w:space="0" w:color="auto"/>
              <w:bottom w:val="single" w:sz="4" w:space="0" w:color="auto"/>
            </w:tcBorders>
            <w:vAlign w:val="center"/>
          </w:tcPr>
          <w:p w14:paraId="4EB06179" w14:textId="67C7C046" w:rsidR="00D2638F" w:rsidRPr="004C79F3" w:rsidRDefault="006E6A25" w:rsidP="004C79F3">
            <w:pPr>
              <w:spacing w:line="259" w:lineRule="auto"/>
              <w:jc w:val="center"/>
              <w:rPr>
                <w:rFonts w:eastAsia="Times New Roman" w:cs="Arial"/>
                <w:color w:val="808080"/>
                <w:kern w:val="0"/>
                <w:sz w:val="22"/>
                <w:szCs w:val="22"/>
                <w:lang w:eastAsia="en-AU"/>
                <w14:ligatures w14:val="none"/>
              </w:rPr>
            </w:pPr>
            <w:r w:rsidRPr="004C79F3">
              <w:rPr>
                <w:rFonts w:eastAsia="Aptos" w:cs="Arial"/>
                <w:noProof/>
                <w:sz w:val="22"/>
                <w:szCs w:val="22"/>
                <w:lang w:eastAsia="en-US"/>
              </w:rPr>
              <w:t>Partial</w:t>
            </w:r>
          </w:p>
        </w:tc>
      </w:tr>
      <w:tr w:rsidR="004C79F3" w:rsidRPr="006E6A25" w14:paraId="3F43F62F" w14:textId="77777777" w:rsidTr="004C79F3">
        <w:trPr>
          <w:trHeight w:val="443"/>
          <w:jc w:val="center"/>
        </w:trPr>
        <w:tc>
          <w:tcPr>
            <w:tcW w:w="721" w:type="pct"/>
            <w:tcBorders>
              <w:bottom w:val="single" w:sz="4" w:space="0" w:color="auto"/>
            </w:tcBorders>
            <w:noWrap/>
            <w:vAlign w:val="center"/>
          </w:tcPr>
          <w:p w14:paraId="5C891D7A" w14:textId="1ABDED33" w:rsidR="003A31A1" w:rsidRPr="006E6A25" w:rsidRDefault="005A09BF" w:rsidP="00220046">
            <w:pPr>
              <w:spacing w:line="259" w:lineRule="auto"/>
              <w:rPr>
                <w:rFonts w:eastAsia="Times New Roman" w:cs="Arial"/>
                <w:color w:val="000000"/>
                <w:kern w:val="0"/>
                <w:sz w:val="22"/>
                <w:szCs w:val="22"/>
                <w:lang w:eastAsia="en-AU"/>
                <w14:ligatures w14:val="none"/>
              </w:rPr>
            </w:pPr>
            <w:r w:rsidRPr="006E6A25">
              <w:rPr>
                <w:rFonts w:eastAsia="Times New Roman" w:cs="Arial"/>
                <w:color w:val="000000"/>
                <w:kern w:val="0"/>
                <w:sz w:val="22"/>
                <w:szCs w:val="22"/>
                <w:lang w:eastAsia="en-AU"/>
                <w14:ligatures w14:val="none"/>
              </w:rPr>
              <w:t>Karitane Parenting Confidence Scale</w:t>
            </w:r>
          </w:p>
        </w:tc>
        <w:tc>
          <w:tcPr>
            <w:tcW w:w="360" w:type="pct"/>
            <w:tcBorders>
              <w:bottom w:val="single" w:sz="4" w:space="0" w:color="auto"/>
              <w:right w:val="single" w:sz="4" w:space="0" w:color="auto"/>
            </w:tcBorders>
            <w:noWrap/>
            <w:vAlign w:val="center"/>
          </w:tcPr>
          <w:p w14:paraId="133CBDD2" w14:textId="3566BE98" w:rsidR="003A31A1" w:rsidRPr="006E6A25" w:rsidRDefault="004B0893" w:rsidP="00220046">
            <w:pPr>
              <w:spacing w:line="259" w:lineRule="auto"/>
              <w:rPr>
                <w:rFonts w:cs="Arial"/>
                <w:sz w:val="22"/>
                <w:szCs w:val="22"/>
              </w:rPr>
            </w:pPr>
            <w:hyperlink w:anchor="_Karitane_Parenting_Confidence" w:history="1">
              <w:r w:rsidRPr="006E6A25">
                <w:rPr>
                  <w:rStyle w:val="Hyperlink"/>
                  <w:rFonts w:cs="Arial"/>
                  <w:sz w:val="22"/>
                  <w:szCs w:val="22"/>
                </w:rPr>
                <w:t>KPC</w:t>
              </w:r>
              <w:r w:rsidR="005472FA" w:rsidRPr="006E6A25">
                <w:rPr>
                  <w:rStyle w:val="Hyperlink"/>
                  <w:rFonts w:cs="Arial"/>
                  <w:sz w:val="22"/>
                  <w:szCs w:val="22"/>
                </w:rPr>
                <w:t>S</w:t>
              </w:r>
            </w:hyperlink>
          </w:p>
        </w:tc>
        <w:tc>
          <w:tcPr>
            <w:tcW w:w="316" w:type="pct"/>
            <w:tcBorders>
              <w:left w:val="single" w:sz="4" w:space="0" w:color="auto"/>
              <w:bottom w:val="single" w:sz="4" w:space="0" w:color="auto"/>
              <w:right w:val="single" w:sz="4" w:space="0" w:color="auto"/>
            </w:tcBorders>
            <w:noWrap/>
            <w:vAlign w:val="center"/>
          </w:tcPr>
          <w:p w14:paraId="1C4AD55E" w14:textId="1933A412" w:rsidR="003A31A1" w:rsidRPr="004C79F3" w:rsidRDefault="000D0A79" w:rsidP="004C79F3">
            <w:pPr>
              <w:spacing w:line="259" w:lineRule="auto"/>
              <w:jc w:val="center"/>
              <w:rPr>
                <w:rFonts w:cs="Arial"/>
                <w:color w:val="808080"/>
                <w:sz w:val="22"/>
                <w:szCs w:val="22"/>
              </w:rPr>
            </w:pPr>
            <w:r>
              <w:rPr>
                <w:rFonts w:eastAsia="Times New Roman" w:cs="Arial"/>
                <w:color w:val="000000" w:themeColor="text1"/>
                <w:kern w:val="0"/>
                <w:sz w:val="22"/>
                <w:szCs w:val="22"/>
                <w:lang w:eastAsia="en-AU"/>
                <w14:ligatures w14:val="none"/>
              </w:rPr>
              <w:t>No</w:t>
            </w:r>
          </w:p>
        </w:tc>
        <w:tc>
          <w:tcPr>
            <w:tcW w:w="315" w:type="pct"/>
            <w:tcBorders>
              <w:left w:val="single" w:sz="4" w:space="0" w:color="auto"/>
              <w:bottom w:val="single" w:sz="4" w:space="0" w:color="auto"/>
              <w:right w:val="single" w:sz="4" w:space="0" w:color="auto"/>
            </w:tcBorders>
            <w:noWrap/>
            <w:vAlign w:val="center"/>
          </w:tcPr>
          <w:p w14:paraId="7DE833D6" w14:textId="20372055" w:rsidR="003A31A1" w:rsidRPr="004C79F3" w:rsidRDefault="000D0A79" w:rsidP="004C79F3">
            <w:pPr>
              <w:spacing w:line="259" w:lineRule="auto"/>
              <w:jc w:val="center"/>
              <w:rPr>
                <w:rFonts w:eastAsia="Times New Roman" w:cs="Arial"/>
                <w:color w:val="80808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left w:val="single" w:sz="4" w:space="0" w:color="auto"/>
              <w:bottom w:val="single" w:sz="4" w:space="0" w:color="auto"/>
              <w:right w:val="single" w:sz="4" w:space="0" w:color="auto"/>
            </w:tcBorders>
            <w:noWrap/>
            <w:vAlign w:val="center"/>
          </w:tcPr>
          <w:p w14:paraId="50199DE4" w14:textId="38A24FAC" w:rsidR="003A31A1" w:rsidRPr="004C79F3" w:rsidRDefault="00607991" w:rsidP="004C79F3">
            <w:pPr>
              <w:spacing w:line="259" w:lineRule="auto"/>
              <w:jc w:val="center"/>
              <w:rPr>
                <w:rFonts w:eastAsia="Times New Roman" w:cs="Arial"/>
                <w:color w:val="000000"/>
                <w:kern w:val="0"/>
                <w:sz w:val="22"/>
                <w:szCs w:val="22"/>
                <w:lang w:eastAsia="en-AU"/>
                <w14:ligatures w14:val="none"/>
              </w:rPr>
            </w:pPr>
            <w:r w:rsidRPr="004C79F3">
              <w:rPr>
                <w:rFonts w:eastAsia="Aptos" w:cs="Arial"/>
                <w:noProof/>
                <w:sz w:val="22"/>
                <w:szCs w:val="22"/>
                <w:lang w:eastAsia="en-US"/>
              </w:rPr>
              <w:t>Yes</w:t>
            </w:r>
          </w:p>
        </w:tc>
        <w:tc>
          <w:tcPr>
            <w:tcW w:w="360" w:type="pct"/>
            <w:tcBorders>
              <w:left w:val="single" w:sz="4" w:space="0" w:color="auto"/>
              <w:bottom w:val="single" w:sz="4" w:space="0" w:color="auto"/>
              <w:right w:val="single" w:sz="4" w:space="0" w:color="auto"/>
            </w:tcBorders>
            <w:noWrap/>
            <w:vAlign w:val="center"/>
          </w:tcPr>
          <w:p w14:paraId="01CB0521" w14:textId="6F509C9C" w:rsidR="003A31A1" w:rsidRPr="004C79F3" w:rsidRDefault="000D0A79" w:rsidP="004C79F3">
            <w:pPr>
              <w:spacing w:line="259" w:lineRule="auto"/>
              <w:jc w:val="center"/>
              <w:rPr>
                <w:rFonts w:eastAsia="Times New Roman" w:cs="Arial"/>
                <w:b/>
                <w:bCs/>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1" w:type="pct"/>
            <w:tcBorders>
              <w:left w:val="single" w:sz="4" w:space="0" w:color="auto"/>
              <w:bottom w:val="single" w:sz="4" w:space="0" w:color="auto"/>
              <w:right w:val="single" w:sz="4" w:space="0" w:color="auto"/>
            </w:tcBorders>
            <w:noWrap/>
            <w:vAlign w:val="center"/>
          </w:tcPr>
          <w:p w14:paraId="64907989" w14:textId="15A40283" w:rsidR="003A31A1"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left w:val="single" w:sz="4" w:space="0" w:color="auto"/>
              <w:bottom w:val="single" w:sz="4" w:space="0" w:color="auto"/>
              <w:right w:val="single" w:sz="4" w:space="0" w:color="auto"/>
            </w:tcBorders>
            <w:noWrap/>
            <w:vAlign w:val="center"/>
          </w:tcPr>
          <w:p w14:paraId="15935F9B" w14:textId="2AB60808" w:rsidR="003A31A1"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405" w:type="pct"/>
            <w:tcBorders>
              <w:left w:val="single" w:sz="4" w:space="0" w:color="auto"/>
              <w:bottom w:val="single" w:sz="4" w:space="0" w:color="auto"/>
              <w:right w:val="single" w:sz="4" w:space="0" w:color="auto"/>
            </w:tcBorders>
            <w:noWrap/>
            <w:vAlign w:val="center"/>
          </w:tcPr>
          <w:p w14:paraId="51C777D4" w14:textId="7360F1A8" w:rsidR="003A31A1" w:rsidRPr="004C79F3" w:rsidRDefault="000D0A79" w:rsidP="004C79F3">
            <w:pPr>
              <w:spacing w:line="259" w:lineRule="auto"/>
              <w:jc w:val="center"/>
              <w:rPr>
                <w:rFonts w:eastAsia="Times New Roman" w:cs="Arial"/>
                <w:b/>
                <w:bCs/>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452" w:type="pct"/>
            <w:tcBorders>
              <w:left w:val="single" w:sz="4" w:space="0" w:color="auto"/>
              <w:bottom w:val="single" w:sz="4" w:space="0" w:color="auto"/>
              <w:right w:val="single" w:sz="4" w:space="0" w:color="auto"/>
            </w:tcBorders>
            <w:noWrap/>
            <w:vAlign w:val="center"/>
          </w:tcPr>
          <w:p w14:paraId="6C4CD488" w14:textId="285E8008" w:rsidR="003A31A1"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15" w:type="pct"/>
            <w:tcBorders>
              <w:left w:val="single" w:sz="4" w:space="0" w:color="auto"/>
              <w:bottom w:val="single" w:sz="4" w:space="0" w:color="auto"/>
              <w:right w:val="single" w:sz="4" w:space="0" w:color="auto"/>
            </w:tcBorders>
            <w:noWrap/>
            <w:vAlign w:val="center"/>
          </w:tcPr>
          <w:p w14:paraId="5A826169" w14:textId="220945D3" w:rsidR="003A31A1"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left w:val="single" w:sz="4" w:space="0" w:color="auto"/>
              <w:bottom w:val="single" w:sz="4" w:space="0" w:color="auto"/>
            </w:tcBorders>
            <w:noWrap/>
            <w:vAlign w:val="center"/>
          </w:tcPr>
          <w:p w14:paraId="56DFEAA9" w14:textId="43674BB7" w:rsidR="003A31A1" w:rsidRPr="004C79F3" w:rsidRDefault="000D0A79" w:rsidP="004C79F3">
            <w:pPr>
              <w:spacing w:line="259" w:lineRule="auto"/>
              <w:jc w:val="center"/>
              <w:rPr>
                <w:rFonts w:cs="Arial"/>
                <w:b/>
                <w:bCs/>
                <w:color w:val="000000"/>
                <w:sz w:val="22"/>
                <w:szCs w:val="22"/>
              </w:rPr>
            </w:pPr>
            <w:r>
              <w:rPr>
                <w:rFonts w:eastAsia="Times New Roman" w:cs="Arial"/>
                <w:color w:val="000000" w:themeColor="text1"/>
                <w:kern w:val="0"/>
                <w:sz w:val="22"/>
                <w:szCs w:val="22"/>
                <w:lang w:eastAsia="en-AU"/>
                <w14:ligatures w14:val="none"/>
              </w:rPr>
              <w:t>No</w:t>
            </w:r>
          </w:p>
        </w:tc>
        <w:tc>
          <w:tcPr>
            <w:tcW w:w="315" w:type="pct"/>
            <w:tcBorders>
              <w:left w:val="single" w:sz="4" w:space="0" w:color="auto"/>
              <w:bottom w:val="single" w:sz="4" w:space="0" w:color="auto"/>
            </w:tcBorders>
            <w:vAlign w:val="center"/>
          </w:tcPr>
          <w:p w14:paraId="673A365A" w14:textId="199102E0" w:rsidR="003A31A1" w:rsidRPr="004C79F3" w:rsidRDefault="000D0A79" w:rsidP="004C79F3">
            <w:pPr>
              <w:spacing w:line="259" w:lineRule="auto"/>
              <w:jc w:val="center"/>
              <w:rPr>
                <w:rFonts w:cs="Arial"/>
                <w:color w:val="808080"/>
                <w:sz w:val="22"/>
                <w:szCs w:val="22"/>
              </w:rPr>
            </w:pPr>
            <w:r>
              <w:rPr>
                <w:rFonts w:eastAsia="Times New Roman" w:cs="Arial"/>
                <w:color w:val="000000" w:themeColor="text1"/>
                <w:kern w:val="0"/>
                <w:sz w:val="22"/>
                <w:szCs w:val="22"/>
                <w:lang w:eastAsia="en-AU"/>
                <w14:ligatures w14:val="none"/>
              </w:rPr>
              <w:t>No</w:t>
            </w:r>
          </w:p>
        </w:tc>
      </w:tr>
      <w:tr w:rsidR="004C79F3" w:rsidRPr="006E6A25" w14:paraId="4491122E" w14:textId="1728F707" w:rsidTr="004C79F3">
        <w:trPr>
          <w:trHeight w:val="443"/>
          <w:jc w:val="center"/>
        </w:trPr>
        <w:tc>
          <w:tcPr>
            <w:tcW w:w="721" w:type="pct"/>
            <w:tcBorders>
              <w:top w:val="single" w:sz="4" w:space="0" w:color="auto"/>
              <w:bottom w:val="single" w:sz="4" w:space="0" w:color="auto"/>
            </w:tcBorders>
            <w:noWrap/>
            <w:vAlign w:val="center"/>
          </w:tcPr>
          <w:p w14:paraId="39BC6A8A" w14:textId="001C0565" w:rsidR="00E62511" w:rsidRPr="006E6A25" w:rsidRDefault="00E62511" w:rsidP="00220046">
            <w:pPr>
              <w:spacing w:line="259" w:lineRule="auto"/>
              <w:rPr>
                <w:rFonts w:eastAsia="Times New Roman" w:cs="Arial"/>
                <w:color w:val="000000"/>
                <w:kern w:val="0"/>
                <w:sz w:val="22"/>
                <w:szCs w:val="22"/>
                <w:lang w:eastAsia="en-AU"/>
                <w14:ligatures w14:val="none"/>
              </w:rPr>
            </w:pPr>
            <w:r w:rsidRPr="006E6A25">
              <w:rPr>
                <w:rFonts w:cs="Arial"/>
                <w:color w:val="000000"/>
                <w:sz w:val="22"/>
                <w:szCs w:val="22"/>
              </w:rPr>
              <w:t>Parenting Daily Hassles Scale</w:t>
            </w:r>
          </w:p>
        </w:tc>
        <w:tc>
          <w:tcPr>
            <w:tcW w:w="360" w:type="pct"/>
            <w:tcBorders>
              <w:top w:val="single" w:sz="4" w:space="0" w:color="auto"/>
              <w:bottom w:val="single" w:sz="4" w:space="0" w:color="auto"/>
              <w:right w:val="single" w:sz="4" w:space="0" w:color="auto"/>
            </w:tcBorders>
            <w:noWrap/>
            <w:vAlign w:val="center"/>
          </w:tcPr>
          <w:p w14:paraId="0C4FFEE3" w14:textId="1A60F066" w:rsidR="00E62511" w:rsidRPr="006E6A25" w:rsidRDefault="00E62511" w:rsidP="00220046">
            <w:pPr>
              <w:spacing w:line="259" w:lineRule="auto"/>
              <w:rPr>
                <w:rFonts w:eastAsia="Times New Roman" w:cs="Arial"/>
                <w:color w:val="000000"/>
                <w:kern w:val="0"/>
                <w:sz w:val="22"/>
                <w:szCs w:val="22"/>
                <w:lang w:eastAsia="en-AU"/>
                <w14:ligatures w14:val="none"/>
              </w:rPr>
            </w:pPr>
            <w:hyperlink w:anchor="_Parenting_Daily_Hassles" w:history="1">
              <w:r w:rsidRPr="006E6A25">
                <w:rPr>
                  <w:rStyle w:val="Hyperlink"/>
                  <w:rFonts w:cs="Arial"/>
                  <w:sz w:val="22"/>
                  <w:szCs w:val="22"/>
                </w:rPr>
                <w:t>PDH</w:t>
              </w:r>
            </w:hyperlink>
          </w:p>
        </w:tc>
        <w:tc>
          <w:tcPr>
            <w:tcW w:w="316" w:type="pct"/>
            <w:tcBorders>
              <w:top w:val="single" w:sz="4" w:space="0" w:color="auto"/>
              <w:left w:val="single" w:sz="4" w:space="0" w:color="auto"/>
              <w:bottom w:val="single" w:sz="4" w:space="0" w:color="auto"/>
              <w:right w:val="single" w:sz="4" w:space="0" w:color="auto"/>
            </w:tcBorders>
            <w:noWrap/>
            <w:vAlign w:val="center"/>
          </w:tcPr>
          <w:p w14:paraId="73F1FA44" w14:textId="6B69E0EA" w:rsidR="00E62511" w:rsidRPr="004C79F3" w:rsidRDefault="000D0A79" w:rsidP="004C79F3">
            <w:pPr>
              <w:spacing w:line="259" w:lineRule="auto"/>
              <w:jc w:val="center"/>
              <w:rPr>
                <w:rFonts w:eastAsia="Times New Roman" w:cs="Arial"/>
                <w:b/>
                <w:bCs/>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15" w:type="pct"/>
            <w:tcBorders>
              <w:top w:val="single" w:sz="4" w:space="0" w:color="auto"/>
              <w:left w:val="single" w:sz="4" w:space="0" w:color="auto"/>
              <w:bottom w:val="single" w:sz="4" w:space="0" w:color="auto"/>
              <w:right w:val="single" w:sz="4" w:space="0" w:color="auto"/>
            </w:tcBorders>
            <w:noWrap/>
            <w:vAlign w:val="center"/>
          </w:tcPr>
          <w:p w14:paraId="251AFE90" w14:textId="6E53BC21" w:rsidR="00E62511" w:rsidRPr="004C79F3" w:rsidRDefault="00FC7526" w:rsidP="004C79F3">
            <w:pPr>
              <w:spacing w:line="259" w:lineRule="auto"/>
              <w:jc w:val="center"/>
              <w:rPr>
                <w:rFonts w:eastAsia="Times New Roman" w:cs="Arial"/>
                <w:color w:val="000000"/>
                <w:kern w:val="0"/>
                <w:sz w:val="22"/>
                <w:szCs w:val="22"/>
                <w:lang w:eastAsia="en-AU"/>
                <w14:ligatures w14:val="none"/>
              </w:rPr>
            </w:pPr>
            <w:r w:rsidRPr="004C79F3">
              <w:rPr>
                <w:rFonts w:eastAsia="Aptos" w:cs="Arial"/>
                <w:noProof/>
                <w:sz w:val="22"/>
                <w:szCs w:val="22"/>
                <w:lang w:eastAsia="en-US"/>
              </w:rPr>
              <w:t>Partial</w:t>
            </w:r>
          </w:p>
        </w:tc>
        <w:tc>
          <w:tcPr>
            <w:tcW w:w="360" w:type="pct"/>
            <w:tcBorders>
              <w:top w:val="single" w:sz="4" w:space="0" w:color="auto"/>
              <w:left w:val="single" w:sz="4" w:space="0" w:color="auto"/>
              <w:bottom w:val="single" w:sz="4" w:space="0" w:color="auto"/>
              <w:right w:val="single" w:sz="4" w:space="0" w:color="auto"/>
            </w:tcBorders>
            <w:noWrap/>
            <w:vAlign w:val="center"/>
          </w:tcPr>
          <w:p w14:paraId="17A49788" w14:textId="031D5901" w:rsidR="00E62511"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top w:val="single" w:sz="4" w:space="0" w:color="auto"/>
              <w:left w:val="single" w:sz="4" w:space="0" w:color="auto"/>
              <w:bottom w:val="single" w:sz="4" w:space="0" w:color="auto"/>
              <w:right w:val="single" w:sz="4" w:space="0" w:color="auto"/>
            </w:tcBorders>
            <w:noWrap/>
            <w:vAlign w:val="center"/>
          </w:tcPr>
          <w:p w14:paraId="2055FF3F" w14:textId="27315B0E" w:rsidR="00E62511"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1" w:type="pct"/>
            <w:tcBorders>
              <w:top w:val="single" w:sz="4" w:space="0" w:color="auto"/>
              <w:left w:val="single" w:sz="4" w:space="0" w:color="auto"/>
              <w:bottom w:val="single" w:sz="4" w:space="0" w:color="auto"/>
              <w:right w:val="single" w:sz="4" w:space="0" w:color="auto"/>
            </w:tcBorders>
            <w:noWrap/>
            <w:vAlign w:val="center"/>
          </w:tcPr>
          <w:p w14:paraId="1E2DC844" w14:textId="55255775" w:rsidR="00E62511"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top w:val="single" w:sz="4" w:space="0" w:color="auto"/>
              <w:left w:val="single" w:sz="4" w:space="0" w:color="auto"/>
              <w:bottom w:val="single" w:sz="4" w:space="0" w:color="auto"/>
              <w:right w:val="single" w:sz="4" w:space="0" w:color="auto"/>
            </w:tcBorders>
            <w:noWrap/>
            <w:vAlign w:val="center"/>
          </w:tcPr>
          <w:p w14:paraId="5D688AE7" w14:textId="200F4CBF" w:rsidR="00E62511" w:rsidRPr="004C79F3" w:rsidRDefault="00607991" w:rsidP="004C79F3">
            <w:pPr>
              <w:spacing w:line="259" w:lineRule="auto"/>
              <w:jc w:val="center"/>
              <w:rPr>
                <w:rFonts w:eastAsia="Times New Roman" w:cs="Arial"/>
                <w:color w:val="000000"/>
                <w:kern w:val="0"/>
                <w:sz w:val="22"/>
                <w:szCs w:val="22"/>
                <w:lang w:eastAsia="en-AU"/>
                <w14:ligatures w14:val="none"/>
              </w:rPr>
            </w:pPr>
            <w:r w:rsidRPr="004C79F3">
              <w:rPr>
                <w:rFonts w:eastAsia="Aptos" w:cs="Arial"/>
                <w:noProof/>
                <w:sz w:val="22"/>
                <w:szCs w:val="22"/>
                <w:lang w:eastAsia="en-US"/>
              </w:rPr>
              <w:t>Yes</w:t>
            </w:r>
          </w:p>
        </w:tc>
        <w:tc>
          <w:tcPr>
            <w:tcW w:w="405" w:type="pct"/>
            <w:tcBorders>
              <w:top w:val="single" w:sz="4" w:space="0" w:color="auto"/>
              <w:left w:val="single" w:sz="4" w:space="0" w:color="auto"/>
              <w:bottom w:val="single" w:sz="4" w:space="0" w:color="auto"/>
              <w:right w:val="single" w:sz="4" w:space="0" w:color="auto"/>
            </w:tcBorders>
            <w:noWrap/>
            <w:vAlign w:val="center"/>
          </w:tcPr>
          <w:p w14:paraId="0EA5B496" w14:textId="6B81D293" w:rsidR="00E62511"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452" w:type="pct"/>
            <w:tcBorders>
              <w:top w:val="single" w:sz="4" w:space="0" w:color="auto"/>
              <w:left w:val="single" w:sz="4" w:space="0" w:color="auto"/>
              <w:bottom w:val="single" w:sz="4" w:space="0" w:color="auto"/>
              <w:right w:val="single" w:sz="4" w:space="0" w:color="auto"/>
            </w:tcBorders>
            <w:noWrap/>
            <w:vAlign w:val="center"/>
          </w:tcPr>
          <w:p w14:paraId="060D8ADB" w14:textId="7D126467" w:rsidR="00E62511"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15" w:type="pct"/>
            <w:tcBorders>
              <w:top w:val="single" w:sz="4" w:space="0" w:color="auto"/>
              <w:left w:val="single" w:sz="4" w:space="0" w:color="auto"/>
              <w:bottom w:val="single" w:sz="4" w:space="0" w:color="auto"/>
              <w:right w:val="single" w:sz="4" w:space="0" w:color="auto"/>
            </w:tcBorders>
            <w:noWrap/>
            <w:vAlign w:val="center"/>
          </w:tcPr>
          <w:p w14:paraId="5094950D" w14:textId="42051D1C" w:rsidR="00E62511"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top w:val="single" w:sz="4" w:space="0" w:color="auto"/>
              <w:left w:val="single" w:sz="4" w:space="0" w:color="auto"/>
              <w:bottom w:val="single" w:sz="4" w:space="0" w:color="auto"/>
            </w:tcBorders>
            <w:noWrap/>
            <w:vAlign w:val="center"/>
          </w:tcPr>
          <w:p w14:paraId="6F26F4FA" w14:textId="235D0A11" w:rsidR="00E62511" w:rsidRPr="004C79F3" w:rsidRDefault="000D0A79" w:rsidP="004C79F3">
            <w:pPr>
              <w:spacing w:line="259" w:lineRule="auto"/>
              <w:jc w:val="center"/>
              <w:rPr>
                <w:rFonts w:eastAsia="Times New Roman" w:cs="Arial"/>
                <w:color w:val="80808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15" w:type="pct"/>
            <w:tcBorders>
              <w:top w:val="single" w:sz="4" w:space="0" w:color="auto"/>
              <w:left w:val="single" w:sz="4" w:space="0" w:color="auto"/>
              <w:bottom w:val="single" w:sz="4" w:space="0" w:color="auto"/>
            </w:tcBorders>
            <w:vAlign w:val="center"/>
          </w:tcPr>
          <w:p w14:paraId="19997A92" w14:textId="4D105D80" w:rsidR="00E62511" w:rsidRPr="004C79F3" w:rsidRDefault="000D0A79" w:rsidP="004C79F3">
            <w:pPr>
              <w:spacing w:line="259" w:lineRule="auto"/>
              <w:jc w:val="center"/>
              <w:rPr>
                <w:rFonts w:eastAsia="Times New Roman" w:cs="Arial"/>
                <w:color w:val="80808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r>
      <w:tr w:rsidR="004C79F3" w:rsidRPr="006E6A25" w14:paraId="5D4880F0" w14:textId="4B9DA97B" w:rsidTr="004C79F3">
        <w:trPr>
          <w:trHeight w:val="443"/>
          <w:jc w:val="center"/>
        </w:trPr>
        <w:tc>
          <w:tcPr>
            <w:tcW w:w="721" w:type="pct"/>
            <w:tcBorders>
              <w:top w:val="single" w:sz="4" w:space="0" w:color="auto"/>
              <w:bottom w:val="single" w:sz="4" w:space="0" w:color="auto"/>
            </w:tcBorders>
            <w:noWrap/>
            <w:vAlign w:val="center"/>
          </w:tcPr>
          <w:p w14:paraId="0C735631" w14:textId="52475527" w:rsidR="00051096" w:rsidRPr="006E6A25" w:rsidRDefault="00051096" w:rsidP="00220046">
            <w:pPr>
              <w:spacing w:line="259" w:lineRule="auto"/>
              <w:rPr>
                <w:rFonts w:eastAsia="Times New Roman" w:cs="Arial"/>
                <w:color w:val="000000"/>
                <w:kern w:val="0"/>
                <w:sz w:val="22"/>
                <w:szCs w:val="22"/>
                <w:lang w:eastAsia="en-AU"/>
                <w14:ligatures w14:val="none"/>
              </w:rPr>
            </w:pPr>
            <w:r w:rsidRPr="006E6A25">
              <w:rPr>
                <w:rFonts w:cs="Arial"/>
                <w:color w:val="000000"/>
                <w:sz w:val="22"/>
                <w:szCs w:val="22"/>
              </w:rPr>
              <w:t>Parenting Sense of Competence Scale</w:t>
            </w:r>
          </w:p>
        </w:tc>
        <w:tc>
          <w:tcPr>
            <w:tcW w:w="360" w:type="pct"/>
            <w:tcBorders>
              <w:top w:val="single" w:sz="4" w:space="0" w:color="auto"/>
              <w:bottom w:val="single" w:sz="4" w:space="0" w:color="auto"/>
              <w:right w:val="single" w:sz="4" w:space="0" w:color="auto"/>
            </w:tcBorders>
            <w:noWrap/>
            <w:vAlign w:val="center"/>
          </w:tcPr>
          <w:p w14:paraId="3FBE435C" w14:textId="4E8D905F" w:rsidR="00051096" w:rsidRPr="006E6A25" w:rsidRDefault="00051096" w:rsidP="00220046">
            <w:pPr>
              <w:spacing w:line="259" w:lineRule="auto"/>
              <w:rPr>
                <w:rFonts w:eastAsia="Times New Roman" w:cs="Arial"/>
                <w:color w:val="156082" w:themeColor="accent1"/>
                <w:kern w:val="0"/>
                <w:sz w:val="22"/>
                <w:szCs w:val="22"/>
                <w:lang w:eastAsia="en-AU"/>
                <w14:ligatures w14:val="none"/>
              </w:rPr>
            </w:pPr>
            <w:hyperlink w:anchor="_The_Parenting_Sense" w:history="1">
              <w:r w:rsidRPr="006E6A25">
                <w:rPr>
                  <w:rStyle w:val="Hyperlink"/>
                  <w:rFonts w:cs="Arial"/>
                  <w:sz w:val="22"/>
                  <w:szCs w:val="22"/>
                </w:rPr>
                <w:t>PSOC</w:t>
              </w:r>
            </w:hyperlink>
          </w:p>
        </w:tc>
        <w:tc>
          <w:tcPr>
            <w:tcW w:w="316" w:type="pct"/>
            <w:tcBorders>
              <w:top w:val="single" w:sz="4" w:space="0" w:color="auto"/>
              <w:left w:val="single" w:sz="4" w:space="0" w:color="auto"/>
              <w:bottom w:val="single" w:sz="4" w:space="0" w:color="auto"/>
              <w:right w:val="single" w:sz="4" w:space="0" w:color="auto"/>
            </w:tcBorders>
            <w:noWrap/>
            <w:vAlign w:val="center"/>
          </w:tcPr>
          <w:p w14:paraId="012AE4B0" w14:textId="652B186C" w:rsidR="00051096" w:rsidRPr="004C79F3" w:rsidRDefault="000D0A79" w:rsidP="004C79F3">
            <w:pPr>
              <w:spacing w:line="259" w:lineRule="auto"/>
              <w:jc w:val="center"/>
              <w:rPr>
                <w:rFonts w:eastAsia="Times New Roman" w:cs="Arial"/>
                <w:b/>
                <w:bCs/>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15" w:type="pct"/>
            <w:tcBorders>
              <w:top w:val="single" w:sz="4" w:space="0" w:color="auto"/>
              <w:left w:val="single" w:sz="4" w:space="0" w:color="auto"/>
              <w:bottom w:val="single" w:sz="4" w:space="0" w:color="auto"/>
              <w:right w:val="single" w:sz="4" w:space="0" w:color="auto"/>
            </w:tcBorders>
            <w:noWrap/>
            <w:vAlign w:val="center"/>
          </w:tcPr>
          <w:p w14:paraId="6593D341" w14:textId="7F4FD6CC" w:rsidR="00051096" w:rsidRPr="004C79F3" w:rsidRDefault="00607991" w:rsidP="004C79F3">
            <w:pPr>
              <w:spacing w:line="259" w:lineRule="auto"/>
              <w:jc w:val="center"/>
              <w:rPr>
                <w:rFonts w:eastAsia="Times New Roman" w:cs="Arial"/>
                <w:color w:val="000000"/>
                <w:kern w:val="0"/>
                <w:sz w:val="22"/>
                <w:szCs w:val="22"/>
                <w:lang w:eastAsia="en-AU"/>
                <w14:ligatures w14:val="none"/>
              </w:rPr>
            </w:pPr>
            <w:r w:rsidRPr="004C79F3">
              <w:rPr>
                <w:rFonts w:eastAsia="Aptos" w:cs="Arial"/>
                <w:noProof/>
                <w:sz w:val="22"/>
                <w:szCs w:val="22"/>
                <w:lang w:eastAsia="en-US"/>
              </w:rPr>
              <w:t>Yes</w:t>
            </w:r>
          </w:p>
        </w:tc>
        <w:tc>
          <w:tcPr>
            <w:tcW w:w="360" w:type="pct"/>
            <w:tcBorders>
              <w:top w:val="single" w:sz="4" w:space="0" w:color="auto"/>
              <w:left w:val="single" w:sz="4" w:space="0" w:color="auto"/>
              <w:bottom w:val="single" w:sz="4" w:space="0" w:color="auto"/>
              <w:right w:val="single" w:sz="4" w:space="0" w:color="auto"/>
            </w:tcBorders>
            <w:noWrap/>
            <w:vAlign w:val="center"/>
          </w:tcPr>
          <w:p w14:paraId="731C61F7" w14:textId="054656D9" w:rsidR="00051096" w:rsidRPr="004C79F3" w:rsidRDefault="00607991" w:rsidP="004C79F3">
            <w:pPr>
              <w:spacing w:line="259" w:lineRule="auto"/>
              <w:jc w:val="center"/>
              <w:rPr>
                <w:rFonts w:eastAsia="Times New Roman" w:cs="Arial"/>
                <w:color w:val="000000"/>
                <w:kern w:val="0"/>
                <w:sz w:val="22"/>
                <w:szCs w:val="22"/>
                <w:lang w:eastAsia="en-AU"/>
                <w14:ligatures w14:val="none"/>
              </w:rPr>
            </w:pPr>
            <w:r w:rsidRPr="004C79F3">
              <w:rPr>
                <w:rFonts w:eastAsia="Aptos" w:cs="Arial"/>
                <w:noProof/>
                <w:sz w:val="22"/>
                <w:szCs w:val="22"/>
                <w:lang w:eastAsia="en-US"/>
              </w:rPr>
              <w:t>Yes</w:t>
            </w:r>
          </w:p>
        </w:tc>
        <w:tc>
          <w:tcPr>
            <w:tcW w:w="360" w:type="pct"/>
            <w:tcBorders>
              <w:top w:val="single" w:sz="4" w:space="0" w:color="auto"/>
              <w:left w:val="single" w:sz="4" w:space="0" w:color="auto"/>
              <w:bottom w:val="single" w:sz="4" w:space="0" w:color="auto"/>
              <w:right w:val="single" w:sz="4" w:space="0" w:color="auto"/>
            </w:tcBorders>
            <w:noWrap/>
            <w:vAlign w:val="center"/>
          </w:tcPr>
          <w:p w14:paraId="22E747FA" w14:textId="6A5DB7CB" w:rsidR="00051096"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1" w:type="pct"/>
            <w:tcBorders>
              <w:top w:val="single" w:sz="4" w:space="0" w:color="auto"/>
              <w:left w:val="single" w:sz="4" w:space="0" w:color="auto"/>
              <w:bottom w:val="single" w:sz="4" w:space="0" w:color="auto"/>
              <w:right w:val="single" w:sz="4" w:space="0" w:color="auto"/>
            </w:tcBorders>
            <w:noWrap/>
            <w:vAlign w:val="center"/>
          </w:tcPr>
          <w:p w14:paraId="1DC1166B" w14:textId="34737423" w:rsidR="00051096" w:rsidRPr="004C79F3" w:rsidRDefault="00FC7526" w:rsidP="004C79F3">
            <w:pPr>
              <w:spacing w:line="259" w:lineRule="auto"/>
              <w:jc w:val="center"/>
              <w:rPr>
                <w:rFonts w:eastAsia="Times New Roman" w:cs="Arial"/>
                <w:color w:val="000000"/>
                <w:kern w:val="0"/>
                <w:sz w:val="22"/>
                <w:szCs w:val="22"/>
                <w:lang w:eastAsia="en-AU"/>
                <w14:ligatures w14:val="none"/>
              </w:rPr>
            </w:pPr>
            <w:r w:rsidRPr="004C79F3">
              <w:rPr>
                <w:rFonts w:eastAsia="Aptos" w:cs="Arial"/>
                <w:noProof/>
                <w:sz w:val="22"/>
                <w:szCs w:val="22"/>
                <w:lang w:eastAsia="en-US"/>
              </w:rPr>
              <w:t>Partial</w:t>
            </w:r>
          </w:p>
        </w:tc>
        <w:tc>
          <w:tcPr>
            <w:tcW w:w="360" w:type="pct"/>
            <w:tcBorders>
              <w:top w:val="single" w:sz="4" w:space="0" w:color="auto"/>
              <w:left w:val="single" w:sz="4" w:space="0" w:color="auto"/>
              <w:bottom w:val="single" w:sz="4" w:space="0" w:color="auto"/>
              <w:right w:val="single" w:sz="4" w:space="0" w:color="auto"/>
            </w:tcBorders>
            <w:noWrap/>
            <w:vAlign w:val="center"/>
          </w:tcPr>
          <w:p w14:paraId="1385BD1F" w14:textId="13404806" w:rsidR="00051096"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405" w:type="pct"/>
            <w:tcBorders>
              <w:top w:val="single" w:sz="4" w:space="0" w:color="auto"/>
              <w:left w:val="single" w:sz="4" w:space="0" w:color="auto"/>
              <w:bottom w:val="single" w:sz="4" w:space="0" w:color="auto"/>
              <w:right w:val="single" w:sz="4" w:space="0" w:color="auto"/>
            </w:tcBorders>
            <w:noWrap/>
            <w:vAlign w:val="center"/>
          </w:tcPr>
          <w:p w14:paraId="0CB51539" w14:textId="7C3DD04D" w:rsidR="00051096"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452" w:type="pct"/>
            <w:tcBorders>
              <w:top w:val="single" w:sz="4" w:space="0" w:color="auto"/>
              <w:left w:val="single" w:sz="4" w:space="0" w:color="auto"/>
              <w:bottom w:val="single" w:sz="4" w:space="0" w:color="auto"/>
              <w:right w:val="single" w:sz="4" w:space="0" w:color="auto"/>
            </w:tcBorders>
            <w:noWrap/>
            <w:vAlign w:val="center"/>
          </w:tcPr>
          <w:p w14:paraId="19FBDFB6" w14:textId="46EE3858" w:rsidR="00051096"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15" w:type="pct"/>
            <w:tcBorders>
              <w:top w:val="single" w:sz="4" w:space="0" w:color="auto"/>
              <w:left w:val="single" w:sz="4" w:space="0" w:color="auto"/>
              <w:bottom w:val="single" w:sz="4" w:space="0" w:color="auto"/>
              <w:right w:val="single" w:sz="4" w:space="0" w:color="auto"/>
            </w:tcBorders>
            <w:noWrap/>
            <w:vAlign w:val="center"/>
          </w:tcPr>
          <w:p w14:paraId="6EC1FED7" w14:textId="08186AED" w:rsidR="00051096"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top w:val="single" w:sz="4" w:space="0" w:color="auto"/>
              <w:left w:val="single" w:sz="4" w:space="0" w:color="auto"/>
              <w:bottom w:val="single" w:sz="4" w:space="0" w:color="auto"/>
            </w:tcBorders>
            <w:noWrap/>
            <w:vAlign w:val="center"/>
          </w:tcPr>
          <w:p w14:paraId="235A6103" w14:textId="151CF44F" w:rsidR="00051096" w:rsidRPr="004C79F3" w:rsidRDefault="000D0A79" w:rsidP="004C79F3">
            <w:pPr>
              <w:spacing w:line="259" w:lineRule="auto"/>
              <w:jc w:val="center"/>
              <w:rPr>
                <w:rFonts w:eastAsia="Times New Roman" w:cs="Arial"/>
                <w:color w:val="80808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15" w:type="pct"/>
            <w:tcBorders>
              <w:top w:val="single" w:sz="4" w:space="0" w:color="auto"/>
              <w:left w:val="single" w:sz="4" w:space="0" w:color="auto"/>
              <w:bottom w:val="single" w:sz="4" w:space="0" w:color="auto"/>
            </w:tcBorders>
            <w:vAlign w:val="center"/>
          </w:tcPr>
          <w:p w14:paraId="7A7BB490" w14:textId="2DB00F40" w:rsidR="00051096" w:rsidRPr="004C79F3" w:rsidRDefault="000D0A79" w:rsidP="004C79F3">
            <w:pPr>
              <w:spacing w:line="259" w:lineRule="auto"/>
              <w:jc w:val="center"/>
              <w:rPr>
                <w:rFonts w:eastAsia="Times New Roman" w:cs="Arial"/>
                <w:color w:val="80808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r>
      <w:tr w:rsidR="004C79F3" w:rsidRPr="006E6A25" w14:paraId="73AAEA77" w14:textId="5D9FC25A" w:rsidTr="004C79F3">
        <w:trPr>
          <w:trHeight w:val="443"/>
          <w:jc w:val="center"/>
        </w:trPr>
        <w:tc>
          <w:tcPr>
            <w:tcW w:w="721" w:type="pct"/>
            <w:tcBorders>
              <w:top w:val="single" w:sz="4" w:space="0" w:color="auto"/>
              <w:bottom w:val="single" w:sz="4" w:space="0" w:color="auto"/>
            </w:tcBorders>
            <w:noWrap/>
            <w:vAlign w:val="center"/>
          </w:tcPr>
          <w:p w14:paraId="418750A7" w14:textId="6CCEBFBF" w:rsidR="000159A7" w:rsidRPr="006E6A25" w:rsidRDefault="00590739" w:rsidP="00220046">
            <w:pPr>
              <w:spacing w:line="259" w:lineRule="auto"/>
              <w:rPr>
                <w:rFonts w:eastAsia="Times New Roman" w:cs="Arial"/>
                <w:color w:val="000000"/>
                <w:kern w:val="0"/>
                <w:sz w:val="22"/>
                <w:szCs w:val="22"/>
                <w:lang w:eastAsia="en-AU"/>
                <w14:ligatures w14:val="none"/>
              </w:rPr>
            </w:pPr>
            <w:r w:rsidRPr="006E6A25">
              <w:rPr>
                <w:rFonts w:eastAsia="Times New Roman" w:cs="Arial"/>
                <w:color w:val="000000"/>
                <w:kern w:val="0"/>
                <w:sz w:val="22"/>
                <w:szCs w:val="22"/>
                <w:lang w:eastAsia="en-AU"/>
                <w14:ligatures w14:val="none"/>
              </w:rPr>
              <w:t>Parenting Stress Index</w:t>
            </w:r>
          </w:p>
        </w:tc>
        <w:tc>
          <w:tcPr>
            <w:tcW w:w="360" w:type="pct"/>
            <w:tcBorders>
              <w:top w:val="single" w:sz="4" w:space="0" w:color="auto"/>
              <w:bottom w:val="single" w:sz="4" w:space="0" w:color="auto"/>
              <w:right w:val="single" w:sz="4" w:space="0" w:color="auto"/>
            </w:tcBorders>
            <w:noWrap/>
            <w:vAlign w:val="center"/>
          </w:tcPr>
          <w:p w14:paraId="7F2DEBDC" w14:textId="53EE1D68" w:rsidR="000159A7" w:rsidRPr="006E6A25" w:rsidRDefault="00590739" w:rsidP="00220046">
            <w:pPr>
              <w:spacing w:line="259" w:lineRule="auto"/>
              <w:rPr>
                <w:rFonts w:eastAsia="Times New Roman" w:cs="Arial"/>
                <w:color w:val="156082" w:themeColor="accent1"/>
                <w:kern w:val="0"/>
                <w:sz w:val="22"/>
                <w:szCs w:val="22"/>
                <w:u w:val="single"/>
                <w:lang w:eastAsia="en-AU"/>
                <w14:ligatures w14:val="none"/>
              </w:rPr>
            </w:pPr>
            <w:hyperlink w:anchor="_Parenting_Stress_Index" w:history="1">
              <w:r w:rsidRPr="006E6A25">
                <w:rPr>
                  <w:rStyle w:val="Hyperlink"/>
                  <w:rFonts w:cs="Arial"/>
                  <w:sz w:val="22"/>
                  <w:szCs w:val="22"/>
                </w:rPr>
                <w:t>PSI</w:t>
              </w:r>
            </w:hyperlink>
          </w:p>
        </w:tc>
        <w:tc>
          <w:tcPr>
            <w:tcW w:w="316" w:type="pct"/>
            <w:tcBorders>
              <w:top w:val="single" w:sz="4" w:space="0" w:color="auto"/>
              <w:left w:val="single" w:sz="4" w:space="0" w:color="auto"/>
              <w:bottom w:val="single" w:sz="4" w:space="0" w:color="auto"/>
              <w:right w:val="single" w:sz="4" w:space="0" w:color="auto"/>
            </w:tcBorders>
            <w:noWrap/>
            <w:vAlign w:val="center"/>
          </w:tcPr>
          <w:p w14:paraId="1FBE44EB" w14:textId="3EA67491" w:rsidR="000159A7" w:rsidRPr="004C79F3" w:rsidRDefault="000D0A79" w:rsidP="004C79F3">
            <w:pPr>
              <w:spacing w:line="259" w:lineRule="auto"/>
              <w:jc w:val="center"/>
              <w:rPr>
                <w:rFonts w:eastAsia="Times New Roman" w:cs="Arial"/>
                <w:b/>
                <w:bCs/>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15" w:type="pct"/>
            <w:tcBorders>
              <w:top w:val="single" w:sz="4" w:space="0" w:color="auto"/>
              <w:left w:val="single" w:sz="4" w:space="0" w:color="auto"/>
              <w:bottom w:val="single" w:sz="4" w:space="0" w:color="auto"/>
              <w:right w:val="single" w:sz="4" w:space="0" w:color="auto"/>
            </w:tcBorders>
            <w:noWrap/>
            <w:vAlign w:val="center"/>
          </w:tcPr>
          <w:p w14:paraId="6166B7B9" w14:textId="57F42D44" w:rsidR="000159A7"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top w:val="single" w:sz="4" w:space="0" w:color="auto"/>
              <w:left w:val="single" w:sz="4" w:space="0" w:color="auto"/>
              <w:bottom w:val="single" w:sz="4" w:space="0" w:color="auto"/>
              <w:right w:val="single" w:sz="4" w:space="0" w:color="auto"/>
            </w:tcBorders>
            <w:noWrap/>
            <w:vAlign w:val="center"/>
          </w:tcPr>
          <w:p w14:paraId="3CA31191" w14:textId="5A2CA2C3" w:rsidR="000159A7" w:rsidRPr="004C79F3" w:rsidRDefault="000D0A79" w:rsidP="004C79F3">
            <w:pPr>
              <w:spacing w:line="259" w:lineRule="auto"/>
              <w:jc w:val="center"/>
              <w:rPr>
                <w:rFonts w:eastAsia="Times New Roman" w:cs="Arial"/>
                <w:color w:val="E97132" w:themeColor="accent2"/>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top w:val="single" w:sz="4" w:space="0" w:color="auto"/>
              <w:left w:val="single" w:sz="4" w:space="0" w:color="auto"/>
              <w:bottom w:val="single" w:sz="4" w:space="0" w:color="auto"/>
              <w:right w:val="single" w:sz="4" w:space="0" w:color="auto"/>
            </w:tcBorders>
            <w:noWrap/>
            <w:vAlign w:val="center"/>
          </w:tcPr>
          <w:p w14:paraId="56E5CDF4" w14:textId="2E063ABC" w:rsidR="000159A7"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1" w:type="pct"/>
            <w:tcBorders>
              <w:top w:val="single" w:sz="4" w:space="0" w:color="auto"/>
              <w:left w:val="single" w:sz="4" w:space="0" w:color="auto"/>
              <w:bottom w:val="single" w:sz="4" w:space="0" w:color="auto"/>
              <w:right w:val="single" w:sz="4" w:space="0" w:color="auto"/>
            </w:tcBorders>
            <w:noWrap/>
            <w:vAlign w:val="center"/>
          </w:tcPr>
          <w:p w14:paraId="491AE128" w14:textId="0403AFD9" w:rsidR="000159A7"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top w:val="single" w:sz="4" w:space="0" w:color="auto"/>
              <w:left w:val="single" w:sz="4" w:space="0" w:color="auto"/>
              <w:bottom w:val="single" w:sz="4" w:space="0" w:color="auto"/>
              <w:right w:val="single" w:sz="4" w:space="0" w:color="auto"/>
            </w:tcBorders>
            <w:noWrap/>
            <w:vAlign w:val="center"/>
          </w:tcPr>
          <w:p w14:paraId="273C9B5E" w14:textId="00C32005" w:rsidR="000159A7" w:rsidRPr="004C79F3" w:rsidRDefault="00607991" w:rsidP="004C79F3">
            <w:pPr>
              <w:spacing w:line="259" w:lineRule="auto"/>
              <w:jc w:val="center"/>
              <w:rPr>
                <w:rFonts w:eastAsia="Times New Roman" w:cs="Arial"/>
                <w:color w:val="000000"/>
                <w:kern w:val="0"/>
                <w:sz w:val="22"/>
                <w:szCs w:val="22"/>
                <w:lang w:eastAsia="en-AU"/>
                <w14:ligatures w14:val="none"/>
              </w:rPr>
            </w:pPr>
            <w:r w:rsidRPr="004C79F3">
              <w:rPr>
                <w:rFonts w:eastAsia="Aptos" w:cs="Arial"/>
                <w:noProof/>
                <w:sz w:val="22"/>
                <w:szCs w:val="22"/>
                <w:lang w:eastAsia="en-US"/>
              </w:rPr>
              <w:t>Yes</w:t>
            </w:r>
          </w:p>
        </w:tc>
        <w:tc>
          <w:tcPr>
            <w:tcW w:w="405" w:type="pct"/>
            <w:tcBorders>
              <w:top w:val="single" w:sz="4" w:space="0" w:color="auto"/>
              <w:left w:val="single" w:sz="4" w:space="0" w:color="auto"/>
              <w:bottom w:val="single" w:sz="4" w:space="0" w:color="auto"/>
              <w:right w:val="single" w:sz="4" w:space="0" w:color="auto"/>
            </w:tcBorders>
            <w:noWrap/>
            <w:vAlign w:val="center"/>
          </w:tcPr>
          <w:p w14:paraId="5B2124D6" w14:textId="6A49CAFA" w:rsidR="000159A7"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452" w:type="pct"/>
            <w:tcBorders>
              <w:top w:val="single" w:sz="4" w:space="0" w:color="auto"/>
              <w:left w:val="single" w:sz="4" w:space="0" w:color="auto"/>
              <w:bottom w:val="single" w:sz="4" w:space="0" w:color="auto"/>
              <w:right w:val="single" w:sz="4" w:space="0" w:color="auto"/>
            </w:tcBorders>
            <w:noWrap/>
            <w:vAlign w:val="center"/>
          </w:tcPr>
          <w:p w14:paraId="218F0EB8" w14:textId="2071902B" w:rsidR="000159A7"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15" w:type="pct"/>
            <w:tcBorders>
              <w:top w:val="single" w:sz="4" w:space="0" w:color="auto"/>
              <w:left w:val="single" w:sz="4" w:space="0" w:color="auto"/>
              <w:bottom w:val="single" w:sz="4" w:space="0" w:color="auto"/>
              <w:right w:val="single" w:sz="4" w:space="0" w:color="auto"/>
            </w:tcBorders>
            <w:noWrap/>
            <w:vAlign w:val="center"/>
          </w:tcPr>
          <w:p w14:paraId="08346EAE" w14:textId="684F0E70" w:rsidR="000159A7" w:rsidRPr="004C79F3" w:rsidRDefault="000D0A79" w:rsidP="004C79F3">
            <w:pPr>
              <w:spacing w:line="259" w:lineRule="auto"/>
              <w:jc w:val="center"/>
              <w:rPr>
                <w:rFonts w:eastAsia="Times New Roman" w:cs="Arial"/>
                <w:color w:val="00000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60" w:type="pct"/>
            <w:tcBorders>
              <w:top w:val="single" w:sz="4" w:space="0" w:color="auto"/>
              <w:left w:val="single" w:sz="4" w:space="0" w:color="auto"/>
              <w:bottom w:val="single" w:sz="4" w:space="0" w:color="auto"/>
            </w:tcBorders>
            <w:noWrap/>
            <w:vAlign w:val="center"/>
          </w:tcPr>
          <w:p w14:paraId="5E86C7C6" w14:textId="7C2F21A8" w:rsidR="000159A7" w:rsidRPr="004C79F3" w:rsidRDefault="000D0A79" w:rsidP="004C79F3">
            <w:pPr>
              <w:spacing w:line="259" w:lineRule="auto"/>
              <w:jc w:val="center"/>
              <w:rPr>
                <w:rFonts w:eastAsia="Times New Roman" w:cs="Arial"/>
                <w:color w:val="80808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c>
          <w:tcPr>
            <w:tcW w:w="315" w:type="pct"/>
            <w:tcBorders>
              <w:top w:val="single" w:sz="4" w:space="0" w:color="auto"/>
              <w:left w:val="single" w:sz="4" w:space="0" w:color="auto"/>
              <w:bottom w:val="single" w:sz="4" w:space="0" w:color="auto"/>
            </w:tcBorders>
            <w:vAlign w:val="center"/>
          </w:tcPr>
          <w:p w14:paraId="54EFD7A7" w14:textId="795B4310" w:rsidR="000159A7" w:rsidRPr="004C79F3" w:rsidRDefault="000D0A79" w:rsidP="004C79F3">
            <w:pPr>
              <w:spacing w:line="259" w:lineRule="auto"/>
              <w:jc w:val="center"/>
              <w:rPr>
                <w:rFonts w:eastAsia="Times New Roman" w:cs="Arial"/>
                <w:color w:val="808080"/>
                <w:kern w:val="0"/>
                <w:sz w:val="22"/>
                <w:szCs w:val="22"/>
                <w:lang w:eastAsia="en-AU"/>
                <w14:ligatures w14:val="none"/>
              </w:rPr>
            </w:pPr>
            <w:r>
              <w:rPr>
                <w:rFonts w:eastAsia="Times New Roman" w:cs="Arial"/>
                <w:color w:val="000000" w:themeColor="text1"/>
                <w:kern w:val="0"/>
                <w:sz w:val="22"/>
                <w:szCs w:val="22"/>
                <w:lang w:eastAsia="en-AU"/>
                <w14:ligatures w14:val="none"/>
              </w:rPr>
              <w:t>No</w:t>
            </w:r>
          </w:p>
        </w:tc>
      </w:tr>
    </w:tbl>
    <w:p w14:paraId="194AD17B" w14:textId="77777777" w:rsidR="000A082E" w:rsidRPr="00325B9F" w:rsidRDefault="00EE4881" w:rsidP="00325B9F">
      <w:pPr>
        <w:spacing w:line="259" w:lineRule="auto"/>
        <w:rPr>
          <w:rFonts w:ascii="Segoe UI" w:hAnsi="Segoe UI" w:cs="Segoe UI"/>
          <w:noProof/>
          <w:color w:val="000000"/>
          <w:shd w:val="clear" w:color="auto" w:fill="FFFFFF"/>
        </w:rPr>
      </w:pPr>
      <w:r w:rsidRPr="00325B9F">
        <w:t>Note: Use the hyperlinked measure abbreviation to move to the information about that measure.</w:t>
      </w:r>
      <w:r w:rsidR="000A082E" w:rsidRPr="00325B9F">
        <w:rPr>
          <w:rFonts w:ascii="Segoe UI" w:hAnsi="Segoe UI" w:cs="Segoe UI"/>
          <w:noProof/>
          <w:color w:val="000000"/>
          <w:shd w:val="clear" w:color="auto" w:fill="FFFFFF"/>
        </w:rPr>
        <w:t xml:space="preserve"> </w:t>
      </w:r>
    </w:p>
    <w:p w14:paraId="035F675C" w14:textId="77777777" w:rsidR="00DF177A" w:rsidRPr="001A6E20" w:rsidRDefault="00DF177A" w:rsidP="00DF177A">
      <w:pPr>
        <w:spacing w:line="252" w:lineRule="auto"/>
        <w:rPr>
          <w:rFonts w:eastAsia="Aptos" w:cs="Arial"/>
        </w:rPr>
        <w:sectPr w:rsidR="00DF177A" w:rsidRPr="001A6E20" w:rsidSect="00DF177A">
          <w:footerReference w:type="default" r:id="rId12"/>
          <w:pgSz w:w="16845" w:h="11910" w:orient="landscape"/>
          <w:pgMar w:top="1134" w:right="1440" w:bottom="1134" w:left="1440" w:header="720" w:footer="680" w:gutter="0"/>
          <w:cols w:space="720"/>
          <w:docGrid w:linePitch="326"/>
        </w:sectPr>
      </w:pPr>
      <w:r w:rsidRPr="001A6E20">
        <w:rPr>
          <w:rFonts w:eastAsia="Aptos" w:cs="Arial"/>
        </w:rPr>
        <w:t>Yes, measure addresses this outcome area; Partial, measure provides some information about this outcome</w:t>
      </w:r>
      <w:r>
        <w:rPr>
          <w:rFonts w:eastAsia="Aptos" w:cs="Arial"/>
        </w:rPr>
        <w:t xml:space="preserve">; No, this measure provides no information for this outcome. </w:t>
      </w:r>
    </w:p>
    <w:p w14:paraId="6E53D94D" w14:textId="37386F21" w:rsidR="007F3D65" w:rsidRDefault="004318E2" w:rsidP="003F35B1">
      <w:pPr>
        <w:rPr>
          <w:rFonts w:eastAsia="Arial" w:cs="Arial"/>
          <w:color w:val="0000FF"/>
          <w:u w:val="single"/>
        </w:rPr>
      </w:pPr>
      <w:r>
        <w:rPr>
          <w:noProof/>
        </w:rPr>
        <w:lastRenderedPageBreak/>
        <mc:AlternateContent>
          <mc:Choice Requires="wps">
            <w:drawing>
              <wp:anchor distT="0" distB="0" distL="114300" distR="114300" simplePos="0" relativeHeight="251658245" behindDoc="0" locked="0" layoutInCell="1" allowOverlap="1" wp14:anchorId="72BBC6D3" wp14:editId="18865924">
                <wp:simplePos x="0" y="0"/>
                <wp:positionH relativeFrom="column">
                  <wp:posOffset>224367</wp:posOffset>
                </wp:positionH>
                <wp:positionV relativeFrom="paragraph">
                  <wp:posOffset>1600200</wp:posOffset>
                </wp:positionV>
                <wp:extent cx="6181725" cy="821690"/>
                <wp:effectExtent l="0" t="0" r="0" b="0"/>
                <wp:wrapNone/>
                <wp:docPr id="916024832" name="Text Box 1"/>
                <wp:cNvGraphicFramePr/>
                <a:graphic xmlns:a="http://schemas.openxmlformats.org/drawingml/2006/main">
                  <a:graphicData uri="http://schemas.microsoft.com/office/word/2010/wordprocessingShape">
                    <wps:wsp>
                      <wps:cNvSpPr txBox="1"/>
                      <wps:spPr>
                        <a:xfrm>
                          <a:off x="0" y="0"/>
                          <a:ext cx="6181725" cy="821690"/>
                        </a:xfrm>
                        <a:prstGeom prst="rect">
                          <a:avLst/>
                        </a:prstGeom>
                        <a:noFill/>
                        <a:ln w="6350">
                          <a:noFill/>
                        </a:ln>
                      </wps:spPr>
                      <wps:txbx>
                        <w:txbxContent>
                          <w:p w14:paraId="2F7901E6" w14:textId="77777777" w:rsidR="000D2DE6" w:rsidRPr="00CF7386" w:rsidRDefault="000D2DE6" w:rsidP="000D2DE6">
                            <w:pPr>
                              <w:rPr>
                                <w:rFonts w:cs="Arial"/>
                                <w:color w:val="0E2841" w:themeColor="text2"/>
                                <w:sz w:val="20"/>
                                <w:szCs w:val="20"/>
                              </w:rPr>
                            </w:pPr>
                            <w:r w:rsidRPr="00A5403F">
                              <w:rPr>
                                <w:rFonts w:cs="Arial"/>
                                <w:color w:val="0E2841" w:themeColor="text2"/>
                                <w:sz w:val="22"/>
                                <w:szCs w:val="22"/>
                              </w:rPr>
                              <w:t xml:space="preserve">This is one measure in the </w:t>
                            </w:r>
                            <w:hyperlink w:anchor="_top" w:history="1">
                              <w:r w:rsidRPr="00782964">
                                <w:rPr>
                                  <w:rStyle w:val="Hyperlink"/>
                                  <w:rFonts w:cs="Arial"/>
                                  <w:b/>
                                  <w:bCs/>
                                  <w:sz w:val="22"/>
                                  <w:szCs w:val="22"/>
                                </w:rPr>
                                <w:t>Outcome Measures for Parents, Carers and Families</w:t>
                              </w:r>
                            </w:hyperlink>
                            <w:r w:rsidRPr="00A5403F">
                              <w:rPr>
                                <w:rFonts w:cs="Arial"/>
                                <w:color w:val="0E2841" w:themeColor="text2"/>
                                <w:sz w:val="22"/>
                                <w:szCs w:val="22"/>
                              </w:rPr>
                              <w:t xml:space="preserve"> suite. What is measured needs to be based on the priorities and goals of the Parents, Carers and Families. The </w:t>
                            </w:r>
                            <w:r w:rsidRPr="00A5403F">
                              <w:rPr>
                                <w:rFonts w:cs="Arial"/>
                                <w:b/>
                                <w:bCs/>
                                <w:color w:val="0E2841" w:themeColor="text2"/>
                                <w:sz w:val="22"/>
                                <w:szCs w:val="22"/>
                              </w:rPr>
                              <w:t>Decision-Making Guide</w:t>
                            </w:r>
                            <w:r w:rsidRPr="00A5403F">
                              <w:rPr>
                                <w:rFonts w:cs="Arial"/>
                                <w:color w:val="0E2841" w:themeColor="text2"/>
                                <w:sz w:val="22"/>
                                <w:szCs w:val="22"/>
                              </w:rPr>
                              <w:t xml:space="preserve"> can support your choice, and the </w:t>
                            </w:r>
                            <w:r w:rsidRPr="00A5403F">
                              <w:rPr>
                                <w:rFonts w:cs="Arial"/>
                                <w:b/>
                                <w:bCs/>
                                <w:color w:val="0E2841" w:themeColor="text2"/>
                                <w:sz w:val="22"/>
                                <w:szCs w:val="22"/>
                              </w:rPr>
                              <w:t>Measurement Overview</w:t>
                            </w:r>
                            <w:r w:rsidRPr="00A5403F">
                              <w:rPr>
                                <w:rFonts w:cs="Arial"/>
                                <w:color w:val="0E2841" w:themeColor="text2"/>
                                <w:sz w:val="22"/>
                                <w:szCs w:val="22"/>
                              </w:rPr>
                              <w:t xml:space="preserve"> provides information about choosing and using outcome measures</w:t>
                            </w:r>
                            <w:r w:rsidRPr="00CF7386">
                              <w:rPr>
                                <w:rFonts w:cs="Arial"/>
                                <w:color w:val="0E2841" w:themeColor="text2"/>
                                <w:sz w:val="20"/>
                                <w:szCs w:val="20"/>
                              </w:rPr>
                              <w:t>.</w:t>
                            </w:r>
                          </w:p>
                          <w:p w14:paraId="504A97FD" w14:textId="77777777" w:rsidR="000D2DE6" w:rsidRPr="00DA3237" w:rsidRDefault="000D2DE6" w:rsidP="000D2DE6">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BC6D3" id="_x0000_s1027" type="#_x0000_t202" style="position:absolute;margin-left:17.65pt;margin-top:126pt;width:486.75pt;height:64.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" filled="f" stroked="f" strokeweight=".5pt">
                <v:textbox>
                  <w:txbxContent>
                    <w:p w14:paraId="2F7901E6" w14:textId="77777777" w:rsidR="000D2DE6" w:rsidRPr="00CF7386" w:rsidRDefault="000D2DE6" w:rsidP="000D2DE6">
                      <w:pPr>
                        <w:rPr>
                          <w:rFonts w:cs="Arial"/>
                          <w:color w:val="0E2841" w:themeColor="text2"/>
                          <w:sz w:val="20"/>
                          <w:szCs w:val="20"/>
                        </w:rPr>
                      </w:pPr>
                      <w:r w:rsidRPr="00A5403F">
                        <w:rPr>
                          <w:rFonts w:cs="Arial"/>
                          <w:color w:val="0E2841" w:themeColor="text2"/>
                          <w:sz w:val="22"/>
                          <w:szCs w:val="22"/>
                        </w:rPr>
                        <w:t xml:space="preserve">This is one measure in the </w:t>
                      </w:r>
                      <w:hyperlink w:anchor="_top" w:history="1">
                        <w:r w:rsidRPr="00782964">
                          <w:rPr>
                            <w:rStyle w:val="Hyperlink"/>
                            <w:rFonts w:cs="Arial"/>
                            <w:b/>
                            <w:bCs/>
                            <w:sz w:val="22"/>
                            <w:szCs w:val="22"/>
                          </w:rPr>
                          <w:t>Outcome Measures for Parents, Carers and Families</w:t>
                        </w:r>
                      </w:hyperlink>
                      <w:r w:rsidRPr="00A5403F">
                        <w:rPr>
                          <w:rFonts w:cs="Arial"/>
                          <w:color w:val="0E2841" w:themeColor="text2"/>
                          <w:sz w:val="22"/>
                          <w:szCs w:val="22"/>
                        </w:rPr>
                        <w:t xml:space="preserve"> suite. What is measured needs to be based on the priorities and goals of the Parents, Carers and Families. The </w:t>
                      </w:r>
                      <w:r w:rsidRPr="00A5403F">
                        <w:rPr>
                          <w:rFonts w:cs="Arial"/>
                          <w:b/>
                          <w:bCs/>
                          <w:color w:val="0E2841" w:themeColor="text2"/>
                          <w:sz w:val="22"/>
                          <w:szCs w:val="22"/>
                        </w:rPr>
                        <w:t>Decision-Making Guide</w:t>
                      </w:r>
                      <w:r w:rsidRPr="00A5403F">
                        <w:rPr>
                          <w:rFonts w:cs="Arial"/>
                          <w:color w:val="0E2841" w:themeColor="text2"/>
                          <w:sz w:val="22"/>
                          <w:szCs w:val="22"/>
                        </w:rPr>
                        <w:t xml:space="preserve"> can support your choice, and the </w:t>
                      </w:r>
                      <w:r w:rsidRPr="00A5403F">
                        <w:rPr>
                          <w:rFonts w:cs="Arial"/>
                          <w:b/>
                          <w:bCs/>
                          <w:color w:val="0E2841" w:themeColor="text2"/>
                          <w:sz w:val="22"/>
                          <w:szCs w:val="22"/>
                        </w:rPr>
                        <w:t>Measurement Overview</w:t>
                      </w:r>
                      <w:r w:rsidRPr="00A5403F">
                        <w:rPr>
                          <w:rFonts w:cs="Arial"/>
                          <w:color w:val="0E2841" w:themeColor="text2"/>
                          <w:sz w:val="22"/>
                          <w:szCs w:val="22"/>
                        </w:rPr>
                        <w:t xml:space="preserve"> provides information about choosing and using outcome measures</w:t>
                      </w:r>
                      <w:r w:rsidRPr="00CF7386">
                        <w:rPr>
                          <w:rFonts w:cs="Arial"/>
                          <w:color w:val="0E2841" w:themeColor="text2"/>
                          <w:sz w:val="20"/>
                          <w:szCs w:val="20"/>
                        </w:rPr>
                        <w:t>.</w:t>
                      </w:r>
                    </w:p>
                    <w:p w14:paraId="504A97FD" w14:textId="77777777" w:rsidR="000D2DE6" w:rsidRPr="00DA3237" w:rsidRDefault="000D2DE6" w:rsidP="000D2DE6">
                      <w:pPr>
                        <w:rPr>
                          <w:rFonts w:cs="Arial"/>
                        </w:rPr>
                      </w:pPr>
                    </w:p>
                  </w:txbxContent>
                </v:textbox>
              </v:shape>
            </w:pict>
          </mc:Fallback>
        </mc:AlternateContent>
      </w:r>
    </w:p>
    <w:p w14:paraId="36004FF6" w14:textId="77777777" w:rsidR="00803960" w:rsidRDefault="00803960">
      <w:r>
        <w:rPr>
          <w:noProof/>
        </w:rPr>
        <w:drawing>
          <wp:anchor distT="0" distB="0" distL="114300" distR="114300" simplePos="0" relativeHeight="251658248" behindDoc="0" locked="1" layoutInCell="1" allowOverlap="1" wp14:anchorId="2695525E" wp14:editId="4985A409">
            <wp:simplePos x="0" y="0"/>
            <wp:positionH relativeFrom="page">
              <wp:posOffset>0</wp:posOffset>
            </wp:positionH>
            <wp:positionV relativeFrom="page">
              <wp:posOffset>0</wp:posOffset>
            </wp:positionV>
            <wp:extent cx="7563600" cy="2268000"/>
            <wp:effectExtent l="0" t="0" r="0" b="5715"/>
            <wp:wrapNone/>
            <wp:docPr id="1637940219" name="Drawing 0" descr="National Best Practice Framework for Early Childhood Intervention&#10;Outcome measure fo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40219" name="Drawing 0" descr="National Best Practice Framework for Early Childhood Intervention&#10;Outcome measure for families"/>
                    <pic:cNvPicPr>
                      <a:picLocks noChangeAspect="1"/>
                    </pic:cNvPicPr>
                  </pic:nvPicPr>
                  <pic:blipFill>
                    <a:blip r:embed="rId13"/>
                    <a:stretch>
                      <a:fillRect/>
                    </a:stretch>
                  </pic:blipFill>
                  <pic:spPr>
                    <a:xfrm>
                      <a:off x="0" y="0"/>
                      <a:ext cx="7563600" cy="2268000"/>
                    </a:xfrm>
                    <a:prstGeom prst="rect">
                      <a:avLst/>
                    </a:prstGeom>
                  </pic:spPr>
                </pic:pic>
              </a:graphicData>
            </a:graphic>
            <wp14:sizeRelH relativeFrom="margin">
              <wp14:pctWidth>0</wp14:pctWidth>
            </wp14:sizeRelH>
            <wp14:sizeRelV relativeFrom="margin">
              <wp14:pctHeight>0</wp14:pctHeight>
            </wp14:sizeRelV>
          </wp:anchor>
        </w:drawing>
      </w:r>
    </w:p>
    <w:p w14:paraId="45085F57" w14:textId="77777777" w:rsidR="00803960" w:rsidRDefault="00803960">
      <w:r>
        <w:rPr>
          <w:noProof/>
        </w:rPr>
        <w:drawing>
          <wp:anchor distT="0" distB="0" distL="114300" distR="114300" simplePos="0" relativeHeight="251658246" behindDoc="0" locked="1" layoutInCell="1" allowOverlap="1" wp14:anchorId="26F2B67A" wp14:editId="484F2B8E">
            <wp:simplePos x="0" y="0"/>
            <wp:positionH relativeFrom="page">
              <wp:posOffset>0</wp:posOffset>
            </wp:positionH>
            <wp:positionV relativeFrom="page">
              <wp:posOffset>2561590</wp:posOffset>
            </wp:positionV>
            <wp:extent cx="7563485" cy="935990"/>
            <wp:effectExtent l="0" t="0" r="5715" b="3810"/>
            <wp:wrapNone/>
            <wp:docPr id="1"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p>
    <w:p w14:paraId="6D3E77AD" w14:textId="77777777" w:rsidR="00803960" w:rsidRDefault="00803960">
      <w:pPr>
        <w:spacing w:line="300" w:lineRule="auto"/>
      </w:pPr>
      <w:r>
        <w:rPr>
          <w:rFonts w:ascii="Arial Bold" w:eastAsia="Arial Bold" w:hAnsi="Arial Bold" w:cs="Arial Bold"/>
          <w:b/>
          <w:bCs/>
          <w:color w:val="000F46"/>
          <w:sz w:val="40"/>
          <w:szCs w:val="40"/>
        </w:rPr>
        <w:t xml:space="preserve"> </w:t>
      </w:r>
    </w:p>
    <w:p w14:paraId="10821758" w14:textId="77777777" w:rsidR="00803960" w:rsidRDefault="00803960">
      <w:pPr>
        <w:spacing w:line="300" w:lineRule="auto"/>
      </w:pPr>
      <w:r>
        <w:rPr>
          <w:rFonts w:ascii="Canva Sans" w:eastAsia="Canva Sans" w:hAnsi="Canva Sans" w:cs="Canva Sans"/>
          <w:color w:val="000000"/>
        </w:rPr>
        <w:t xml:space="preserve"> </w:t>
      </w:r>
    </w:p>
    <w:p w14:paraId="69C6493B" w14:textId="1CB78CBF" w:rsidR="00803960" w:rsidRDefault="002700B4">
      <w:pPr>
        <w:spacing w:line="300" w:lineRule="auto"/>
      </w:pPr>
      <w:r>
        <w:rPr>
          <w:noProof/>
        </w:rPr>
        <mc:AlternateContent>
          <mc:Choice Requires="wps">
            <w:drawing>
              <wp:anchor distT="0" distB="0" distL="114300" distR="114300" simplePos="0" relativeHeight="251658247" behindDoc="0" locked="0" layoutInCell="1" allowOverlap="1" wp14:anchorId="2046BA22" wp14:editId="5260C67B">
                <wp:simplePos x="0" y="0"/>
                <wp:positionH relativeFrom="column">
                  <wp:posOffset>186055</wp:posOffset>
                </wp:positionH>
                <wp:positionV relativeFrom="paragraph">
                  <wp:posOffset>172247</wp:posOffset>
                </wp:positionV>
                <wp:extent cx="6181725" cy="931334"/>
                <wp:effectExtent l="0" t="0" r="0" b="2540"/>
                <wp:wrapNone/>
                <wp:docPr id="512839781" name="Text Box 1"/>
                <wp:cNvGraphicFramePr/>
                <a:graphic xmlns:a="http://schemas.openxmlformats.org/drawingml/2006/main">
                  <a:graphicData uri="http://schemas.microsoft.com/office/word/2010/wordprocessingShape">
                    <wps:wsp>
                      <wps:cNvSpPr txBox="1"/>
                      <wps:spPr>
                        <a:xfrm>
                          <a:off x="0" y="0"/>
                          <a:ext cx="6181725" cy="931334"/>
                        </a:xfrm>
                        <a:prstGeom prst="rect">
                          <a:avLst/>
                        </a:prstGeom>
                        <a:noFill/>
                        <a:ln w="6350">
                          <a:noFill/>
                        </a:ln>
                      </wps:spPr>
                      <wps:txbx>
                        <w:txbxContent>
                          <w:p w14:paraId="39F943B3" w14:textId="77777777" w:rsidR="00803960" w:rsidRPr="00CF7386" w:rsidRDefault="00803960">
                            <w:pPr>
                              <w:rPr>
                                <w:rFonts w:cs="Arial"/>
                                <w:color w:val="0E2841" w:themeColor="text2"/>
                                <w:sz w:val="20"/>
                                <w:szCs w:val="20"/>
                              </w:rPr>
                            </w:pPr>
                            <w:r w:rsidRPr="00A5403F">
                              <w:rPr>
                                <w:rFonts w:cs="Arial"/>
                                <w:color w:val="0E2841" w:themeColor="text2"/>
                                <w:sz w:val="22"/>
                                <w:szCs w:val="22"/>
                              </w:rPr>
                              <w:t xml:space="preserve">This is one measure in the </w:t>
                            </w:r>
                            <w:r w:rsidRPr="00A5403F">
                              <w:rPr>
                                <w:rFonts w:cs="Arial"/>
                                <w:b/>
                                <w:bCs/>
                                <w:color w:val="0E2841" w:themeColor="text2"/>
                                <w:sz w:val="22"/>
                                <w:szCs w:val="22"/>
                              </w:rPr>
                              <w:t>Outcome Measures for Parents, Carers and Families</w:t>
                            </w:r>
                            <w:r w:rsidRPr="00A5403F">
                              <w:rPr>
                                <w:rFonts w:cs="Arial"/>
                                <w:color w:val="0E2841" w:themeColor="text2"/>
                                <w:sz w:val="22"/>
                                <w:szCs w:val="22"/>
                              </w:rPr>
                              <w:t xml:space="preserve"> suite. What is measured needs to be based on the priorities and goals of the Parents, Carers and Families. The </w:t>
                            </w:r>
                            <w:r w:rsidRPr="00A5403F">
                              <w:rPr>
                                <w:rFonts w:cs="Arial"/>
                                <w:b/>
                                <w:bCs/>
                                <w:color w:val="0E2841" w:themeColor="text2"/>
                                <w:sz w:val="22"/>
                                <w:szCs w:val="22"/>
                              </w:rPr>
                              <w:t>Decision-Making Guide</w:t>
                            </w:r>
                            <w:r w:rsidRPr="00A5403F">
                              <w:rPr>
                                <w:rFonts w:cs="Arial"/>
                                <w:color w:val="0E2841" w:themeColor="text2"/>
                                <w:sz w:val="22"/>
                                <w:szCs w:val="22"/>
                              </w:rPr>
                              <w:t xml:space="preserve"> can support your choice, and the </w:t>
                            </w:r>
                            <w:r w:rsidRPr="00A5403F">
                              <w:rPr>
                                <w:rFonts w:cs="Arial"/>
                                <w:b/>
                                <w:bCs/>
                                <w:color w:val="0E2841" w:themeColor="text2"/>
                                <w:sz w:val="22"/>
                                <w:szCs w:val="22"/>
                              </w:rPr>
                              <w:t>Measurement Overview</w:t>
                            </w:r>
                            <w:r w:rsidRPr="00A5403F">
                              <w:rPr>
                                <w:rFonts w:cs="Arial"/>
                                <w:color w:val="0E2841" w:themeColor="text2"/>
                                <w:sz w:val="22"/>
                                <w:szCs w:val="22"/>
                              </w:rPr>
                              <w:t xml:space="preserve"> provides information about choosing and using outcome measures</w:t>
                            </w:r>
                            <w:r w:rsidRPr="00CF7386">
                              <w:rPr>
                                <w:rFonts w:cs="Arial"/>
                                <w:color w:val="0E2841" w:themeColor="text2"/>
                                <w:sz w:val="20"/>
                                <w:szCs w:val="20"/>
                              </w:rPr>
                              <w:t>.</w:t>
                            </w:r>
                          </w:p>
                          <w:p w14:paraId="2AA70405" w14:textId="77777777" w:rsidR="00803960" w:rsidRPr="00DA3237" w:rsidRDefault="00803960">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6BA22" id="_x0000_s1028" type="#_x0000_t202" style="position:absolute;margin-left:14.65pt;margin-top:13.55pt;width:486.75pt;height:73.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" filled="f" stroked="f" strokeweight=".5pt">
                <v:textbox>
                  <w:txbxContent>
                    <w:p w14:paraId="39F943B3" w14:textId="77777777" w:rsidR="00803960" w:rsidRPr="00CF7386" w:rsidRDefault="00803960">
                      <w:pPr>
                        <w:rPr>
                          <w:rFonts w:cs="Arial"/>
                          <w:color w:val="0E2841" w:themeColor="text2"/>
                          <w:sz w:val="20"/>
                          <w:szCs w:val="20"/>
                        </w:rPr>
                      </w:pPr>
                      <w:r w:rsidRPr="00A5403F">
                        <w:rPr>
                          <w:rFonts w:cs="Arial"/>
                          <w:color w:val="0E2841" w:themeColor="text2"/>
                          <w:sz w:val="22"/>
                          <w:szCs w:val="22"/>
                        </w:rPr>
                        <w:t xml:space="preserve">This is one measure in the </w:t>
                      </w:r>
                      <w:r w:rsidRPr="00A5403F">
                        <w:rPr>
                          <w:rFonts w:cs="Arial"/>
                          <w:b/>
                          <w:bCs/>
                          <w:color w:val="0E2841" w:themeColor="text2"/>
                          <w:sz w:val="22"/>
                          <w:szCs w:val="22"/>
                        </w:rPr>
                        <w:t>Outcome Measures for Parents, Carers and Families</w:t>
                      </w:r>
                      <w:r w:rsidRPr="00A5403F">
                        <w:rPr>
                          <w:rFonts w:cs="Arial"/>
                          <w:color w:val="0E2841" w:themeColor="text2"/>
                          <w:sz w:val="22"/>
                          <w:szCs w:val="22"/>
                        </w:rPr>
                        <w:t xml:space="preserve"> suite. What is measured needs to be based on the priorities and goals of the Parents, Carers and Families. The </w:t>
                      </w:r>
                      <w:r w:rsidRPr="00A5403F">
                        <w:rPr>
                          <w:rFonts w:cs="Arial"/>
                          <w:b/>
                          <w:bCs/>
                          <w:color w:val="0E2841" w:themeColor="text2"/>
                          <w:sz w:val="22"/>
                          <w:szCs w:val="22"/>
                        </w:rPr>
                        <w:t>Decision-Making Guide</w:t>
                      </w:r>
                      <w:r w:rsidRPr="00A5403F">
                        <w:rPr>
                          <w:rFonts w:cs="Arial"/>
                          <w:color w:val="0E2841" w:themeColor="text2"/>
                          <w:sz w:val="22"/>
                          <w:szCs w:val="22"/>
                        </w:rPr>
                        <w:t xml:space="preserve"> can support your choice, and the </w:t>
                      </w:r>
                      <w:r w:rsidRPr="00A5403F">
                        <w:rPr>
                          <w:rFonts w:cs="Arial"/>
                          <w:b/>
                          <w:bCs/>
                          <w:color w:val="0E2841" w:themeColor="text2"/>
                          <w:sz w:val="22"/>
                          <w:szCs w:val="22"/>
                        </w:rPr>
                        <w:t>Measurement Overview</w:t>
                      </w:r>
                      <w:r w:rsidRPr="00A5403F">
                        <w:rPr>
                          <w:rFonts w:cs="Arial"/>
                          <w:color w:val="0E2841" w:themeColor="text2"/>
                          <w:sz w:val="22"/>
                          <w:szCs w:val="22"/>
                        </w:rPr>
                        <w:t xml:space="preserve"> provides information about choosing and using outcome measures</w:t>
                      </w:r>
                      <w:r w:rsidRPr="00CF7386">
                        <w:rPr>
                          <w:rFonts w:cs="Arial"/>
                          <w:color w:val="0E2841" w:themeColor="text2"/>
                          <w:sz w:val="20"/>
                          <w:szCs w:val="20"/>
                        </w:rPr>
                        <w:t>.</w:t>
                      </w:r>
                    </w:p>
                    <w:p w14:paraId="2AA70405" w14:textId="77777777" w:rsidR="00803960" w:rsidRPr="00DA3237" w:rsidRDefault="00803960">
                      <w:pPr>
                        <w:rPr>
                          <w:rFonts w:cs="Arial"/>
                        </w:rPr>
                      </w:pPr>
                    </w:p>
                  </w:txbxContent>
                </v:textbox>
              </v:shape>
            </w:pict>
          </mc:Fallback>
        </mc:AlternateContent>
      </w:r>
      <w:r w:rsidR="00803960">
        <w:rPr>
          <w:rFonts w:ascii="Libre Franklin Medium" w:eastAsia="Libre Franklin Medium" w:hAnsi="Libre Franklin Medium" w:cs="Libre Franklin Medium"/>
          <w:b/>
          <w:bCs/>
          <w:color w:val="0025E8"/>
          <w:sz w:val="40"/>
          <w:szCs w:val="40"/>
        </w:rPr>
        <w:t xml:space="preserve"> </w:t>
      </w:r>
    </w:p>
    <w:p w14:paraId="76F45A76" w14:textId="7AA16549" w:rsidR="00803960" w:rsidRDefault="00803960">
      <w:pPr>
        <w:spacing w:line="336" w:lineRule="auto"/>
        <w:rPr>
          <w:rFonts w:ascii="Canva Sans" w:eastAsia="Canva Sans" w:hAnsi="Canva Sans" w:cs="Canva Sans"/>
          <w:color w:val="000000"/>
        </w:rPr>
      </w:pPr>
      <w:r>
        <w:rPr>
          <w:rFonts w:ascii="Canva Sans" w:eastAsia="Canva Sans" w:hAnsi="Canva Sans" w:cs="Canva Sans"/>
          <w:color w:val="000000"/>
        </w:rPr>
        <w:t xml:space="preserve"> </w:t>
      </w:r>
    </w:p>
    <w:p w14:paraId="72B8A119" w14:textId="77777777" w:rsidR="00803960" w:rsidRDefault="00803960">
      <w:pPr>
        <w:spacing w:line="336" w:lineRule="auto"/>
        <w:rPr>
          <w:rFonts w:ascii="Canva Sans" w:eastAsia="Canva Sans" w:hAnsi="Canva Sans" w:cs="Canva Sans"/>
          <w:color w:val="000000"/>
        </w:rPr>
      </w:pPr>
    </w:p>
    <w:p w14:paraId="30092CC7" w14:textId="77777777" w:rsidR="00803960" w:rsidRDefault="00803960"/>
    <w:p w14:paraId="6B0788F6" w14:textId="77777777" w:rsidR="00803960" w:rsidRDefault="00803960" w:rsidP="00A9578B">
      <w:pPr>
        <w:pStyle w:val="Heading1"/>
      </w:pPr>
      <w:bookmarkStart w:id="1" w:name="_Beach_Center_Family"/>
      <w:bookmarkEnd w:id="1"/>
      <w:r>
        <w:t>Beach Center Family Quality of Life Scale (BCFQOL)</w:t>
      </w:r>
    </w:p>
    <w:tbl>
      <w:tblPr>
        <w:tblW w:w="89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19"/>
      </w:tblGrid>
      <w:tr w:rsidR="00803960" w:rsidRPr="00C040BF" w14:paraId="0E8CC8BE"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hideMark/>
          </w:tcPr>
          <w:p w14:paraId="1B1E27D3" w14:textId="77777777" w:rsidR="00803960" w:rsidRPr="00C040BF" w:rsidRDefault="00803960">
            <w:pPr>
              <w:spacing w:after="100"/>
              <w:ind w:left="57" w:right="57"/>
              <w:rPr>
                <w:rFonts w:cs="Arial"/>
                <w:b/>
                <w:bCs/>
              </w:rPr>
            </w:pPr>
            <w:r w:rsidRPr="00C040BF">
              <w:rPr>
                <w:rFonts w:cs="Arial"/>
                <w:b/>
                <w:bCs/>
              </w:rPr>
              <w:t>Framework Outcomes Statement(s) </w:t>
            </w:r>
          </w:p>
        </w:tc>
        <w:tc>
          <w:tcPr>
            <w:tcW w:w="7019" w:type="dxa"/>
            <w:tcBorders>
              <w:top w:val="single" w:sz="6" w:space="0" w:color="auto"/>
              <w:left w:val="single" w:sz="6" w:space="0" w:color="auto"/>
              <w:bottom w:val="single" w:sz="6" w:space="0" w:color="auto"/>
              <w:right w:val="single" w:sz="6" w:space="0" w:color="auto"/>
            </w:tcBorders>
            <w:hideMark/>
          </w:tcPr>
          <w:p w14:paraId="6EEA9733" w14:textId="77777777" w:rsidR="00803960" w:rsidRDefault="00803960">
            <w:pPr>
              <w:spacing w:after="100"/>
              <w:ind w:left="57" w:right="57"/>
              <w:rPr>
                <w:rFonts w:cs="Arial"/>
              </w:rPr>
            </w:pPr>
            <w:r w:rsidRPr="005D2C5E">
              <w:rPr>
                <w:rFonts w:cs="Arial"/>
                <w:b/>
                <w:bCs/>
              </w:rPr>
              <w:t>Parents, carers and families</w:t>
            </w:r>
            <w:r w:rsidRPr="553C0F1A">
              <w:rPr>
                <w:rFonts w:cs="Arial"/>
              </w:rPr>
              <w:t>:</w:t>
            </w:r>
          </w:p>
          <w:p w14:paraId="38B77FA8" w14:textId="37FD1F33" w:rsidR="00803960" w:rsidRDefault="00803960" w:rsidP="007472C6">
            <w:pPr>
              <w:pStyle w:val="ListParagraph"/>
              <w:numPr>
                <w:ilvl w:val="0"/>
                <w:numId w:val="9"/>
              </w:numPr>
              <w:spacing w:after="100"/>
              <w:ind w:right="57"/>
              <w:rPr>
                <w:rFonts w:eastAsia="Arial" w:cs="Arial"/>
              </w:rPr>
            </w:pPr>
            <w:r w:rsidRPr="553C0F1A">
              <w:rPr>
                <w:rFonts w:eastAsia="Arial" w:cs="Arial"/>
              </w:rPr>
              <w:t>are continuing to develop their individual interests and life pursuits</w:t>
            </w:r>
          </w:p>
          <w:p w14:paraId="72A91AE2" w14:textId="77777777" w:rsidR="00803960" w:rsidRPr="005D2C5E" w:rsidRDefault="00803960">
            <w:pPr>
              <w:spacing w:after="100"/>
              <w:ind w:left="57" w:right="57"/>
              <w:rPr>
                <w:rFonts w:eastAsia="Arial" w:cs="Arial"/>
              </w:rPr>
            </w:pPr>
            <w:r w:rsidRPr="00B42A76">
              <w:rPr>
                <w:rFonts w:eastAsia="Arial" w:cs="Arial"/>
              </w:rPr>
              <w:t>Provides some information about: </w:t>
            </w:r>
          </w:p>
          <w:p w14:paraId="5C793B8C" w14:textId="77777777" w:rsidR="00803960" w:rsidRPr="001178D3" w:rsidRDefault="00803960">
            <w:pPr>
              <w:spacing w:after="100"/>
              <w:ind w:left="57" w:right="57"/>
              <w:rPr>
                <w:rFonts w:eastAsia="Arial" w:cs="Arial"/>
              </w:rPr>
            </w:pPr>
            <w:r w:rsidRPr="553C0F1A">
              <w:rPr>
                <w:rFonts w:eastAsia="Arial" w:cs="Arial"/>
                <w:color w:val="808080" w:themeColor="background1" w:themeShade="80"/>
              </w:rPr>
              <w:t xml:space="preserve"> </w:t>
            </w:r>
            <w:r w:rsidRPr="001178D3">
              <w:rPr>
                <w:rFonts w:eastAsia="Arial" w:cs="Arial"/>
              </w:rPr>
              <w:t>- have a positive social support network, including with other families with children with developmental concerns, delay or disability</w:t>
            </w:r>
          </w:p>
          <w:p w14:paraId="31EE55FB" w14:textId="592B46AA" w:rsidR="00803960" w:rsidRPr="001178D3" w:rsidRDefault="00803960">
            <w:pPr>
              <w:spacing w:after="100"/>
              <w:ind w:left="57" w:right="57"/>
              <w:rPr>
                <w:rFonts w:eastAsia="Arial" w:cs="Arial"/>
              </w:rPr>
            </w:pPr>
            <w:r w:rsidRPr="001178D3">
              <w:rPr>
                <w:rFonts w:eastAsia="Arial" w:cs="Arial"/>
              </w:rPr>
              <w:t xml:space="preserve"> - are confident in integrating support and activities into family life in a balanced way</w:t>
            </w:r>
          </w:p>
          <w:p w14:paraId="1F655C25" w14:textId="6C42C857" w:rsidR="00803960" w:rsidRPr="00C040BF" w:rsidRDefault="00803960">
            <w:pPr>
              <w:spacing w:after="100"/>
              <w:ind w:left="57" w:right="57"/>
              <w:rPr>
                <w:rFonts w:eastAsia="Arial" w:cs="Arial"/>
              </w:rPr>
            </w:pPr>
            <w:r w:rsidRPr="001178D3">
              <w:rPr>
                <w:rFonts w:eastAsia="Arial" w:cs="Arial"/>
              </w:rPr>
              <w:t xml:space="preserve"> - have timely access to a range of support services to address any additional parent, carer and family needs, such as mental or physical health concerns</w:t>
            </w:r>
          </w:p>
        </w:tc>
      </w:tr>
    </w:tbl>
    <w:p w14:paraId="2A43DEDF" w14:textId="77777777" w:rsidR="00803960" w:rsidRPr="00065E87" w:rsidRDefault="00803960" w:rsidP="00A9578B">
      <w:pPr>
        <w:pStyle w:val="Heading1"/>
      </w:pPr>
      <w:r w:rsidRPr="00065E87">
        <w:t>BCFQOL Overview</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803960" w:rsidRPr="00C040BF" w14:paraId="4CC866AB" w14:textId="77777777" w:rsidTr="00F40B0A">
        <w:trPr>
          <w:trHeight w:val="300"/>
        </w:trPr>
        <w:tc>
          <w:tcPr>
            <w:tcW w:w="1979" w:type="dxa"/>
            <w:tcBorders>
              <w:top w:val="single" w:sz="6" w:space="0" w:color="auto"/>
              <w:left w:val="single" w:sz="6" w:space="0" w:color="auto"/>
              <w:bottom w:val="single" w:sz="6" w:space="0" w:color="auto"/>
              <w:right w:val="single" w:sz="6" w:space="0" w:color="auto"/>
            </w:tcBorders>
            <w:hideMark/>
          </w:tcPr>
          <w:p w14:paraId="08C9DAE5" w14:textId="77777777" w:rsidR="00803960" w:rsidRPr="00C040BF" w:rsidRDefault="00803960">
            <w:pPr>
              <w:spacing w:after="100"/>
              <w:ind w:left="57" w:right="57"/>
              <w:rPr>
                <w:rFonts w:cs="Arial"/>
              </w:rPr>
            </w:pPr>
            <w:r w:rsidRPr="00C040BF">
              <w:rPr>
                <w:rFonts w:cs="Arial"/>
                <w:b/>
                <w:bCs/>
              </w:rPr>
              <w:t>General description</w:t>
            </w:r>
            <w:r w:rsidRPr="00C040BF">
              <w:rPr>
                <w:rFonts w:cs="Arial"/>
              </w:rPr>
              <w:t>  </w:t>
            </w:r>
          </w:p>
          <w:p w14:paraId="42DF3A6A" w14:textId="77777777" w:rsidR="00803960" w:rsidRPr="00C040BF" w:rsidRDefault="00803960">
            <w:pPr>
              <w:spacing w:after="100" w:line="276" w:lineRule="auto"/>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08D0C955" w14:textId="77777777" w:rsidR="00803960" w:rsidRPr="00C040BF" w:rsidRDefault="00803960">
            <w:pPr>
              <w:spacing w:after="100"/>
              <w:ind w:left="57" w:right="57"/>
              <w:rPr>
                <w:rFonts w:eastAsia="Arial" w:cs="Arial"/>
                <w:color w:val="000000" w:themeColor="text1"/>
              </w:rPr>
            </w:pPr>
            <w:r w:rsidRPr="16E854DB">
              <w:rPr>
                <w:rFonts w:eastAsia="Arial" w:cs="Arial"/>
              </w:rPr>
              <w:t>T</w:t>
            </w:r>
            <w:r w:rsidRPr="16E854DB">
              <w:rPr>
                <w:rFonts w:eastAsia="Arial" w:cs="Arial"/>
                <w:color w:val="000000" w:themeColor="text1"/>
              </w:rPr>
              <w:t>he BCFQOL is a tool developed by researchers at the Beach Center on Disability at the University of Kansas</w:t>
            </w:r>
            <w:r>
              <w:rPr>
                <w:rFonts w:eastAsia="Arial" w:cs="Arial"/>
                <w:color w:val="000000" w:themeColor="text1"/>
              </w:rPr>
              <w:t xml:space="preserve"> (1990)</w:t>
            </w:r>
            <w:r w:rsidRPr="16E854DB">
              <w:rPr>
                <w:rFonts w:eastAsia="Arial" w:cs="Arial"/>
                <w:color w:val="000000" w:themeColor="text1"/>
              </w:rPr>
              <w:t xml:space="preserve">. The BCFQOL is designed to assess </w:t>
            </w:r>
            <w:r>
              <w:rPr>
                <w:rFonts w:eastAsia="Arial" w:cs="Arial"/>
                <w:color w:val="000000" w:themeColor="text1"/>
              </w:rPr>
              <w:t xml:space="preserve">families’ perceptions of their </w:t>
            </w:r>
            <w:r w:rsidRPr="16E854DB">
              <w:rPr>
                <w:rFonts w:eastAsia="Arial" w:cs="Arial"/>
                <w:color w:val="000000" w:themeColor="text1"/>
              </w:rPr>
              <w:t xml:space="preserve">quality of life and to identify areas where families may need support or intervention. It may be used </w:t>
            </w:r>
            <w:r>
              <w:rPr>
                <w:rFonts w:eastAsia="Arial" w:cs="Arial"/>
                <w:color w:val="000000" w:themeColor="text1"/>
              </w:rPr>
              <w:t xml:space="preserve">to </w:t>
            </w:r>
            <w:r w:rsidRPr="16E854DB">
              <w:rPr>
                <w:rFonts w:eastAsia="Arial" w:cs="Arial"/>
                <w:color w:val="000000" w:themeColor="text1"/>
              </w:rPr>
              <w:t>evaluate family-centred intervention services for families of children with disabilities.</w:t>
            </w:r>
          </w:p>
        </w:tc>
      </w:tr>
      <w:tr w:rsidR="00803960" w:rsidRPr="00C040BF" w14:paraId="695A36A2" w14:textId="77777777" w:rsidTr="00F40B0A">
        <w:trPr>
          <w:trHeight w:val="300"/>
        </w:trPr>
        <w:tc>
          <w:tcPr>
            <w:tcW w:w="1979" w:type="dxa"/>
            <w:tcBorders>
              <w:top w:val="single" w:sz="6" w:space="0" w:color="auto"/>
              <w:left w:val="single" w:sz="6" w:space="0" w:color="auto"/>
              <w:bottom w:val="single" w:sz="4" w:space="0" w:color="auto"/>
              <w:right w:val="single" w:sz="6" w:space="0" w:color="auto"/>
            </w:tcBorders>
          </w:tcPr>
          <w:p w14:paraId="3F178F14" w14:textId="77777777" w:rsidR="00803960" w:rsidRPr="00C040BF" w:rsidRDefault="00803960">
            <w:pPr>
              <w:spacing w:after="100"/>
              <w:ind w:left="57" w:right="57"/>
              <w:rPr>
                <w:rFonts w:cs="Arial"/>
                <w:b/>
                <w:bCs/>
              </w:rPr>
            </w:pPr>
            <w:r w:rsidRPr="00C040BF">
              <w:rPr>
                <w:rFonts w:cs="Arial"/>
                <w:b/>
                <w:bCs/>
              </w:rPr>
              <w:t>Ages</w:t>
            </w:r>
          </w:p>
        </w:tc>
        <w:tc>
          <w:tcPr>
            <w:tcW w:w="7075" w:type="dxa"/>
            <w:tcBorders>
              <w:top w:val="single" w:sz="6" w:space="0" w:color="auto"/>
              <w:left w:val="single" w:sz="6" w:space="0" w:color="auto"/>
              <w:bottom w:val="single" w:sz="4" w:space="0" w:color="auto"/>
              <w:right w:val="single" w:sz="6" w:space="0" w:color="auto"/>
            </w:tcBorders>
          </w:tcPr>
          <w:p w14:paraId="05D8CDC2" w14:textId="77777777" w:rsidR="00803960" w:rsidRPr="00C040BF" w:rsidRDefault="00803960">
            <w:pPr>
              <w:spacing w:after="100"/>
              <w:ind w:left="57" w:right="57"/>
              <w:rPr>
                <w:rFonts w:eastAsia="Arial" w:cs="Arial"/>
                <w:color w:val="000000" w:themeColor="text1"/>
              </w:rPr>
            </w:pPr>
            <w:r>
              <w:rPr>
                <w:rFonts w:eastAsia="Arial" w:cs="Arial"/>
                <w:color w:val="000000" w:themeColor="text1"/>
              </w:rPr>
              <w:t>No specific age restrictions. The BCFQOL may be used with parents and caregivers of children from birth through adolescence.</w:t>
            </w:r>
          </w:p>
        </w:tc>
      </w:tr>
      <w:tr w:rsidR="00803960" w:rsidRPr="00C040BF" w14:paraId="33769852" w14:textId="77777777" w:rsidTr="00F40B0A">
        <w:trPr>
          <w:trHeight w:val="300"/>
        </w:trPr>
        <w:tc>
          <w:tcPr>
            <w:tcW w:w="1979" w:type="dxa"/>
            <w:tcBorders>
              <w:top w:val="single" w:sz="4" w:space="0" w:color="auto"/>
              <w:left w:val="single" w:sz="6" w:space="0" w:color="auto"/>
              <w:bottom w:val="single" w:sz="6" w:space="0" w:color="auto"/>
              <w:right w:val="single" w:sz="6" w:space="0" w:color="auto"/>
            </w:tcBorders>
          </w:tcPr>
          <w:p w14:paraId="44EED6AB" w14:textId="77777777" w:rsidR="00803960" w:rsidRPr="00C040BF" w:rsidRDefault="00803960">
            <w:pPr>
              <w:spacing w:after="100"/>
              <w:ind w:left="57" w:right="57"/>
              <w:rPr>
                <w:rFonts w:cs="Arial"/>
              </w:rPr>
            </w:pPr>
            <w:r w:rsidRPr="00C040BF">
              <w:rPr>
                <w:rFonts w:cs="Arial"/>
                <w:b/>
                <w:bCs/>
              </w:rPr>
              <w:lastRenderedPageBreak/>
              <w:t>Domains</w:t>
            </w:r>
            <w:r>
              <w:rPr>
                <w:rFonts w:cs="Arial"/>
                <w:b/>
                <w:bCs/>
              </w:rPr>
              <w:t xml:space="preserve"> </w:t>
            </w:r>
            <w:r w:rsidRPr="00C040BF">
              <w:rPr>
                <w:rFonts w:cs="Arial"/>
                <w:b/>
                <w:bCs/>
              </w:rPr>
              <w:t>/</w:t>
            </w:r>
            <w:r>
              <w:rPr>
                <w:rFonts w:cs="Arial"/>
                <w:b/>
                <w:bCs/>
              </w:rPr>
              <w:t xml:space="preserve"> </w:t>
            </w:r>
            <w:r w:rsidRPr="00C040BF">
              <w:rPr>
                <w:rFonts w:cs="Arial"/>
                <w:b/>
                <w:bCs/>
              </w:rPr>
              <w:t>subscales </w:t>
            </w:r>
            <w:r w:rsidRPr="00C040BF">
              <w:rPr>
                <w:rFonts w:cs="Arial"/>
              </w:rPr>
              <w:t> </w:t>
            </w:r>
          </w:p>
        </w:tc>
        <w:tc>
          <w:tcPr>
            <w:tcW w:w="7075" w:type="dxa"/>
            <w:tcBorders>
              <w:top w:val="single" w:sz="4" w:space="0" w:color="auto"/>
              <w:left w:val="single" w:sz="6" w:space="0" w:color="auto"/>
              <w:bottom w:val="single" w:sz="6" w:space="0" w:color="auto"/>
              <w:right w:val="single" w:sz="6" w:space="0" w:color="auto"/>
            </w:tcBorders>
          </w:tcPr>
          <w:p w14:paraId="19AE3497" w14:textId="77777777" w:rsidR="00803960" w:rsidRDefault="00803960">
            <w:pPr>
              <w:spacing w:after="100"/>
              <w:ind w:left="57" w:right="57"/>
              <w:rPr>
                <w:rFonts w:eastAsia="Arial" w:cs="Arial"/>
                <w:color w:val="000000" w:themeColor="text1"/>
              </w:rPr>
            </w:pPr>
            <w:r>
              <w:rPr>
                <w:rFonts w:eastAsia="Arial" w:cs="Arial"/>
                <w:color w:val="000000" w:themeColor="text1"/>
              </w:rPr>
              <w:t>F</w:t>
            </w:r>
            <w:r w:rsidRPr="16E854DB">
              <w:rPr>
                <w:rFonts w:eastAsia="Arial" w:cs="Arial"/>
                <w:color w:val="000000" w:themeColor="text1"/>
              </w:rPr>
              <w:t xml:space="preserve">ive subscales: </w:t>
            </w:r>
          </w:p>
          <w:p w14:paraId="4B244FDC" w14:textId="77777777" w:rsidR="00803960" w:rsidRDefault="00803960">
            <w:pPr>
              <w:spacing w:after="100"/>
              <w:ind w:left="57" w:right="57"/>
              <w:rPr>
                <w:rFonts w:eastAsia="Arial" w:cs="Arial"/>
                <w:color w:val="000000" w:themeColor="text1"/>
              </w:rPr>
            </w:pPr>
            <w:r w:rsidRPr="16E854DB">
              <w:rPr>
                <w:rFonts w:eastAsia="Arial" w:cs="Arial"/>
                <w:color w:val="000000" w:themeColor="text1"/>
              </w:rPr>
              <w:t xml:space="preserve">Family Interaction, </w:t>
            </w:r>
          </w:p>
          <w:p w14:paraId="4B187DF1" w14:textId="77777777" w:rsidR="00803960" w:rsidRDefault="00803960">
            <w:pPr>
              <w:spacing w:after="100"/>
              <w:ind w:left="57" w:right="57"/>
              <w:rPr>
                <w:rFonts w:eastAsia="Arial" w:cs="Arial"/>
                <w:color w:val="000000" w:themeColor="text1"/>
              </w:rPr>
            </w:pPr>
            <w:r w:rsidRPr="16E854DB">
              <w:rPr>
                <w:rFonts w:eastAsia="Arial" w:cs="Arial"/>
                <w:color w:val="000000" w:themeColor="text1"/>
              </w:rPr>
              <w:t xml:space="preserve">Parenting, </w:t>
            </w:r>
          </w:p>
          <w:p w14:paraId="05A46A49" w14:textId="77777777" w:rsidR="00803960" w:rsidRDefault="00803960">
            <w:pPr>
              <w:spacing w:after="100"/>
              <w:ind w:left="57" w:right="57"/>
              <w:rPr>
                <w:rFonts w:eastAsia="Arial" w:cs="Arial"/>
                <w:color w:val="000000" w:themeColor="text1"/>
              </w:rPr>
            </w:pPr>
            <w:r w:rsidRPr="16E854DB">
              <w:rPr>
                <w:rFonts w:eastAsia="Arial" w:cs="Arial"/>
                <w:color w:val="000000" w:themeColor="text1"/>
              </w:rPr>
              <w:t xml:space="preserve">Emotional Well-Being, </w:t>
            </w:r>
          </w:p>
          <w:p w14:paraId="0F8E1CEF" w14:textId="77777777" w:rsidR="00803960" w:rsidRDefault="00803960">
            <w:pPr>
              <w:spacing w:after="100"/>
              <w:ind w:left="57" w:right="57"/>
              <w:rPr>
                <w:rFonts w:eastAsia="Arial" w:cs="Arial"/>
                <w:color w:val="000000" w:themeColor="text1"/>
              </w:rPr>
            </w:pPr>
            <w:r w:rsidRPr="16E854DB">
              <w:rPr>
                <w:rFonts w:eastAsia="Arial" w:cs="Arial"/>
                <w:color w:val="000000" w:themeColor="text1"/>
              </w:rPr>
              <w:t xml:space="preserve">Physical/Material Well-being, and </w:t>
            </w:r>
          </w:p>
          <w:p w14:paraId="59F8A8F5" w14:textId="77777777" w:rsidR="00803960" w:rsidRPr="00C040BF" w:rsidRDefault="00803960">
            <w:pPr>
              <w:spacing w:after="100"/>
              <w:ind w:left="57" w:right="57"/>
              <w:rPr>
                <w:rFonts w:eastAsia="Arial" w:cs="Arial"/>
                <w:color w:val="000000" w:themeColor="text1"/>
              </w:rPr>
            </w:pPr>
            <w:r w:rsidRPr="16E854DB">
              <w:rPr>
                <w:rFonts w:eastAsia="Arial" w:cs="Arial"/>
                <w:color w:val="000000" w:themeColor="text1"/>
              </w:rPr>
              <w:t>Disability-Related Support</w:t>
            </w:r>
          </w:p>
        </w:tc>
      </w:tr>
      <w:tr w:rsidR="00803960" w:rsidRPr="00C040BF" w14:paraId="74401B75"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hideMark/>
          </w:tcPr>
          <w:p w14:paraId="67BE490B" w14:textId="77777777" w:rsidR="00803960" w:rsidRPr="00C040BF" w:rsidRDefault="00803960">
            <w:pPr>
              <w:spacing w:after="100"/>
              <w:ind w:left="57" w:right="57"/>
              <w:rPr>
                <w:rFonts w:cs="Arial"/>
              </w:rPr>
            </w:pPr>
            <w:r w:rsidRPr="00C040BF">
              <w:rPr>
                <w:rFonts w:cs="Arial"/>
                <w:b/>
                <w:bCs/>
              </w:rPr>
              <w:t>Cultural adaptation </w:t>
            </w:r>
            <w:r w:rsidRPr="00C040BF">
              <w:rPr>
                <w:rFonts w:cs="Arial"/>
              </w:rPr>
              <w:t> </w:t>
            </w:r>
          </w:p>
          <w:p w14:paraId="0A05213D" w14:textId="77777777" w:rsidR="00803960" w:rsidRPr="00C040BF" w:rsidRDefault="00803960">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01D8C667" w14:textId="77777777" w:rsidR="00803960" w:rsidRPr="00C040BF" w:rsidRDefault="00803960">
            <w:pPr>
              <w:spacing w:after="100"/>
              <w:ind w:left="57" w:right="57"/>
              <w:rPr>
                <w:rFonts w:ascii="Aptos" w:eastAsia="Aptos" w:hAnsi="Aptos" w:cs="Aptos"/>
                <w:color w:val="000000" w:themeColor="text1"/>
              </w:rPr>
            </w:pPr>
            <w:r w:rsidRPr="16E854DB">
              <w:rPr>
                <w:rFonts w:eastAsia="Arial" w:cs="Arial"/>
              </w:rPr>
              <w:t>The</w:t>
            </w:r>
            <w:r w:rsidRPr="16E854DB">
              <w:rPr>
                <w:rFonts w:eastAsia="Arial" w:cs="Arial"/>
                <w:color w:val="000000" w:themeColor="text1"/>
              </w:rPr>
              <w:t xml:space="preserve"> BCFQOL has </w:t>
            </w:r>
            <w:r w:rsidRPr="00865C79">
              <w:rPr>
                <w:rFonts w:eastAsia="Arial" w:cs="Arial"/>
                <w:color w:val="000000" w:themeColor="text1"/>
              </w:rPr>
              <w:t>been</w:t>
            </w:r>
            <w:r>
              <w:rPr>
                <w:rFonts w:eastAsia="Arial" w:cs="Arial"/>
                <w:color w:val="000000" w:themeColor="text1"/>
              </w:rPr>
              <w:t xml:space="preserve"> adapted for different cultures and languages for use in</w:t>
            </w:r>
            <w:r w:rsidRPr="16E854DB">
              <w:rPr>
                <w:rFonts w:eastAsia="Arial" w:cs="Arial"/>
                <w:color w:val="000000" w:themeColor="text1"/>
              </w:rPr>
              <w:t xml:space="preserve"> Spain, Brazil, Africa, Taiwan, Singapore, Turkey, France, Mandarin-speaking regions, Ethiopia, and Saudi Arabia. </w:t>
            </w:r>
          </w:p>
        </w:tc>
      </w:tr>
      <w:tr w:rsidR="00803960" w:rsidRPr="00C040BF" w14:paraId="3B95D81E"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hideMark/>
          </w:tcPr>
          <w:p w14:paraId="5A6A40A1" w14:textId="77777777" w:rsidR="00803960" w:rsidRPr="00C040BF" w:rsidRDefault="00803960">
            <w:pPr>
              <w:spacing w:after="100"/>
              <w:ind w:left="57" w:right="57"/>
              <w:rPr>
                <w:rFonts w:cs="Arial"/>
              </w:rPr>
            </w:pPr>
            <w:r w:rsidRPr="00C040BF">
              <w:rPr>
                <w:rFonts w:cs="Arial"/>
                <w:b/>
                <w:bCs/>
              </w:rPr>
              <w:t>Administration</w:t>
            </w:r>
            <w:r w:rsidRPr="00C040BF">
              <w:rPr>
                <w:rFonts w:cs="Arial"/>
              </w:rPr>
              <w:t>  </w:t>
            </w:r>
          </w:p>
          <w:p w14:paraId="393E4B43" w14:textId="77777777" w:rsidR="00803960" w:rsidRPr="00C040BF" w:rsidRDefault="00803960">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25DA1CF6" w14:textId="77777777" w:rsidR="00803960" w:rsidRPr="00C040BF" w:rsidRDefault="00803960">
            <w:pPr>
              <w:spacing w:after="100"/>
              <w:ind w:left="57" w:right="57"/>
              <w:rPr>
                <w:rFonts w:eastAsia="Arial" w:cs="Arial"/>
              </w:rPr>
            </w:pPr>
            <w:r w:rsidRPr="16E854DB">
              <w:rPr>
                <w:rFonts w:eastAsia="Arial" w:cs="Arial"/>
              </w:rPr>
              <w:t>The BCFQOL is self-report scale completed by a family member of a child with a disability. It is a</w:t>
            </w:r>
            <w:r w:rsidRPr="16E854DB">
              <w:rPr>
                <w:rFonts w:eastAsia="Arial" w:cs="Arial"/>
                <w:color w:val="000000" w:themeColor="text1"/>
              </w:rPr>
              <w:t xml:space="preserve">dministered as a paper-based scale or may be adapted as an electronic survey. </w:t>
            </w:r>
            <w:r>
              <w:rPr>
                <w:rFonts w:eastAsia="Arial" w:cs="Arial"/>
                <w:color w:val="000000" w:themeColor="text1"/>
              </w:rPr>
              <w:t>The BCFQOL t</w:t>
            </w:r>
            <w:r w:rsidRPr="16E854DB">
              <w:rPr>
                <w:rFonts w:eastAsia="Arial" w:cs="Arial"/>
                <w:color w:val="000000" w:themeColor="text1"/>
              </w:rPr>
              <w:t>akes 10-15 minutes to complete.</w:t>
            </w:r>
          </w:p>
        </w:tc>
      </w:tr>
      <w:tr w:rsidR="00803960" w:rsidRPr="00C040BF" w14:paraId="38437D3A"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hideMark/>
          </w:tcPr>
          <w:p w14:paraId="1417DAAC" w14:textId="533B6D22" w:rsidR="00803960" w:rsidRPr="00C040BF" w:rsidRDefault="00803960">
            <w:pPr>
              <w:spacing w:after="100"/>
              <w:ind w:left="57" w:right="57"/>
              <w:rPr>
                <w:rFonts w:cs="Arial"/>
              </w:rPr>
            </w:pPr>
            <w:r w:rsidRPr="00C040BF">
              <w:rPr>
                <w:rFonts w:cs="Arial"/>
                <w:b/>
                <w:bCs/>
              </w:rPr>
              <w:t>Training requirements</w:t>
            </w:r>
            <w:r w:rsidRPr="00C040BF">
              <w:rPr>
                <w:rFonts w:cs="Arial"/>
              </w:rPr>
              <w:t>  </w:t>
            </w:r>
          </w:p>
        </w:tc>
        <w:tc>
          <w:tcPr>
            <w:tcW w:w="7075" w:type="dxa"/>
            <w:tcBorders>
              <w:top w:val="single" w:sz="6" w:space="0" w:color="auto"/>
              <w:left w:val="single" w:sz="6" w:space="0" w:color="auto"/>
              <w:bottom w:val="single" w:sz="6" w:space="0" w:color="auto"/>
              <w:right w:val="single" w:sz="6" w:space="0" w:color="auto"/>
            </w:tcBorders>
            <w:hideMark/>
          </w:tcPr>
          <w:p w14:paraId="722CB5B3" w14:textId="77777777" w:rsidR="00803960" w:rsidRPr="00C040BF" w:rsidRDefault="00803960">
            <w:pPr>
              <w:spacing w:after="100"/>
              <w:ind w:left="57" w:right="57"/>
              <w:rPr>
                <w:rFonts w:eastAsia="Arial" w:cs="Arial"/>
              </w:rPr>
            </w:pPr>
            <w:r>
              <w:rPr>
                <w:rFonts w:eastAsia="Arial" w:cs="Arial"/>
              </w:rPr>
              <w:t>No specific training required to administer the BCFQOL.</w:t>
            </w:r>
            <w:r w:rsidRPr="16E854DB">
              <w:rPr>
                <w:rFonts w:eastAsia="Arial" w:cs="Arial"/>
                <w:color w:val="000000" w:themeColor="text1"/>
              </w:rPr>
              <w:t xml:space="preserve"> </w:t>
            </w:r>
          </w:p>
        </w:tc>
      </w:tr>
      <w:tr w:rsidR="00803960" w:rsidRPr="00C040BF" w14:paraId="7D3F4758"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hideMark/>
          </w:tcPr>
          <w:p w14:paraId="1027F4D0" w14:textId="77777777" w:rsidR="00803960" w:rsidRPr="00C040BF" w:rsidRDefault="00803960">
            <w:pPr>
              <w:spacing w:after="100"/>
              <w:ind w:left="57" w:right="57"/>
              <w:rPr>
                <w:rFonts w:cs="Arial"/>
                <w:b/>
                <w:bCs/>
              </w:rPr>
            </w:pPr>
            <w:r>
              <w:rPr>
                <w:rFonts w:cs="Arial"/>
                <w:b/>
                <w:bCs/>
              </w:rPr>
              <w:t>How to access</w:t>
            </w:r>
          </w:p>
          <w:p w14:paraId="67E781C3" w14:textId="27058435" w:rsidR="00803960" w:rsidRPr="00C040BF" w:rsidRDefault="00803960">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376A0A81" w14:textId="77777777" w:rsidR="00803960" w:rsidRDefault="00803960">
            <w:pPr>
              <w:spacing w:after="100"/>
              <w:ind w:left="57" w:right="57"/>
              <w:rPr>
                <w:rFonts w:eastAsia="Arial" w:cs="Arial"/>
                <w:color w:val="000000" w:themeColor="text1"/>
              </w:rPr>
            </w:pPr>
            <w:r>
              <w:rPr>
                <w:rFonts w:cs="Arial"/>
              </w:rPr>
              <w:t>C</w:t>
            </w:r>
            <w:r w:rsidRPr="16E854DB">
              <w:rPr>
                <w:rFonts w:cs="Arial"/>
              </w:rPr>
              <w:t xml:space="preserve">an be downloaded for free from the </w:t>
            </w:r>
            <w:r w:rsidRPr="16E854DB">
              <w:rPr>
                <w:rFonts w:eastAsia="Arial" w:cs="Arial"/>
                <w:color w:val="000000" w:themeColor="text1"/>
              </w:rPr>
              <w:t>Beach Center on Disability at the University of Kansas</w:t>
            </w:r>
            <w:r>
              <w:rPr>
                <w:rFonts w:eastAsia="Arial" w:cs="Arial"/>
                <w:color w:val="000000" w:themeColor="text1"/>
              </w:rPr>
              <w:t>.</w:t>
            </w:r>
          </w:p>
          <w:p w14:paraId="7A21C995" w14:textId="77777777" w:rsidR="00803960" w:rsidRPr="00C040BF" w:rsidRDefault="00803960">
            <w:pPr>
              <w:spacing w:after="100"/>
              <w:ind w:left="57" w:right="57"/>
              <w:rPr>
                <w:rFonts w:cs="Arial"/>
              </w:rPr>
            </w:pPr>
            <w:hyperlink r:id="rId15">
              <w:r w:rsidRPr="16E854DB">
                <w:rPr>
                  <w:rStyle w:val="Hyperlink"/>
                  <w:rFonts w:cs="Arial"/>
                </w:rPr>
                <w:t>https://kucd.ku.edu/beach-center-disability-family-resources</w:t>
              </w:r>
            </w:hyperlink>
            <w:r w:rsidRPr="16E854DB">
              <w:rPr>
                <w:rFonts w:cs="Arial"/>
              </w:rPr>
              <w:t xml:space="preserve"> </w:t>
            </w:r>
          </w:p>
        </w:tc>
      </w:tr>
    </w:tbl>
    <w:p w14:paraId="114658B5" w14:textId="77777777" w:rsidR="00AB77C7" w:rsidRDefault="00AB77C7" w:rsidP="00AB77C7">
      <w:bookmarkStart w:id="2" w:name="_BCFQOL_Evidence_Summary"/>
      <w:bookmarkEnd w:id="2"/>
    </w:p>
    <w:p w14:paraId="193ECDED" w14:textId="77777777" w:rsidR="00AB77C7" w:rsidRDefault="00AB77C7">
      <w:pPr>
        <w:rPr>
          <w:rFonts w:eastAsiaTheme="majorEastAsia" w:cs="Arial"/>
          <w:b/>
          <w:bCs/>
          <w:color w:val="3F779D"/>
          <w:sz w:val="32"/>
          <w:szCs w:val="32"/>
          <w:lang w:eastAsia="en-US"/>
        </w:rPr>
      </w:pPr>
      <w:r>
        <w:br w:type="page"/>
      </w:r>
    </w:p>
    <w:p w14:paraId="5EF00BCC" w14:textId="2037D6F9" w:rsidR="00803960" w:rsidRPr="00133FA6" w:rsidRDefault="00803960" w:rsidP="00A9578B">
      <w:pPr>
        <w:pStyle w:val="Heading1"/>
      </w:pPr>
      <w:bookmarkStart w:id="3" w:name="_BCFQOL_Evidence_Summary_1"/>
      <w:bookmarkEnd w:id="3"/>
      <w:r w:rsidRPr="00133FA6">
        <w:lastRenderedPageBreak/>
        <w:t>BCFQOL Evidence Summary</w:t>
      </w:r>
    </w:p>
    <w:p w14:paraId="3A017B6F" w14:textId="3387942A" w:rsidR="00803960" w:rsidRPr="00531564" w:rsidRDefault="00803960">
      <w:hyperlink w:anchor="_BCFQOL_Reference_List_1" w:history="1">
        <w:r w:rsidRPr="00477CCE">
          <w:rPr>
            <w:rStyle w:val="Hyperlink"/>
            <w:rFonts w:eastAsia="Aptos" w:cs="Arial"/>
            <w:i/>
            <w:iCs/>
          </w:rPr>
          <w:t>Link to BCFQOL reference list</w:t>
        </w:r>
      </w:hyperlink>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803960" w:rsidRPr="00DA4CC0" w14:paraId="5F9D7943"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65E9217F" w14:textId="77777777" w:rsidR="00803960" w:rsidRDefault="00803960">
            <w:pPr>
              <w:spacing w:after="100" w:line="276" w:lineRule="auto"/>
              <w:ind w:left="57" w:right="57"/>
              <w:rPr>
                <w:rFonts w:eastAsia="Aptos" w:cs="Arial"/>
                <w:b/>
                <w:bCs/>
              </w:rPr>
            </w:pPr>
            <w:r w:rsidRPr="00DA4CC0">
              <w:rPr>
                <w:rFonts w:eastAsia="Aptos" w:cs="Arial"/>
                <w:b/>
                <w:bCs/>
              </w:rPr>
              <w:t>Overview</w:t>
            </w:r>
          </w:p>
          <w:p w14:paraId="3BB6EC9D" w14:textId="77777777" w:rsidR="00803960" w:rsidRPr="00350F1C" w:rsidRDefault="00803960">
            <w:pPr>
              <w:spacing w:after="100" w:line="276" w:lineRule="auto"/>
              <w:ind w:left="57" w:right="57"/>
              <w:rPr>
                <w:rFonts w:eastAsia="Aptos" w:cs="Arial"/>
                <w:i/>
                <w:iCs/>
              </w:rPr>
            </w:pPr>
          </w:p>
        </w:tc>
        <w:tc>
          <w:tcPr>
            <w:tcW w:w="7075" w:type="dxa"/>
            <w:tcBorders>
              <w:top w:val="single" w:sz="6" w:space="0" w:color="auto"/>
              <w:left w:val="single" w:sz="6" w:space="0" w:color="auto"/>
              <w:bottom w:val="single" w:sz="6" w:space="0" w:color="auto"/>
              <w:right w:val="single" w:sz="6" w:space="0" w:color="auto"/>
            </w:tcBorders>
          </w:tcPr>
          <w:p w14:paraId="73A016F4" w14:textId="1EFD13CF" w:rsidR="00803960" w:rsidRPr="00DA4CC0" w:rsidRDefault="00803960">
            <w:pPr>
              <w:spacing w:after="100" w:line="276" w:lineRule="auto"/>
              <w:ind w:left="57" w:right="57"/>
              <w:rPr>
                <w:rFonts w:eastAsia="Aptos" w:cs="Arial"/>
                <w:color w:val="000000" w:themeColor="text1"/>
              </w:rPr>
            </w:pPr>
            <w:r>
              <w:rPr>
                <w:rFonts w:eastAsia="Aptos" w:cs="Arial"/>
                <w:color w:val="000000" w:themeColor="text1"/>
              </w:rPr>
              <w:t>11 studies were identified that report on the psychometric properties of the BCFQOL. 2 studies were identified that used the BCFQOL as an outcome measure in the ECI practice setting (2005-2024)</w:t>
            </w:r>
            <w:r w:rsidR="00191CF2">
              <w:rPr>
                <w:rFonts w:eastAsia="Aptos" w:cs="Arial"/>
                <w:color w:val="000000" w:themeColor="text1"/>
              </w:rPr>
              <w:t>.</w:t>
            </w:r>
          </w:p>
        </w:tc>
      </w:tr>
      <w:tr w:rsidR="00803960" w:rsidRPr="00DA4CC0" w14:paraId="604DF550"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3741EB76" w14:textId="77777777" w:rsidR="00803960" w:rsidRPr="00DA4CC0" w:rsidRDefault="00803960">
            <w:pPr>
              <w:spacing w:after="100" w:line="276" w:lineRule="auto"/>
              <w:ind w:left="57" w:right="57"/>
              <w:rPr>
                <w:rFonts w:eastAsia="Aptos" w:cs="Arial"/>
                <w:b/>
                <w:bCs/>
              </w:rPr>
            </w:pPr>
            <w:r w:rsidRPr="00DA4CC0">
              <w:rPr>
                <w:rFonts w:eastAsia="Aptos" w:cs="Arial"/>
                <w:b/>
                <w:bCs/>
              </w:rPr>
              <w:t>Review papers</w:t>
            </w:r>
          </w:p>
        </w:tc>
        <w:tc>
          <w:tcPr>
            <w:tcW w:w="7075" w:type="dxa"/>
            <w:tcBorders>
              <w:top w:val="single" w:sz="6" w:space="0" w:color="auto"/>
              <w:left w:val="single" w:sz="6" w:space="0" w:color="auto"/>
              <w:bottom w:val="single" w:sz="6" w:space="0" w:color="auto"/>
              <w:right w:val="single" w:sz="6" w:space="0" w:color="auto"/>
            </w:tcBorders>
          </w:tcPr>
          <w:p w14:paraId="76F2EBD3" w14:textId="77777777" w:rsidR="00803960" w:rsidRPr="00DA4CC0" w:rsidRDefault="00803960">
            <w:pPr>
              <w:spacing w:after="100" w:line="276" w:lineRule="auto"/>
              <w:ind w:left="57" w:right="57"/>
              <w:rPr>
                <w:rFonts w:eastAsia="Aptos" w:cs="Arial"/>
                <w:color w:val="000000" w:themeColor="text1"/>
              </w:rPr>
            </w:pPr>
            <w:r>
              <w:rPr>
                <w:rFonts w:eastAsia="Aptos" w:cs="Arial"/>
                <w:color w:val="000000" w:themeColor="text1"/>
              </w:rPr>
              <w:t xml:space="preserve">We identified one review </w:t>
            </w:r>
            <w:r w:rsidRPr="00A03252">
              <w:rPr>
                <w:rFonts w:eastAsia="Aptos" w:cs="Arial"/>
                <w:color w:val="000000" w:themeColor="text1"/>
              </w:rPr>
              <w:t xml:space="preserve">providing information about </w:t>
            </w:r>
            <w:r>
              <w:rPr>
                <w:rFonts w:eastAsia="Aptos" w:cs="Arial"/>
                <w:color w:val="000000" w:themeColor="text1"/>
              </w:rPr>
              <w:t xml:space="preserve">the BCFQOL and </w:t>
            </w:r>
            <w:r w:rsidRPr="00A03252">
              <w:rPr>
                <w:rFonts w:eastAsia="Aptos" w:cs="Arial"/>
                <w:color w:val="000000" w:themeColor="text1"/>
              </w:rPr>
              <w:t xml:space="preserve">its </w:t>
            </w:r>
            <w:r>
              <w:rPr>
                <w:rFonts w:eastAsia="Aptos" w:cs="Arial"/>
                <w:color w:val="000000" w:themeColor="text1"/>
              </w:rPr>
              <w:t xml:space="preserve">development, including </w:t>
            </w:r>
            <w:r w:rsidRPr="00A03252">
              <w:rPr>
                <w:rFonts w:eastAsia="Aptos" w:cs="Arial"/>
                <w:color w:val="000000" w:themeColor="text1"/>
              </w:rPr>
              <w:t>factor structure, reliability and convergent validity</w:t>
            </w:r>
            <w:r>
              <w:rPr>
                <w:rFonts w:eastAsia="Aptos" w:cs="Arial"/>
                <w:color w:val="000000" w:themeColor="text1"/>
              </w:rPr>
              <w:t xml:space="preserve"> (USA, 2005).</w:t>
            </w:r>
          </w:p>
        </w:tc>
      </w:tr>
      <w:tr w:rsidR="00803960" w:rsidRPr="00DA4CC0" w14:paraId="1BD1FBA8"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29C8DB0D" w14:textId="77777777" w:rsidR="00803960" w:rsidRPr="00DA4CC0" w:rsidRDefault="00803960">
            <w:pPr>
              <w:spacing w:after="100" w:line="276" w:lineRule="auto"/>
              <w:ind w:left="57" w:right="57"/>
              <w:rPr>
                <w:rFonts w:eastAsia="Aptos" w:cs="Arial"/>
                <w:b/>
                <w:bCs/>
              </w:rPr>
            </w:pPr>
            <w:r w:rsidRPr="00DA4CC0">
              <w:rPr>
                <w:rFonts w:eastAsia="Aptos" w:cs="Arial"/>
                <w:b/>
                <w:bCs/>
              </w:rPr>
              <w:t>Measurement properties</w:t>
            </w:r>
          </w:p>
        </w:tc>
        <w:tc>
          <w:tcPr>
            <w:tcW w:w="7075" w:type="dxa"/>
            <w:tcBorders>
              <w:top w:val="single" w:sz="6" w:space="0" w:color="auto"/>
              <w:left w:val="single" w:sz="6" w:space="0" w:color="auto"/>
              <w:bottom w:val="single" w:sz="6" w:space="0" w:color="auto"/>
              <w:right w:val="single" w:sz="6" w:space="0" w:color="auto"/>
            </w:tcBorders>
          </w:tcPr>
          <w:p w14:paraId="19884529" w14:textId="4E1B5AA7" w:rsidR="00803960" w:rsidRPr="00DA4CC0" w:rsidRDefault="00803960">
            <w:pPr>
              <w:spacing w:after="100" w:line="276" w:lineRule="auto"/>
              <w:ind w:left="57" w:right="57"/>
              <w:rPr>
                <w:rFonts w:eastAsia="Aptos" w:cs="Arial"/>
                <w:color w:val="000000" w:themeColor="text1"/>
              </w:rPr>
            </w:pPr>
            <w:r w:rsidRPr="6C9535C8">
              <w:rPr>
                <w:rFonts w:eastAsia="Aptos" w:cs="Arial"/>
                <w:color w:val="000000" w:themeColor="text1"/>
              </w:rPr>
              <w:t>Studies of reliability and validity have been conducted in the USA involving mothers and fathers of families who have a child with a disability, supporting its potential as an outcome measure to explore the effects of family-oriented services and policies (2006)</w:t>
            </w:r>
            <w:r w:rsidR="006E796E">
              <w:rPr>
                <w:rFonts w:eastAsia="Aptos" w:cs="Arial"/>
                <w:color w:val="000000" w:themeColor="text1"/>
              </w:rPr>
              <w:t>.</w:t>
            </w:r>
          </w:p>
        </w:tc>
      </w:tr>
      <w:tr w:rsidR="00803960" w:rsidRPr="00DA4CC0" w14:paraId="51A273EE"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61B013A0" w14:textId="77777777" w:rsidR="00803960" w:rsidRPr="00DA4CC0" w:rsidRDefault="00803960">
            <w:pPr>
              <w:spacing w:after="100" w:line="276" w:lineRule="auto"/>
              <w:ind w:left="57" w:right="57"/>
              <w:rPr>
                <w:rFonts w:eastAsia="Aptos" w:cs="Arial"/>
                <w:b/>
                <w:bCs/>
              </w:rPr>
            </w:pPr>
            <w:r w:rsidRPr="00DA4CC0">
              <w:rPr>
                <w:rFonts w:eastAsia="Aptos" w:cs="Arial"/>
                <w:b/>
                <w:bCs/>
              </w:rPr>
              <w:t xml:space="preserve">Cultural </w:t>
            </w:r>
            <w:r>
              <w:rPr>
                <w:rFonts w:eastAsia="Aptos" w:cs="Arial"/>
                <w:b/>
                <w:bCs/>
              </w:rPr>
              <w:t xml:space="preserve">adaptation </w:t>
            </w:r>
            <w:r w:rsidRPr="00DA4CC0">
              <w:rPr>
                <w:rFonts w:eastAsia="Aptos" w:cs="Arial"/>
                <w:b/>
                <w:bCs/>
              </w:rPr>
              <w:t>papers</w:t>
            </w:r>
          </w:p>
        </w:tc>
        <w:tc>
          <w:tcPr>
            <w:tcW w:w="7075" w:type="dxa"/>
            <w:tcBorders>
              <w:top w:val="single" w:sz="6" w:space="0" w:color="auto"/>
              <w:left w:val="single" w:sz="6" w:space="0" w:color="auto"/>
              <w:bottom w:val="single" w:sz="6" w:space="0" w:color="auto"/>
              <w:right w:val="single" w:sz="6" w:space="0" w:color="auto"/>
            </w:tcBorders>
          </w:tcPr>
          <w:p w14:paraId="3AEDD8C9" w14:textId="77777777" w:rsidR="00803960" w:rsidRPr="00DA4CC0" w:rsidRDefault="00803960">
            <w:pPr>
              <w:spacing w:after="100" w:line="276" w:lineRule="auto"/>
              <w:ind w:left="57" w:right="57"/>
              <w:rPr>
                <w:rFonts w:eastAsia="Aptos" w:cs="Arial"/>
                <w:color w:val="000000" w:themeColor="text1"/>
              </w:rPr>
            </w:pPr>
            <w:r w:rsidRPr="6C9535C8">
              <w:rPr>
                <w:rFonts w:eastAsia="Aptos" w:cs="Arial"/>
                <w:color w:val="000000" w:themeColor="text1"/>
              </w:rPr>
              <w:t xml:space="preserve">Validation studies have been conducted in several countries </w:t>
            </w:r>
            <w:r w:rsidRPr="6C9535C8">
              <w:rPr>
                <w:rFonts w:eastAsia="Arial" w:cs="Arial"/>
                <w:color w:val="000000" w:themeColor="text1"/>
              </w:rPr>
              <w:t xml:space="preserve">and cultural contexts, </w:t>
            </w:r>
            <w:proofErr w:type="gramStart"/>
            <w:r w:rsidRPr="6C9535C8">
              <w:rPr>
                <w:rFonts w:eastAsia="Arial" w:cs="Arial"/>
                <w:color w:val="000000" w:themeColor="text1"/>
              </w:rPr>
              <w:t>including:</w:t>
            </w:r>
            <w:proofErr w:type="gramEnd"/>
            <w:r w:rsidRPr="6C9535C8">
              <w:rPr>
                <w:rFonts w:eastAsia="Arial" w:cs="Arial"/>
                <w:color w:val="000000" w:themeColor="text1"/>
              </w:rPr>
              <w:t xml:space="preserve"> Indonesia, French-Canada, Saudi Arabia, Singapore, Spain, Taiwan and Zambia.</w:t>
            </w:r>
          </w:p>
        </w:tc>
      </w:tr>
      <w:tr w:rsidR="00803960" w:rsidRPr="00DA4CC0" w14:paraId="33122836"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6046544A" w14:textId="77777777" w:rsidR="00803960" w:rsidRPr="00DA4CC0" w:rsidRDefault="00803960">
            <w:pPr>
              <w:spacing w:after="100" w:line="276" w:lineRule="auto"/>
              <w:ind w:left="57" w:right="57"/>
              <w:rPr>
                <w:rFonts w:eastAsia="Aptos" w:cs="Arial"/>
                <w:b/>
                <w:bCs/>
              </w:rPr>
            </w:pPr>
            <w:r>
              <w:rPr>
                <w:rFonts w:eastAsia="Aptos" w:cs="Arial"/>
                <w:b/>
                <w:bCs/>
              </w:rPr>
              <w:t>Primary</w:t>
            </w:r>
            <w:r w:rsidRPr="00DA4CC0">
              <w:rPr>
                <w:rFonts w:eastAsia="Aptos" w:cs="Arial"/>
                <w:b/>
                <w:bCs/>
              </w:rPr>
              <w:t xml:space="preserve"> studies in </w:t>
            </w:r>
            <w:r>
              <w:rPr>
                <w:rFonts w:eastAsia="Aptos" w:cs="Arial"/>
                <w:b/>
                <w:bCs/>
              </w:rPr>
              <w:t xml:space="preserve">the </w:t>
            </w:r>
            <w:r w:rsidRPr="00DA4CC0">
              <w:rPr>
                <w:rFonts w:eastAsia="Aptos" w:cs="Arial"/>
                <w:b/>
                <w:bCs/>
              </w:rPr>
              <w:t>ECI</w:t>
            </w:r>
            <w:r>
              <w:rPr>
                <w:rFonts w:eastAsia="Aptos" w:cs="Arial"/>
                <w:b/>
                <w:bCs/>
              </w:rPr>
              <w:t xml:space="preserve"> practice</w:t>
            </w:r>
            <w:r w:rsidRPr="00DA4CC0">
              <w:rPr>
                <w:rFonts w:eastAsia="Aptos" w:cs="Arial"/>
                <w:b/>
                <w:bCs/>
              </w:rPr>
              <w:t xml:space="preserve"> settings</w:t>
            </w:r>
          </w:p>
        </w:tc>
        <w:tc>
          <w:tcPr>
            <w:tcW w:w="7075" w:type="dxa"/>
            <w:tcBorders>
              <w:top w:val="single" w:sz="6" w:space="0" w:color="auto"/>
              <w:left w:val="single" w:sz="6" w:space="0" w:color="auto"/>
              <w:bottom w:val="single" w:sz="6" w:space="0" w:color="auto"/>
              <w:right w:val="single" w:sz="6" w:space="0" w:color="auto"/>
            </w:tcBorders>
          </w:tcPr>
          <w:p w14:paraId="051C8B21" w14:textId="40A9E6EF" w:rsidR="00803960" w:rsidRPr="00DA4CC0" w:rsidRDefault="00803960">
            <w:pPr>
              <w:spacing w:after="100" w:line="276" w:lineRule="auto"/>
              <w:ind w:left="57" w:right="57"/>
              <w:rPr>
                <w:rFonts w:eastAsia="Aptos" w:cs="Arial"/>
                <w:color w:val="000000" w:themeColor="text1"/>
              </w:rPr>
            </w:pPr>
            <w:r>
              <w:rPr>
                <w:rFonts w:eastAsia="Aptos" w:cs="Arial"/>
                <w:color w:val="000000" w:themeColor="text1"/>
              </w:rPr>
              <w:t>The BCFQOL has been used as an outcome measure in a pilot randomised controlled trial of an online, parent-mediated intervention for young children with autism spectrum disorder (ASD; USA, 2021) and in an observational cohort study exploring the relationship between service usage type and family quality of life among families of children with ASD (Canada, 2020)</w:t>
            </w:r>
            <w:r w:rsidR="006E796E">
              <w:rPr>
                <w:rFonts w:eastAsia="Aptos" w:cs="Arial"/>
                <w:color w:val="000000" w:themeColor="text1"/>
              </w:rPr>
              <w:t>.</w:t>
            </w:r>
          </w:p>
        </w:tc>
      </w:tr>
    </w:tbl>
    <w:p w14:paraId="6588B7D7" w14:textId="46536FF0" w:rsidR="00803960" w:rsidRPr="00245765" w:rsidRDefault="00803960" w:rsidP="00245765">
      <w:r w:rsidRPr="00245765">
        <w:t xml:space="preserve">This Evidence Summary was developed with rapid synthesis methods, combining a comprehensive PubMed search, augmented literature identification, and dual reviewer screening. It represents a living resource that maps key evidence on </w:t>
      </w:r>
      <w:r w:rsidR="004869BE" w:rsidRPr="00245765">
        <w:t>measure</w:t>
      </w:r>
      <w:r w:rsidR="00F500CC" w:rsidRPr="00245765">
        <w:t>ment</w:t>
      </w:r>
      <w:r w:rsidRPr="00245765">
        <w:t xml:space="preserve"> properties, cultural adaptations, and relevant applications in the ECI practice setting</w:t>
      </w:r>
      <w:r w:rsidR="00F500CC" w:rsidRPr="00245765">
        <w:t xml:space="preserve"> for each outcome measure</w:t>
      </w:r>
      <w:r w:rsidR="004869BE" w:rsidRPr="00245765">
        <w:t>.</w:t>
      </w:r>
      <w:r w:rsidRPr="00245765">
        <w:t xml:space="preserve"> For complete methodology, see our Methods Explainer.</w:t>
      </w:r>
      <w:bookmarkStart w:id="4" w:name="_Family_Empowerment_Scale"/>
      <w:bookmarkEnd w:id="4"/>
    </w:p>
    <w:p w14:paraId="459B7308" w14:textId="77777777" w:rsidR="00803960" w:rsidRDefault="00803960">
      <w:pPr>
        <w:rPr>
          <w:rFonts w:cs="Arial"/>
        </w:rPr>
      </w:pPr>
    </w:p>
    <w:p w14:paraId="0936FDEC" w14:textId="77777777" w:rsidR="00A72C13" w:rsidRDefault="00A72C13">
      <w:pPr>
        <w:rPr>
          <w:rFonts w:eastAsiaTheme="majorEastAsia" w:cs="Arial"/>
          <w:b/>
          <w:bCs/>
          <w:color w:val="3F779D"/>
          <w:sz w:val="32"/>
          <w:szCs w:val="32"/>
          <w:lang w:eastAsia="en-US"/>
        </w:rPr>
      </w:pPr>
      <w:bookmarkStart w:id="5" w:name="_BCFQOL_Reference_List"/>
      <w:bookmarkEnd w:id="5"/>
      <w:r>
        <w:br w:type="page"/>
      </w:r>
    </w:p>
    <w:p w14:paraId="5C9A054C" w14:textId="0D86D8C7" w:rsidR="00803960" w:rsidRPr="00133FA6" w:rsidRDefault="00803960" w:rsidP="00245765">
      <w:pPr>
        <w:pStyle w:val="Heading1"/>
      </w:pPr>
      <w:bookmarkStart w:id="6" w:name="_BCFQOL_Reference_List_1"/>
      <w:bookmarkEnd w:id="6"/>
      <w:r w:rsidRPr="00133FA6">
        <w:lastRenderedPageBreak/>
        <w:t>BCFQOL Reference List</w:t>
      </w:r>
    </w:p>
    <w:p w14:paraId="1BCA2C7F" w14:textId="3BD20F8D" w:rsidR="00803960" w:rsidRPr="00F56A4A" w:rsidRDefault="00F56A4A">
      <w:pPr>
        <w:rPr>
          <w:rStyle w:val="Hyperlink"/>
          <w:rFonts w:eastAsia="Aptos" w:cs="Arial"/>
          <w:i/>
          <w:iCs/>
        </w:rPr>
      </w:pPr>
      <w:r>
        <w:rPr>
          <w:rFonts w:eastAsia="Aptos" w:cs="Arial"/>
          <w:i/>
          <w:iCs/>
        </w:rPr>
        <w:fldChar w:fldCharType="begin"/>
      </w:r>
      <w:r w:rsidR="00477CCE">
        <w:rPr>
          <w:rFonts w:eastAsia="Aptos" w:cs="Arial"/>
          <w:i/>
          <w:iCs/>
        </w:rPr>
        <w:instrText>HYPERLINK  \l "_BCFQOL_Evidence_Summary_1"</w:instrText>
      </w:r>
      <w:r>
        <w:rPr>
          <w:rFonts w:eastAsia="Aptos" w:cs="Arial"/>
          <w:i/>
          <w:iCs/>
        </w:rPr>
      </w:r>
      <w:r>
        <w:rPr>
          <w:rFonts w:eastAsia="Aptos" w:cs="Arial"/>
          <w:i/>
          <w:iCs/>
        </w:rPr>
        <w:fldChar w:fldCharType="separate"/>
      </w:r>
      <w:r w:rsidR="00803960" w:rsidRPr="00F56A4A">
        <w:rPr>
          <w:rStyle w:val="Hyperlink"/>
          <w:rFonts w:eastAsia="Aptos" w:cs="Arial"/>
          <w:i/>
          <w:iCs/>
        </w:rPr>
        <w:t>Link to BCFQOL Evidence Summary</w:t>
      </w:r>
    </w:p>
    <w:p w14:paraId="3619CF97" w14:textId="501C7BC9" w:rsidR="00803960" w:rsidRPr="009B23EF" w:rsidRDefault="00F56A4A" w:rsidP="00245765">
      <w:pPr>
        <w:pStyle w:val="Heading2"/>
      </w:pPr>
      <w:r>
        <w:rPr>
          <w:rFonts w:eastAsia="Aptos"/>
          <w:b/>
          <w:i/>
          <w:iCs/>
          <w:color w:val="auto"/>
          <w:lang w:eastAsia="en-GB"/>
        </w:rPr>
        <w:fldChar w:fldCharType="end"/>
      </w:r>
      <w:r w:rsidR="00803960" w:rsidRPr="009B23EF">
        <w:t>Reviews</w:t>
      </w:r>
    </w:p>
    <w:p w14:paraId="173DAA53" w14:textId="11F8DA23" w:rsidR="00803960" w:rsidRDefault="00803960">
      <w:pPr>
        <w:pBdr>
          <w:top w:val="none" w:sz="0" w:space="0" w:color="000000"/>
          <w:left w:val="none" w:sz="0" w:space="0" w:color="000000"/>
          <w:bottom w:val="none" w:sz="0" w:space="0" w:color="000000"/>
          <w:right w:val="none" w:sz="0" w:space="0" w:color="000000"/>
        </w:pBdr>
      </w:pPr>
      <w:r>
        <w:rPr>
          <w:rFonts w:eastAsia="Arial" w:cs="Arial"/>
          <w:color w:val="000000"/>
        </w:rPr>
        <w:t xml:space="preserve">Summers JA, Poston DJ, Turnbull AP, Marquis J, Hoffman L, Mannan H, Wang M. (2005). Conceptualizing and measuring family quality of life. </w:t>
      </w:r>
      <w:r>
        <w:rPr>
          <w:rFonts w:eastAsia="Arial" w:cs="Arial"/>
          <w:i/>
          <w:color w:val="000000"/>
        </w:rPr>
        <w:t xml:space="preserve">J Intellect </w:t>
      </w:r>
      <w:proofErr w:type="spellStart"/>
      <w:r>
        <w:rPr>
          <w:rFonts w:eastAsia="Arial" w:cs="Arial"/>
          <w:i/>
          <w:color w:val="000000"/>
        </w:rPr>
        <w:t>Disabil</w:t>
      </w:r>
      <w:proofErr w:type="spellEnd"/>
      <w:r>
        <w:rPr>
          <w:rFonts w:eastAsia="Arial" w:cs="Arial"/>
          <w:i/>
          <w:color w:val="000000"/>
        </w:rPr>
        <w:t xml:space="preserve"> Res</w:t>
      </w:r>
      <w:r>
        <w:rPr>
          <w:rFonts w:eastAsia="Arial" w:cs="Arial"/>
          <w:color w:val="000000"/>
        </w:rPr>
        <w:t xml:space="preserve">, </w:t>
      </w:r>
      <w:r w:rsidR="00043173">
        <w:rPr>
          <w:rFonts w:eastAsia="Arial" w:cs="Arial"/>
          <w:color w:val="000000"/>
        </w:rPr>
        <w:t>49</w:t>
      </w:r>
      <w:r w:rsidR="002A31D3">
        <w:rPr>
          <w:rFonts w:eastAsia="Arial" w:cs="Arial"/>
          <w:color w:val="000000"/>
        </w:rPr>
        <w:t>:777-783</w:t>
      </w:r>
      <w:r>
        <w:rPr>
          <w:rFonts w:eastAsia="Arial" w:cs="Arial"/>
          <w:color w:val="000000"/>
        </w:rPr>
        <w:t>.</w:t>
      </w:r>
      <w:r>
        <w:rPr>
          <w:rFonts w:eastAsia="Arial" w:cs="Arial"/>
          <w:color w:val="0000FF"/>
          <w:u w:val="single"/>
        </w:rPr>
        <w:t xml:space="preserve"> https://doi.org/10.1111/j.1365-2788.2005.00751.x</w:t>
      </w:r>
    </w:p>
    <w:p w14:paraId="33BBFD28" w14:textId="77777777" w:rsidR="00803960" w:rsidRDefault="00803960" w:rsidP="00245765">
      <w:pPr>
        <w:pStyle w:val="Heading2"/>
      </w:pPr>
      <w:r>
        <w:t>Measurement Properties</w:t>
      </w:r>
    </w:p>
    <w:p w14:paraId="4DEBBA8D" w14:textId="502CFFA2" w:rsidR="00803960" w:rsidRDefault="00803960">
      <w:pPr>
        <w:pBdr>
          <w:top w:val="none" w:sz="0" w:space="0" w:color="000000"/>
          <w:left w:val="none" w:sz="0" w:space="0" w:color="000000"/>
          <w:bottom w:val="none" w:sz="0" w:space="0" w:color="000000"/>
          <w:right w:val="none" w:sz="0" w:space="0" w:color="000000"/>
        </w:pBdr>
      </w:pPr>
      <w:r>
        <w:rPr>
          <w:rFonts w:eastAsia="Arial" w:cs="Arial"/>
          <w:color w:val="000000"/>
        </w:rPr>
        <w:t xml:space="preserve">Hoffman L, Marquis J, Poston D, Summers J, Turnbull A. (2006). Assessing </w:t>
      </w:r>
      <w:r w:rsidR="00EA101D">
        <w:rPr>
          <w:rFonts w:eastAsia="Arial" w:cs="Arial"/>
          <w:color w:val="000000"/>
        </w:rPr>
        <w:t>f</w:t>
      </w:r>
      <w:r>
        <w:rPr>
          <w:rFonts w:eastAsia="Arial" w:cs="Arial"/>
          <w:color w:val="000000"/>
        </w:rPr>
        <w:t xml:space="preserve">amily </w:t>
      </w:r>
      <w:r w:rsidR="00EA101D">
        <w:rPr>
          <w:rFonts w:eastAsia="Arial" w:cs="Arial"/>
          <w:color w:val="000000"/>
        </w:rPr>
        <w:t>o</w:t>
      </w:r>
      <w:r>
        <w:rPr>
          <w:rFonts w:eastAsia="Arial" w:cs="Arial"/>
          <w:color w:val="000000"/>
        </w:rPr>
        <w:t xml:space="preserve">utcomes: Psychometric </w:t>
      </w:r>
      <w:r w:rsidR="00475914">
        <w:rPr>
          <w:rFonts w:eastAsia="Arial" w:cs="Arial"/>
          <w:color w:val="000000"/>
        </w:rPr>
        <w:t>e</w:t>
      </w:r>
      <w:r>
        <w:rPr>
          <w:rFonts w:eastAsia="Arial" w:cs="Arial"/>
          <w:color w:val="000000"/>
        </w:rPr>
        <w:t xml:space="preserve">valuation of the Beach Center Family Quality of Life Scale. </w:t>
      </w:r>
      <w:r>
        <w:rPr>
          <w:rFonts w:eastAsia="Arial" w:cs="Arial"/>
          <w:i/>
          <w:color w:val="000000"/>
        </w:rPr>
        <w:t>Journal of Marriage and Family</w:t>
      </w:r>
      <w:r>
        <w:rPr>
          <w:rFonts w:eastAsia="Arial" w:cs="Arial"/>
          <w:color w:val="000000"/>
        </w:rPr>
        <w:t>, 68(4):1069-1083.</w:t>
      </w:r>
      <w:r>
        <w:rPr>
          <w:rFonts w:eastAsia="Arial" w:cs="Arial"/>
          <w:color w:val="0000FF"/>
          <w:u w:val="single"/>
        </w:rPr>
        <w:t xml:space="preserve"> https://doi.org/10.1111/j.1741-3737.2006.00314.x</w:t>
      </w:r>
    </w:p>
    <w:p w14:paraId="676096F3" w14:textId="4E011A9A" w:rsidR="00803960" w:rsidRDefault="00803960">
      <w:pPr>
        <w:pBdr>
          <w:top w:val="none" w:sz="0" w:space="0" w:color="000000"/>
          <w:left w:val="none" w:sz="0" w:space="0" w:color="000000"/>
          <w:bottom w:val="none" w:sz="0" w:space="0" w:color="000000"/>
          <w:right w:val="none" w:sz="0" w:space="0" w:color="000000"/>
        </w:pBdr>
      </w:pPr>
      <w:r>
        <w:rPr>
          <w:rFonts w:eastAsia="Arial" w:cs="Arial"/>
          <w:color w:val="000000"/>
        </w:rPr>
        <w:t xml:space="preserve">Wang M, Summers JA, Little T, Turnbull A, Poston D, Mannan H. (2006). Perspectives of fathers and mothers of children in early intervention programmes in assessing family quality of life. </w:t>
      </w:r>
      <w:r>
        <w:rPr>
          <w:rFonts w:eastAsia="Arial" w:cs="Arial"/>
          <w:i/>
          <w:color w:val="000000"/>
        </w:rPr>
        <w:t xml:space="preserve">J Intellect </w:t>
      </w:r>
      <w:proofErr w:type="spellStart"/>
      <w:r>
        <w:rPr>
          <w:rFonts w:eastAsia="Arial" w:cs="Arial"/>
          <w:i/>
          <w:color w:val="000000"/>
        </w:rPr>
        <w:t>Disabil</w:t>
      </w:r>
      <w:proofErr w:type="spellEnd"/>
      <w:r>
        <w:rPr>
          <w:rFonts w:eastAsia="Arial" w:cs="Arial"/>
          <w:i/>
          <w:color w:val="000000"/>
        </w:rPr>
        <w:t xml:space="preserve"> Res</w:t>
      </w:r>
      <w:r>
        <w:rPr>
          <w:rFonts w:eastAsia="Arial" w:cs="Arial"/>
          <w:color w:val="000000"/>
        </w:rPr>
        <w:t xml:space="preserve">, </w:t>
      </w:r>
      <w:r w:rsidR="00263E98">
        <w:rPr>
          <w:rFonts w:eastAsia="Arial" w:cs="Arial"/>
          <w:color w:val="000000"/>
        </w:rPr>
        <w:t>50:977-988</w:t>
      </w:r>
      <w:r>
        <w:rPr>
          <w:rFonts w:eastAsia="Arial" w:cs="Arial"/>
          <w:color w:val="000000"/>
        </w:rPr>
        <w:t>.</w:t>
      </w:r>
      <w:r>
        <w:rPr>
          <w:rFonts w:eastAsia="Arial" w:cs="Arial"/>
          <w:color w:val="0000FF"/>
          <w:u w:val="single"/>
        </w:rPr>
        <w:t xml:space="preserve"> https://doi.org/10.1111/j.1365-2788.2006.00932.x</w:t>
      </w:r>
    </w:p>
    <w:p w14:paraId="7F8BDF69" w14:textId="77777777" w:rsidR="00803960" w:rsidRDefault="00803960" w:rsidP="00245765">
      <w:pPr>
        <w:pStyle w:val="Heading2"/>
      </w:pPr>
      <w:r>
        <w:t>Cultural Adaptations</w:t>
      </w:r>
    </w:p>
    <w:p w14:paraId="3406B801" w14:textId="77777777" w:rsidR="00803960" w:rsidRDefault="00803960">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Rahaju</w:t>
      </w:r>
      <w:proofErr w:type="spellEnd"/>
      <w:r>
        <w:rPr>
          <w:rFonts w:eastAsia="Arial" w:cs="Arial"/>
          <w:color w:val="000000"/>
        </w:rPr>
        <w:t xml:space="preserve"> S, Lucas G, Putri S. (2024). Internal Structure of the Beach Center Family Quality of Life Scale: Indonesian Version. </w:t>
      </w:r>
      <w:r>
        <w:rPr>
          <w:rFonts w:eastAsia="Arial" w:cs="Arial"/>
          <w:i/>
          <w:color w:val="000000"/>
        </w:rPr>
        <w:t>Journal of Educational, Health and Community Psychology</w:t>
      </w:r>
      <w:r>
        <w:rPr>
          <w:rFonts w:eastAsia="Arial" w:cs="Arial"/>
          <w:color w:val="000000"/>
        </w:rPr>
        <w:t>, 13(2):433-453.</w:t>
      </w:r>
      <w:r>
        <w:rPr>
          <w:rFonts w:eastAsia="Arial" w:cs="Arial"/>
          <w:color w:val="0000FF"/>
          <w:u w:val="single"/>
        </w:rPr>
        <w:t xml:space="preserve"> https://doi.org/10.12928/jehcp.v13i2.28720</w:t>
      </w:r>
    </w:p>
    <w:p w14:paraId="00CDD7C2" w14:textId="2D8F6C3D" w:rsidR="00803960" w:rsidRDefault="00803960">
      <w:pPr>
        <w:pBdr>
          <w:top w:val="none" w:sz="0" w:space="0" w:color="000000"/>
          <w:left w:val="none" w:sz="0" w:space="0" w:color="000000"/>
          <w:bottom w:val="none" w:sz="0" w:space="0" w:color="000000"/>
          <w:right w:val="none" w:sz="0" w:space="0" w:color="000000"/>
        </w:pBdr>
      </w:pPr>
      <w:r>
        <w:rPr>
          <w:rFonts w:eastAsia="Arial" w:cs="Arial"/>
          <w:color w:val="000000"/>
        </w:rPr>
        <w:t xml:space="preserve">Alnahdi GH. (2022). Rasch validation of the Arabic version of the beach center family quality of life scale (BCFQOL-AR). </w:t>
      </w:r>
      <w:r>
        <w:rPr>
          <w:rFonts w:eastAsia="Arial" w:cs="Arial"/>
          <w:i/>
          <w:color w:val="000000"/>
        </w:rPr>
        <w:t>Front Psychol</w:t>
      </w:r>
      <w:r>
        <w:rPr>
          <w:rFonts w:eastAsia="Arial" w:cs="Arial"/>
          <w:color w:val="000000"/>
        </w:rPr>
        <w:t xml:space="preserve">, </w:t>
      </w:r>
      <w:r w:rsidR="00E2531A">
        <w:rPr>
          <w:rFonts w:eastAsia="Arial" w:cs="Arial"/>
          <w:color w:val="000000"/>
        </w:rPr>
        <w:t>13</w:t>
      </w:r>
      <w:r>
        <w:rPr>
          <w:rFonts w:eastAsia="Arial" w:cs="Arial"/>
          <w:color w:val="000000"/>
        </w:rPr>
        <w:t>.</w:t>
      </w:r>
      <w:r>
        <w:rPr>
          <w:rFonts w:eastAsia="Arial" w:cs="Arial"/>
          <w:color w:val="0000FF"/>
          <w:u w:val="single"/>
        </w:rPr>
        <w:t xml:space="preserve"> https://doi.org/10.3389/fpsyg.2022.984664</w:t>
      </w:r>
    </w:p>
    <w:p w14:paraId="73DAD556" w14:textId="77777777" w:rsidR="00803960" w:rsidRDefault="00803960">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Hepperlen</w:t>
      </w:r>
      <w:proofErr w:type="spellEnd"/>
      <w:r>
        <w:rPr>
          <w:rFonts w:eastAsia="Arial" w:cs="Arial"/>
          <w:color w:val="000000"/>
        </w:rPr>
        <w:t xml:space="preserve"> RA, </w:t>
      </w:r>
      <w:proofErr w:type="spellStart"/>
      <w:r>
        <w:rPr>
          <w:rFonts w:eastAsia="Arial" w:cs="Arial"/>
          <w:color w:val="000000"/>
        </w:rPr>
        <w:t>Rabaey</w:t>
      </w:r>
      <w:proofErr w:type="spellEnd"/>
      <w:r>
        <w:rPr>
          <w:rFonts w:eastAsia="Arial" w:cs="Arial"/>
          <w:color w:val="000000"/>
        </w:rPr>
        <w:t xml:space="preserve"> P, Hearst MO. (2020). Evaluating the cross-cultural validity of three family quality of life sub-scales. </w:t>
      </w:r>
      <w:r>
        <w:rPr>
          <w:rFonts w:eastAsia="Arial" w:cs="Arial"/>
          <w:i/>
          <w:color w:val="000000"/>
        </w:rPr>
        <w:t xml:space="preserve">J Appl Res Intellect </w:t>
      </w:r>
      <w:proofErr w:type="spellStart"/>
      <w:r>
        <w:rPr>
          <w:rFonts w:eastAsia="Arial" w:cs="Arial"/>
          <w:i/>
          <w:color w:val="000000"/>
        </w:rPr>
        <w:t>Disabil</w:t>
      </w:r>
      <w:proofErr w:type="spellEnd"/>
      <w:r>
        <w:rPr>
          <w:rFonts w:eastAsia="Arial" w:cs="Arial"/>
          <w:color w:val="000000"/>
        </w:rPr>
        <w:t>, 33(5):1049-1058.</w:t>
      </w:r>
      <w:r>
        <w:rPr>
          <w:rFonts w:eastAsia="Arial" w:cs="Arial"/>
          <w:color w:val="0000FF"/>
          <w:u w:val="single"/>
        </w:rPr>
        <w:t xml:space="preserve"> https://doi.org/10.1111/jar.12727</w:t>
      </w:r>
    </w:p>
    <w:p w14:paraId="2D37365C" w14:textId="22914998" w:rsidR="00803960" w:rsidRDefault="00803960">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Waschl</w:t>
      </w:r>
      <w:proofErr w:type="spellEnd"/>
      <w:r>
        <w:rPr>
          <w:rFonts w:eastAsia="Arial" w:cs="Arial"/>
          <w:color w:val="000000"/>
        </w:rPr>
        <w:t xml:space="preserve"> N, Xie H, Chen M, Poon K. (2019). Construct, </w:t>
      </w:r>
      <w:r w:rsidR="00926443">
        <w:rPr>
          <w:rFonts w:eastAsia="Arial" w:cs="Arial"/>
          <w:color w:val="000000"/>
        </w:rPr>
        <w:t>c</w:t>
      </w:r>
      <w:r>
        <w:rPr>
          <w:rFonts w:eastAsia="Arial" w:cs="Arial"/>
          <w:color w:val="000000"/>
        </w:rPr>
        <w:t xml:space="preserve">onvergent, and </w:t>
      </w:r>
      <w:r w:rsidR="00FC02B1">
        <w:rPr>
          <w:rFonts w:eastAsia="Arial" w:cs="Arial"/>
          <w:color w:val="000000"/>
        </w:rPr>
        <w:t>d</w:t>
      </w:r>
      <w:r>
        <w:rPr>
          <w:rFonts w:eastAsia="Arial" w:cs="Arial"/>
          <w:color w:val="000000"/>
        </w:rPr>
        <w:t xml:space="preserve">iscriminant Validity of the Beach Center Family Quality of Life Scale for Singapore. </w:t>
      </w:r>
      <w:r>
        <w:rPr>
          <w:rFonts w:eastAsia="Arial" w:cs="Arial"/>
          <w:i/>
          <w:color w:val="000000"/>
        </w:rPr>
        <w:t xml:space="preserve">Infants &amp; Young </w:t>
      </w:r>
      <w:proofErr w:type="gramStart"/>
      <w:r>
        <w:rPr>
          <w:rFonts w:eastAsia="Arial" w:cs="Arial"/>
          <w:i/>
          <w:color w:val="000000"/>
        </w:rPr>
        <w:t>Children </w:t>
      </w:r>
      <w:r>
        <w:rPr>
          <w:rFonts w:eastAsia="Arial" w:cs="Arial"/>
          <w:color w:val="000000"/>
        </w:rPr>
        <w:t>,</w:t>
      </w:r>
      <w:proofErr w:type="gramEnd"/>
      <w:r>
        <w:rPr>
          <w:rFonts w:eastAsia="Arial" w:cs="Arial"/>
          <w:color w:val="000000"/>
        </w:rPr>
        <w:t xml:space="preserve"> 32(3):201-214.</w:t>
      </w:r>
      <w:r>
        <w:rPr>
          <w:rFonts w:eastAsia="Arial" w:cs="Arial"/>
          <w:color w:val="0000FF"/>
          <w:u w:val="single"/>
        </w:rPr>
        <w:t xml:space="preserve"> https://doi.org/10.1097/IYC.0000000000000145</w:t>
      </w:r>
    </w:p>
    <w:p w14:paraId="3A2D3F04" w14:textId="2DB02706" w:rsidR="00803960" w:rsidRDefault="00803960">
      <w:pPr>
        <w:pBdr>
          <w:top w:val="none" w:sz="0" w:space="0" w:color="000000"/>
          <w:left w:val="none" w:sz="0" w:space="0" w:color="000000"/>
          <w:bottom w:val="none" w:sz="0" w:space="0" w:color="000000"/>
          <w:right w:val="none" w:sz="0" w:space="0" w:color="000000"/>
        </w:pBdr>
      </w:pPr>
      <w:r>
        <w:rPr>
          <w:rFonts w:eastAsia="Arial" w:cs="Arial"/>
          <w:color w:val="000000"/>
        </w:rPr>
        <w:t xml:space="preserve">Chiu CY, Seo H, Turnbull AP, Summers JA. (2017). Confirmatory </w:t>
      </w:r>
      <w:r w:rsidR="00DA4411">
        <w:rPr>
          <w:rFonts w:eastAsia="Arial" w:cs="Arial"/>
          <w:color w:val="000000"/>
        </w:rPr>
        <w:t>f</w:t>
      </w:r>
      <w:r>
        <w:rPr>
          <w:rFonts w:eastAsia="Arial" w:cs="Arial"/>
          <w:color w:val="000000"/>
        </w:rPr>
        <w:t xml:space="preserve">actor </w:t>
      </w:r>
      <w:r w:rsidR="00DA4411">
        <w:rPr>
          <w:rFonts w:eastAsia="Arial" w:cs="Arial"/>
          <w:color w:val="000000"/>
        </w:rPr>
        <w:t>a</w:t>
      </w:r>
      <w:r>
        <w:rPr>
          <w:rFonts w:eastAsia="Arial" w:cs="Arial"/>
          <w:color w:val="000000"/>
        </w:rPr>
        <w:t xml:space="preserve">nalysis of a Family Quality of Life Scale for Taiwanese Families of </w:t>
      </w:r>
      <w:r w:rsidR="00DA4411">
        <w:rPr>
          <w:rFonts w:eastAsia="Arial" w:cs="Arial"/>
          <w:color w:val="000000"/>
        </w:rPr>
        <w:t>c</w:t>
      </w:r>
      <w:r>
        <w:rPr>
          <w:rFonts w:eastAsia="Arial" w:cs="Arial"/>
          <w:color w:val="000000"/>
        </w:rPr>
        <w:t xml:space="preserve">hildren </w:t>
      </w:r>
      <w:r w:rsidR="00DA4411">
        <w:rPr>
          <w:rFonts w:eastAsia="Arial" w:cs="Arial"/>
          <w:color w:val="000000"/>
        </w:rPr>
        <w:t>w</w:t>
      </w:r>
      <w:r>
        <w:rPr>
          <w:rFonts w:eastAsia="Arial" w:cs="Arial"/>
          <w:color w:val="000000"/>
        </w:rPr>
        <w:t xml:space="preserve">ith </w:t>
      </w:r>
      <w:r w:rsidR="00DA4411">
        <w:rPr>
          <w:rFonts w:eastAsia="Arial" w:cs="Arial"/>
          <w:color w:val="000000"/>
        </w:rPr>
        <w:t>i</w:t>
      </w:r>
      <w:r>
        <w:rPr>
          <w:rFonts w:eastAsia="Arial" w:cs="Arial"/>
          <w:color w:val="000000"/>
        </w:rPr>
        <w:t xml:space="preserve">ntellectual </w:t>
      </w:r>
      <w:r w:rsidR="00DA4411">
        <w:rPr>
          <w:rFonts w:eastAsia="Arial" w:cs="Arial"/>
          <w:color w:val="000000"/>
        </w:rPr>
        <w:t>d</w:t>
      </w:r>
      <w:r>
        <w:rPr>
          <w:rFonts w:eastAsia="Arial" w:cs="Arial"/>
          <w:color w:val="000000"/>
        </w:rPr>
        <w:t>isability/</w:t>
      </w:r>
      <w:r w:rsidR="00DA4411">
        <w:rPr>
          <w:rFonts w:eastAsia="Arial" w:cs="Arial"/>
          <w:color w:val="000000"/>
        </w:rPr>
        <w:t>d</w:t>
      </w:r>
      <w:r>
        <w:rPr>
          <w:rFonts w:eastAsia="Arial" w:cs="Arial"/>
          <w:color w:val="000000"/>
        </w:rPr>
        <w:t xml:space="preserve">evelopmental </w:t>
      </w:r>
      <w:r w:rsidR="00DA4411">
        <w:rPr>
          <w:rFonts w:eastAsia="Arial" w:cs="Arial"/>
          <w:color w:val="000000"/>
        </w:rPr>
        <w:t>d</w:t>
      </w:r>
      <w:r>
        <w:rPr>
          <w:rFonts w:eastAsia="Arial" w:cs="Arial"/>
          <w:color w:val="000000"/>
        </w:rPr>
        <w:t xml:space="preserve">elay. </w:t>
      </w:r>
      <w:r>
        <w:rPr>
          <w:rFonts w:eastAsia="Arial" w:cs="Arial"/>
          <w:i/>
          <w:color w:val="000000"/>
        </w:rPr>
        <w:t xml:space="preserve">Intellect Dev </w:t>
      </w:r>
      <w:proofErr w:type="spellStart"/>
      <w:r>
        <w:rPr>
          <w:rFonts w:eastAsia="Arial" w:cs="Arial"/>
          <w:i/>
          <w:color w:val="000000"/>
        </w:rPr>
        <w:t>Disabil</w:t>
      </w:r>
      <w:proofErr w:type="spellEnd"/>
      <w:r>
        <w:rPr>
          <w:rFonts w:eastAsia="Arial" w:cs="Arial"/>
          <w:color w:val="000000"/>
        </w:rPr>
        <w:t>, 55(2):57-71.</w:t>
      </w:r>
      <w:r>
        <w:rPr>
          <w:rFonts w:eastAsia="Arial" w:cs="Arial"/>
          <w:color w:val="0000FF"/>
          <w:u w:val="single"/>
        </w:rPr>
        <w:t xml:space="preserve"> https://doi.org/10.1352/1934-9556-55.2.57</w:t>
      </w:r>
    </w:p>
    <w:p w14:paraId="74D73CE3" w14:textId="77777777" w:rsidR="00803960" w:rsidRDefault="00803960">
      <w:pPr>
        <w:pBdr>
          <w:top w:val="none" w:sz="0" w:space="0" w:color="000000"/>
          <w:left w:val="none" w:sz="0" w:space="0" w:color="000000"/>
          <w:bottom w:val="none" w:sz="0" w:space="0" w:color="000000"/>
          <w:right w:val="none" w:sz="0" w:space="0" w:color="000000"/>
        </w:pBdr>
      </w:pPr>
      <w:r>
        <w:rPr>
          <w:rFonts w:eastAsia="Arial" w:cs="Arial"/>
          <w:color w:val="000000"/>
        </w:rPr>
        <w:t xml:space="preserve">Chiu SJ, Chen PT, Chou YT, Chien LY. (2017). The Mandarin Chinese version of the Beach Centre Family Quality of Life Scale: development and psychometric properties in Taiwanese families of children with developmental delay. </w:t>
      </w:r>
      <w:r>
        <w:rPr>
          <w:rFonts w:eastAsia="Arial" w:cs="Arial"/>
          <w:i/>
          <w:color w:val="000000"/>
        </w:rPr>
        <w:t xml:space="preserve">J Intellect </w:t>
      </w:r>
      <w:proofErr w:type="spellStart"/>
      <w:r>
        <w:rPr>
          <w:rFonts w:eastAsia="Arial" w:cs="Arial"/>
          <w:i/>
          <w:color w:val="000000"/>
        </w:rPr>
        <w:t>Disabil</w:t>
      </w:r>
      <w:proofErr w:type="spellEnd"/>
      <w:r>
        <w:rPr>
          <w:rFonts w:eastAsia="Arial" w:cs="Arial"/>
          <w:i/>
          <w:color w:val="000000"/>
        </w:rPr>
        <w:t xml:space="preserve"> Res</w:t>
      </w:r>
      <w:r>
        <w:rPr>
          <w:rFonts w:eastAsia="Arial" w:cs="Arial"/>
          <w:color w:val="000000"/>
        </w:rPr>
        <w:t>, 61(4):373-384.</w:t>
      </w:r>
      <w:r>
        <w:rPr>
          <w:rFonts w:eastAsia="Arial" w:cs="Arial"/>
          <w:color w:val="0000FF"/>
          <w:u w:val="single"/>
        </w:rPr>
        <w:t xml:space="preserve"> https://doi.org/10.1111/jir.12356</w:t>
      </w:r>
    </w:p>
    <w:p w14:paraId="0047D8C3" w14:textId="05A10F10" w:rsidR="00803960" w:rsidRDefault="00803960">
      <w:pPr>
        <w:pBdr>
          <w:top w:val="none" w:sz="0" w:space="0" w:color="000000"/>
          <w:left w:val="none" w:sz="0" w:space="0" w:color="000000"/>
          <w:bottom w:val="none" w:sz="0" w:space="0" w:color="000000"/>
          <w:right w:val="none" w:sz="0" w:space="0" w:color="000000"/>
        </w:pBdr>
      </w:pPr>
      <w:r>
        <w:rPr>
          <w:rFonts w:eastAsia="Arial" w:cs="Arial"/>
          <w:color w:val="000000"/>
        </w:rPr>
        <w:lastRenderedPageBreak/>
        <w:t xml:space="preserve">Rivard M, Mercier C, </w:t>
      </w:r>
      <w:proofErr w:type="spellStart"/>
      <w:r>
        <w:rPr>
          <w:rFonts w:eastAsia="Arial" w:cs="Arial"/>
          <w:color w:val="000000"/>
        </w:rPr>
        <w:t>Mestari</w:t>
      </w:r>
      <w:proofErr w:type="spellEnd"/>
      <w:r>
        <w:rPr>
          <w:rFonts w:eastAsia="Arial" w:cs="Arial"/>
          <w:color w:val="000000"/>
        </w:rPr>
        <w:t xml:space="preserve"> Z, </w:t>
      </w:r>
      <w:proofErr w:type="spellStart"/>
      <w:r>
        <w:rPr>
          <w:rFonts w:eastAsia="Arial" w:cs="Arial"/>
          <w:color w:val="000000"/>
        </w:rPr>
        <w:t>Terroux</w:t>
      </w:r>
      <w:proofErr w:type="spellEnd"/>
      <w:r>
        <w:rPr>
          <w:rFonts w:eastAsia="Arial" w:cs="Arial"/>
          <w:color w:val="000000"/>
        </w:rPr>
        <w:t xml:space="preserve"> A, Mello C, Bégin J. (2017). Psychometric Properties of the Beach Center Family Quality of Life in French-Speaking </w:t>
      </w:r>
      <w:r w:rsidR="00D045E7">
        <w:rPr>
          <w:rFonts w:eastAsia="Arial" w:cs="Arial"/>
          <w:color w:val="000000"/>
        </w:rPr>
        <w:t>f</w:t>
      </w:r>
      <w:r>
        <w:rPr>
          <w:rFonts w:eastAsia="Arial" w:cs="Arial"/>
          <w:color w:val="000000"/>
        </w:rPr>
        <w:t xml:space="preserve">amilies </w:t>
      </w:r>
      <w:r w:rsidR="00D045E7">
        <w:rPr>
          <w:rFonts w:eastAsia="Arial" w:cs="Arial"/>
          <w:color w:val="000000"/>
        </w:rPr>
        <w:t>w</w:t>
      </w:r>
      <w:r>
        <w:rPr>
          <w:rFonts w:eastAsia="Arial" w:cs="Arial"/>
          <w:color w:val="000000"/>
        </w:rPr>
        <w:t xml:space="preserve">ith a </w:t>
      </w:r>
      <w:r w:rsidR="004C33BE">
        <w:rPr>
          <w:rFonts w:eastAsia="Arial" w:cs="Arial"/>
          <w:color w:val="000000"/>
        </w:rPr>
        <w:t>p</w:t>
      </w:r>
      <w:r>
        <w:rPr>
          <w:rFonts w:eastAsia="Arial" w:cs="Arial"/>
          <w:color w:val="000000"/>
        </w:rPr>
        <w:t>reschool-</w:t>
      </w:r>
      <w:r w:rsidR="004C33BE">
        <w:rPr>
          <w:rFonts w:eastAsia="Arial" w:cs="Arial"/>
          <w:color w:val="000000"/>
        </w:rPr>
        <w:t>a</w:t>
      </w:r>
      <w:r>
        <w:rPr>
          <w:rFonts w:eastAsia="Arial" w:cs="Arial"/>
          <w:color w:val="000000"/>
        </w:rPr>
        <w:t xml:space="preserve">ged </w:t>
      </w:r>
      <w:r w:rsidR="004C33BE">
        <w:rPr>
          <w:rFonts w:eastAsia="Arial" w:cs="Arial"/>
          <w:color w:val="000000"/>
        </w:rPr>
        <w:t>c</w:t>
      </w:r>
      <w:r>
        <w:rPr>
          <w:rFonts w:eastAsia="Arial" w:cs="Arial"/>
          <w:color w:val="000000"/>
        </w:rPr>
        <w:t xml:space="preserve">hild </w:t>
      </w:r>
      <w:r w:rsidR="004C33BE">
        <w:rPr>
          <w:rFonts w:eastAsia="Arial" w:cs="Arial"/>
          <w:color w:val="000000"/>
        </w:rPr>
        <w:t>d</w:t>
      </w:r>
      <w:r>
        <w:rPr>
          <w:rFonts w:eastAsia="Arial" w:cs="Arial"/>
          <w:color w:val="000000"/>
        </w:rPr>
        <w:t xml:space="preserve">iagnosed </w:t>
      </w:r>
      <w:r w:rsidR="004C33BE">
        <w:rPr>
          <w:rFonts w:eastAsia="Arial" w:cs="Arial"/>
          <w:color w:val="000000"/>
        </w:rPr>
        <w:t>w</w:t>
      </w:r>
      <w:r>
        <w:rPr>
          <w:rFonts w:eastAsia="Arial" w:cs="Arial"/>
          <w:color w:val="000000"/>
        </w:rPr>
        <w:t xml:space="preserve">ith </w:t>
      </w:r>
      <w:r w:rsidR="004C33BE">
        <w:rPr>
          <w:rFonts w:eastAsia="Arial" w:cs="Arial"/>
          <w:color w:val="000000"/>
        </w:rPr>
        <w:t>a</w:t>
      </w:r>
      <w:r>
        <w:rPr>
          <w:rFonts w:eastAsia="Arial" w:cs="Arial"/>
          <w:color w:val="000000"/>
        </w:rPr>
        <w:t xml:space="preserve">utism </w:t>
      </w:r>
      <w:r w:rsidR="004C33BE">
        <w:rPr>
          <w:rFonts w:eastAsia="Arial" w:cs="Arial"/>
          <w:color w:val="000000"/>
        </w:rPr>
        <w:t>s</w:t>
      </w:r>
      <w:r>
        <w:rPr>
          <w:rFonts w:eastAsia="Arial" w:cs="Arial"/>
          <w:color w:val="000000"/>
        </w:rPr>
        <w:t xml:space="preserve">pectrum </w:t>
      </w:r>
      <w:r w:rsidR="004C33BE">
        <w:rPr>
          <w:rFonts w:eastAsia="Arial" w:cs="Arial"/>
          <w:color w:val="000000"/>
        </w:rPr>
        <w:t>d</w:t>
      </w:r>
      <w:r>
        <w:rPr>
          <w:rFonts w:eastAsia="Arial" w:cs="Arial"/>
          <w:color w:val="000000"/>
        </w:rPr>
        <w:t xml:space="preserve">isorder. </w:t>
      </w:r>
      <w:r>
        <w:rPr>
          <w:rFonts w:eastAsia="Arial" w:cs="Arial"/>
          <w:i/>
          <w:color w:val="000000"/>
        </w:rPr>
        <w:t xml:space="preserve">Am J Intellect Dev </w:t>
      </w:r>
      <w:proofErr w:type="spellStart"/>
      <w:r>
        <w:rPr>
          <w:rFonts w:eastAsia="Arial" w:cs="Arial"/>
          <w:i/>
          <w:color w:val="000000"/>
        </w:rPr>
        <w:t>Disabil</w:t>
      </w:r>
      <w:proofErr w:type="spellEnd"/>
      <w:r>
        <w:rPr>
          <w:rFonts w:eastAsia="Arial" w:cs="Arial"/>
          <w:color w:val="000000"/>
        </w:rPr>
        <w:t>, 122(5):439-452.</w:t>
      </w:r>
      <w:r>
        <w:rPr>
          <w:rFonts w:eastAsia="Arial" w:cs="Arial"/>
          <w:color w:val="0000FF"/>
          <w:u w:val="single"/>
        </w:rPr>
        <w:t xml:space="preserve"> https://doi.org/10.1352/1944-7558-122.5.439</w:t>
      </w:r>
    </w:p>
    <w:p w14:paraId="5F5373E6" w14:textId="77777777" w:rsidR="00803960" w:rsidRDefault="00803960">
      <w:pPr>
        <w:pBdr>
          <w:top w:val="none" w:sz="0" w:space="0" w:color="000000"/>
          <w:left w:val="none" w:sz="0" w:space="0" w:color="000000"/>
          <w:bottom w:val="none" w:sz="0" w:space="0" w:color="000000"/>
          <w:right w:val="none" w:sz="0" w:space="0" w:color="000000"/>
        </w:pBdr>
      </w:pPr>
      <w:r>
        <w:rPr>
          <w:rFonts w:eastAsia="Arial" w:cs="Arial"/>
          <w:color w:val="000000"/>
        </w:rPr>
        <w:t xml:space="preserve">Balcells-Balcells A, </w:t>
      </w:r>
      <w:proofErr w:type="spellStart"/>
      <w:r>
        <w:rPr>
          <w:rFonts w:eastAsia="Arial" w:cs="Arial"/>
          <w:color w:val="000000"/>
        </w:rPr>
        <w:t>Giné</w:t>
      </w:r>
      <w:proofErr w:type="spellEnd"/>
      <w:r>
        <w:rPr>
          <w:rFonts w:eastAsia="Arial" w:cs="Arial"/>
          <w:color w:val="000000"/>
        </w:rPr>
        <w:t xml:space="preserve"> C, Guàrdia-Olmos J, Summers JA. (2011). Family quality of life: adaptation to Spanish population of several family support questionnaires. </w:t>
      </w:r>
      <w:r>
        <w:rPr>
          <w:rFonts w:eastAsia="Arial" w:cs="Arial"/>
          <w:i/>
          <w:color w:val="000000"/>
        </w:rPr>
        <w:t xml:space="preserve">J Intellect </w:t>
      </w:r>
      <w:proofErr w:type="spellStart"/>
      <w:r>
        <w:rPr>
          <w:rFonts w:eastAsia="Arial" w:cs="Arial"/>
          <w:i/>
          <w:color w:val="000000"/>
        </w:rPr>
        <w:t>Disabil</w:t>
      </w:r>
      <w:proofErr w:type="spellEnd"/>
      <w:r>
        <w:rPr>
          <w:rFonts w:eastAsia="Arial" w:cs="Arial"/>
          <w:i/>
          <w:color w:val="000000"/>
        </w:rPr>
        <w:t xml:space="preserve"> Res</w:t>
      </w:r>
      <w:r>
        <w:rPr>
          <w:rFonts w:eastAsia="Arial" w:cs="Arial"/>
          <w:color w:val="000000"/>
        </w:rPr>
        <w:t>, 55(12):1151-63.</w:t>
      </w:r>
      <w:r>
        <w:rPr>
          <w:rFonts w:eastAsia="Arial" w:cs="Arial"/>
          <w:color w:val="0000FF"/>
          <w:u w:val="single"/>
        </w:rPr>
        <w:t xml:space="preserve"> https://doi.org/10.1111/j.1365-2788.2010.01350.x</w:t>
      </w:r>
    </w:p>
    <w:p w14:paraId="1F922E34" w14:textId="77777777" w:rsidR="00803960" w:rsidRDefault="00803960" w:rsidP="00245765">
      <w:pPr>
        <w:pStyle w:val="Heading2"/>
      </w:pPr>
      <w:r>
        <w:t>Outcome Studies</w:t>
      </w:r>
    </w:p>
    <w:p w14:paraId="4603351E" w14:textId="77777777" w:rsidR="00803960" w:rsidRDefault="00803960">
      <w:pPr>
        <w:pBdr>
          <w:top w:val="none" w:sz="0" w:space="0" w:color="000000"/>
          <w:left w:val="none" w:sz="0" w:space="0" w:color="000000"/>
          <w:bottom w:val="none" w:sz="0" w:space="0" w:color="000000"/>
          <w:right w:val="none" w:sz="0" w:space="0" w:color="000000"/>
        </w:pBdr>
      </w:pPr>
      <w:r>
        <w:rPr>
          <w:rFonts w:eastAsia="Arial" w:cs="Arial"/>
          <w:color w:val="000000"/>
        </w:rPr>
        <w:t xml:space="preserve">Wainer AL, Arnold ZE, </w:t>
      </w:r>
      <w:proofErr w:type="spellStart"/>
      <w:r>
        <w:rPr>
          <w:rFonts w:eastAsia="Arial" w:cs="Arial"/>
          <w:color w:val="000000"/>
        </w:rPr>
        <w:t>Leonczyk</w:t>
      </w:r>
      <w:proofErr w:type="spellEnd"/>
      <w:r>
        <w:rPr>
          <w:rFonts w:eastAsia="Arial" w:cs="Arial"/>
          <w:color w:val="000000"/>
        </w:rPr>
        <w:t xml:space="preserve"> C, </w:t>
      </w:r>
      <w:proofErr w:type="spellStart"/>
      <w:r>
        <w:rPr>
          <w:rFonts w:eastAsia="Arial" w:cs="Arial"/>
          <w:color w:val="000000"/>
        </w:rPr>
        <w:t>Valluripalli</w:t>
      </w:r>
      <w:proofErr w:type="spellEnd"/>
      <w:r>
        <w:rPr>
          <w:rFonts w:eastAsia="Arial" w:cs="Arial"/>
          <w:color w:val="000000"/>
        </w:rPr>
        <w:t xml:space="preserve"> Soorya L. (2021). Examining a stepped-care telehealth program for parents of young children with autism: a proof-of-concept trial. </w:t>
      </w:r>
      <w:r>
        <w:rPr>
          <w:rFonts w:eastAsia="Arial" w:cs="Arial"/>
          <w:i/>
          <w:color w:val="000000"/>
        </w:rPr>
        <w:t>Mol Autism</w:t>
      </w:r>
      <w:r>
        <w:rPr>
          <w:rFonts w:eastAsia="Arial" w:cs="Arial"/>
          <w:color w:val="000000"/>
        </w:rPr>
        <w:t>, 12(1):32.</w:t>
      </w:r>
      <w:r>
        <w:rPr>
          <w:rFonts w:eastAsia="Arial" w:cs="Arial"/>
          <w:color w:val="0000FF"/>
          <w:u w:val="single"/>
        </w:rPr>
        <w:t xml:space="preserve"> https://doi.org/10.1186/s13229-021-00443-9</w:t>
      </w:r>
    </w:p>
    <w:p w14:paraId="04198A88" w14:textId="77777777" w:rsidR="00803960" w:rsidRDefault="00803960">
      <w:pPr>
        <w:pBdr>
          <w:top w:val="none" w:sz="0" w:space="0" w:color="000000"/>
          <w:left w:val="none" w:sz="0" w:space="0" w:color="000000"/>
          <w:bottom w:val="none" w:sz="0" w:space="0" w:color="000000"/>
          <w:right w:val="none" w:sz="0" w:space="0" w:color="000000"/>
        </w:pBdr>
      </w:pPr>
      <w:r>
        <w:rPr>
          <w:rFonts w:eastAsia="Arial" w:cs="Arial"/>
          <w:color w:val="000000"/>
        </w:rPr>
        <w:t xml:space="preserve">Fong VC, Gardiner E, Iarocci G. (2020). Can a combination of mental health services and ADL therapies improve quality of life in families of children with autism spectrum </w:t>
      </w:r>
      <w:proofErr w:type="gramStart"/>
      <w:r>
        <w:rPr>
          <w:rFonts w:eastAsia="Arial" w:cs="Arial"/>
          <w:color w:val="000000"/>
        </w:rPr>
        <w:t>disorder?.</w:t>
      </w:r>
      <w:proofErr w:type="gramEnd"/>
      <w:r>
        <w:rPr>
          <w:rFonts w:eastAsia="Arial" w:cs="Arial"/>
          <w:color w:val="000000"/>
        </w:rPr>
        <w:t xml:space="preserve"> </w:t>
      </w:r>
      <w:r>
        <w:rPr>
          <w:rFonts w:eastAsia="Arial" w:cs="Arial"/>
          <w:i/>
          <w:color w:val="000000"/>
        </w:rPr>
        <w:t>Qual Life Res</w:t>
      </w:r>
      <w:r>
        <w:rPr>
          <w:rFonts w:eastAsia="Arial" w:cs="Arial"/>
          <w:color w:val="000000"/>
        </w:rPr>
        <w:t>, 29(8):2161-2170.</w:t>
      </w:r>
      <w:r>
        <w:rPr>
          <w:rFonts w:eastAsia="Arial" w:cs="Arial"/>
          <w:color w:val="0000FF"/>
          <w:u w:val="single"/>
        </w:rPr>
        <w:t xml:space="preserve"> https://doi.org/10.1007/s11136-020-02440-6</w:t>
      </w:r>
    </w:p>
    <w:p w14:paraId="62E43395" w14:textId="77777777" w:rsidR="00803960" w:rsidRDefault="00803960">
      <w:pPr>
        <w:rPr>
          <w:rFonts w:eastAsia="Canva Sans" w:cs="Arial"/>
          <w:b/>
          <w:bCs/>
          <w:color w:val="3F779D"/>
          <w:sz w:val="36"/>
          <w:szCs w:val="36"/>
        </w:rPr>
      </w:pPr>
    </w:p>
    <w:p w14:paraId="7D67AC1F" w14:textId="77777777" w:rsidR="00A72C13" w:rsidRDefault="002B13A2">
      <w:pPr>
        <w:rPr>
          <w:rFonts w:eastAsia="Canva Sans" w:cs="Arial"/>
          <w:b/>
          <w:bCs/>
          <w:color w:val="3F779D"/>
          <w:sz w:val="36"/>
          <w:szCs w:val="36"/>
        </w:rPr>
        <w:sectPr w:rsidR="00A72C13" w:rsidSect="008C2E24">
          <w:headerReference w:type="default" r:id="rId16"/>
          <w:footerReference w:type="default" r:id="rId17"/>
          <w:pgSz w:w="11910" w:h="16845"/>
          <w:pgMar w:top="1440" w:right="1440" w:bottom="1440" w:left="1440" w:header="720" w:footer="720" w:gutter="0"/>
          <w:cols w:space="720"/>
          <w:docGrid w:linePitch="326"/>
        </w:sectPr>
      </w:pPr>
      <w:r>
        <w:rPr>
          <w:rFonts w:eastAsia="Canva Sans" w:cs="Arial"/>
          <w:b/>
          <w:bCs/>
          <w:color w:val="3F779D"/>
          <w:sz w:val="36"/>
          <w:szCs w:val="36"/>
        </w:rPr>
        <w:br w:type="page"/>
      </w:r>
    </w:p>
    <w:p w14:paraId="035B32B3" w14:textId="5CB4AD21" w:rsidR="008C2E24" w:rsidRDefault="008C2E24">
      <w:pPr>
        <w:rPr>
          <w:rFonts w:eastAsia="Canva Sans" w:cs="Arial"/>
          <w:b/>
          <w:bCs/>
          <w:color w:val="3F779D"/>
          <w:sz w:val="36"/>
          <w:szCs w:val="36"/>
        </w:rPr>
      </w:pPr>
    </w:p>
    <w:p w14:paraId="60F655A4" w14:textId="77777777" w:rsidR="008C2E24" w:rsidRDefault="008C2E24" w:rsidP="00984300">
      <w:r>
        <w:rPr>
          <w:noProof/>
        </w:rPr>
        <w:drawing>
          <wp:anchor distT="0" distB="0" distL="114300" distR="114300" simplePos="0" relativeHeight="251658259" behindDoc="0" locked="1" layoutInCell="1" allowOverlap="1" wp14:anchorId="3935EAEB" wp14:editId="64821083">
            <wp:simplePos x="0" y="0"/>
            <wp:positionH relativeFrom="page">
              <wp:posOffset>0</wp:posOffset>
            </wp:positionH>
            <wp:positionV relativeFrom="page">
              <wp:posOffset>0</wp:posOffset>
            </wp:positionV>
            <wp:extent cx="7563600" cy="2268000"/>
            <wp:effectExtent l="0" t="0" r="0" b="5715"/>
            <wp:wrapNone/>
            <wp:docPr id="705902056" name="Drawing 0" descr="National Best Practice Framework for Early Childhood Intervention&#10;Outcome measure fo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40219" name="Drawing 0" descr="National Best Practice Framework for Early Childhood Intervention&#10;Outcome measure for families"/>
                    <pic:cNvPicPr>
                      <a:picLocks noChangeAspect="1"/>
                    </pic:cNvPicPr>
                  </pic:nvPicPr>
                  <pic:blipFill>
                    <a:blip r:embed="rId13"/>
                    <a:stretch>
                      <a:fillRect/>
                    </a:stretch>
                  </pic:blipFill>
                  <pic:spPr>
                    <a:xfrm>
                      <a:off x="0" y="0"/>
                      <a:ext cx="7563600" cy="2268000"/>
                    </a:xfrm>
                    <a:prstGeom prst="rect">
                      <a:avLst/>
                    </a:prstGeom>
                  </pic:spPr>
                </pic:pic>
              </a:graphicData>
            </a:graphic>
            <wp14:sizeRelH relativeFrom="margin">
              <wp14:pctWidth>0</wp14:pctWidth>
            </wp14:sizeRelH>
            <wp14:sizeRelV relativeFrom="margin">
              <wp14:pctHeight>0</wp14:pctHeight>
            </wp14:sizeRelV>
          </wp:anchor>
        </w:drawing>
      </w:r>
    </w:p>
    <w:p w14:paraId="65404DE4" w14:textId="77777777" w:rsidR="008C2E24" w:rsidRDefault="008C2E24" w:rsidP="00984300">
      <w:r>
        <w:rPr>
          <w:noProof/>
        </w:rPr>
        <w:drawing>
          <wp:anchor distT="0" distB="0" distL="114300" distR="114300" simplePos="0" relativeHeight="251658258" behindDoc="0" locked="1" layoutInCell="1" allowOverlap="1" wp14:anchorId="6CC054F1" wp14:editId="29879C36">
            <wp:simplePos x="0" y="0"/>
            <wp:positionH relativeFrom="page">
              <wp:posOffset>0</wp:posOffset>
            </wp:positionH>
            <wp:positionV relativeFrom="page">
              <wp:posOffset>2561590</wp:posOffset>
            </wp:positionV>
            <wp:extent cx="7563485" cy="935990"/>
            <wp:effectExtent l="0" t="0" r="5715" b="3810"/>
            <wp:wrapNone/>
            <wp:docPr id="2125511378"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p>
    <w:p w14:paraId="6EF91172" w14:textId="77777777" w:rsidR="008C2E24" w:rsidRDefault="008C2E24">
      <w:pPr>
        <w:spacing w:line="300" w:lineRule="auto"/>
      </w:pPr>
      <w:r>
        <w:rPr>
          <w:rFonts w:ascii="Arial Bold" w:eastAsia="Arial Bold" w:hAnsi="Arial Bold" w:cs="Arial Bold"/>
          <w:b/>
          <w:bCs/>
          <w:color w:val="000F46"/>
          <w:sz w:val="40"/>
          <w:szCs w:val="40"/>
        </w:rPr>
        <w:t xml:space="preserve"> </w:t>
      </w:r>
    </w:p>
    <w:p w14:paraId="05E13D37" w14:textId="406B0F51" w:rsidR="008C2E24" w:rsidRPr="00F23D2C" w:rsidRDefault="009542D6" w:rsidP="00F23D2C">
      <w:pPr>
        <w:spacing w:line="300" w:lineRule="auto"/>
        <w:rPr>
          <w:rFonts w:ascii="Libre Franklin Medium" w:eastAsia="Libre Franklin Medium" w:hAnsi="Libre Franklin Medium" w:cs="Libre Franklin Medium"/>
          <w:b/>
          <w:bCs/>
          <w:color w:val="0025E8"/>
          <w:sz w:val="40"/>
          <w:szCs w:val="40"/>
        </w:rPr>
      </w:pPr>
      <w:r>
        <w:rPr>
          <w:noProof/>
        </w:rPr>
        <mc:AlternateContent>
          <mc:Choice Requires="wps">
            <w:drawing>
              <wp:anchor distT="0" distB="0" distL="114300" distR="114300" simplePos="0" relativeHeight="251658263" behindDoc="0" locked="0" layoutInCell="1" allowOverlap="1" wp14:anchorId="5280846E" wp14:editId="5AAAFBEB">
                <wp:simplePos x="0" y="0"/>
                <wp:positionH relativeFrom="column">
                  <wp:posOffset>118533</wp:posOffset>
                </wp:positionH>
                <wp:positionV relativeFrom="paragraph">
                  <wp:posOffset>379307</wp:posOffset>
                </wp:positionV>
                <wp:extent cx="6181725" cy="973666"/>
                <wp:effectExtent l="0" t="0" r="0" b="0"/>
                <wp:wrapNone/>
                <wp:docPr id="842993738" name="Text Box 1"/>
                <wp:cNvGraphicFramePr/>
                <a:graphic xmlns:a="http://schemas.openxmlformats.org/drawingml/2006/main">
                  <a:graphicData uri="http://schemas.microsoft.com/office/word/2010/wordprocessingShape">
                    <wps:wsp>
                      <wps:cNvSpPr txBox="1"/>
                      <wps:spPr>
                        <a:xfrm>
                          <a:off x="0" y="0"/>
                          <a:ext cx="6181725" cy="973666"/>
                        </a:xfrm>
                        <a:prstGeom prst="rect">
                          <a:avLst/>
                        </a:prstGeom>
                        <a:noFill/>
                        <a:ln w="6350">
                          <a:noFill/>
                        </a:ln>
                      </wps:spPr>
                      <wps:txbx>
                        <w:txbxContent>
                          <w:p w14:paraId="41825CFF" w14:textId="77777777" w:rsidR="008C2E24" w:rsidRPr="00CF7386" w:rsidRDefault="008C2E24" w:rsidP="00984300">
                            <w:pPr>
                              <w:rPr>
                                <w:rFonts w:cs="Arial"/>
                                <w:color w:val="0E2841" w:themeColor="text2"/>
                                <w:sz w:val="20"/>
                                <w:szCs w:val="20"/>
                              </w:rPr>
                            </w:pPr>
                            <w:r w:rsidRPr="00A5403F">
                              <w:rPr>
                                <w:rFonts w:cs="Arial"/>
                                <w:color w:val="0E2841" w:themeColor="text2"/>
                                <w:sz w:val="22"/>
                                <w:szCs w:val="22"/>
                              </w:rPr>
                              <w:t xml:space="preserve">This is one measure in the </w:t>
                            </w:r>
                            <w:r w:rsidRPr="00A5403F">
                              <w:rPr>
                                <w:rFonts w:cs="Arial"/>
                                <w:b/>
                                <w:bCs/>
                                <w:color w:val="0E2841" w:themeColor="text2"/>
                                <w:sz w:val="22"/>
                                <w:szCs w:val="22"/>
                              </w:rPr>
                              <w:t>Outcome Measures for Parents, Carers and Families</w:t>
                            </w:r>
                            <w:r w:rsidRPr="00A5403F">
                              <w:rPr>
                                <w:rFonts w:cs="Arial"/>
                                <w:color w:val="0E2841" w:themeColor="text2"/>
                                <w:sz w:val="22"/>
                                <w:szCs w:val="22"/>
                              </w:rPr>
                              <w:t xml:space="preserve"> suite. What is measured needs to be based on the priorities and goals of the Parents, Carers and Families. The </w:t>
                            </w:r>
                            <w:r w:rsidRPr="00A5403F">
                              <w:rPr>
                                <w:rFonts w:cs="Arial"/>
                                <w:b/>
                                <w:bCs/>
                                <w:color w:val="0E2841" w:themeColor="text2"/>
                                <w:sz w:val="22"/>
                                <w:szCs w:val="22"/>
                              </w:rPr>
                              <w:t>Decision-Making Guide</w:t>
                            </w:r>
                            <w:r w:rsidRPr="00A5403F">
                              <w:rPr>
                                <w:rFonts w:cs="Arial"/>
                                <w:color w:val="0E2841" w:themeColor="text2"/>
                                <w:sz w:val="22"/>
                                <w:szCs w:val="22"/>
                              </w:rPr>
                              <w:t xml:space="preserve"> can support your choice, and the </w:t>
                            </w:r>
                            <w:r w:rsidRPr="00A5403F">
                              <w:rPr>
                                <w:rFonts w:cs="Arial"/>
                                <w:b/>
                                <w:bCs/>
                                <w:color w:val="0E2841" w:themeColor="text2"/>
                                <w:sz w:val="22"/>
                                <w:szCs w:val="22"/>
                              </w:rPr>
                              <w:t>Measurement Overview</w:t>
                            </w:r>
                            <w:r w:rsidRPr="00A5403F">
                              <w:rPr>
                                <w:rFonts w:cs="Arial"/>
                                <w:color w:val="0E2841" w:themeColor="text2"/>
                                <w:sz w:val="22"/>
                                <w:szCs w:val="22"/>
                              </w:rPr>
                              <w:t xml:space="preserve"> provides information about choosing and using outcome measures</w:t>
                            </w:r>
                            <w:r w:rsidRPr="00CF7386">
                              <w:rPr>
                                <w:rFonts w:cs="Arial"/>
                                <w:color w:val="0E2841" w:themeColor="text2"/>
                                <w:sz w:val="20"/>
                                <w:szCs w:val="20"/>
                              </w:rPr>
                              <w:t>.</w:t>
                            </w:r>
                          </w:p>
                          <w:p w14:paraId="41367369" w14:textId="77777777" w:rsidR="008C2E24" w:rsidRPr="00DA3237" w:rsidRDefault="008C2E24" w:rsidP="00984300">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846E" id="_x0000_s1029" type="#_x0000_t202" style="position:absolute;margin-left:9.35pt;margin-top:29.85pt;width:486.75pt;height:76.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" filled="f" stroked="f" strokeweight=".5pt">
                <v:textbox>
                  <w:txbxContent>
                    <w:p w14:paraId="41825CFF" w14:textId="77777777" w:rsidR="008C2E24" w:rsidRPr="00CF7386" w:rsidRDefault="008C2E24" w:rsidP="00984300">
                      <w:pPr>
                        <w:rPr>
                          <w:rFonts w:cs="Arial"/>
                          <w:color w:val="0E2841" w:themeColor="text2"/>
                          <w:sz w:val="20"/>
                          <w:szCs w:val="20"/>
                        </w:rPr>
                      </w:pPr>
                      <w:r w:rsidRPr="00A5403F">
                        <w:rPr>
                          <w:rFonts w:cs="Arial"/>
                          <w:color w:val="0E2841" w:themeColor="text2"/>
                          <w:sz w:val="22"/>
                          <w:szCs w:val="22"/>
                        </w:rPr>
                        <w:t xml:space="preserve">This is one measure in the </w:t>
                      </w:r>
                      <w:r w:rsidRPr="00A5403F">
                        <w:rPr>
                          <w:rFonts w:cs="Arial"/>
                          <w:b/>
                          <w:bCs/>
                          <w:color w:val="0E2841" w:themeColor="text2"/>
                          <w:sz w:val="22"/>
                          <w:szCs w:val="22"/>
                        </w:rPr>
                        <w:t>Outcome Measures for Parents, Carers and Families</w:t>
                      </w:r>
                      <w:r w:rsidRPr="00A5403F">
                        <w:rPr>
                          <w:rFonts w:cs="Arial"/>
                          <w:color w:val="0E2841" w:themeColor="text2"/>
                          <w:sz w:val="22"/>
                          <w:szCs w:val="22"/>
                        </w:rPr>
                        <w:t xml:space="preserve"> suite. What is measured needs to be based on the priorities and goals of the Parents, Carers and Families. The </w:t>
                      </w:r>
                      <w:r w:rsidRPr="00A5403F">
                        <w:rPr>
                          <w:rFonts w:cs="Arial"/>
                          <w:b/>
                          <w:bCs/>
                          <w:color w:val="0E2841" w:themeColor="text2"/>
                          <w:sz w:val="22"/>
                          <w:szCs w:val="22"/>
                        </w:rPr>
                        <w:t>Decision-Making Guide</w:t>
                      </w:r>
                      <w:r w:rsidRPr="00A5403F">
                        <w:rPr>
                          <w:rFonts w:cs="Arial"/>
                          <w:color w:val="0E2841" w:themeColor="text2"/>
                          <w:sz w:val="22"/>
                          <w:szCs w:val="22"/>
                        </w:rPr>
                        <w:t xml:space="preserve"> can support your choice, and the </w:t>
                      </w:r>
                      <w:r w:rsidRPr="00A5403F">
                        <w:rPr>
                          <w:rFonts w:cs="Arial"/>
                          <w:b/>
                          <w:bCs/>
                          <w:color w:val="0E2841" w:themeColor="text2"/>
                          <w:sz w:val="22"/>
                          <w:szCs w:val="22"/>
                        </w:rPr>
                        <w:t>Measurement Overview</w:t>
                      </w:r>
                      <w:r w:rsidRPr="00A5403F">
                        <w:rPr>
                          <w:rFonts w:cs="Arial"/>
                          <w:color w:val="0E2841" w:themeColor="text2"/>
                          <w:sz w:val="22"/>
                          <w:szCs w:val="22"/>
                        </w:rPr>
                        <w:t xml:space="preserve"> provides information about choosing and using outcome measures</w:t>
                      </w:r>
                      <w:r w:rsidRPr="00CF7386">
                        <w:rPr>
                          <w:rFonts w:cs="Arial"/>
                          <w:color w:val="0E2841" w:themeColor="text2"/>
                          <w:sz w:val="20"/>
                          <w:szCs w:val="20"/>
                        </w:rPr>
                        <w:t>.</w:t>
                      </w:r>
                    </w:p>
                    <w:p w14:paraId="41367369" w14:textId="77777777" w:rsidR="008C2E24" w:rsidRPr="00DA3237" w:rsidRDefault="008C2E24" w:rsidP="00984300">
                      <w:pPr>
                        <w:rPr>
                          <w:rFonts w:cs="Arial"/>
                        </w:rPr>
                      </w:pPr>
                    </w:p>
                  </w:txbxContent>
                </v:textbox>
              </v:shape>
            </w:pict>
          </mc:Fallback>
        </mc:AlternateContent>
      </w:r>
      <w:r w:rsidR="008C2E24">
        <w:rPr>
          <w:rFonts w:ascii="Libre Franklin Medium" w:eastAsia="Libre Franklin Medium" w:hAnsi="Libre Franklin Medium" w:cs="Libre Franklin Medium"/>
          <w:b/>
          <w:bCs/>
          <w:color w:val="0025E8"/>
          <w:sz w:val="40"/>
          <w:szCs w:val="40"/>
        </w:rPr>
        <w:t xml:space="preserve"> </w:t>
      </w:r>
      <w:r w:rsidR="008C2E24">
        <w:rPr>
          <w:rFonts w:ascii="Canva Sans" w:eastAsia="Canva Sans" w:hAnsi="Canva Sans" w:cs="Canva Sans"/>
          <w:color w:val="000000"/>
        </w:rPr>
        <w:t xml:space="preserve"> </w:t>
      </w:r>
    </w:p>
    <w:p w14:paraId="2CF62180" w14:textId="77777777" w:rsidR="008C2E24" w:rsidRDefault="008C2E24">
      <w:pPr>
        <w:spacing w:line="336" w:lineRule="auto"/>
        <w:rPr>
          <w:rFonts w:ascii="Canva Sans" w:eastAsia="Canva Sans" w:hAnsi="Canva Sans" w:cs="Canva Sans"/>
          <w:color w:val="000000"/>
        </w:rPr>
      </w:pPr>
    </w:p>
    <w:p w14:paraId="79700004" w14:textId="77777777" w:rsidR="008C2E24" w:rsidRDefault="008C2E24">
      <w:pPr>
        <w:spacing w:line="336" w:lineRule="auto"/>
        <w:rPr>
          <w:rFonts w:ascii="Canva Sans" w:eastAsia="Canva Sans" w:hAnsi="Canva Sans" w:cs="Canva Sans"/>
          <w:color w:val="000000"/>
        </w:rPr>
      </w:pPr>
    </w:p>
    <w:p w14:paraId="58BD9575" w14:textId="77777777" w:rsidR="008C2E24" w:rsidRDefault="008C2E24" w:rsidP="00984300"/>
    <w:p w14:paraId="7C1B9B04" w14:textId="77777777" w:rsidR="008C2E24" w:rsidRPr="00065E87" w:rsidRDefault="008C2E24" w:rsidP="00245765">
      <w:pPr>
        <w:pStyle w:val="Heading1"/>
      </w:pPr>
      <w:bookmarkStart w:id="7" w:name="_Family_Empowerment_Scale_2"/>
      <w:bookmarkEnd w:id="7"/>
      <w:r w:rsidRPr="00065E87">
        <w:t>Family Empowerment Scale (FES)</w:t>
      </w:r>
    </w:p>
    <w:tbl>
      <w:tblPr>
        <w:tblW w:w="90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075"/>
      </w:tblGrid>
      <w:tr w:rsidR="008C2E24" w:rsidRPr="00C040BF" w14:paraId="536A2BFA"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4A16EFC6" w14:textId="77777777" w:rsidR="008C2E24" w:rsidRPr="00C040BF" w:rsidRDefault="008C2E24" w:rsidP="00984300">
            <w:pPr>
              <w:spacing w:after="100"/>
              <w:ind w:left="57" w:right="57"/>
              <w:rPr>
                <w:rFonts w:cs="Arial"/>
                <w:b/>
                <w:bCs/>
              </w:rPr>
            </w:pPr>
            <w:r w:rsidRPr="00C040BF">
              <w:rPr>
                <w:rFonts w:cs="Arial"/>
                <w:b/>
                <w:bCs/>
              </w:rPr>
              <w:t>Framework Outcomes Statement(s) </w:t>
            </w:r>
          </w:p>
        </w:tc>
        <w:tc>
          <w:tcPr>
            <w:tcW w:w="7075" w:type="dxa"/>
            <w:tcBorders>
              <w:top w:val="single" w:sz="6" w:space="0" w:color="auto"/>
              <w:left w:val="single" w:sz="6" w:space="0" w:color="auto"/>
              <w:bottom w:val="single" w:sz="6" w:space="0" w:color="auto"/>
              <w:right w:val="single" w:sz="6" w:space="0" w:color="auto"/>
            </w:tcBorders>
            <w:hideMark/>
          </w:tcPr>
          <w:p w14:paraId="6CF95A91" w14:textId="77777777" w:rsidR="008C2E24" w:rsidRPr="00C60546" w:rsidRDefault="008C2E24" w:rsidP="00984300">
            <w:pPr>
              <w:spacing w:after="100"/>
              <w:ind w:left="57" w:right="57"/>
              <w:rPr>
                <w:rFonts w:cs="Arial"/>
                <w:b/>
                <w:bCs/>
              </w:rPr>
            </w:pPr>
            <w:r w:rsidRPr="00C60546">
              <w:rPr>
                <w:rFonts w:cs="Arial"/>
                <w:b/>
                <w:bCs/>
              </w:rPr>
              <w:t>Parents, carers and families:</w:t>
            </w:r>
          </w:p>
          <w:p w14:paraId="35144C23" w14:textId="77777777" w:rsidR="008C2E24" w:rsidRPr="00C60546" w:rsidRDefault="008C2E24" w:rsidP="008C2E24">
            <w:pPr>
              <w:pStyle w:val="ListParagraph"/>
              <w:numPr>
                <w:ilvl w:val="0"/>
                <w:numId w:val="10"/>
              </w:numPr>
              <w:spacing w:after="100"/>
              <w:ind w:right="57"/>
              <w:rPr>
                <w:rFonts w:cs="Arial"/>
              </w:rPr>
            </w:pPr>
            <w:r w:rsidRPr="00C60546">
              <w:rPr>
                <w:rFonts w:cs="Arial"/>
              </w:rPr>
              <w:t>can make informed choices and decisions about evidence-informed and high-quality ECI services and other supports</w:t>
            </w:r>
          </w:p>
          <w:p w14:paraId="66B99E13" w14:textId="77777777" w:rsidR="008C2E24" w:rsidRPr="00C60546" w:rsidRDefault="008C2E24" w:rsidP="008C2E24">
            <w:pPr>
              <w:pStyle w:val="ListParagraph"/>
              <w:numPr>
                <w:ilvl w:val="0"/>
                <w:numId w:val="10"/>
              </w:numPr>
              <w:spacing w:after="100"/>
              <w:ind w:right="57"/>
              <w:rPr>
                <w:rFonts w:cs="Arial"/>
              </w:rPr>
            </w:pPr>
            <w:r w:rsidRPr="00C60546">
              <w:rPr>
                <w:rFonts w:cs="Arial"/>
              </w:rPr>
              <w:t>are confident in their ability to provide their children with the experiences and opportunities they need</w:t>
            </w:r>
          </w:p>
          <w:p w14:paraId="79F2240D" w14:textId="77777777" w:rsidR="008C2E24" w:rsidRDefault="008C2E24" w:rsidP="008C2E24">
            <w:pPr>
              <w:pStyle w:val="ListParagraph"/>
              <w:numPr>
                <w:ilvl w:val="0"/>
                <w:numId w:val="10"/>
              </w:numPr>
              <w:spacing w:after="100"/>
              <w:ind w:right="57"/>
              <w:rPr>
                <w:rFonts w:cs="Arial"/>
              </w:rPr>
            </w:pPr>
            <w:r w:rsidRPr="00C60546">
              <w:rPr>
                <w:rFonts w:cs="Arial"/>
              </w:rPr>
              <w:t>are confident in advocating for their child and family</w:t>
            </w:r>
          </w:p>
          <w:p w14:paraId="595E0F2A" w14:textId="77777777" w:rsidR="008C2E24" w:rsidRPr="00C60546" w:rsidRDefault="008C2E24" w:rsidP="00984300">
            <w:pPr>
              <w:spacing w:after="100"/>
              <w:ind w:left="57" w:right="57"/>
              <w:rPr>
                <w:rFonts w:cs="Arial"/>
              </w:rPr>
            </w:pPr>
            <w:r w:rsidRPr="00FA0F43">
              <w:rPr>
                <w:rFonts w:cs="Arial"/>
              </w:rPr>
              <w:t>Provides some information about: </w:t>
            </w:r>
          </w:p>
          <w:p w14:paraId="0878B59F" w14:textId="77777777" w:rsidR="008C2E24" w:rsidRPr="00537158" w:rsidRDefault="008C2E24" w:rsidP="008C2E24">
            <w:pPr>
              <w:pStyle w:val="ListParagraph"/>
              <w:numPr>
                <w:ilvl w:val="0"/>
                <w:numId w:val="10"/>
              </w:numPr>
              <w:spacing w:after="100"/>
              <w:ind w:right="57"/>
              <w:rPr>
                <w:rFonts w:cs="Arial"/>
              </w:rPr>
            </w:pPr>
            <w:r w:rsidRPr="00537158">
              <w:rPr>
                <w:rFonts w:cs="Arial"/>
              </w:rPr>
              <w:t>are confident in integrating support and activities into family life in a balanced way</w:t>
            </w:r>
          </w:p>
          <w:p w14:paraId="19DC55CD" w14:textId="77777777" w:rsidR="008C2E24" w:rsidRPr="00537158" w:rsidRDefault="008C2E24" w:rsidP="008C2E24">
            <w:pPr>
              <w:pStyle w:val="ListParagraph"/>
              <w:numPr>
                <w:ilvl w:val="0"/>
                <w:numId w:val="10"/>
              </w:numPr>
              <w:spacing w:after="100"/>
              <w:ind w:right="57"/>
              <w:rPr>
                <w:rFonts w:cs="Arial"/>
              </w:rPr>
            </w:pPr>
            <w:r w:rsidRPr="00537158">
              <w:rPr>
                <w:rFonts w:cs="Arial"/>
              </w:rPr>
              <w:t>have a positive social support network, including with other families with children with developmental concerns, delay or disability</w:t>
            </w:r>
          </w:p>
          <w:p w14:paraId="34D4666D" w14:textId="77777777" w:rsidR="008C2E24" w:rsidRPr="00C60546" w:rsidRDefault="008C2E24" w:rsidP="008C2E24">
            <w:pPr>
              <w:pStyle w:val="ListParagraph"/>
              <w:numPr>
                <w:ilvl w:val="0"/>
                <w:numId w:val="10"/>
              </w:numPr>
              <w:spacing w:after="100"/>
              <w:ind w:right="57"/>
              <w:rPr>
                <w:rFonts w:cs="Arial"/>
                <w:color w:val="808080" w:themeColor="background1" w:themeShade="80"/>
              </w:rPr>
            </w:pPr>
            <w:r w:rsidRPr="00537158">
              <w:rPr>
                <w:rFonts w:cs="Arial"/>
              </w:rPr>
              <w:t>have positive views about their child’s strengths, developmental progress and functioning</w:t>
            </w:r>
          </w:p>
        </w:tc>
      </w:tr>
    </w:tbl>
    <w:p w14:paraId="2B26017E" w14:textId="4E42FDC9" w:rsidR="008C2E24" w:rsidRPr="00065E87" w:rsidRDefault="008C2E24" w:rsidP="00245765">
      <w:pPr>
        <w:pStyle w:val="Heading1"/>
      </w:pPr>
      <w:r w:rsidRPr="00065E87">
        <w:t>FES Overview</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033"/>
      </w:tblGrid>
      <w:tr w:rsidR="008C2E24" w:rsidRPr="00C040BF" w14:paraId="68E5105C" w14:textId="77777777" w:rsidTr="00984300">
        <w:trPr>
          <w:trHeight w:val="300"/>
        </w:trPr>
        <w:tc>
          <w:tcPr>
            <w:tcW w:w="1977" w:type="dxa"/>
            <w:tcBorders>
              <w:top w:val="single" w:sz="6" w:space="0" w:color="auto"/>
              <w:left w:val="single" w:sz="6" w:space="0" w:color="auto"/>
              <w:bottom w:val="single" w:sz="6" w:space="0" w:color="auto"/>
              <w:right w:val="single" w:sz="6" w:space="0" w:color="auto"/>
            </w:tcBorders>
            <w:hideMark/>
          </w:tcPr>
          <w:p w14:paraId="6C141949" w14:textId="77777777" w:rsidR="008C2E24" w:rsidRPr="00C040BF" w:rsidRDefault="008C2E24" w:rsidP="00984300">
            <w:pPr>
              <w:spacing w:after="100"/>
              <w:ind w:left="57" w:right="57"/>
              <w:rPr>
                <w:rFonts w:cs="Arial"/>
              </w:rPr>
            </w:pPr>
            <w:r w:rsidRPr="00C040BF">
              <w:rPr>
                <w:rFonts w:cs="Arial"/>
                <w:b/>
                <w:bCs/>
              </w:rPr>
              <w:t>General description</w:t>
            </w:r>
            <w:r w:rsidRPr="00C040BF">
              <w:rPr>
                <w:rFonts w:cs="Arial"/>
              </w:rPr>
              <w:t>  </w:t>
            </w:r>
          </w:p>
          <w:p w14:paraId="5A1AEF8B" w14:textId="77777777" w:rsidR="008C2E24" w:rsidRPr="00C040BF" w:rsidRDefault="008C2E24" w:rsidP="00984300">
            <w:pPr>
              <w:spacing w:after="100" w:line="276" w:lineRule="auto"/>
              <w:ind w:left="57" w:right="57"/>
              <w:rPr>
                <w:rFonts w:cs="Arial"/>
              </w:rPr>
            </w:pPr>
          </w:p>
        </w:tc>
        <w:tc>
          <w:tcPr>
            <w:tcW w:w="7033" w:type="dxa"/>
            <w:tcBorders>
              <w:top w:val="single" w:sz="6" w:space="0" w:color="auto"/>
              <w:left w:val="single" w:sz="6" w:space="0" w:color="auto"/>
              <w:bottom w:val="single" w:sz="6" w:space="0" w:color="auto"/>
              <w:right w:val="single" w:sz="6" w:space="0" w:color="auto"/>
            </w:tcBorders>
            <w:hideMark/>
          </w:tcPr>
          <w:p w14:paraId="5664823C" w14:textId="77777777" w:rsidR="008C2E24" w:rsidRPr="0097476E" w:rsidRDefault="008C2E24" w:rsidP="00984300">
            <w:pPr>
              <w:spacing w:after="100"/>
              <w:ind w:left="57" w:right="57"/>
              <w:rPr>
                <w:rFonts w:cs="Arial"/>
              </w:rPr>
            </w:pPr>
            <w:r w:rsidRPr="00BD6A7C">
              <w:rPr>
                <w:rFonts w:cs="Arial"/>
              </w:rPr>
              <w:t xml:space="preserve">The Family Empowerment Scale (FES) measures how confident and capable families feel in managing their own family situations, working with service providers to get what they need, and advocating for themselves in their community and with policymakers. It </w:t>
            </w:r>
            <w:r>
              <w:rPr>
                <w:rFonts w:cs="Arial"/>
              </w:rPr>
              <w:t>assesses</w:t>
            </w:r>
            <w:r w:rsidRPr="00BD6A7C">
              <w:rPr>
                <w:rFonts w:cs="Arial"/>
              </w:rPr>
              <w:t xml:space="preserve"> how much control and influence families believe they have over their lives and the systems that affect them.</w:t>
            </w:r>
          </w:p>
        </w:tc>
      </w:tr>
      <w:tr w:rsidR="008C2E24" w:rsidRPr="00C040BF" w14:paraId="4DB59856" w14:textId="77777777" w:rsidTr="00984300">
        <w:trPr>
          <w:trHeight w:val="300"/>
        </w:trPr>
        <w:tc>
          <w:tcPr>
            <w:tcW w:w="1977" w:type="dxa"/>
            <w:tcBorders>
              <w:top w:val="single" w:sz="6" w:space="0" w:color="auto"/>
              <w:left w:val="single" w:sz="6" w:space="0" w:color="auto"/>
              <w:bottom w:val="single" w:sz="6" w:space="0" w:color="auto"/>
              <w:right w:val="single" w:sz="6" w:space="0" w:color="auto"/>
            </w:tcBorders>
          </w:tcPr>
          <w:p w14:paraId="36B18E16" w14:textId="77777777" w:rsidR="008C2E24" w:rsidRPr="00C040BF" w:rsidRDefault="008C2E24" w:rsidP="00984300">
            <w:pPr>
              <w:spacing w:after="100"/>
              <w:ind w:left="57" w:right="57"/>
              <w:rPr>
                <w:rFonts w:cs="Arial"/>
                <w:b/>
                <w:bCs/>
              </w:rPr>
            </w:pPr>
            <w:r w:rsidRPr="00C040BF">
              <w:rPr>
                <w:rFonts w:cs="Arial"/>
                <w:b/>
                <w:bCs/>
              </w:rPr>
              <w:lastRenderedPageBreak/>
              <w:t>Ages</w:t>
            </w:r>
          </w:p>
        </w:tc>
        <w:tc>
          <w:tcPr>
            <w:tcW w:w="7033" w:type="dxa"/>
            <w:tcBorders>
              <w:top w:val="single" w:sz="6" w:space="0" w:color="auto"/>
              <w:left w:val="single" w:sz="6" w:space="0" w:color="auto"/>
              <w:bottom w:val="single" w:sz="6" w:space="0" w:color="auto"/>
              <w:right w:val="single" w:sz="6" w:space="0" w:color="auto"/>
            </w:tcBorders>
          </w:tcPr>
          <w:p w14:paraId="54A4B4B6" w14:textId="77777777" w:rsidR="008C2E24" w:rsidRPr="00C040BF" w:rsidRDefault="008C2E24" w:rsidP="00984300">
            <w:pPr>
              <w:spacing w:after="100"/>
              <w:ind w:left="57" w:right="57"/>
              <w:rPr>
                <w:rFonts w:cs="Arial"/>
              </w:rPr>
            </w:pPr>
            <w:r>
              <w:rPr>
                <w:rFonts w:cs="Arial"/>
              </w:rPr>
              <w:t>No</w:t>
            </w:r>
            <w:r w:rsidRPr="00CA05B2">
              <w:rPr>
                <w:rFonts w:cs="Arial"/>
              </w:rPr>
              <w:t xml:space="preserve"> specific age restrictions</w:t>
            </w:r>
            <w:r>
              <w:rPr>
                <w:rFonts w:cs="Arial"/>
              </w:rPr>
              <w:t>. The FES may be</w:t>
            </w:r>
            <w:r w:rsidRPr="00CA05B2">
              <w:rPr>
                <w:rFonts w:cs="Arial"/>
              </w:rPr>
              <w:t xml:space="preserve"> used </w:t>
            </w:r>
            <w:r>
              <w:rPr>
                <w:rFonts w:cs="Arial"/>
              </w:rPr>
              <w:t>by parents and carers</w:t>
            </w:r>
            <w:r w:rsidRPr="00CA05B2">
              <w:rPr>
                <w:rFonts w:cs="Arial"/>
              </w:rPr>
              <w:t xml:space="preserve"> of children from infancy through adolescence.</w:t>
            </w:r>
          </w:p>
        </w:tc>
      </w:tr>
      <w:tr w:rsidR="008C2E24" w:rsidRPr="00C040BF" w14:paraId="69D46E89" w14:textId="77777777" w:rsidTr="00984300">
        <w:trPr>
          <w:trHeight w:val="300"/>
        </w:trPr>
        <w:tc>
          <w:tcPr>
            <w:tcW w:w="1977" w:type="dxa"/>
            <w:tcBorders>
              <w:top w:val="single" w:sz="6" w:space="0" w:color="auto"/>
              <w:left w:val="single" w:sz="6" w:space="0" w:color="auto"/>
              <w:bottom w:val="single" w:sz="6" w:space="0" w:color="auto"/>
              <w:right w:val="single" w:sz="6" w:space="0" w:color="auto"/>
            </w:tcBorders>
          </w:tcPr>
          <w:p w14:paraId="4AA1FC80" w14:textId="77777777" w:rsidR="008C2E24" w:rsidRPr="00C040BF" w:rsidRDefault="008C2E24" w:rsidP="00984300">
            <w:pPr>
              <w:spacing w:after="100"/>
              <w:ind w:left="57" w:right="57"/>
              <w:rPr>
                <w:rFonts w:cs="Arial"/>
              </w:rPr>
            </w:pPr>
            <w:r w:rsidRPr="00C040BF">
              <w:rPr>
                <w:rFonts w:cs="Arial"/>
                <w:b/>
                <w:bCs/>
              </w:rPr>
              <w:t>Domains</w:t>
            </w:r>
            <w:r>
              <w:rPr>
                <w:rFonts w:cs="Arial"/>
                <w:b/>
                <w:bCs/>
              </w:rPr>
              <w:t xml:space="preserve"> </w:t>
            </w:r>
            <w:r w:rsidRPr="00C040BF">
              <w:rPr>
                <w:rFonts w:cs="Arial"/>
                <w:b/>
                <w:bCs/>
              </w:rPr>
              <w:t>/</w:t>
            </w:r>
            <w:r>
              <w:rPr>
                <w:rFonts w:cs="Arial"/>
                <w:b/>
                <w:bCs/>
              </w:rPr>
              <w:t xml:space="preserve"> </w:t>
            </w:r>
            <w:r w:rsidRPr="00C040BF">
              <w:rPr>
                <w:rFonts w:cs="Arial"/>
                <w:b/>
                <w:bCs/>
              </w:rPr>
              <w:t>subscales </w:t>
            </w:r>
            <w:r w:rsidRPr="00C040BF">
              <w:rPr>
                <w:rFonts w:cs="Arial"/>
              </w:rPr>
              <w:t> </w:t>
            </w:r>
          </w:p>
        </w:tc>
        <w:tc>
          <w:tcPr>
            <w:tcW w:w="7033" w:type="dxa"/>
            <w:tcBorders>
              <w:top w:val="single" w:sz="6" w:space="0" w:color="auto"/>
              <w:left w:val="single" w:sz="6" w:space="0" w:color="auto"/>
              <w:bottom w:val="single" w:sz="6" w:space="0" w:color="auto"/>
              <w:right w:val="single" w:sz="6" w:space="0" w:color="auto"/>
            </w:tcBorders>
          </w:tcPr>
          <w:p w14:paraId="43608B7F" w14:textId="77777777" w:rsidR="008C2E24" w:rsidRPr="00C040BF" w:rsidRDefault="008C2E24" w:rsidP="00984300">
            <w:pPr>
              <w:spacing w:after="100"/>
              <w:ind w:left="57" w:right="57"/>
              <w:rPr>
                <w:rFonts w:cs="Arial"/>
              </w:rPr>
            </w:pPr>
            <w:r>
              <w:rPr>
                <w:rFonts w:cs="Arial"/>
              </w:rPr>
              <w:t>Family</w:t>
            </w:r>
            <w:r w:rsidRPr="003D1228">
              <w:rPr>
                <w:rFonts w:cs="Arial"/>
              </w:rPr>
              <w:t xml:space="preserve"> empowerment across three levels</w:t>
            </w:r>
            <w:r>
              <w:rPr>
                <w:rFonts w:cs="Arial"/>
              </w:rPr>
              <w:t>: f</w:t>
            </w:r>
            <w:r w:rsidRPr="003D1228">
              <w:rPr>
                <w:rFonts w:cs="Arial"/>
              </w:rPr>
              <w:t>amily</w:t>
            </w:r>
            <w:r>
              <w:rPr>
                <w:rFonts w:cs="Arial"/>
              </w:rPr>
              <w:t>, s</w:t>
            </w:r>
            <w:r w:rsidRPr="003D1228">
              <w:rPr>
                <w:rFonts w:cs="Arial"/>
              </w:rPr>
              <w:t xml:space="preserve">ervice </w:t>
            </w:r>
            <w:r>
              <w:rPr>
                <w:rFonts w:cs="Arial"/>
              </w:rPr>
              <w:t>s</w:t>
            </w:r>
            <w:r w:rsidRPr="003D1228">
              <w:rPr>
                <w:rFonts w:cs="Arial"/>
              </w:rPr>
              <w:t>ystem</w:t>
            </w:r>
            <w:r>
              <w:rPr>
                <w:rFonts w:cs="Arial"/>
              </w:rPr>
              <w:t>s and c</w:t>
            </w:r>
            <w:r w:rsidRPr="003D1228">
              <w:rPr>
                <w:rFonts w:cs="Arial"/>
              </w:rPr>
              <w:t>ommunity</w:t>
            </w:r>
            <w:r>
              <w:rPr>
                <w:rFonts w:cs="Arial"/>
              </w:rPr>
              <w:t xml:space="preserve">/political. </w:t>
            </w:r>
          </w:p>
        </w:tc>
      </w:tr>
      <w:tr w:rsidR="008C2E24" w:rsidRPr="00C040BF" w14:paraId="35B456AA" w14:textId="77777777" w:rsidTr="00984300">
        <w:trPr>
          <w:trHeight w:val="300"/>
        </w:trPr>
        <w:tc>
          <w:tcPr>
            <w:tcW w:w="1977" w:type="dxa"/>
            <w:tcBorders>
              <w:top w:val="single" w:sz="6" w:space="0" w:color="auto"/>
              <w:left w:val="single" w:sz="6" w:space="0" w:color="auto"/>
              <w:bottom w:val="single" w:sz="6" w:space="0" w:color="auto"/>
              <w:right w:val="single" w:sz="6" w:space="0" w:color="auto"/>
            </w:tcBorders>
            <w:hideMark/>
          </w:tcPr>
          <w:p w14:paraId="15A17116" w14:textId="77777777" w:rsidR="008C2E24" w:rsidRPr="00C040BF" w:rsidRDefault="008C2E24" w:rsidP="00984300">
            <w:pPr>
              <w:spacing w:after="100"/>
              <w:ind w:left="57" w:right="57"/>
              <w:rPr>
                <w:rFonts w:cs="Arial"/>
              </w:rPr>
            </w:pPr>
            <w:r w:rsidRPr="00C040BF">
              <w:rPr>
                <w:rFonts w:cs="Arial"/>
                <w:b/>
                <w:bCs/>
              </w:rPr>
              <w:t>Cultural adaptation </w:t>
            </w:r>
            <w:r w:rsidRPr="00C040BF">
              <w:rPr>
                <w:rFonts w:cs="Arial"/>
              </w:rPr>
              <w:t> </w:t>
            </w:r>
          </w:p>
          <w:p w14:paraId="6D7C215F" w14:textId="77777777" w:rsidR="008C2E24" w:rsidRPr="00C040BF" w:rsidRDefault="008C2E24" w:rsidP="00984300">
            <w:pPr>
              <w:spacing w:after="100"/>
              <w:ind w:left="57" w:right="57"/>
              <w:rPr>
                <w:rFonts w:cs="Arial"/>
              </w:rPr>
            </w:pPr>
          </w:p>
        </w:tc>
        <w:tc>
          <w:tcPr>
            <w:tcW w:w="7033" w:type="dxa"/>
            <w:tcBorders>
              <w:top w:val="single" w:sz="6" w:space="0" w:color="auto"/>
              <w:left w:val="single" w:sz="6" w:space="0" w:color="auto"/>
              <w:bottom w:val="single" w:sz="6" w:space="0" w:color="auto"/>
              <w:right w:val="single" w:sz="6" w:space="0" w:color="auto"/>
            </w:tcBorders>
            <w:hideMark/>
          </w:tcPr>
          <w:p w14:paraId="4E19252F" w14:textId="77777777" w:rsidR="008C2E24" w:rsidRPr="00C040BF" w:rsidRDefault="008C2E24" w:rsidP="00984300">
            <w:pPr>
              <w:spacing w:after="100"/>
              <w:ind w:left="57" w:right="57"/>
              <w:rPr>
                <w:rFonts w:cs="Arial"/>
              </w:rPr>
            </w:pPr>
            <w:r>
              <w:rPr>
                <w:rFonts w:cs="Arial"/>
              </w:rPr>
              <w:t xml:space="preserve">The FES has </w:t>
            </w:r>
            <w:r w:rsidRPr="003E5108">
              <w:rPr>
                <w:rFonts w:cs="Arial"/>
              </w:rPr>
              <w:t xml:space="preserve">been adapted for different cultures and languages, including Finnish, Turkish, Italian, Dutch, Brazilian Portuguese, Hebrew, Japanese, and Spanish versions. </w:t>
            </w:r>
          </w:p>
        </w:tc>
      </w:tr>
      <w:tr w:rsidR="008C2E24" w:rsidRPr="00C040BF" w14:paraId="6BA8026D" w14:textId="77777777" w:rsidTr="00984300">
        <w:trPr>
          <w:trHeight w:val="300"/>
        </w:trPr>
        <w:tc>
          <w:tcPr>
            <w:tcW w:w="1977" w:type="dxa"/>
            <w:tcBorders>
              <w:top w:val="single" w:sz="6" w:space="0" w:color="auto"/>
              <w:left w:val="single" w:sz="6" w:space="0" w:color="auto"/>
              <w:bottom w:val="single" w:sz="6" w:space="0" w:color="auto"/>
              <w:right w:val="single" w:sz="6" w:space="0" w:color="auto"/>
            </w:tcBorders>
            <w:hideMark/>
          </w:tcPr>
          <w:p w14:paraId="626D8262" w14:textId="77777777" w:rsidR="008C2E24" w:rsidRPr="00C040BF" w:rsidRDefault="008C2E24" w:rsidP="00984300">
            <w:pPr>
              <w:spacing w:after="100"/>
              <w:ind w:left="57" w:right="57"/>
              <w:rPr>
                <w:rFonts w:cs="Arial"/>
              </w:rPr>
            </w:pPr>
            <w:r w:rsidRPr="00C040BF">
              <w:rPr>
                <w:rFonts w:cs="Arial"/>
                <w:b/>
                <w:bCs/>
              </w:rPr>
              <w:t>Administration</w:t>
            </w:r>
            <w:r w:rsidRPr="00C040BF">
              <w:rPr>
                <w:rFonts w:cs="Arial"/>
              </w:rPr>
              <w:t>  </w:t>
            </w:r>
          </w:p>
          <w:p w14:paraId="1E2FE682" w14:textId="77777777" w:rsidR="008C2E24" w:rsidRPr="00C040BF" w:rsidRDefault="008C2E24" w:rsidP="00984300">
            <w:pPr>
              <w:spacing w:after="100"/>
              <w:ind w:left="57" w:right="57"/>
              <w:rPr>
                <w:rFonts w:cs="Arial"/>
              </w:rPr>
            </w:pPr>
          </w:p>
        </w:tc>
        <w:tc>
          <w:tcPr>
            <w:tcW w:w="7033" w:type="dxa"/>
            <w:tcBorders>
              <w:top w:val="single" w:sz="6" w:space="0" w:color="auto"/>
              <w:left w:val="single" w:sz="6" w:space="0" w:color="auto"/>
              <w:bottom w:val="single" w:sz="6" w:space="0" w:color="auto"/>
              <w:right w:val="single" w:sz="6" w:space="0" w:color="auto"/>
            </w:tcBorders>
            <w:hideMark/>
          </w:tcPr>
          <w:p w14:paraId="2EAADB33" w14:textId="77777777" w:rsidR="008C2E24" w:rsidRPr="00C040BF" w:rsidRDefault="008C2E24" w:rsidP="00984300">
            <w:pPr>
              <w:spacing w:after="100"/>
              <w:ind w:left="57" w:right="57"/>
              <w:rPr>
                <w:rFonts w:cs="Arial"/>
              </w:rPr>
            </w:pPr>
            <w:r>
              <w:rPr>
                <w:rFonts w:cs="Arial"/>
              </w:rPr>
              <w:t>The FES is a</w:t>
            </w:r>
            <w:r w:rsidRPr="0049521B">
              <w:rPr>
                <w:rFonts w:cs="Arial"/>
              </w:rPr>
              <w:t xml:space="preserve"> self-report questionnaire complete</w:t>
            </w:r>
            <w:r>
              <w:rPr>
                <w:rFonts w:cs="Arial"/>
              </w:rPr>
              <w:t>d</w:t>
            </w:r>
            <w:r w:rsidRPr="0049521B">
              <w:rPr>
                <w:rFonts w:cs="Arial"/>
              </w:rPr>
              <w:t xml:space="preserve"> by parents or caregivers. </w:t>
            </w:r>
            <w:r>
              <w:rPr>
                <w:rFonts w:cs="Arial"/>
              </w:rPr>
              <w:t>It takes approximately 10-15 minutes to complete. The FES</w:t>
            </w:r>
            <w:r w:rsidRPr="0049521B">
              <w:rPr>
                <w:rFonts w:cs="Arial"/>
              </w:rPr>
              <w:t xml:space="preserve"> can </w:t>
            </w:r>
            <w:r>
              <w:rPr>
                <w:rFonts w:cs="Arial"/>
              </w:rPr>
              <w:t>be</w:t>
            </w:r>
            <w:r w:rsidRPr="0049521B">
              <w:rPr>
                <w:rFonts w:cs="Arial"/>
              </w:rPr>
              <w:t xml:space="preserve"> administered in-person with paper and pencil</w:t>
            </w:r>
            <w:r>
              <w:rPr>
                <w:rFonts w:cs="Arial"/>
              </w:rPr>
              <w:t xml:space="preserve"> or adapted for electronic administration.</w:t>
            </w:r>
          </w:p>
        </w:tc>
      </w:tr>
      <w:tr w:rsidR="008C2E24" w:rsidRPr="00C040BF" w14:paraId="45DB30D5" w14:textId="77777777" w:rsidTr="00984300">
        <w:trPr>
          <w:trHeight w:val="300"/>
        </w:trPr>
        <w:tc>
          <w:tcPr>
            <w:tcW w:w="1977" w:type="dxa"/>
            <w:tcBorders>
              <w:top w:val="single" w:sz="6" w:space="0" w:color="auto"/>
              <w:left w:val="single" w:sz="6" w:space="0" w:color="auto"/>
              <w:bottom w:val="single" w:sz="6" w:space="0" w:color="auto"/>
              <w:right w:val="single" w:sz="6" w:space="0" w:color="auto"/>
            </w:tcBorders>
            <w:hideMark/>
          </w:tcPr>
          <w:p w14:paraId="2771F3B4" w14:textId="77777777" w:rsidR="008C2E24" w:rsidRPr="00C040BF" w:rsidRDefault="008C2E24" w:rsidP="00984300">
            <w:pPr>
              <w:spacing w:after="100"/>
              <w:ind w:left="57" w:right="57"/>
              <w:rPr>
                <w:rFonts w:cs="Arial"/>
              </w:rPr>
            </w:pPr>
            <w:r w:rsidRPr="00C040BF">
              <w:rPr>
                <w:rFonts w:cs="Arial"/>
                <w:b/>
                <w:bCs/>
              </w:rPr>
              <w:t>Training requirements</w:t>
            </w:r>
            <w:r w:rsidRPr="00C040BF">
              <w:rPr>
                <w:rFonts w:cs="Arial"/>
              </w:rPr>
              <w:t>  </w:t>
            </w:r>
          </w:p>
        </w:tc>
        <w:tc>
          <w:tcPr>
            <w:tcW w:w="7033" w:type="dxa"/>
            <w:tcBorders>
              <w:top w:val="single" w:sz="6" w:space="0" w:color="auto"/>
              <w:left w:val="single" w:sz="6" w:space="0" w:color="auto"/>
              <w:bottom w:val="single" w:sz="6" w:space="0" w:color="auto"/>
              <w:right w:val="single" w:sz="6" w:space="0" w:color="auto"/>
            </w:tcBorders>
            <w:hideMark/>
          </w:tcPr>
          <w:p w14:paraId="599F0DA4" w14:textId="77777777" w:rsidR="008C2E24" w:rsidRPr="00C040BF" w:rsidRDefault="008C2E24" w:rsidP="00984300">
            <w:pPr>
              <w:spacing w:after="100"/>
              <w:ind w:left="57" w:right="57"/>
              <w:rPr>
                <w:rFonts w:cs="Arial"/>
              </w:rPr>
            </w:pPr>
            <w:r w:rsidRPr="42BD194F">
              <w:rPr>
                <w:rFonts w:cs="Arial"/>
              </w:rPr>
              <w:t xml:space="preserve">No specific training is required to administer the FES. </w:t>
            </w:r>
          </w:p>
        </w:tc>
      </w:tr>
      <w:tr w:rsidR="008C2E24" w:rsidRPr="00C040BF" w14:paraId="62191FDF" w14:textId="77777777" w:rsidTr="00984300">
        <w:trPr>
          <w:trHeight w:val="300"/>
        </w:trPr>
        <w:tc>
          <w:tcPr>
            <w:tcW w:w="1977" w:type="dxa"/>
            <w:tcBorders>
              <w:top w:val="single" w:sz="6" w:space="0" w:color="auto"/>
              <w:left w:val="single" w:sz="6" w:space="0" w:color="auto"/>
              <w:bottom w:val="single" w:sz="6" w:space="0" w:color="auto"/>
              <w:right w:val="single" w:sz="6" w:space="0" w:color="auto"/>
            </w:tcBorders>
            <w:hideMark/>
          </w:tcPr>
          <w:p w14:paraId="04ED3692" w14:textId="77777777" w:rsidR="008C2E24" w:rsidRPr="007A426B" w:rsidRDefault="008C2E24" w:rsidP="00984300">
            <w:pPr>
              <w:spacing w:after="100"/>
              <w:ind w:left="57" w:right="57"/>
              <w:rPr>
                <w:rFonts w:cs="Arial"/>
                <w:b/>
                <w:bCs/>
              </w:rPr>
            </w:pPr>
            <w:r>
              <w:rPr>
                <w:rFonts w:cs="Arial"/>
                <w:b/>
                <w:bCs/>
              </w:rPr>
              <w:t>How to access</w:t>
            </w:r>
          </w:p>
        </w:tc>
        <w:tc>
          <w:tcPr>
            <w:tcW w:w="7033" w:type="dxa"/>
            <w:tcBorders>
              <w:top w:val="single" w:sz="6" w:space="0" w:color="auto"/>
              <w:left w:val="single" w:sz="6" w:space="0" w:color="auto"/>
              <w:bottom w:val="single" w:sz="6" w:space="0" w:color="auto"/>
              <w:right w:val="single" w:sz="6" w:space="0" w:color="auto"/>
            </w:tcBorders>
            <w:hideMark/>
          </w:tcPr>
          <w:p w14:paraId="1B5334B1" w14:textId="77777777" w:rsidR="008C2E24" w:rsidRPr="00C040BF" w:rsidRDefault="008C2E24" w:rsidP="00984300">
            <w:pPr>
              <w:spacing w:after="100"/>
              <w:ind w:left="57" w:right="57"/>
              <w:rPr>
                <w:rFonts w:cs="Arial"/>
              </w:rPr>
            </w:pPr>
            <w:r>
              <w:rPr>
                <w:rFonts w:cs="Arial"/>
              </w:rPr>
              <w:t>T</w:t>
            </w:r>
            <w:r w:rsidRPr="003C439F">
              <w:rPr>
                <w:rFonts w:cs="Arial"/>
              </w:rPr>
              <w:t>he FES is a f</w:t>
            </w:r>
            <w:r>
              <w:rPr>
                <w:rFonts w:cs="Arial"/>
              </w:rPr>
              <w:t>ree tool</w:t>
            </w:r>
            <w:r w:rsidRPr="003C439F">
              <w:rPr>
                <w:rFonts w:cs="Arial"/>
              </w:rPr>
              <w:t xml:space="preserve"> </w:t>
            </w:r>
            <w:r>
              <w:rPr>
                <w:rFonts w:cs="Arial"/>
              </w:rPr>
              <w:t>that can be downloaded</w:t>
            </w:r>
            <w:r w:rsidRPr="00BC2D0E">
              <w:rPr>
                <w:rFonts w:cs="Arial"/>
              </w:rPr>
              <w:t xml:space="preserve"> by completing a short survey on the</w:t>
            </w:r>
            <w:r>
              <w:rPr>
                <w:rFonts w:cs="Arial"/>
              </w:rPr>
              <w:t xml:space="preserve"> </w:t>
            </w:r>
            <w:hyperlink r:id="rId18" w:anchor="fes" w:history="1">
              <w:r w:rsidRPr="0047251A">
                <w:rPr>
                  <w:rStyle w:val="Hyperlink"/>
                  <w:rFonts w:cs="Arial"/>
                </w:rPr>
                <w:t>Pathways to Positive Futures website</w:t>
              </w:r>
            </w:hyperlink>
            <w:r>
              <w:rPr>
                <w:rFonts w:cs="Arial"/>
              </w:rPr>
              <w:t xml:space="preserve"> of Portland State University. </w:t>
            </w:r>
          </w:p>
        </w:tc>
      </w:tr>
    </w:tbl>
    <w:p w14:paraId="467AB4E2" w14:textId="77777777" w:rsidR="00B46174" w:rsidRDefault="00B46174" w:rsidP="00B46174">
      <w:bookmarkStart w:id="8" w:name="_Family_Empowerment_Scale_1"/>
      <w:bookmarkEnd w:id="8"/>
    </w:p>
    <w:p w14:paraId="4F0E50A3" w14:textId="77777777" w:rsidR="00B46174" w:rsidRDefault="00B46174">
      <w:pPr>
        <w:rPr>
          <w:rFonts w:eastAsiaTheme="majorEastAsia" w:cs="Arial"/>
          <w:b/>
          <w:bCs/>
          <w:color w:val="3F779D"/>
          <w:sz w:val="32"/>
          <w:szCs w:val="32"/>
          <w:lang w:eastAsia="en-US"/>
        </w:rPr>
      </w:pPr>
      <w:r>
        <w:br w:type="page"/>
      </w:r>
    </w:p>
    <w:p w14:paraId="10B56E10" w14:textId="1D4DDC6F" w:rsidR="008C2E24" w:rsidRPr="00065E87" w:rsidRDefault="008C2E24" w:rsidP="00245765">
      <w:pPr>
        <w:pStyle w:val="Heading1"/>
      </w:pPr>
      <w:bookmarkStart w:id="9" w:name="_FES_Evidence_Summary"/>
      <w:bookmarkEnd w:id="9"/>
      <w:r w:rsidRPr="00065E87">
        <w:lastRenderedPageBreak/>
        <w:t>FES Evidence Summary</w:t>
      </w:r>
    </w:p>
    <w:p w14:paraId="1B4C0E3E" w14:textId="68C411FD" w:rsidR="008C2E24" w:rsidRPr="007E7E9F" w:rsidRDefault="008C2E24" w:rsidP="00984300">
      <w:hyperlink w:anchor="_FES_Reference_List" w:history="1">
        <w:r w:rsidRPr="00B617A3">
          <w:rPr>
            <w:rStyle w:val="Hyperlink"/>
            <w:rFonts w:eastAsia="Aptos" w:cs="Arial"/>
            <w:i/>
            <w:iCs/>
          </w:rPr>
          <w:t>Link to FES reference list</w:t>
        </w:r>
      </w:hyperlink>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8C2E24" w:rsidRPr="00DA4CC0" w14:paraId="2507C8F3"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4FCB1D5D" w14:textId="77777777" w:rsidR="008C2E24" w:rsidRDefault="008C2E24" w:rsidP="00984300">
            <w:pPr>
              <w:spacing w:after="100" w:line="276" w:lineRule="auto"/>
              <w:ind w:left="57" w:right="57"/>
              <w:rPr>
                <w:rFonts w:eastAsia="Aptos" w:cs="Arial"/>
                <w:b/>
                <w:bCs/>
              </w:rPr>
            </w:pPr>
            <w:r w:rsidRPr="00DA4CC0">
              <w:rPr>
                <w:rFonts w:eastAsia="Aptos" w:cs="Arial"/>
                <w:b/>
                <w:bCs/>
              </w:rPr>
              <w:t>Overview</w:t>
            </w:r>
          </w:p>
          <w:p w14:paraId="3E326582" w14:textId="77777777" w:rsidR="008C2E24" w:rsidRPr="00350F1C" w:rsidRDefault="008C2E24" w:rsidP="00984300">
            <w:pPr>
              <w:spacing w:after="100" w:line="276" w:lineRule="auto"/>
              <w:ind w:left="57" w:right="57"/>
              <w:rPr>
                <w:rFonts w:eastAsia="Aptos" w:cs="Arial"/>
                <w:i/>
                <w:iCs/>
              </w:rPr>
            </w:pPr>
          </w:p>
        </w:tc>
        <w:tc>
          <w:tcPr>
            <w:tcW w:w="7075" w:type="dxa"/>
            <w:tcBorders>
              <w:top w:val="single" w:sz="6" w:space="0" w:color="auto"/>
              <w:left w:val="single" w:sz="6" w:space="0" w:color="auto"/>
              <w:bottom w:val="single" w:sz="6" w:space="0" w:color="auto"/>
              <w:right w:val="single" w:sz="6" w:space="0" w:color="auto"/>
            </w:tcBorders>
          </w:tcPr>
          <w:p w14:paraId="2E6CF535" w14:textId="77777777" w:rsidR="008C2E24" w:rsidRPr="00DA4CC0" w:rsidRDefault="008C2E24" w:rsidP="00984300">
            <w:pPr>
              <w:spacing w:after="100"/>
              <w:ind w:left="57" w:right="57"/>
              <w:rPr>
                <w:rFonts w:eastAsia="Aptos" w:cs="Arial"/>
                <w:color w:val="000000" w:themeColor="text1"/>
              </w:rPr>
            </w:pPr>
            <w:r w:rsidRPr="42BD194F">
              <w:rPr>
                <w:rFonts w:eastAsia="Aptos" w:cs="Arial"/>
                <w:color w:val="000000" w:themeColor="text1"/>
              </w:rPr>
              <w:t>11 studies were identified that report on the psychometric properties of the FES or use the tool as an outcome measure in the ECI setting (1995-2024).</w:t>
            </w:r>
          </w:p>
        </w:tc>
      </w:tr>
      <w:tr w:rsidR="008C2E24" w:rsidRPr="00DA4CC0" w14:paraId="7409CF8D"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36B4CBD3" w14:textId="77777777" w:rsidR="008C2E24" w:rsidRPr="00DA4CC0" w:rsidRDefault="008C2E24" w:rsidP="00984300">
            <w:pPr>
              <w:spacing w:after="100" w:line="276" w:lineRule="auto"/>
              <w:ind w:left="57" w:right="57"/>
              <w:rPr>
                <w:rFonts w:eastAsia="Aptos" w:cs="Arial"/>
                <w:b/>
                <w:bCs/>
              </w:rPr>
            </w:pPr>
            <w:r w:rsidRPr="00DA4CC0">
              <w:rPr>
                <w:rFonts w:eastAsia="Aptos" w:cs="Arial"/>
                <w:b/>
                <w:bCs/>
              </w:rPr>
              <w:t>Review papers</w:t>
            </w:r>
          </w:p>
        </w:tc>
        <w:tc>
          <w:tcPr>
            <w:tcW w:w="7075" w:type="dxa"/>
            <w:tcBorders>
              <w:top w:val="single" w:sz="6" w:space="0" w:color="auto"/>
              <w:left w:val="single" w:sz="6" w:space="0" w:color="auto"/>
              <w:bottom w:val="single" w:sz="6" w:space="0" w:color="auto"/>
              <w:right w:val="single" w:sz="6" w:space="0" w:color="auto"/>
            </w:tcBorders>
          </w:tcPr>
          <w:p w14:paraId="50FC244F" w14:textId="77777777" w:rsidR="008C2E24" w:rsidRPr="00DA4CC0" w:rsidRDefault="008C2E24" w:rsidP="00984300">
            <w:pPr>
              <w:spacing w:after="100" w:line="276" w:lineRule="auto"/>
              <w:ind w:left="57" w:right="57"/>
              <w:rPr>
                <w:rFonts w:eastAsia="Aptos" w:cs="Arial"/>
                <w:color w:val="000000" w:themeColor="text1"/>
              </w:rPr>
            </w:pPr>
            <w:r>
              <w:rPr>
                <w:rFonts w:eastAsia="Aptos" w:cs="Arial"/>
                <w:color w:val="000000" w:themeColor="text1"/>
              </w:rPr>
              <w:t xml:space="preserve">A systematic review suggests the FES items work well together to measure family empowerment for families of children with disabilities (2024, USA). There was not enough evidence to determine whether the FES can detect changes in family empowerment over time. </w:t>
            </w:r>
          </w:p>
        </w:tc>
      </w:tr>
      <w:tr w:rsidR="008C2E24" w:rsidRPr="00DA4CC0" w14:paraId="167CCFFA"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376C40CB" w14:textId="77777777" w:rsidR="008C2E24" w:rsidRPr="00DA4CC0" w:rsidRDefault="008C2E24" w:rsidP="00984300">
            <w:pPr>
              <w:spacing w:after="100" w:line="276" w:lineRule="auto"/>
              <w:ind w:left="57" w:right="57"/>
              <w:rPr>
                <w:rFonts w:eastAsia="Aptos" w:cs="Arial"/>
                <w:b/>
                <w:bCs/>
              </w:rPr>
            </w:pPr>
            <w:r w:rsidRPr="00DA4CC0">
              <w:rPr>
                <w:rFonts w:eastAsia="Aptos" w:cs="Arial"/>
                <w:b/>
                <w:bCs/>
              </w:rPr>
              <w:t>Measurement properties</w:t>
            </w:r>
          </w:p>
        </w:tc>
        <w:tc>
          <w:tcPr>
            <w:tcW w:w="7075" w:type="dxa"/>
            <w:tcBorders>
              <w:top w:val="single" w:sz="6" w:space="0" w:color="auto"/>
              <w:left w:val="single" w:sz="6" w:space="0" w:color="auto"/>
              <w:bottom w:val="single" w:sz="6" w:space="0" w:color="auto"/>
              <w:right w:val="single" w:sz="6" w:space="0" w:color="auto"/>
            </w:tcBorders>
          </w:tcPr>
          <w:p w14:paraId="4EFE8D3A" w14:textId="77777777" w:rsidR="008C2E24" w:rsidRPr="00DA4CC0" w:rsidRDefault="008C2E24" w:rsidP="00984300">
            <w:pPr>
              <w:spacing w:after="100" w:line="276" w:lineRule="auto"/>
              <w:ind w:left="57" w:right="57"/>
              <w:rPr>
                <w:rFonts w:eastAsia="Aptos" w:cs="Arial"/>
                <w:color w:val="000000" w:themeColor="text1"/>
              </w:rPr>
            </w:pPr>
            <w:r>
              <w:rPr>
                <w:rFonts w:eastAsia="Aptos" w:cs="Arial"/>
                <w:color w:val="000000" w:themeColor="text1"/>
              </w:rPr>
              <w:t>The FES was originally developed and validated for families of children with emotional disabilities (1992, USA). The psychometric properties of the FES have been explored for families of children who h</w:t>
            </w:r>
            <w:r w:rsidRPr="006A3334">
              <w:rPr>
                <w:rFonts w:eastAsia="Aptos" w:cs="Arial"/>
                <w:color w:val="000000" w:themeColor="text1"/>
              </w:rPr>
              <w:t>a</w:t>
            </w:r>
            <w:r>
              <w:rPr>
                <w:rFonts w:eastAsia="Aptos" w:cs="Arial"/>
                <w:color w:val="000000" w:themeColor="text1"/>
              </w:rPr>
              <w:t>ve a</w:t>
            </w:r>
            <w:r w:rsidRPr="006A3334">
              <w:rPr>
                <w:rFonts w:eastAsia="Aptos" w:cs="Arial"/>
                <w:color w:val="000000" w:themeColor="text1"/>
              </w:rPr>
              <w:t xml:space="preserve"> serious emotional disturbance</w:t>
            </w:r>
            <w:r>
              <w:rPr>
                <w:rFonts w:eastAsia="Aptos" w:cs="Arial"/>
                <w:color w:val="000000" w:themeColor="text1"/>
              </w:rPr>
              <w:t xml:space="preserve"> </w:t>
            </w:r>
            <w:r w:rsidRPr="006A3334">
              <w:rPr>
                <w:rFonts w:eastAsia="Aptos" w:cs="Arial"/>
                <w:color w:val="000000" w:themeColor="text1"/>
              </w:rPr>
              <w:t xml:space="preserve">or </w:t>
            </w:r>
            <w:proofErr w:type="gramStart"/>
            <w:r>
              <w:rPr>
                <w:rFonts w:eastAsia="Aptos" w:cs="Arial"/>
                <w:color w:val="000000" w:themeColor="text1"/>
              </w:rPr>
              <w:t>Attention Deficit Hyperactivity Disorder</w:t>
            </w:r>
            <w:proofErr w:type="gramEnd"/>
            <w:r>
              <w:rPr>
                <w:rFonts w:eastAsia="Aptos" w:cs="Arial"/>
                <w:color w:val="000000" w:themeColor="text1"/>
              </w:rPr>
              <w:t xml:space="preserve"> (1995) and for custodial grandmothers (2017).</w:t>
            </w:r>
          </w:p>
        </w:tc>
      </w:tr>
      <w:tr w:rsidR="008C2E24" w:rsidRPr="00DA4CC0" w14:paraId="286A83A6"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4D435E7F" w14:textId="77777777" w:rsidR="008C2E24" w:rsidRPr="00DA4CC0" w:rsidRDefault="008C2E24" w:rsidP="00984300">
            <w:pPr>
              <w:spacing w:after="100" w:line="276" w:lineRule="auto"/>
              <w:ind w:left="57" w:right="57"/>
              <w:rPr>
                <w:rFonts w:eastAsia="Aptos" w:cs="Arial"/>
                <w:b/>
                <w:bCs/>
              </w:rPr>
            </w:pPr>
            <w:r w:rsidRPr="00DA4CC0">
              <w:rPr>
                <w:rFonts w:eastAsia="Aptos" w:cs="Arial"/>
                <w:b/>
                <w:bCs/>
              </w:rPr>
              <w:t>Cultural</w:t>
            </w:r>
            <w:r>
              <w:rPr>
                <w:rFonts w:eastAsia="Aptos" w:cs="Arial"/>
                <w:b/>
                <w:bCs/>
              </w:rPr>
              <w:t xml:space="preserve"> adaptation </w:t>
            </w:r>
            <w:r w:rsidRPr="00DA4CC0">
              <w:rPr>
                <w:rFonts w:eastAsia="Aptos" w:cs="Arial"/>
                <w:b/>
                <w:bCs/>
              </w:rPr>
              <w:t>papers</w:t>
            </w:r>
          </w:p>
        </w:tc>
        <w:tc>
          <w:tcPr>
            <w:tcW w:w="7075" w:type="dxa"/>
            <w:tcBorders>
              <w:top w:val="single" w:sz="6" w:space="0" w:color="auto"/>
              <w:left w:val="single" w:sz="6" w:space="0" w:color="auto"/>
              <w:bottom w:val="single" w:sz="6" w:space="0" w:color="auto"/>
              <w:right w:val="single" w:sz="6" w:space="0" w:color="auto"/>
            </w:tcBorders>
          </w:tcPr>
          <w:p w14:paraId="2C8CFC37" w14:textId="77777777" w:rsidR="008C2E24" w:rsidRDefault="008C2E24" w:rsidP="00984300">
            <w:pPr>
              <w:spacing w:after="100" w:line="276" w:lineRule="auto"/>
              <w:ind w:left="57" w:right="57"/>
              <w:rPr>
                <w:rFonts w:eastAsia="Aptos" w:cs="Arial"/>
                <w:color w:val="000000" w:themeColor="text1"/>
              </w:rPr>
            </w:pPr>
            <w:r>
              <w:rPr>
                <w:rFonts w:eastAsia="Aptos" w:cs="Arial"/>
                <w:color w:val="000000" w:themeColor="text1"/>
              </w:rPr>
              <w:t>The measurement properties of the FES have been tested in six language translations with different caregiver groups, including: Brazilian Portuguese (</w:t>
            </w:r>
            <w:r w:rsidRPr="00426CBA">
              <w:rPr>
                <w:rFonts w:eastAsia="Aptos" w:cs="Arial"/>
                <w:color w:val="000000" w:themeColor="text1"/>
              </w:rPr>
              <w:t>children and adolescents with C</w:t>
            </w:r>
            <w:r>
              <w:rPr>
                <w:rFonts w:eastAsia="Aptos" w:cs="Arial"/>
                <w:color w:val="000000" w:themeColor="text1"/>
              </w:rPr>
              <w:t>erebral Palsy); Turkish (children with cleft lip and/or palate); Italian (children with neurodevelopmental disorders); Dutch (children with chronic conditions); Japanese (adults with mental health conditions, toddlers) and Finnish (young children).</w:t>
            </w:r>
          </w:p>
          <w:p w14:paraId="37B487CC" w14:textId="77777777" w:rsidR="008C2E24" w:rsidRDefault="008C2E24" w:rsidP="00984300">
            <w:pPr>
              <w:spacing w:after="100" w:line="276" w:lineRule="auto"/>
              <w:ind w:left="57" w:right="57"/>
              <w:rPr>
                <w:rFonts w:eastAsia="Aptos" w:cs="Arial"/>
                <w:color w:val="000000" w:themeColor="text1"/>
              </w:rPr>
            </w:pPr>
          </w:p>
          <w:p w14:paraId="23CA7155" w14:textId="77777777" w:rsidR="008C2E24" w:rsidRPr="00DA4CC0" w:rsidRDefault="008C2E24" w:rsidP="00984300">
            <w:pPr>
              <w:spacing w:after="100" w:line="276" w:lineRule="auto"/>
              <w:ind w:left="57" w:right="57"/>
              <w:rPr>
                <w:rFonts w:eastAsia="Aptos" w:cs="Arial"/>
                <w:color w:val="000000" w:themeColor="text1"/>
              </w:rPr>
            </w:pPr>
            <w:r>
              <w:rPr>
                <w:rFonts w:eastAsia="Aptos" w:cs="Arial"/>
                <w:color w:val="000000" w:themeColor="text1"/>
              </w:rPr>
              <w:t>The Japanese FES has been used as an outcome measure in a study on the effectiveness of a peer group-based online intervention program in empowering families of children with disabilities at home (2022).</w:t>
            </w:r>
          </w:p>
        </w:tc>
      </w:tr>
      <w:tr w:rsidR="008C2E24" w:rsidRPr="00DA4CC0" w14:paraId="7D3C1768"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194952DF" w14:textId="77777777" w:rsidR="008C2E24" w:rsidRPr="00DA4CC0" w:rsidRDefault="008C2E24" w:rsidP="00984300">
            <w:pPr>
              <w:spacing w:after="100" w:line="276" w:lineRule="auto"/>
              <w:ind w:left="57" w:right="57"/>
              <w:rPr>
                <w:rFonts w:eastAsia="Aptos" w:cs="Arial"/>
                <w:b/>
                <w:bCs/>
              </w:rPr>
            </w:pPr>
            <w:r w:rsidRPr="00DA4CC0">
              <w:rPr>
                <w:rFonts w:eastAsia="Aptos" w:cs="Arial"/>
                <w:b/>
                <w:bCs/>
              </w:rPr>
              <w:t>Outcome studies in ECI settings</w:t>
            </w:r>
          </w:p>
        </w:tc>
        <w:tc>
          <w:tcPr>
            <w:tcW w:w="7075" w:type="dxa"/>
            <w:tcBorders>
              <w:top w:val="single" w:sz="6" w:space="0" w:color="auto"/>
              <w:left w:val="single" w:sz="6" w:space="0" w:color="auto"/>
              <w:bottom w:val="single" w:sz="6" w:space="0" w:color="auto"/>
              <w:right w:val="single" w:sz="6" w:space="0" w:color="auto"/>
            </w:tcBorders>
          </w:tcPr>
          <w:p w14:paraId="2CFCE724" w14:textId="77777777" w:rsidR="008C2E24" w:rsidRPr="00DA4CC0" w:rsidRDefault="008C2E24" w:rsidP="00984300">
            <w:pPr>
              <w:spacing w:after="100" w:line="276" w:lineRule="auto"/>
              <w:ind w:left="57" w:right="57"/>
              <w:rPr>
                <w:rFonts w:eastAsia="Aptos" w:cs="Arial"/>
                <w:color w:val="000000" w:themeColor="text1"/>
              </w:rPr>
            </w:pPr>
            <w:r>
              <w:rPr>
                <w:rFonts w:eastAsia="Aptos" w:cs="Arial"/>
                <w:color w:val="000000" w:themeColor="text1"/>
              </w:rPr>
              <w:t xml:space="preserve">The FES has been used as an outcome measure in a Randomised Controlled Trial which examined </w:t>
            </w:r>
            <w:r w:rsidRPr="00F02EB7">
              <w:rPr>
                <w:rFonts w:eastAsia="Aptos" w:cs="Arial"/>
                <w:color w:val="000000" w:themeColor="text1"/>
              </w:rPr>
              <w:t xml:space="preserve">the effects of a four-step collaborative intervention process on parent and child outcomes </w:t>
            </w:r>
            <w:r>
              <w:rPr>
                <w:rFonts w:eastAsia="Aptos" w:cs="Arial"/>
                <w:color w:val="000000" w:themeColor="text1"/>
              </w:rPr>
              <w:t xml:space="preserve">(USA, 2019). </w:t>
            </w:r>
          </w:p>
        </w:tc>
      </w:tr>
    </w:tbl>
    <w:p w14:paraId="5203762E" w14:textId="425B6920" w:rsidR="00B46174" w:rsidRDefault="00245765">
      <w:pPr>
        <w:rPr>
          <w:rFonts w:cs="Arial"/>
          <w:sz w:val="22"/>
          <w:szCs w:val="22"/>
        </w:rPr>
      </w:pPr>
      <w:r w:rsidRPr="00245765">
        <w:t xml:space="preserve">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w:t>
      </w:r>
      <w:r w:rsidRPr="00245765">
        <w:lastRenderedPageBreak/>
        <w:t>practice setting for each outcome measure. For complete methodology, see our Methods Explainer.</w:t>
      </w:r>
      <w:r w:rsidR="00B46174">
        <w:rPr>
          <w:rFonts w:cs="Arial"/>
          <w:sz w:val="22"/>
          <w:szCs w:val="22"/>
        </w:rPr>
        <w:br w:type="page"/>
      </w:r>
    </w:p>
    <w:p w14:paraId="2B2C22FB" w14:textId="77777777" w:rsidR="008C2E24" w:rsidRPr="00065E87" w:rsidRDefault="008C2E24" w:rsidP="00245765">
      <w:pPr>
        <w:pStyle w:val="Heading1"/>
      </w:pPr>
      <w:bookmarkStart w:id="10" w:name="_FES_Reference_List"/>
      <w:bookmarkEnd w:id="10"/>
      <w:r w:rsidRPr="00065E87">
        <w:lastRenderedPageBreak/>
        <w:t>FES Reference List</w:t>
      </w:r>
    </w:p>
    <w:p w14:paraId="5746B24D" w14:textId="28B56A93" w:rsidR="008C2E24" w:rsidRPr="00B3676E" w:rsidRDefault="00B3676E" w:rsidP="00984300">
      <w:pPr>
        <w:rPr>
          <w:rStyle w:val="Hyperlink"/>
          <w:rFonts w:eastAsia="Aptos" w:cs="Arial"/>
          <w:i/>
          <w:iCs/>
        </w:rPr>
      </w:pPr>
      <w:r>
        <w:rPr>
          <w:rFonts w:eastAsia="Aptos" w:cs="Arial"/>
          <w:i/>
          <w:iCs/>
        </w:rPr>
        <w:fldChar w:fldCharType="begin"/>
      </w:r>
      <w:r>
        <w:rPr>
          <w:rFonts w:eastAsia="Aptos" w:cs="Arial"/>
          <w:i/>
          <w:iCs/>
        </w:rPr>
        <w:instrText>HYPERLINK  \l "_FES_Evidence_Summary"</w:instrText>
      </w:r>
      <w:r>
        <w:rPr>
          <w:rFonts w:eastAsia="Aptos" w:cs="Arial"/>
          <w:i/>
          <w:iCs/>
        </w:rPr>
      </w:r>
      <w:r>
        <w:rPr>
          <w:rFonts w:eastAsia="Aptos" w:cs="Arial"/>
          <w:i/>
          <w:iCs/>
        </w:rPr>
        <w:fldChar w:fldCharType="separate"/>
      </w:r>
      <w:r w:rsidR="008C2E24" w:rsidRPr="00B3676E">
        <w:rPr>
          <w:rStyle w:val="Hyperlink"/>
          <w:rFonts w:eastAsia="Aptos" w:cs="Arial"/>
          <w:i/>
          <w:iCs/>
        </w:rPr>
        <w:t>Link to FES Evidence Summary</w:t>
      </w:r>
    </w:p>
    <w:p w14:paraId="4E3319E0" w14:textId="65AF3C69" w:rsidR="008C2E24" w:rsidRDefault="00B3676E" w:rsidP="00245765">
      <w:pPr>
        <w:pStyle w:val="Heading2"/>
      </w:pPr>
      <w:r>
        <w:rPr>
          <w:rFonts w:eastAsia="Aptos"/>
          <w:b/>
          <w:i/>
          <w:iCs/>
          <w:color w:val="auto"/>
          <w:lang w:eastAsia="en-GB"/>
        </w:rPr>
        <w:fldChar w:fldCharType="end"/>
      </w:r>
      <w:r w:rsidR="008C2E24">
        <w:t>Reviews</w:t>
      </w:r>
    </w:p>
    <w:p w14:paraId="1974816A" w14:textId="77777777" w:rsidR="008C2E24" w:rsidRDefault="008C2E24" w:rsidP="00984300">
      <w:pPr>
        <w:pBdr>
          <w:top w:val="none" w:sz="0" w:space="0" w:color="000000"/>
          <w:left w:val="none" w:sz="0" w:space="0" w:color="000000"/>
          <w:bottom w:val="none" w:sz="0" w:space="0" w:color="000000"/>
          <w:right w:val="none" w:sz="0" w:space="0" w:color="000000"/>
        </w:pBdr>
      </w:pPr>
      <w:r>
        <w:rPr>
          <w:rFonts w:eastAsia="Arial" w:cs="Arial"/>
          <w:color w:val="000000"/>
        </w:rPr>
        <w:t xml:space="preserve">Guerrero F, Zheng Q, Kramer J, Reichow B, Snyder P. (2024). A systematic review of the measurement properties of the Family Empowerment Scale. </w:t>
      </w:r>
      <w:proofErr w:type="spellStart"/>
      <w:r>
        <w:rPr>
          <w:rFonts w:eastAsia="Arial" w:cs="Arial"/>
          <w:i/>
          <w:color w:val="000000"/>
        </w:rPr>
        <w:t>Disabil</w:t>
      </w:r>
      <w:proofErr w:type="spellEnd"/>
      <w:r>
        <w:rPr>
          <w:rFonts w:eastAsia="Arial" w:cs="Arial"/>
          <w:i/>
          <w:color w:val="000000"/>
        </w:rPr>
        <w:t xml:space="preserve"> </w:t>
      </w:r>
      <w:proofErr w:type="spellStart"/>
      <w:r>
        <w:rPr>
          <w:rFonts w:eastAsia="Arial" w:cs="Arial"/>
          <w:i/>
          <w:color w:val="000000"/>
        </w:rPr>
        <w:t>Rehabil</w:t>
      </w:r>
      <w:proofErr w:type="spellEnd"/>
      <w:r>
        <w:rPr>
          <w:rFonts w:eastAsia="Arial" w:cs="Arial"/>
          <w:color w:val="000000"/>
        </w:rPr>
        <w:t>, 46(5):856-869.</w:t>
      </w:r>
      <w:r>
        <w:rPr>
          <w:rFonts w:eastAsia="Arial" w:cs="Arial"/>
          <w:color w:val="0000FF"/>
          <w:u w:val="single"/>
        </w:rPr>
        <w:t xml:space="preserve"> https://doi.org/10.1080/09638288.2023.2178528</w:t>
      </w:r>
    </w:p>
    <w:p w14:paraId="25958D96" w14:textId="77777777" w:rsidR="008C2E24" w:rsidRDefault="008C2E24" w:rsidP="007A6F50">
      <w:pPr>
        <w:pStyle w:val="Heading2"/>
      </w:pPr>
      <w:r>
        <w:t>Measurement Properties</w:t>
      </w:r>
    </w:p>
    <w:p w14:paraId="7565714E" w14:textId="06AE0C87" w:rsidR="008C2E24" w:rsidRDefault="008C2E24" w:rsidP="00984300">
      <w:pPr>
        <w:pBdr>
          <w:top w:val="none" w:sz="0" w:space="0" w:color="000000"/>
          <w:left w:val="none" w:sz="0" w:space="0" w:color="000000"/>
          <w:bottom w:val="none" w:sz="0" w:space="0" w:color="000000"/>
          <w:right w:val="none" w:sz="0" w:space="0" w:color="000000"/>
        </w:pBdr>
      </w:pPr>
      <w:r>
        <w:rPr>
          <w:rFonts w:eastAsia="Arial" w:cs="Arial"/>
          <w:color w:val="000000"/>
        </w:rPr>
        <w:t xml:space="preserve">Hayslip B Jr, Smith GC, Montoro-Rodriguez J, </w:t>
      </w:r>
      <w:proofErr w:type="spellStart"/>
      <w:r>
        <w:rPr>
          <w:rFonts w:eastAsia="Arial" w:cs="Arial"/>
          <w:color w:val="000000"/>
        </w:rPr>
        <w:t>Streider</w:t>
      </w:r>
      <w:proofErr w:type="spellEnd"/>
      <w:r>
        <w:rPr>
          <w:rFonts w:eastAsia="Arial" w:cs="Arial"/>
          <w:color w:val="000000"/>
        </w:rPr>
        <w:t xml:space="preserve"> FH, Merchant W. (2017). The </w:t>
      </w:r>
      <w:r w:rsidR="00BB7A00">
        <w:rPr>
          <w:rFonts w:eastAsia="Arial" w:cs="Arial"/>
          <w:color w:val="000000"/>
        </w:rPr>
        <w:t>u</w:t>
      </w:r>
      <w:r>
        <w:rPr>
          <w:rFonts w:eastAsia="Arial" w:cs="Arial"/>
          <w:color w:val="000000"/>
        </w:rPr>
        <w:t xml:space="preserve">tility of the Family Empowerment Scale </w:t>
      </w:r>
      <w:r w:rsidR="00BB7A00">
        <w:rPr>
          <w:rFonts w:eastAsia="Arial" w:cs="Arial"/>
          <w:color w:val="000000"/>
        </w:rPr>
        <w:t>w</w:t>
      </w:r>
      <w:r>
        <w:rPr>
          <w:rFonts w:eastAsia="Arial" w:cs="Arial"/>
          <w:color w:val="000000"/>
        </w:rPr>
        <w:t xml:space="preserve">ith </w:t>
      </w:r>
      <w:r w:rsidR="00BB7A00">
        <w:rPr>
          <w:rFonts w:eastAsia="Arial" w:cs="Arial"/>
          <w:color w:val="000000"/>
        </w:rPr>
        <w:t>c</w:t>
      </w:r>
      <w:r>
        <w:rPr>
          <w:rFonts w:eastAsia="Arial" w:cs="Arial"/>
          <w:color w:val="000000"/>
        </w:rPr>
        <w:t xml:space="preserve">ustodial </w:t>
      </w:r>
      <w:r w:rsidR="00BB7A00">
        <w:rPr>
          <w:rFonts w:eastAsia="Arial" w:cs="Arial"/>
          <w:color w:val="000000"/>
        </w:rPr>
        <w:t>g</w:t>
      </w:r>
      <w:r>
        <w:rPr>
          <w:rFonts w:eastAsia="Arial" w:cs="Arial"/>
          <w:color w:val="000000"/>
        </w:rPr>
        <w:t xml:space="preserve">randmothers. </w:t>
      </w:r>
      <w:r>
        <w:rPr>
          <w:rFonts w:eastAsia="Arial" w:cs="Arial"/>
          <w:i/>
          <w:color w:val="000000"/>
        </w:rPr>
        <w:t>J Appl Gerontol</w:t>
      </w:r>
      <w:r>
        <w:rPr>
          <w:rFonts w:eastAsia="Arial" w:cs="Arial"/>
          <w:color w:val="000000"/>
        </w:rPr>
        <w:t>, 36(3):320-350.</w:t>
      </w:r>
      <w:r>
        <w:rPr>
          <w:rFonts w:eastAsia="Arial" w:cs="Arial"/>
          <w:color w:val="0000FF"/>
          <w:u w:val="single"/>
        </w:rPr>
        <w:t xml:space="preserve"> https://doi.org/10.1177/0733464815608492</w:t>
      </w:r>
    </w:p>
    <w:p w14:paraId="4FB8B7EB" w14:textId="77777777" w:rsidR="008C2E24" w:rsidRDefault="008C2E24" w:rsidP="00984300">
      <w:pPr>
        <w:pBdr>
          <w:top w:val="none" w:sz="0" w:space="0" w:color="000000"/>
          <w:left w:val="none" w:sz="0" w:space="0" w:color="000000"/>
          <w:bottom w:val="none" w:sz="0" w:space="0" w:color="000000"/>
          <w:right w:val="none" w:sz="0" w:space="0" w:color="000000"/>
        </w:pBdr>
      </w:pPr>
      <w:r>
        <w:rPr>
          <w:rFonts w:eastAsia="Arial" w:cs="Arial"/>
          <w:color w:val="000000"/>
        </w:rPr>
        <w:t xml:space="preserve">Singh N, Curtis W, Ellis C, Nicholson M, Villani T, &amp; Wechsler H. (1995). Psychometric analysis of the Family Empowerment Scale. </w:t>
      </w:r>
      <w:r>
        <w:rPr>
          <w:rFonts w:eastAsia="Arial" w:cs="Arial"/>
          <w:i/>
          <w:color w:val="000000"/>
        </w:rPr>
        <w:t> J Emot Behav Disord</w:t>
      </w:r>
      <w:r>
        <w:rPr>
          <w:rFonts w:eastAsia="Arial" w:cs="Arial"/>
          <w:color w:val="000000"/>
        </w:rPr>
        <w:t>, 3(2):85-91.</w:t>
      </w:r>
      <w:r>
        <w:rPr>
          <w:rFonts w:eastAsia="Arial" w:cs="Arial"/>
          <w:color w:val="0000FF"/>
          <w:u w:val="single"/>
        </w:rPr>
        <w:t xml:space="preserve"> https://doi.org/10.1177/106342669500300203</w:t>
      </w:r>
    </w:p>
    <w:p w14:paraId="7C749280" w14:textId="7ACB8E63" w:rsidR="008C2E24" w:rsidRDefault="008C2E24" w:rsidP="00984300">
      <w:pPr>
        <w:pBdr>
          <w:top w:val="none" w:sz="0" w:space="0" w:color="000000"/>
          <w:left w:val="none" w:sz="0" w:space="0" w:color="000000"/>
          <w:bottom w:val="none" w:sz="0" w:space="0" w:color="000000"/>
          <w:right w:val="none" w:sz="0" w:space="0" w:color="000000"/>
        </w:pBdr>
      </w:pPr>
      <w:r>
        <w:rPr>
          <w:rFonts w:eastAsia="Arial" w:cs="Arial"/>
          <w:color w:val="000000"/>
        </w:rPr>
        <w:t xml:space="preserve">Koren PE, </w:t>
      </w:r>
      <w:proofErr w:type="spellStart"/>
      <w:r>
        <w:rPr>
          <w:rFonts w:eastAsia="Arial" w:cs="Arial"/>
          <w:color w:val="000000"/>
        </w:rPr>
        <w:t>DeChillo</w:t>
      </w:r>
      <w:proofErr w:type="spellEnd"/>
      <w:r>
        <w:rPr>
          <w:rFonts w:eastAsia="Arial" w:cs="Arial"/>
          <w:color w:val="000000"/>
        </w:rPr>
        <w:t xml:space="preserve"> N, Barbara J. (1992). Measuring empowerment in families whose children have emotional disabilities: A brief questionnaire. </w:t>
      </w:r>
      <w:r>
        <w:rPr>
          <w:rFonts w:eastAsia="Arial" w:cs="Arial"/>
          <w:i/>
          <w:color w:val="000000"/>
        </w:rPr>
        <w:t>Rehab Psych</w:t>
      </w:r>
      <w:r>
        <w:rPr>
          <w:rFonts w:eastAsia="Arial" w:cs="Arial"/>
          <w:color w:val="000000"/>
        </w:rPr>
        <w:t>, 37(4):305–321.</w:t>
      </w:r>
      <w:r>
        <w:rPr>
          <w:rFonts w:eastAsia="Arial" w:cs="Arial"/>
          <w:color w:val="0000FF"/>
          <w:u w:val="single"/>
        </w:rPr>
        <w:t xml:space="preserve"> https://doi.org/10.1037/h0079106</w:t>
      </w:r>
    </w:p>
    <w:p w14:paraId="1F253A6E" w14:textId="77777777" w:rsidR="008C2E24" w:rsidRDefault="008C2E24" w:rsidP="007A6F50">
      <w:pPr>
        <w:pStyle w:val="Heading2"/>
      </w:pPr>
      <w:r>
        <w:t>Cultural Adaptations</w:t>
      </w:r>
    </w:p>
    <w:p w14:paraId="723F403C" w14:textId="6F3D2671" w:rsidR="008C2E24" w:rsidRDefault="008C2E24" w:rsidP="00984300">
      <w:pPr>
        <w:pBdr>
          <w:top w:val="none" w:sz="0" w:space="0" w:color="000000"/>
          <w:left w:val="none" w:sz="0" w:space="0" w:color="000000"/>
          <w:bottom w:val="none" w:sz="0" w:space="0" w:color="000000"/>
          <w:right w:val="none" w:sz="0" w:space="0" w:color="000000"/>
        </w:pBdr>
      </w:pPr>
      <w:r>
        <w:rPr>
          <w:rFonts w:eastAsia="Arial" w:cs="Arial"/>
          <w:color w:val="000000"/>
        </w:rPr>
        <w:t xml:space="preserve">Santos AS, Silva LCD, Muniz ME, Farah F, Souto DO, de Almeida RB, de Matos MA, Chagas PSC, Leite HR. (2024). Translation, </w:t>
      </w:r>
      <w:r w:rsidR="00821DC5">
        <w:rPr>
          <w:rFonts w:eastAsia="Arial" w:cs="Arial"/>
          <w:color w:val="000000"/>
        </w:rPr>
        <w:t>r</w:t>
      </w:r>
      <w:r>
        <w:rPr>
          <w:rFonts w:eastAsia="Arial" w:cs="Arial"/>
          <w:color w:val="000000"/>
        </w:rPr>
        <w:t xml:space="preserve">eliability and </w:t>
      </w:r>
      <w:r w:rsidR="00CF4BBE">
        <w:rPr>
          <w:rFonts w:eastAsia="Arial" w:cs="Arial"/>
          <w:color w:val="000000"/>
        </w:rPr>
        <w:t>d</w:t>
      </w:r>
      <w:r>
        <w:rPr>
          <w:rFonts w:eastAsia="Arial" w:cs="Arial"/>
          <w:color w:val="000000"/>
        </w:rPr>
        <w:t xml:space="preserve">evelopment of a </w:t>
      </w:r>
      <w:r w:rsidR="00821DC5">
        <w:rPr>
          <w:rFonts w:eastAsia="Arial" w:cs="Arial"/>
          <w:color w:val="000000"/>
        </w:rPr>
        <w:t>c</w:t>
      </w:r>
      <w:r>
        <w:rPr>
          <w:rFonts w:eastAsia="Arial" w:cs="Arial"/>
          <w:color w:val="000000"/>
        </w:rPr>
        <w:t xml:space="preserve">alculator for the Brazilian Portuguese </w:t>
      </w:r>
      <w:r w:rsidR="00821DC5">
        <w:rPr>
          <w:rFonts w:eastAsia="Arial" w:cs="Arial"/>
          <w:color w:val="000000"/>
        </w:rPr>
        <w:t>v</w:t>
      </w:r>
      <w:r>
        <w:rPr>
          <w:rFonts w:eastAsia="Arial" w:cs="Arial"/>
          <w:color w:val="000000"/>
        </w:rPr>
        <w:t xml:space="preserve">ersion of the Family Empowerment Scale (FES) in </w:t>
      </w:r>
      <w:r w:rsidR="009E6690">
        <w:rPr>
          <w:rFonts w:eastAsia="Arial" w:cs="Arial"/>
          <w:color w:val="000000"/>
        </w:rPr>
        <w:t>c</w:t>
      </w:r>
      <w:r>
        <w:rPr>
          <w:rFonts w:eastAsia="Arial" w:cs="Arial"/>
          <w:color w:val="000000"/>
        </w:rPr>
        <w:t xml:space="preserve">aregivers of </w:t>
      </w:r>
      <w:r w:rsidR="009E6690">
        <w:rPr>
          <w:rFonts w:eastAsia="Arial" w:cs="Arial"/>
          <w:color w:val="000000"/>
        </w:rPr>
        <w:t>i</w:t>
      </w:r>
      <w:r>
        <w:rPr>
          <w:rFonts w:eastAsia="Arial" w:cs="Arial"/>
          <w:color w:val="000000"/>
        </w:rPr>
        <w:t xml:space="preserve">ndividuals </w:t>
      </w:r>
      <w:r w:rsidR="009E6690">
        <w:rPr>
          <w:rFonts w:eastAsia="Arial" w:cs="Arial"/>
          <w:color w:val="000000"/>
        </w:rPr>
        <w:t>w</w:t>
      </w:r>
      <w:r>
        <w:rPr>
          <w:rFonts w:eastAsia="Arial" w:cs="Arial"/>
          <w:color w:val="000000"/>
        </w:rPr>
        <w:t xml:space="preserve">ith </w:t>
      </w:r>
      <w:r w:rsidR="009E6690">
        <w:rPr>
          <w:rFonts w:eastAsia="Arial" w:cs="Arial"/>
          <w:color w:val="000000"/>
        </w:rPr>
        <w:t>c</w:t>
      </w:r>
      <w:r>
        <w:rPr>
          <w:rFonts w:eastAsia="Arial" w:cs="Arial"/>
          <w:color w:val="000000"/>
        </w:rPr>
        <w:t xml:space="preserve">erebral </w:t>
      </w:r>
      <w:r w:rsidR="009E6690">
        <w:rPr>
          <w:rFonts w:eastAsia="Arial" w:cs="Arial"/>
          <w:color w:val="000000"/>
        </w:rPr>
        <w:t>p</w:t>
      </w:r>
      <w:r>
        <w:rPr>
          <w:rFonts w:eastAsia="Arial" w:cs="Arial"/>
          <w:color w:val="000000"/>
        </w:rPr>
        <w:t xml:space="preserve">alsy. </w:t>
      </w:r>
      <w:r>
        <w:rPr>
          <w:rFonts w:eastAsia="Arial" w:cs="Arial"/>
          <w:i/>
          <w:color w:val="000000"/>
        </w:rPr>
        <w:t>Child Care Health Dev</w:t>
      </w:r>
      <w:r>
        <w:rPr>
          <w:rFonts w:eastAsia="Arial" w:cs="Arial"/>
          <w:color w:val="000000"/>
        </w:rPr>
        <w:t>, 50(6</w:t>
      </w:r>
      <w:proofErr w:type="gramStart"/>
      <w:r>
        <w:rPr>
          <w:rFonts w:eastAsia="Arial" w:cs="Arial"/>
          <w:color w:val="000000"/>
        </w:rPr>
        <w:t>):e</w:t>
      </w:r>
      <w:proofErr w:type="gramEnd"/>
      <w:r>
        <w:rPr>
          <w:rFonts w:eastAsia="Arial" w:cs="Arial"/>
          <w:color w:val="000000"/>
        </w:rPr>
        <w:t>70001.</w:t>
      </w:r>
      <w:r>
        <w:rPr>
          <w:rFonts w:eastAsia="Arial" w:cs="Arial"/>
          <w:color w:val="0000FF"/>
          <w:u w:val="single"/>
        </w:rPr>
        <w:t xml:space="preserve"> https://doi.org/10.1111/cch.70001</w:t>
      </w:r>
    </w:p>
    <w:p w14:paraId="7F90396D" w14:textId="77777777" w:rsidR="008C2E24" w:rsidRDefault="008C2E24" w:rsidP="00984300">
      <w:pPr>
        <w:pBdr>
          <w:top w:val="none" w:sz="0" w:space="0" w:color="000000"/>
          <w:left w:val="none" w:sz="0" w:space="0" w:color="000000"/>
          <w:bottom w:val="none" w:sz="0" w:space="0" w:color="000000"/>
          <w:right w:val="none" w:sz="0" w:space="0" w:color="000000"/>
        </w:pBdr>
      </w:pPr>
      <w:r>
        <w:rPr>
          <w:rFonts w:eastAsia="Arial" w:cs="Arial"/>
          <w:color w:val="000000"/>
        </w:rPr>
        <w:t xml:space="preserve">Boztepe H, Çınar S, </w:t>
      </w:r>
      <w:proofErr w:type="spellStart"/>
      <w:r>
        <w:rPr>
          <w:rFonts w:eastAsia="Arial" w:cs="Arial"/>
          <w:color w:val="000000"/>
        </w:rPr>
        <w:t>Kanbay</w:t>
      </w:r>
      <w:proofErr w:type="spellEnd"/>
      <w:r>
        <w:rPr>
          <w:rFonts w:eastAsia="Arial" w:cs="Arial"/>
          <w:color w:val="000000"/>
        </w:rPr>
        <w:t xml:space="preserve"> Y, </w:t>
      </w:r>
      <w:proofErr w:type="spellStart"/>
      <w:r>
        <w:rPr>
          <w:rFonts w:eastAsia="Arial" w:cs="Arial"/>
          <w:color w:val="000000"/>
        </w:rPr>
        <w:t>Acımış</w:t>
      </w:r>
      <w:proofErr w:type="spellEnd"/>
      <w:r>
        <w:rPr>
          <w:rFonts w:eastAsia="Arial" w:cs="Arial"/>
          <w:color w:val="000000"/>
        </w:rPr>
        <w:t xml:space="preserve"> B, Özgür F, </w:t>
      </w:r>
      <w:proofErr w:type="spellStart"/>
      <w:r>
        <w:rPr>
          <w:rFonts w:eastAsia="Arial" w:cs="Arial"/>
          <w:color w:val="000000"/>
        </w:rPr>
        <w:t>Terzioglu</w:t>
      </w:r>
      <w:proofErr w:type="spellEnd"/>
      <w:r>
        <w:rPr>
          <w:rFonts w:eastAsia="Arial" w:cs="Arial"/>
          <w:color w:val="000000"/>
        </w:rPr>
        <w:t xml:space="preserve"> F. (2022). Validity and reliability of the Family Empowerment Scale for parents of children with cleft lip and/or palate. </w:t>
      </w:r>
      <w:r>
        <w:rPr>
          <w:rFonts w:eastAsia="Arial" w:cs="Arial"/>
          <w:i/>
          <w:color w:val="000000"/>
        </w:rPr>
        <w:t>Child Care Health Dev</w:t>
      </w:r>
      <w:r>
        <w:rPr>
          <w:rFonts w:eastAsia="Arial" w:cs="Arial"/>
          <w:color w:val="000000"/>
        </w:rPr>
        <w:t>, 48(2):277-285.</w:t>
      </w:r>
      <w:r>
        <w:rPr>
          <w:rFonts w:eastAsia="Arial" w:cs="Arial"/>
          <w:color w:val="0000FF"/>
          <w:u w:val="single"/>
        </w:rPr>
        <w:t xml:space="preserve"> https://doi.org/10.1111/cch.12928</w:t>
      </w:r>
    </w:p>
    <w:p w14:paraId="5AF7FFB6" w14:textId="1357A4F2" w:rsidR="008C2E24" w:rsidRDefault="008C2E24" w:rsidP="00984300">
      <w:pPr>
        <w:pBdr>
          <w:top w:val="none" w:sz="0" w:space="0" w:color="000000"/>
          <w:left w:val="none" w:sz="0" w:space="0" w:color="000000"/>
          <w:bottom w:val="none" w:sz="0" w:space="0" w:color="000000"/>
          <w:right w:val="none" w:sz="0" w:space="0" w:color="000000"/>
        </w:pBdr>
      </w:pPr>
      <w:r>
        <w:rPr>
          <w:rFonts w:eastAsia="Arial" w:cs="Arial"/>
          <w:color w:val="000000"/>
        </w:rPr>
        <w:t xml:space="preserve">Wakimizu R, Matsuzawa A, Fujioka H, </w:t>
      </w:r>
      <w:proofErr w:type="spellStart"/>
      <w:r>
        <w:rPr>
          <w:rFonts w:eastAsia="Arial" w:cs="Arial"/>
          <w:color w:val="000000"/>
        </w:rPr>
        <w:t>Nishigaki</w:t>
      </w:r>
      <w:proofErr w:type="spellEnd"/>
      <w:r>
        <w:rPr>
          <w:rFonts w:eastAsia="Arial" w:cs="Arial"/>
          <w:color w:val="000000"/>
        </w:rPr>
        <w:t xml:space="preserve"> K, Sato I, Suzuki S, Iwata N. (2022). Effectiveness of a peer group-based online intervention program in empowering families of children with disabilities at home. </w:t>
      </w:r>
      <w:r>
        <w:rPr>
          <w:rFonts w:eastAsia="Arial" w:cs="Arial"/>
          <w:i/>
          <w:color w:val="000000"/>
        </w:rPr>
        <w:t>Front Pediatr</w:t>
      </w:r>
      <w:r>
        <w:rPr>
          <w:rFonts w:eastAsia="Arial" w:cs="Arial"/>
          <w:color w:val="000000"/>
        </w:rPr>
        <w:t xml:space="preserve">, </w:t>
      </w:r>
      <w:r w:rsidR="00EB3A9B">
        <w:rPr>
          <w:rFonts w:eastAsia="Arial" w:cs="Arial"/>
          <w:color w:val="000000"/>
        </w:rPr>
        <w:t>10</w:t>
      </w:r>
      <w:r>
        <w:rPr>
          <w:rFonts w:eastAsia="Arial" w:cs="Arial"/>
          <w:color w:val="000000"/>
        </w:rPr>
        <w:t>.</w:t>
      </w:r>
      <w:r>
        <w:rPr>
          <w:rFonts w:eastAsia="Arial" w:cs="Arial"/>
          <w:color w:val="0000FF"/>
          <w:u w:val="single"/>
        </w:rPr>
        <w:t xml:space="preserve"> https://doi.org/10.3389/fped.2022.929146</w:t>
      </w:r>
    </w:p>
    <w:p w14:paraId="7719BF5B" w14:textId="77777777" w:rsidR="008C2E24" w:rsidRDefault="008C2E24" w:rsidP="00984300">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Bizzoca</w:t>
      </w:r>
      <w:proofErr w:type="spellEnd"/>
      <w:r>
        <w:rPr>
          <w:rFonts w:eastAsia="Arial" w:cs="Arial"/>
          <w:color w:val="000000"/>
        </w:rPr>
        <w:t xml:space="preserve"> C, </w:t>
      </w:r>
      <w:proofErr w:type="spellStart"/>
      <w:r>
        <w:rPr>
          <w:rFonts w:eastAsia="Arial" w:cs="Arial"/>
          <w:color w:val="000000"/>
        </w:rPr>
        <w:t>Destrebecq</w:t>
      </w:r>
      <w:proofErr w:type="spellEnd"/>
      <w:r>
        <w:rPr>
          <w:rFonts w:eastAsia="Arial" w:cs="Arial"/>
          <w:color w:val="000000"/>
        </w:rPr>
        <w:t xml:space="preserve"> A, </w:t>
      </w:r>
      <w:proofErr w:type="spellStart"/>
      <w:r>
        <w:rPr>
          <w:rFonts w:eastAsia="Arial" w:cs="Arial"/>
          <w:color w:val="000000"/>
        </w:rPr>
        <w:t>Terzoni</w:t>
      </w:r>
      <w:proofErr w:type="spellEnd"/>
      <w:r>
        <w:rPr>
          <w:rFonts w:eastAsia="Arial" w:cs="Arial"/>
          <w:color w:val="000000"/>
        </w:rPr>
        <w:t xml:space="preserve"> S. (2020). Empowerment of informal caregivers in mental health in childhood: validation of the Italian - Family Empowerment Scale (I-FES). </w:t>
      </w:r>
      <w:proofErr w:type="spellStart"/>
      <w:r>
        <w:rPr>
          <w:rFonts w:eastAsia="Arial" w:cs="Arial"/>
          <w:i/>
          <w:color w:val="000000"/>
        </w:rPr>
        <w:t>Riv</w:t>
      </w:r>
      <w:proofErr w:type="spellEnd"/>
      <w:r>
        <w:rPr>
          <w:rFonts w:eastAsia="Arial" w:cs="Arial"/>
          <w:i/>
          <w:color w:val="000000"/>
        </w:rPr>
        <w:t xml:space="preserve"> </w:t>
      </w:r>
      <w:proofErr w:type="spellStart"/>
      <w:r>
        <w:rPr>
          <w:rFonts w:eastAsia="Arial" w:cs="Arial"/>
          <w:i/>
          <w:color w:val="000000"/>
        </w:rPr>
        <w:t>Psichiatr</w:t>
      </w:r>
      <w:proofErr w:type="spellEnd"/>
      <w:r>
        <w:rPr>
          <w:rFonts w:eastAsia="Arial" w:cs="Arial"/>
          <w:color w:val="000000"/>
        </w:rPr>
        <w:t>, 55(4):227-235.</w:t>
      </w:r>
      <w:r>
        <w:rPr>
          <w:rFonts w:eastAsia="Arial" w:cs="Arial"/>
          <w:color w:val="0000FF"/>
          <w:u w:val="single"/>
        </w:rPr>
        <w:t xml:space="preserve"> https://doi.org/10.1708/3417.33999</w:t>
      </w:r>
    </w:p>
    <w:p w14:paraId="31CF08E2" w14:textId="5FF6BDE6" w:rsidR="008C2E24" w:rsidRDefault="008C2E24" w:rsidP="00984300">
      <w:pPr>
        <w:pBdr>
          <w:top w:val="none" w:sz="0" w:space="0" w:color="000000"/>
          <w:left w:val="none" w:sz="0" w:space="0" w:color="000000"/>
          <w:bottom w:val="none" w:sz="0" w:space="0" w:color="000000"/>
          <w:right w:val="none" w:sz="0" w:space="0" w:color="000000"/>
        </w:pBdr>
      </w:pPr>
      <w:r>
        <w:rPr>
          <w:rFonts w:eastAsia="Arial" w:cs="Arial"/>
          <w:color w:val="000000"/>
        </w:rPr>
        <w:t xml:space="preserve">Sato M, </w:t>
      </w:r>
      <w:proofErr w:type="spellStart"/>
      <w:r>
        <w:rPr>
          <w:rFonts w:eastAsia="Arial" w:cs="Arial"/>
          <w:color w:val="000000"/>
        </w:rPr>
        <w:t>Arakida</w:t>
      </w:r>
      <w:proofErr w:type="spellEnd"/>
      <w:r>
        <w:rPr>
          <w:rFonts w:eastAsia="Arial" w:cs="Arial"/>
          <w:color w:val="000000"/>
        </w:rPr>
        <w:t xml:space="preserve"> M, Kaneko M, Miwa M. (2020). Development of the Family Empowerment Scale for </w:t>
      </w:r>
      <w:r w:rsidR="00434B08">
        <w:rPr>
          <w:rFonts w:eastAsia="Arial" w:cs="Arial"/>
          <w:color w:val="000000"/>
        </w:rPr>
        <w:t>p</w:t>
      </w:r>
      <w:r>
        <w:rPr>
          <w:rFonts w:eastAsia="Arial" w:cs="Arial"/>
          <w:color w:val="000000"/>
        </w:rPr>
        <w:t xml:space="preserve">arents with </w:t>
      </w:r>
      <w:r w:rsidR="00434B08">
        <w:rPr>
          <w:rFonts w:eastAsia="Arial" w:cs="Arial"/>
          <w:color w:val="000000"/>
        </w:rPr>
        <w:t>t</w:t>
      </w:r>
      <w:r>
        <w:rPr>
          <w:rFonts w:eastAsia="Arial" w:cs="Arial"/>
          <w:color w:val="000000"/>
        </w:rPr>
        <w:t xml:space="preserve">oddlers. </w:t>
      </w:r>
      <w:r>
        <w:rPr>
          <w:rFonts w:eastAsia="Arial" w:cs="Arial"/>
          <w:i/>
          <w:color w:val="000000"/>
        </w:rPr>
        <w:t xml:space="preserve">Nihon </w:t>
      </w:r>
      <w:proofErr w:type="spellStart"/>
      <w:r>
        <w:rPr>
          <w:rFonts w:eastAsia="Arial" w:cs="Arial"/>
          <w:i/>
          <w:color w:val="000000"/>
        </w:rPr>
        <w:t>Koshu</w:t>
      </w:r>
      <w:proofErr w:type="spellEnd"/>
      <w:r>
        <w:rPr>
          <w:rFonts w:eastAsia="Arial" w:cs="Arial"/>
          <w:i/>
          <w:color w:val="000000"/>
        </w:rPr>
        <w:t xml:space="preserve"> Eisei Zasshi</w:t>
      </w:r>
      <w:r>
        <w:rPr>
          <w:rFonts w:eastAsia="Arial" w:cs="Arial"/>
          <w:color w:val="000000"/>
        </w:rPr>
        <w:t>, 67(2):121-133.</w:t>
      </w:r>
      <w:r>
        <w:rPr>
          <w:rFonts w:eastAsia="Arial" w:cs="Arial"/>
          <w:color w:val="0000FF"/>
          <w:u w:val="single"/>
        </w:rPr>
        <w:t xml:space="preserve"> https://doi.org/10.11236/jph.67.2_121</w:t>
      </w:r>
    </w:p>
    <w:p w14:paraId="6E94A5A2" w14:textId="77777777" w:rsidR="008C2E24" w:rsidRDefault="008C2E24" w:rsidP="00984300">
      <w:pPr>
        <w:pBdr>
          <w:top w:val="none" w:sz="0" w:space="0" w:color="000000"/>
          <w:left w:val="none" w:sz="0" w:space="0" w:color="000000"/>
          <w:bottom w:val="none" w:sz="0" w:space="0" w:color="000000"/>
          <w:right w:val="none" w:sz="0" w:space="0" w:color="000000"/>
        </w:pBdr>
      </w:pPr>
      <w:r>
        <w:rPr>
          <w:rFonts w:eastAsia="Arial" w:cs="Arial"/>
          <w:color w:val="000000"/>
        </w:rPr>
        <w:lastRenderedPageBreak/>
        <w:t xml:space="preserve">Segers EW, van den </w:t>
      </w:r>
      <w:proofErr w:type="spellStart"/>
      <w:r>
        <w:rPr>
          <w:rFonts w:eastAsia="Arial" w:cs="Arial"/>
          <w:color w:val="000000"/>
        </w:rPr>
        <w:t>Hoogen</w:t>
      </w:r>
      <w:proofErr w:type="spellEnd"/>
      <w:r>
        <w:rPr>
          <w:rFonts w:eastAsia="Arial" w:cs="Arial"/>
          <w:color w:val="000000"/>
        </w:rPr>
        <w:t xml:space="preserve"> A, van Eerden IC, Hafsteinsdóttir T, Ketelaar M. (2019). Perspectives of parents and nurses on the content validity of the Family Empowerment Scale for parents of children with a chronic condition: A mixed-methods study. </w:t>
      </w:r>
      <w:r>
        <w:rPr>
          <w:rFonts w:eastAsia="Arial" w:cs="Arial"/>
          <w:i/>
          <w:color w:val="000000"/>
        </w:rPr>
        <w:t>Child Care Health Dev</w:t>
      </w:r>
      <w:r>
        <w:rPr>
          <w:rFonts w:eastAsia="Arial" w:cs="Arial"/>
          <w:color w:val="000000"/>
        </w:rPr>
        <w:t>, 45(1):111-120.</w:t>
      </w:r>
      <w:r>
        <w:rPr>
          <w:rFonts w:eastAsia="Arial" w:cs="Arial"/>
          <w:color w:val="0000FF"/>
          <w:u w:val="single"/>
        </w:rPr>
        <w:t xml:space="preserve"> https://doi.org/10.1111/cch.12629</w:t>
      </w:r>
    </w:p>
    <w:p w14:paraId="57A32865" w14:textId="77777777" w:rsidR="008C2E24" w:rsidRDefault="008C2E24" w:rsidP="00984300">
      <w:pPr>
        <w:pBdr>
          <w:top w:val="none" w:sz="0" w:space="0" w:color="000000"/>
          <w:left w:val="none" w:sz="0" w:space="0" w:color="000000"/>
          <w:bottom w:val="none" w:sz="0" w:space="0" w:color="000000"/>
          <w:right w:val="none" w:sz="0" w:space="0" w:color="000000"/>
        </w:pBdr>
      </w:pPr>
      <w:r>
        <w:rPr>
          <w:rFonts w:eastAsia="Arial" w:cs="Arial"/>
          <w:color w:val="000000"/>
        </w:rPr>
        <w:t xml:space="preserve">Kageyama M, Nakamura Y, Kobayashi S, Yokoyama K. (2016). Validity and reliability of the Family Empowerment Scale for caregivers of adults with mental health issues. </w:t>
      </w:r>
      <w:r>
        <w:rPr>
          <w:rFonts w:eastAsia="Arial" w:cs="Arial"/>
          <w:i/>
          <w:color w:val="000000"/>
        </w:rPr>
        <w:t xml:space="preserve">J </w:t>
      </w:r>
      <w:proofErr w:type="spellStart"/>
      <w:r>
        <w:rPr>
          <w:rFonts w:eastAsia="Arial" w:cs="Arial"/>
          <w:i/>
          <w:color w:val="000000"/>
        </w:rPr>
        <w:t>Psychiatr</w:t>
      </w:r>
      <w:proofErr w:type="spellEnd"/>
      <w:r>
        <w:rPr>
          <w:rFonts w:eastAsia="Arial" w:cs="Arial"/>
          <w:i/>
          <w:color w:val="000000"/>
        </w:rPr>
        <w:t xml:space="preserve"> Ment Health </w:t>
      </w:r>
      <w:proofErr w:type="spellStart"/>
      <w:r>
        <w:rPr>
          <w:rFonts w:eastAsia="Arial" w:cs="Arial"/>
          <w:i/>
          <w:color w:val="000000"/>
        </w:rPr>
        <w:t>Nurs</w:t>
      </w:r>
      <w:proofErr w:type="spellEnd"/>
      <w:r>
        <w:rPr>
          <w:rFonts w:eastAsia="Arial" w:cs="Arial"/>
          <w:color w:val="000000"/>
        </w:rPr>
        <w:t>, 23(8):521-531.</w:t>
      </w:r>
      <w:r>
        <w:rPr>
          <w:rFonts w:eastAsia="Arial" w:cs="Arial"/>
          <w:color w:val="0000FF"/>
          <w:u w:val="single"/>
        </w:rPr>
        <w:t xml:space="preserve"> https://doi.org/10.1111/jpm.12333</w:t>
      </w:r>
    </w:p>
    <w:p w14:paraId="29517DF0" w14:textId="77777777" w:rsidR="008C2E24" w:rsidRDefault="008C2E24" w:rsidP="00984300">
      <w:pPr>
        <w:pBdr>
          <w:top w:val="none" w:sz="0" w:space="0" w:color="000000"/>
          <w:left w:val="none" w:sz="0" w:space="0" w:color="000000"/>
          <w:bottom w:val="none" w:sz="0" w:space="0" w:color="000000"/>
          <w:right w:val="none" w:sz="0" w:space="0" w:color="000000"/>
        </w:pBdr>
        <w:rPr>
          <w:rFonts w:eastAsia="Arial" w:cs="Arial"/>
          <w:color w:val="0000FF"/>
          <w:u w:val="single"/>
        </w:rPr>
      </w:pPr>
      <w:r>
        <w:rPr>
          <w:rFonts w:eastAsia="Arial" w:cs="Arial"/>
          <w:color w:val="000000"/>
        </w:rPr>
        <w:t xml:space="preserve">Vuorenmaa M, Halme N, </w:t>
      </w:r>
      <w:proofErr w:type="spellStart"/>
      <w:r>
        <w:rPr>
          <w:rFonts w:eastAsia="Arial" w:cs="Arial"/>
          <w:color w:val="000000"/>
        </w:rPr>
        <w:t>Åstedt</w:t>
      </w:r>
      <w:proofErr w:type="spellEnd"/>
      <w:r>
        <w:rPr>
          <w:rFonts w:eastAsia="Arial" w:cs="Arial"/>
          <w:color w:val="000000"/>
        </w:rPr>
        <w:t xml:space="preserve">-Kurki P, </w:t>
      </w:r>
      <w:proofErr w:type="spellStart"/>
      <w:r>
        <w:rPr>
          <w:rFonts w:eastAsia="Arial" w:cs="Arial"/>
          <w:color w:val="000000"/>
        </w:rPr>
        <w:t>Kaunonen</w:t>
      </w:r>
      <w:proofErr w:type="spellEnd"/>
      <w:r>
        <w:rPr>
          <w:rFonts w:eastAsia="Arial" w:cs="Arial"/>
          <w:color w:val="000000"/>
        </w:rPr>
        <w:t xml:space="preserve"> M, Perälä ML. (2014). The validity and reliability of the Finnish Family Empowerment Scale (FES): a survey of parents with small children. </w:t>
      </w:r>
      <w:r>
        <w:rPr>
          <w:rFonts w:eastAsia="Arial" w:cs="Arial"/>
          <w:i/>
          <w:color w:val="000000"/>
        </w:rPr>
        <w:t>Child Care Health Dev</w:t>
      </w:r>
      <w:r>
        <w:rPr>
          <w:rFonts w:eastAsia="Arial" w:cs="Arial"/>
          <w:color w:val="000000"/>
        </w:rPr>
        <w:t>, 40(4):597-606.</w:t>
      </w:r>
      <w:r>
        <w:rPr>
          <w:rFonts w:eastAsia="Arial" w:cs="Arial"/>
          <w:color w:val="0000FF"/>
          <w:u w:val="single"/>
        </w:rPr>
        <w:t xml:space="preserve"> </w:t>
      </w:r>
      <w:hyperlink r:id="rId19" w:history="1">
        <w:r w:rsidRPr="00E24D54">
          <w:rPr>
            <w:rStyle w:val="Hyperlink"/>
            <w:rFonts w:eastAsia="Arial" w:cs="Arial"/>
          </w:rPr>
          <w:t>https://doi.org/10.1111/cch.12081</w:t>
        </w:r>
      </w:hyperlink>
    </w:p>
    <w:p w14:paraId="36593276" w14:textId="77777777" w:rsidR="008C2E24" w:rsidRPr="00DC77C2" w:rsidRDefault="008C2E24" w:rsidP="007A6F50">
      <w:pPr>
        <w:pStyle w:val="Heading2"/>
      </w:pPr>
      <w:r w:rsidRPr="00DC77C2">
        <w:t>Outcome Studies</w:t>
      </w:r>
    </w:p>
    <w:p w14:paraId="16F19D48" w14:textId="77777777" w:rsidR="008C2E24" w:rsidRDefault="008C2E24" w:rsidP="00984300">
      <w:pPr>
        <w:pBdr>
          <w:top w:val="none" w:sz="0" w:space="0" w:color="000000"/>
          <w:left w:val="none" w:sz="0" w:space="0" w:color="000000"/>
          <w:bottom w:val="none" w:sz="0" w:space="0" w:color="000000"/>
          <w:right w:val="none" w:sz="0" w:space="0" w:color="000000"/>
        </w:pBdr>
        <w:rPr>
          <w:rFonts w:eastAsia="Arial" w:cs="Arial"/>
          <w:color w:val="0000FF"/>
          <w:u w:val="single"/>
        </w:rPr>
      </w:pPr>
      <w:r>
        <w:rPr>
          <w:rFonts w:eastAsia="Arial" w:cs="Arial"/>
          <w:color w:val="000000"/>
        </w:rPr>
        <w:t xml:space="preserve">An M, Palisano RJ, Yi CH, Chiarello LA, Dunst CJ, Gracely EJ. (2019). Effects of a Collaborative Intervention Process on Parent Empowerment and Child Performance: A Randomized Controlled Trial. </w:t>
      </w:r>
      <w:r>
        <w:rPr>
          <w:rFonts w:eastAsia="Arial" w:cs="Arial"/>
          <w:i/>
          <w:color w:val="000000"/>
        </w:rPr>
        <w:t xml:space="preserve">Phys </w:t>
      </w:r>
      <w:proofErr w:type="spellStart"/>
      <w:r>
        <w:rPr>
          <w:rFonts w:eastAsia="Arial" w:cs="Arial"/>
          <w:i/>
          <w:color w:val="000000"/>
        </w:rPr>
        <w:t>Occup</w:t>
      </w:r>
      <w:proofErr w:type="spellEnd"/>
      <w:r>
        <w:rPr>
          <w:rFonts w:eastAsia="Arial" w:cs="Arial"/>
          <w:i/>
          <w:color w:val="000000"/>
        </w:rPr>
        <w:t xml:space="preserve"> Ther </w:t>
      </w:r>
      <w:proofErr w:type="spellStart"/>
      <w:r>
        <w:rPr>
          <w:rFonts w:eastAsia="Arial" w:cs="Arial"/>
          <w:i/>
          <w:color w:val="000000"/>
        </w:rPr>
        <w:t>Pediatr</w:t>
      </w:r>
      <w:proofErr w:type="spellEnd"/>
      <w:r>
        <w:rPr>
          <w:rFonts w:eastAsia="Arial" w:cs="Arial"/>
          <w:color w:val="000000"/>
        </w:rPr>
        <w:t>, 39(1):1-15.</w:t>
      </w:r>
      <w:r>
        <w:rPr>
          <w:rFonts w:eastAsia="Arial" w:cs="Arial"/>
          <w:color w:val="0000FF"/>
          <w:u w:val="single"/>
        </w:rPr>
        <w:t xml:space="preserve"> </w:t>
      </w:r>
      <w:hyperlink r:id="rId20" w:history="1">
        <w:r w:rsidRPr="00512D3B">
          <w:rPr>
            <w:rStyle w:val="Hyperlink"/>
            <w:rFonts w:eastAsia="Arial" w:cs="Arial"/>
          </w:rPr>
          <w:t>https://doi.org/10.1080/01942638.2017.1365324</w:t>
        </w:r>
      </w:hyperlink>
    </w:p>
    <w:p w14:paraId="4E2B806A" w14:textId="77777777" w:rsidR="008C2E24" w:rsidRDefault="008C2E24" w:rsidP="00984300">
      <w:pPr>
        <w:pBdr>
          <w:top w:val="none" w:sz="0" w:space="0" w:color="000000"/>
          <w:left w:val="none" w:sz="0" w:space="0" w:color="000000"/>
          <w:bottom w:val="none" w:sz="0" w:space="0" w:color="000000"/>
          <w:right w:val="none" w:sz="0" w:space="0" w:color="000000"/>
        </w:pBdr>
        <w:rPr>
          <w:rFonts w:eastAsia="Arial" w:cs="Arial"/>
          <w:color w:val="0000FF"/>
          <w:u w:val="single"/>
        </w:rPr>
      </w:pPr>
    </w:p>
    <w:p w14:paraId="52C64F4F" w14:textId="77777777" w:rsidR="00B3676E" w:rsidRDefault="008C2E24" w:rsidP="008C2E24">
      <w:pPr>
        <w:sectPr w:rsidR="00B3676E" w:rsidSect="00CD07FE">
          <w:pgSz w:w="11910" w:h="16845"/>
          <w:pgMar w:top="1440" w:right="1440" w:bottom="1440" w:left="1440" w:header="720" w:footer="720" w:gutter="0"/>
          <w:cols w:space="720"/>
          <w:docGrid w:linePitch="326"/>
        </w:sectPr>
      </w:pPr>
      <w:r>
        <w:br w:type="page"/>
      </w:r>
    </w:p>
    <w:p w14:paraId="1A62BC5B" w14:textId="77777777" w:rsidR="008C2E24" w:rsidRDefault="008C2E24">
      <w:pPr>
        <w:rPr>
          <w:rFonts w:eastAsia="Canva Sans" w:cs="Arial"/>
          <w:b/>
          <w:bCs/>
          <w:color w:val="3F779D"/>
          <w:sz w:val="36"/>
          <w:szCs w:val="36"/>
        </w:rPr>
      </w:pPr>
    </w:p>
    <w:p w14:paraId="3A6DBD41" w14:textId="1F3032D3" w:rsidR="002B13A2" w:rsidRDefault="002B13A2">
      <w:pPr>
        <w:rPr>
          <w:rFonts w:eastAsia="Canva Sans" w:cs="Arial"/>
          <w:b/>
          <w:bCs/>
          <w:color w:val="3F779D"/>
          <w:sz w:val="36"/>
          <w:szCs w:val="36"/>
        </w:rPr>
      </w:pPr>
    </w:p>
    <w:p w14:paraId="68E49E7B" w14:textId="77777777" w:rsidR="000906C4" w:rsidRDefault="000906C4"/>
    <w:p w14:paraId="77833148" w14:textId="77777777" w:rsidR="009542D6" w:rsidRDefault="009542D6"/>
    <w:p w14:paraId="5F96F610" w14:textId="77777777" w:rsidR="009542D6" w:rsidRDefault="009542D6"/>
    <w:p w14:paraId="7FA35CD5" w14:textId="052E5BFB" w:rsidR="00CD07FE" w:rsidRDefault="009542D6">
      <w:r>
        <w:rPr>
          <w:noProof/>
        </w:rPr>
        <mc:AlternateContent>
          <mc:Choice Requires="wps">
            <w:drawing>
              <wp:anchor distT="0" distB="0" distL="114300" distR="114300" simplePos="0" relativeHeight="251658243" behindDoc="0" locked="0" layoutInCell="1" allowOverlap="1" wp14:anchorId="28C18C17" wp14:editId="71A2DB8B">
                <wp:simplePos x="0" y="0"/>
                <wp:positionH relativeFrom="column">
                  <wp:posOffset>127000</wp:posOffset>
                </wp:positionH>
                <wp:positionV relativeFrom="paragraph">
                  <wp:posOffset>23918</wp:posOffset>
                </wp:positionV>
                <wp:extent cx="6181725" cy="897255"/>
                <wp:effectExtent l="0" t="0" r="0" b="0"/>
                <wp:wrapNone/>
                <wp:docPr id="122905472" name="Text Box 1"/>
                <wp:cNvGraphicFramePr/>
                <a:graphic xmlns:a="http://schemas.openxmlformats.org/drawingml/2006/main">
                  <a:graphicData uri="http://schemas.microsoft.com/office/word/2010/wordprocessingShape">
                    <wps:wsp>
                      <wps:cNvSpPr txBox="1"/>
                      <wps:spPr>
                        <a:xfrm>
                          <a:off x="0" y="0"/>
                          <a:ext cx="6181725" cy="897255"/>
                        </a:xfrm>
                        <a:prstGeom prst="rect">
                          <a:avLst/>
                        </a:prstGeom>
                        <a:noFill/>
                        <a:ln w="6350">
                          <a:noFill/>
                        </a:ln>
                      </wps:spPr>
                      <wps:txbx>
                        <w:txbxContent>
                          <w:p w14:paraId="5B63DF35" w14:textId="77777777" w:rsidR="00CD07FE" w:rsidRPr="00CF7386" w:rsidRDefault="00CD07FE">
                            <w:pPr>
                              <w:rPr>
                                <w:rFonts w:cs="Arial"/>
                                <w:color w:val="0E2841" w:themeColor="text2"/>
                                <w:sz w:val="20"/>
                                <w:szCs w:val="20"/>
                              </w:rPr>
                            </w:pPr>
                            <w:r w:rsidRPr="00A5403F">
                              <w:rPr>
                                <w:rFonts w:cs="Arial"/>
                                <w:color w:val="0E2841" w:themeColor="text2"/>
                                <w:sz w:val="22"/>
                                <w:szCs w:val="22"/>
                              </w:rPr>
                              <w:t xml:space="preserve">This is one measure in the </w:t>
                            </w:r>
                            <w:r w:rsidRPr="00A5403F">
                              <w:rPr>
                                <w:rFonts w:cs="Arial"/>
                                <w:b/>
                                <w:bCs/>
                                <w:color w:val="0E2841" w:themeColor="text2"/>
                                <w:sz w:val="22"/>
                                <w:szCs w:val="22"/>
                              </w:rPr>
                              <w:t>Outcome Measures for Parents, Carers and Families</w:t>
                            </w:r>
                            <w:r w:rsidRPr="00A5403F">
                              <w:rPr>
                                <w:rFonts w:cs="Arial"/>
                                <w:color w:val="0E2841" w:themeColor="text2"/>
                                <w:sz w:val="22"/>
                                <w:szCs w:val="22"/>
                              </w:rPr>
                              <w:t xml:space="preserve"> suite. What is measured needs to be based on the priorities and goals of the Parents, Carers and Families. The </w:t>
                            </w:r>
                            <w:r w:rsidRPr="00A5403F">
                              <w:rPr>
                                <w:rFonts w:cs="Arial"/>
                                <w:b/>
                                <w:bCs/>
                                <w:color w:val="0E2841" w:themeColor="text2"/>
                                <w:sz w:val="22"/>
                                <w:szCs w:val="22"/>
                              </w:rPr>
                              <w:t>Decision-Making Guide</w:t>
                            </w:r>
                            <w:r w:rsidRPr="00A5403F">
                              <w:rPr>
                                <w:rFonts w:cs="Arial"/>
                                <w:color w:val="0E2841" w:themeColor="text2"/>
                                <w:sz w:val="22"/>
                                <w:szCs w:val="22"/>
                              </w:rPr>
                              <w:t xml:space="preserve"> can support your choice, and the </w:t>
                            </w:r>
                            <w:r w:rsidRPr="00A5403F">
                              <w:rPr>
                                <w:rFonts w:cs="Arial"/>
                                <w:b/>
                                <w:bCs/>
                                <w:color w:val="0E2841" w:themeColor="text2"/>
                                <w:sz w:val="22"/>
                                <w:szCs w:val="22"/>
                              </w:rPr>
                              <w:t>Measurement Overview</w:t>
                            </w:r>
                            <w:r w:rsidRPr="00A5403F">
                              <w:rPr>
                                <w:rFonts w:cs="Arial"/>
                                <w:color w:val="0E2841" w:themeColor="text2"/>
                                <w:sz w:val="22"/>
                                <w:szCs w:val="22"/>
                              </w:rPr>
                              <w:t xml:space="preserve"> provides information about choosing and using outcome measures</w:t>
                            </w:r>
                            <w:r w:rsidRPr="00CF7386">
                              <w:rPr>
                                <w:rFonts w:cs="Arial"/>
                                <w:color w:val="0E2841" w:themeColor="text2"/>
                                <w:sz w:val="20"/>
                                <w:szCs w:val="20"/>
                              </w:rPr>
                              <w:t>.</w:t>
                            </w:r>
                          </w:p>
                          <w:p w14:paraId="2176D7FC" w14:textId="77777777" w:rsidR="00CD07FE" w:rsidRPr="00DA3237" w:rsidRDefault="00CD07FE">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18C17" id="_x0000_s1030" type="#_x0000_t202" style="position:absolute;margin-left:10pt;margin-top:1.9pt;width:486.75pt;height:70.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" filled="f" stroked="f" strokeweight=".5pt">
                <v:textbox>
                  <w:txbxContent>
                    <w:p w14:paraId="5B63DF35" w14:textId="77777777" w:rsidR="00CD07FE" w:rsidRPr="00CF7386" w:rsidRDefault="00CD07FE">
                      <w:pPr>
                        <w:rPr>
                          <w:rFonts w:cs="Arial"/>
                          <w:color w:val="0E2841" w:themeColor="text2"/>
                          <w:sz w:val="20"/>
                          <w:szCs w:val="20"/>
                        </w:rPr>
                      </w:pPr>
                      <w:r w:rsidRPr="00A5403F">
                        <w:rPr>
                          <w:rFonts w:cs="Arial"/>
                          <w:color w:val="0E2841" w:themeColor="text2"/>
                          <w:sz w:val="22"/>
                          <w:szCs w:val="22"/>
                        </w:rPr>
                        <w:t xml:space="preserve">This is one measure in the </w:t>
                      </w:r>
                      <w:r w:rsidRPr="00A5403F">
                        <w:rPr>
                          <w:rFonts w:cs="Arial"/>
                          <w:b/>
                          <w:bCs/>
                          <w:color w:val="0E2841" w:themeColor="text2"/>
                          <w:sz w:val="22"/>
                          <w:szCs w:val="22"/>
                        </w:rPr>
                        <w:t>Outcome Measures for Parents, Carers and Families</w:t>
                      </w:r>
                      <w:r w:rsidRPr="00A5403F">
                        <w:rPr>
                          <w:rFonts w:cs="Arial"/>
                          <w:color w:val="0E2841" w:themeColor="text2"/>
                          <w:sz w:val="22"/>
                          <w:szCs w:val="22"/>
                        </w:rPr>
                        <w:t xml:space="preserve"> suite. What is measured needs to be based on the priorities and goals of the Parents, Carers and Families. The </w:t>
                      </w:r>
                      <w:r w:rsidRPr="00A5403F">
                        <w:rPr>
                          <w:rFonts w:cs="Arial"/>
                          <w:b/>
                          <w:bCs/>
                          <w:color w:val="0E2841" w:themeColor="text2"/>
                          <w:sz w:val="22"/>
                          <w:szCs w:val="22"/>
                        </w:rPr>
                        <w:t>Decision-Making Guide</w:t>
                      </w:r>
                      <w:r w:rsidRPr="00A5403F">
                        <w:rPr>
                          <w:rFonts w:cs="Arial"/>
                          <w:color w:val="0E2841" w:themeColor="text2"/>
                          <w:sz w:val="22"/>
                          <w:szCs w:val="22"/>
                        </w:rPr>
                        <w:t xml:space="preserve"> can support your choice, and the </w:t>
                      </w:r>
                      <w:r w:rsidRPr="00A5403F">
                        <w:rPr>
                          <w:rFonts w:cs="Arial"/>
                          <w:b/>
                          <w:bCs/>
                          <w:color w:val="0E2841" w:themeColor="text2"/>
                          <w:sz w:val="22"/>
                          <w:szCs w:val="22"/>
                        </w:rPr>
                        <w:t>Measurement Overview</w:t>
                      </w:r>
                      <w:r w:rsidRPr="00A5403F">
                        <w:rPr>
                          <w:rFonts w:cs="Arial"/>
                          <w:color w:val="0E2841" w:themeColor="text2"/>
                          <w:sz w:val="22"/>
                          <w:szCs w:val="22"/>
                        </w:rPr>
                        <w:t xml:space="preserve"> provides information about choosing and using outcome measures</w:t>
                      </w:r>
                      <w:r w:rsidRPr="00CF7386">
                        <w:rPr>
                          <w:rFonts w:cs="Arial"/>
                          <w:color w:val="0E2841" w:themeColor="text2"/>
                          <w:sz w:val="20"/>
                          <w:szCs w:val="20"/>
                        </w:rPr>
                        <w:t>.</w:t>
                      </w:r>
                    </w:p>
                    <w:p w14:paraId="2176D7FC" w14:textId="77777777" w:rsidR="00CD07FE" w:rsidRPr="00DA3237" w:rsidRDefault="00CD07FE">
                      <w:pPr>
                        <w:rPr>
                          <w:rFonts w:cs="Arial"/>
                        </w:rPr>
                      </w:pPr>
                    </w:p>
                  </w:txbxContent>
                </v:textbox>
              </v:shape>
            </w:pict>
          </mc:Fallback>
        </mc:AlternateContent>
      </w:r>
      <w:r w:rsidR="00CD07FE">
        <w:rPr>
          <w:noProof/>
        </w:rPr>
        <w:drawing>
          <wp:anchor distT="0" distB="0" distL="114300" distR="114300" simplePos="0" relativeHeight="251658244" behindDoc="0" locked="1" layoutInCell="1" allowOverlap="1" wp14:anchorId="63D50B76" wp14:editId="7F259A36">
            <wp:simplePos x="0" y="0"/>
            <wp:positionH relativeFrom="page">
              <wp:posOffset>0</wp:posOffset>
            </wp:positionH>
            <wp:positionV relativeFrom="page">
              <wp:posOffset>0</wp:posOffset>
            </wp:positionV>
            <wp:extent cx="7563600" cy="2268000"/>
            <wp:effectExtent l="0" t="0" r="0" b="5715"/>
            <wp:wrapNone/>
            <wp:docPr id="944783713" name="Drawing 0" descr="National Best Practice Framework for Early Childhood Intervention&#10;Outcome measure fo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40219" name="Drawing 0" descr="National Best Practice Framework for Early Childhood Intervention&#10;Outcome measure for families"/>
                    <pic:cNvPicPr>
                      <a:picLocks noChangeAspect="1"/>
                    </pic:cNvPicPr>
                  </pic:nvPicPr>
                  <pic:blipFill>
                    <a:blip r:embed="rId13"/>
                    <a:stretch>
                      <a:fillRect/>
                    </a:stretch>
                  </pic:blipFill>
                  <pic:spPr>
                    <a:xfrm>
                      <a:off x="0" y="0"/>
                      <a:ext cx="7563600" cy="2268000"/>
                    </a:xfrm>
                    <a:prstGeom prst="rect">
                      <a:avLst/>
                    </a:prstGeom>
                  </pic:spPr>
                </pic:pic>
              </a:graphicData>
            </a:graphic>
            <wp14:sizeRelH relativeFrom="margin">
              <wp14:pctWidth>0</wp14:pctWidth>
            </wp14:sizeRelH>
            <wp14:sizeRelV relativeFrom="margin">
              <wp14:pctHeight>0</wp14:pctHeight>
            </wp14:sizeRelV>
          </wp:anchor>
        </w:drawing>
      </w:r>
      <w:r w:rsidR="00CD07FE">
        <w:rPr>
          <w:noProof/>
        </w:rPr>
        <w:drawing>
          <wp:anchor distT="0" distB="0" distL="114300" distR="114300" simplePos="0" relativeHeight="251658242" behindDoc="0" locked="1" layoutInCell="1" allowOverlap="1" wp14:anchorId="6099FC7B" wp14:editId="68BD5FA7">
            <wp:simplePos x="0" y="0"/>
            <wp:positionH relativeFrom="page">
              <wp:posOffset>0</wp:posOffset>
            </wp:positionH>
            <wp:positionV relativeFrom="page">
              <wp:posOffset>2561590</wp:posOffset>
            </wp:positionV>
            <wp:extent cx="7563485" cy="935990"/>
            <wp:effectExtent l="0" t="0" r="5715" b="3810"/>
            <wp:wrapNone/>
            <wp:docPr id="1006438846"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p>
    <w:p w14:paraId="18BCE0F4" w14:textId="2F3AFDFB" w:rsidR="00CD07FE" w:rsidRDefault="00CD07FE">
      <w:pPr>
        <w:spacing w:line="300" w:lineRule="auto"/>
      </w:pPr>
      <w:r>
        <w:rPr>
          <w:rFonts w:ascii="Canva Sans" w:eastAsia="Canva Sans" w:hAnsi="Canva Sans" w:cs="Canva Sans"/>
          <w:color w:val="000000"/>
        </w:rPr>
        <w:t xml:space="preserve"> </w:t>
      </w:r>
    </w:p>
    <w:p w14:paraId="210E9CDA" w14:textId="69E7349E" w:rsidR="00CD07FE" w:rsidRDefault="00CD07FE">
      <w:pPr>
        <w:spacing w:line="300" w:lineRule="auto"/>
      </w:pPr>
      <w:r>
        <w:rPr>
          <w:rFonts w:ascii="Libre Franklin Medium" w:eastAsia="Libre Franklin Medium" w:hAnsi="Libre Franklin Medium" w:cs="Libre Franklin Medium"/>
          <w:b/>
          <w:bCs/>
          <w:color w:val="0025E8"/>
          <w:sz w:val="40"/>
          <w:szCs w:val="40"/>
        </w:rPr>
        <w:t xml:space="preserve"> </w:t>
      </w:r>
    </w:p>
    <w:p w14:paraId="7A8881D7" w14:textId="42BA28AE" w:rsidR="000906C4" w:rsidRPr="000906C4" w:rsidRDefault="00CD07FE" w:rsidP="000906C4">
      <w:pPr>
        <w:spacing w:line="336" w:lineRule="auto"/>
        <w:rPr>
          <w:rFonts w:ascii="Canva Sans" w:eastAsia="Canva Sans" w:hAnsi="Canva Sans" w:cs="Canva Sans"/>
          <w:color w:val="000000"/>
        </w:rPr>
      </w:pPr>
      <w:r>
        <w:rPr>
          <w:rFonts w:ascii="Canva Sans" w:eastAsia="Canva Sans" w:hAnsi="Canva Sans" w:cs="Canva Sans"/>
          <w:color w:val="000000"/>
        </w:rPr>
        <w:t xml:space="preserve"> </w:t>
      </w:r>
      <w:bookmarkStart w:id="11" w:name="_Family_Resource_Scale"/>
      <w:bookmarkEnd w:id="11"/>
    </w:p>
    <w:p w14:paraId="741492DA" w14:textId="77777777" w:rsidR="00CD07FE" w:rsidRPr="00D808FB" w:rsidRDefault="00CD07FE" w:rsidP="007A6F50">
      <w:pPr>
        <w:pStyle w:val="Heading1"/>
      </w:pPr>
      <w:r w:rsidRPr="00D808FB">
        <w:t>Family Resource Scale (FRS)</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CD07FE" w:rsidRPr="00C040BF" w14:paraId="72ABDBD3"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hideMark/>
          </w:tcPr>
          <w:p w14:paraId="5452A031" w14:textId="77777777" w:rsidR="00CD07FE" w:rsidRPr="00C040BF" w:rsidRDefault="00CD07FE">
            <w:pPr>
              <w:spacing w:after="100"/>
              <w:ind w:left="57" w:right="57"/>
              <w:rPr>
                <w:rFonts w:cs="Arial"/>
                <w:b/>
                <w:bCs/>
              </w:rPr>
            </w:pPr>
            <w:r w:rsidRPr="00C040BF">
              <w:rPr>
                <w:rFonts w:cs="Arial"/>
                <w:b/>
                <w:bCs/>
              </w:rPr>
              <w:t>Framework Outcomes Statement(s) </w:t>
            </w:r>
          </w:p>
        </w:tc>
        <w:tc>
          <w:tcPr>
            <w:tcW w:w="7075" w:type="dxa"/>
            <w:tcBorders>
              <w:top w:val="single" w:sz="6" w:space="0" w:color="auto"/>
              <w:left w:val="single" w:sz="6" w:space="0" w:color="auto"/>
              <w:bottom w:val="single" w:sz="6" w:space="0" w:color="auto"/>
              <w:right w:val="single" w:sz="6" w:space="0" w:color="auto"/>
            </w:tcBorders>
            <w:hideMark/>
          </w:tcPr>
          <w:p w14:paraId="00D86054" w14:textId="77777777" w:rsidR="00CD07FE" w:rsidRDefault="00CD07FE">
            <w:pPr>
              <w:spacing w:after="100"/>
              <w:ind w:left="57" w:right="57"/>
              <w:rPr>
                <w:rFonts w:eastAsia="Arial" w:cs="Arial"/>
                <w:color w:val="242424"/>
              </w:rPr>
            </w:pPr>
            <w:r w:rsidRPr="0081134F">
              <w:rPr>
                <w:rFonts w:cs="Arial"/>
                <w:b/>
                <w:bCs/>
              </w:rPr>
              <w:t>Parents, carers and families</w:t>
            </w:r>
            <w:r w:rsidRPr="32CAD273">
              <w:rPr>
                <w:rFonts w:cs="Arial"/>
              </w:rPr>
              <w:t>:</w:t>
            </w:r>
          </w:p>
          <w:p w14:paraId="07F438E8" w14:textId="6F036BB5" w:rsidR="00CD07FE" w:rsidRDefault="00CD07FE" w:rsidP="00CD07FE">
            <w:pPr>
              <w:pStyle w:val="ListParagraph"/>
              <w:numPr>
                <w:ilvl w:val="0"/>
                <w:numId w:val="4"/>
              </w:numPr>
              <w:spacing w:after="100"/>
              <w:ind w:left="57" w:right="57"/>
              <w:rPr>
                <w:rFonts w:eastAsia="Arial" w:cs="Arial"/>
                <w:color w:val="242424"/>
              </w:rPr>
            </w:pPr>
            <w:r>
              <w:rPr>
                <w:rFonts w:eastAsia="Arial" w:cs="Arial"/>
                <w:color w:val="242424"/>
              </w:rPr>
              <w:t xml:space="preserve">- </w:t>
            </w:r>
            <w:r w:rsidRPr="32CAD273">
              <w:rPr>
                <w:rFonts w:eastAsia="Arial" w:cs="Arial"/>
                <w:color w:val="242424"/>
              </w:rPr>
              <w:t>are supported to have their needs for health, housing and financial security and other social determinants of health addressed</w:t>
            </w:r>
          </w:p>
          <w:p w14:paraId="3F37CD36" w14:textId="77777777" w:rsidR="00CD07FE" w:rsidRDefault="00CD07FE" w:rsidP="00CD07FE">
            <w:pPr>
              <w:pStyle w:val="ListParagraph"/>
              <w:numPr>
                <w:ilvl w:val="0"/>
                <w:numId w:val="4"/>
              </w:numPr>
              <w:spacing w:after="100"/>
              <w:ind w:left="57" w:right="57"/>
              <w:rPr>
                <w:rFonts w:eastAsia="Arial" w:cs="Arial"/>
                <w:color w:val="242424"/>
              </w:rPr>
            </w:pPr>
          </w:p>
          <w:p w14:paraId="5AC8670C" w14:textId="77777777" w:rsidR="00CD07FE" w:rsidRPr="0081134F" w:rsidRDefault="00CD07FE" w:rsidP="00CD07FE">
            <w:pPr>
              <w:pStyle w:val="ListParagraph"/>
              <w:numPr>
                <w:ilvl w:val="0"/>
                <w:numId w:val="4"/>
              </w:numPr>
              <w:spacing w:after="100"/>
              <w:ind w:left="57" w:right="57"/>
              <w:rPr>
                <w:rFonts w:eastAsia="Arial" w:cs="Arial"/>
                <w:color w:val="242424"/>
              </w:rPr>
            </w:pPr>
            <w:r w:rsidRPr="009519FF">
              <w:rPr>
                <w:rFonts w:eastAsia="Arial" w:cs="Arial"/>
                <w:color w:val="242424"/>
              </w:rPr>
              <w:t>Provides some information about: </w:t>
            </w:r>
          </w:p>
          <w:p w14:paraId="55261206" w14:textId="6E4FC589" w:rsidR="00CD07FE" w:rsidRPr="000C7614" w:rsidRDefault="00CD07FE">
            <w:pPr>
              <w:spacing w:after="100"/>
              <w:ind w:left="57" w:right="57"/>
              <w:rPr>
                <w:rFonts w:eastAsia="Arial" w:cs="Arial"/>
              </w:rPr>
            </w:pPr>
            <w:r w:rsidRPr="000C7614">
              <w:rPr>
                <w:rFonts w:eastAsia="Arial" w:cs="Arial"/>
              </w:rPr>
              <w:t xml:space="preserve"> - have timely access to a range of support services to address any additional parent, carer and family needs, such as mental or physical health concerns</w:t>
            </w:r>
          </w:p>
          <w:p w14:paraId="308E41C7" w14:textId="0D472CF9" w:rsidR="00CD07FE" w:rsidRPr="000C7614" w:rsidRDefault="00CD07FE">
            <w:pPr>
              <w:spacing w:after="100"/>
              <w:ind w:left="57" w:right="57"/>
              <w:rPr>
                <w:rFonts w:cs="Arial"/>
                <w:sz w:val="22"/>
                <w:szCs w:val="22"/>
              </w:rPr>
            </w:pPr>
            <w:r w:rsidRPr="000C7614">
              <w:rPr>
                <w:rFonts w:cs="Arial"/>
              </w:rPr>
              <w:t xml:space="preserve"> - have a positive social support network, including with other families with children with developmental concerns, delay or disability</w:t>
            </w:r>
          </w:p>
          <w:p w14:paraId="5C7E41B6" w14:textId="7E94FD28" w:rsidR="00CD07FE" w:rsidRPr="00CD0E14" w:rsidRDefault="00CD07FE" w:rsidP="00CD07FE">
            <w:pPr>
              <w:pStyle w:val="ListParagraph"/>
              <w:numPr>
                <w:ilvl w:val="0"/>
                <w:numId w:val="3"/>
              </w:numPr>
              <w:spacing w:after="100"/>
              <w:ind w:left="57" w:right="57"/>
              <w:rPr>
                <w:rFonts w:cs="Arial"/>
                <w:color w:val="808080" w:themeColor="background1" w:themeShade="80"/>
              </w:rPr>
            </w:pPr>
            <w:r w:rsidRPr="000C7614">
              <w:rPr>
                <w:rFonts w:cs="Arial"/>
              </w:rPr>
              <w:t>- are continuing to develop their individual interests and life pursuits</w:t>
            </w:r>
          </w:p>
        </w:tc>
      </w:tr>
    </w:tbl>
    <w:p w14:paraId="664A3557" w14:textId="77777777" w:rsidR="00CD07FE" w:rsidRPr="00D808FB" w:rsidRDefault="00CD07FE" w:rsidP="000906C4">
      <w:pPr>
        <w:pStyle w:val="Heading1"/>
      </w:pPr>
      <w:r w:rsidRPr="00D808FB">
        <w:t>FRS Overview</w:t>
      </w:r>
    </w:p>
    <w:tbl>
      <w:tblPr>
        <w:tblW w:w="90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075"/>
      </w:tblGrid>
      <w:tr w:rsidR="00CD07FE" w:rsidRPr="00C040BF" w14:paraId="720F7A8B"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47ED27AB" w14:textId="77777777" w:rsidR="00CD07FE" w:rsidRPr="00C040BF" w:rsidRDefault="00CD07FE">
            <w:pPr>
              <w:spacing w:after="100"/>
              <w:ind w:left="57" w:right="57"/>
              <w:rPr>
                <w:rFonts w:cs="Arial"/>
              </w:rPr>
            </w:pPr>
            <w:r w:rsidRPr="00C040BF">
              <w:rPr>
                <w:rFonts w:cs="Arial"/>
                <w:b/>
                <w:bCs/>
              </w:rPr>
              <w:t>General description</w:t>
            </w:r>
            <w:r w:rsidRPr="00C040BF">
              <w:rPr>
                <w:rFonts w:cs="Arial"/>
              </w:rPr>
              <w:t>  </w:t>
            </w:r>
          </w:p>
          <w:p w14:paraId="70179586" w14:textId="77777777" w:rsidR="00CD07FE" w:rsidRPr="00C040BF" w:rsidRDefault="00CD07FE">
            <w:pPr>
              <w:spacing w:after="100" w:line="276" w:lineRule="auto"/>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53D01DAE" w14:textId="77777777" w:rsidR="00CD07FE" w:rsidRPr="00C040BF" w:rsidRDefault="00CD07FE">
            <w:pPr>
              <w:spacing w:after="100"/>
              <w:ind w:left="57" w:right="57"/>
              <w:rPr>
                <w:rFonts w:eastAsia="Arial" w:cs="Arial"/>
              </w:rPr>
            </w:pPr>
            <w:r w:rsidRPr="3D79CF2F">
              <w:rPr>
                <w:rFonts w:eastAsia="Arial" w:cs="Arial"/>
              </w:rPr>
              <w:t>T</w:t>
            </w:r>
            <w:r w:rsidRPr="3D79CF2F">
              <w:rPr>
                <w:rFonts w:eastAsia="Arial" w:cs="Arial"/>
                <w:color w:val="000000" w:themeColor="text1"/>
              </w:rPr>
              <w:t xml:space="preserve">he Family Resource Scale (FRS) is a tool used to measure the adequacy of resources in households with young children. The FRS may be used to develop targeted interventions for families by identifying gaps in resources that could impact family well-being and participation in services. </w:t>
            </w:r>
          </w:p>
        </w:tc>
      </w:tr>
      <w:tr w:rsidR="00CD07FE" w:rsidRPr="00C040BF" w14:paraId="53543DC3"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tcPr>
          <w:p w14:paraId="56DD1AA2" w14:textId="77777777" w:rsidR="00CD07FE" w:rsidRPr="00C040BF" w:rsidRDefault="00CD07FE">
            <w:pPr>
              <w:spacing w:after="100"/>
              <w:ind w:left="57" w:right="57"/>
              <w:rPr>
                <w:rFonts w:cs="Arial"/>
                <w:b/>
                <w:bCs/>
              </w:rPr>
            </w:pPr>
            <w:r w:rsidRPr="00C040BF">
              <w:rPr>
                <w:rFonts w:cs="Arial"/>
                <w:b/>
                <w:bCs/>
              </w:rPr>
              <w:t>Ages</w:t>
            </w:r>
          </w:p>
        </w:tc>
        <w:tc>
          <w:tcPr>
            <w:tcW w:w="7075" w:type="dxa"/>
            <w:tcBorders>
              <w:top w:val="single" w:sz="6" w:space="0" w:color="auto"/>
              <w:left w:val="single" w:sz="6" w:space="0" w:color="auto"/>
              <w:bottom w:val="single" w:sz="6" w:space="0" w:color="auto"/>
              <w:right w:val="single" w:sz="6" w:space="0" w:color="auto"/>
            </w:tcBorders>
          </w:tcPr>
          <w:p w14:paraId="7B53A7AB" w14:textId="77777777" w:rsidR="00CD07FE" w:rsidRPr="00C040BF" w:rsidRDefault="00CD07FE">
            <w:pPr>
              <w:spacing w:after="100"/>
              <w:ind w:left="57" w:right="57"/>
              <w:rPr>
                <w:rFonts w:eastAsia="Arial" w:cs="Arial"/>
              </w:rPr>
            </w:pPr>
            <w:r w:rsidRPr="3D79CF2F">
              <w:rPr>
                <w:rFonts w:eastAsia="Arial" w:cs="Arial"/>
                <w:color w:val="000000" w:themeColor="text1"/>
              </w:rPr>
              <w:t>The FRS may be used with families of young children.</w:t>
            </w:r>
          </w:p>
        </w:tc>
      </w:tr>
      <w:tr w:rsidR="00CD07FE" w:rsidRPr="00C040BF" w14:paraId="45348D14"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tcPr>
          <w:p w14:paraId="61D23861" w14:textId="77777777" w:rsidR="00CD07FE" w:rsidRPr="00C040BF" w:rsidRDefault="00CD07FE">
            <w:pPr>
              <w:spacing w:after="100"/>
              <w:ind w:left="57" w:right="57"/>
              <w:rPr>
                <w:rFonts w:cs="Arial"/>
              </w:rPr>
            </w:pPr>
            <w:r w:rsidRPr="00C040BF">
              <w:rPr>
                <w:rFonts w:cs="Arial"/>
                <w:b/>
                <w:bCs/>
              </w:rPr>
              <w:lastRenderedPageBreak/>
              <w:t>Domains</w:t>
            </w:r>
            <w:r>
              <w:rPr>
                <w:rFonts w:cs="Arial"/>
                <w:b/>
                <w:bCs/>
              </w:rPr>
              <w:t xml:space="preserve"> </w:t>
            </w:r>
            <w:r w:rsidRPr="00C040BF">
              <w:rPr>
                <w:rFonts w:cs="Arial"/>
                <w:b/>
                <w:bCs/>
              </w:rPr>
              <w:t>/</w:t>
            </w:r>
            <w:r>
              <w:rPr>
                <w:rFonts w:cs="Arial"/>
                <w:b/>
                <w:bCs/>
              </w:rPr>
              <w:t xml:space="preserve"> </w:t>
            </w:r>
            <w:r w:rsidRPr="00C040BF">
              <w:rPr>
                <w:rFonts w:cs="Arial"/>
                <w:b/>
                <w:bCs/>
              </w:rPr>
              <w:t>subscales </w:t>
            </w:r>
            <w:r w:rsidRPr="00C040BF">
              <w:rPr>
                <w:rFonts w:cs="Arial"/>
              </w:rPr>
              <w:t> </w:t>
            </w:r>
          </w:p>
        </w:tc>
        <w:tc>
          <w:tcPr>
            <w:tcW w:w="7075" w:type="dxa"/>
            <w:tcBorders>
              <w:top w:val="single" w:sz="6" w:space="0" w:color="auto"/>
              <w:left w:val="single" w:sz="6" w:space="0" w:color="auto"/>
              <w:bottom w:val="single" w:sz="6" w:space="0" w:color="auto"/>
              <w:right w:val="single" w:sz="6" w:space="0" w:color="auto"/>
            </w:tcBorders>
          </w:tcPr>
          <w:p w14:paraId="58C9D992" w14:textId="77777777" w:rsidR="00CD07FE" w:rsidRDefault="00CD07FE">
            <w:pPr>
              <w:spacing w:after="100"/>
              <w:ind w:left="57" w:right="57"/>
              <w:rPr>
                <w:rFonts w:eastAsia="Arial" w:cs="Arial"/>
                <w:color w:val="000000" w:themeColor="text1"/>
              </w:rPr>
            </w:pPr>
            <w:r w:rsidRPr="3D79CF2F">
              <w:rPr>
                <w:rFonts w:eastAsia="Arial" w:cs="Arial"/>
                <w:color w:val="000000" w:themeColor="text1"/>
              </w:rPr>
              <w:t xml:space="preserve">The FRS assesses both tangible and intangible resources such as food, shelter, financial resources, healthcare, childcare, time for family and friends, social support, and expendable income. </w:t>
            </w:r>
          </w:p>
          <w:p w14:paraId="52ACAB4D" w14:textId="77777777" w:rsidR="00CD07FE" w:rsidRPr="00C040BF" w:rsidRDefault="00CD07FE">
            <w:pPr>
              <w:spacing w:after="100"/>
              <w:ind w:left="57" w:right="57"/>
              <w:rPr>
                <w:rFonts w:eastAsia="Arial" w:cs="Arial"/>
              </w:rPr>
            </w:pPr>
            <w:r w:rsidRPr="3D79CF2F">
              <w:rPr>
                <w:rFonts w:eastAsia="Arial" w:cs="Arial"/>
                <w:color w:val="000000" w:themeColor="text1"/>
              </w:rPr>
              <w:t>There are different versions of the FRS, the revised version includes four subscales: money, basic needs, time for self and time for friends.</w:t>
            </w:r>
          </w:p>
        </w:tc>
      </w:tr>
      <w:tr w:rsidR="00CD07FE" w:rsidRPr="00C040BF" w14:paraId="0EE80C11"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0C150585" w14:textId="77777777" w:rsidR="00CD07FE" w:rsidRPr="00C040BF" w:rsidRDefault="00CD07FE">
            <w:pPr>
              <w:spacing w:after="100"/>
              <w:ind w:left="57" w:right="57"/>
              <w:rPr>
                <w:rFonts w:cs="Arial"/>
              </w:rPr>
            </w:pPr>
            <w:r w:rsidRPr="00C040BF">
              <w:rPr>
                <w:rFonts w:cs="Arial"/>
                <w:b/>
                <w:bCs/>
              </w:rPr>
              <w:t>Cultural adaptation </w:t>
            </w:r>
            <w:r w:rsidRPr="00C040BF">
              <w:rPr>
                <w:rFonts w:cs="Arial"/>
              </w:rPr>
              <w:t> </w:t>
            </w:r>
          </w:p>
          <w:p w14:paraId="1D817D36" w14:textId="77777777" w:rsidR="00CD07FE" w:rsidRPr="00C040BF" w:rsidRDefault="00CD07FE">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0BAD3572" w14:textId="77777777" w:rsidR="00CD07FE" w:rsidRPr="00C040BF" w:rsidRDefault="00CD07FE">
            <w:pPr>
              <w:spacing w:after="100"/>
              <w:ind w:left="57" w:right="57"/>
              <w:rPr>
                <w:rFonts w:eastAsia="Arial" w:cs="Arial"/>
                <w:color w:val="000000" w:themeColor="text1"/>
              </w:rPr>
            </w:pPr>
            <w:r w:rsidRPr="3D79CF2F">
              <w:rPr>
                <w:rFonts w:eastAsia="Arial" w:cs="Arial"/>
              </w:rPr>
              <w:t>The</w:t>
            </w:r>
            <w:r w:rsidRPr="3D79CF2F">
              <w:rPr>
                <w:rFonts w:eastAsia="Arial" w:cs="Arial"/>
                <w:color w:val="000000" w:themeColor="text1"/>
              </w:rPr>
              <w:t xml:space="preserve"> FRS has been adapted for </w:t>
            </w:r>
            <w:r>
              <w:rPr>
                <w:rFonts w:eastAsia="Arial" w:cs="Arial"/>
                <w:color w:val="000000" w:themeColor="text1"/>
              </w:rPr>
              <w:t xml:space="preserve">use in Jordan (Arabic) and Brazil (Portuguese). </w:t>
            </w:r>
          </w:p>
        </w:tc>
      </w:tr>
      <w:tr w:rsidR="00CD07FE" w:rsidRPr="00C040BF" w14:paraId="767D4347"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77239DBF" w14:textId="77777777" w:rsidR="00CD07FE" w:rsidRPr="00C040BF" w:rsidRDefault="00CD07FE">
            <w:pPr>
              <w:spacing w:after="100"/>
              <w:ind w:left="57" w:right="57"/>
              <w:rPr>
                <w:rFonts w:cs="Arial"/>
              </w:rPr>
            </w:pPr>
            <w:r w:rsidRPr="00C040BF">
              <w:rPr>
                <w:rFonts w:cs="Arial"/>
                <w:b/>
                <w:bCs/>
              </w:rPr>
              <w:t>Administration</w:t>
            </w:r>
            <w:r w:rsidRPr="00C040BF">
              <w:rPr>
                <w:rFonts w:cs="Arial"/>
              </w:rPr>
              <w:t>  </w:t>
            </w:r>
          </w:p>
          <w:p w14:paraId="2C67A3B8" w14:textId="77777777" w:rsidR="00CD07FE" w:rsidRPr="00C040BF" w:rsidRDefault="00CD07FE">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1F00A316" w14:textId="77777777" w:rsidR="00CD07FE" w:rsidRPr="00C040BF" w:rsidRDefault="00CD07FE">
            <w:pPr>
              <w:spacing w:after="100"/>
              <w:ind w:left="57" w:right="57"/>
              <w:rPr>
                <w:rFonts w:cs="Arial"/>
              </w:rPr>
            </w:pPr>
            <w:r w:rsidRPr="3D79CF2F">
              <w:rPr>
                <w:rFonts w:cs="Arial"/>
              </w:rPr>
              <w:t>The FRS can be completed by parents or care</w:t>
            </w:r>
            <w:r>
              <w:rPr>
                <w:rFonts w:cs="Arial"/>
              </w:rPr>
              <w:t>rs</w:t>
            </w:r>
            <w:r w:rsidRPr="3D79CF2F">
              <w:rPr>
                <w:rFonts w:cs="Arial"/>
              </w:rPr>
              <w:t xml:space="preserve"> in a paper format or electronic survey. </w:t>
            </w:r>
          </w:p>
        </w:tc>
      </w:tr>
      <w:tr w:rsidR="00CD07FE" w:rsidRPr="00C040BF" w14:paraId="642E54A7"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73EBA478" w14:textId="7021100E" w:rsidR="00CD07FE" w:rsidRPr="00C040BF" w:rsidRDefault="00CD07FE" w:rsidP="002E5C3A">
            <w:pPr>
              <w:spacing w:after="100"/>
              <w:ind w:left="57" w:right="57"/>
              <w:rPr>
                <w:rFonts w:cs="Arial"/>
              </w:rPr>
            </w:pPr>
            <w:r w:rsidRPr="00C040BF">
              <w:rPr>
                <w:rFonts w:cs="Arial"/>
                <w:b/>
                <w:bCs/>
              </w:rPr>
              <w:t>Training requirements</w:t>
            </w:r>
            <w:r w:rsidRPr="00C040BF">
              <w:rPr>
                <w:rFonts w:cs="Arial"/>
              </w:rPr>
              <w:t>  </w:t>
            </w:r>
          </w:p>
        </w:tc>
        <w:tc>
          <w:tcPr>
            <w:tcW w:w="7075" w:type="dxa"/>
            <w:tcBorders>
              <w:top w:val="single" w:sz="6" w:space="0" w:color="auto"/>
              <w:left w:val="single" w:sz="6" w:space="0" w:color="auto"/>
              <w:bottom w:val="single" w:sz="6" w:space="0" w:color="auto"/>
              <w:right w:val="single" w:sz="6" w:space="0" w:color="auto"/>
            </w:tcBorders>
            <w:hideMark/>
          </w:tcPr>
          <w:p w14:paraId="32117E7D" w14:textId="77777777" w:rsidR="00CD07FE" w:rsidRPr="00C040BF" w:rsidRDefault="00CD07FE">
            <w:pPr>
              <w:spacing w:after="100"/>
              <w:ind w:left="57" w:right="57"/>
              <w:rPr>
                <w:rFonts w:cs="Arial"/>
              </w:rPr>
            </w:pPr>
            <w:r w:rsidRPr="3D79CF2F">
              <w:rPr>
                <w:rFonts w:cs="Arial"/>
              </w:rPr>
              <w:t>No specific training is required to administer the FRS.</w:t>
            </w:r>
          </w:p>
        </w:tc>
      </w:tr>
      <w:tr w:rsidR="00CD07FE" w:rsidRPr="00C040BF" w14:paraId="379BE3E7"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6072834D" w14:textId="77777777" w:rsidR="00CD07FE" w:rsidRPr="00C040BF" w:rsidRDefault="00CD07FE">
            <w:pPr>
              <w:spacing w:after="100"/>
              <w:ind w:left="57" w:right="57"/>
              <w:rPr>
                <w:rFonts w:cs="Arial"/>
                <w:b/>
                <w:bCs/>
              </w:rPr>
            </w:pPr>
            <w:r>
              <w:rPr>
                <w:rFonts w:cs="Arial"/>
                <w:b/>
                <w:bCs/>
              </w:rPr>
              <w:t>How to access</w:t>
            </w:r>
          </w:p>
          <w:p w14:paraId="24240BBF" w14:textId="0E5D8116" w:rsidR="00CD07FE" w:rsidRPr="00C040BF" w:rsidRDefault="00CD07FE">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15E37202" w14:textId="77777777" w:rsidR="00CD07FE" w:rsidRDefault="00CD07FE">
            <w:pPr>
              <w:spacing w:after="100"/>
              <w:ind w:left="57" w:right="57"/>
              <w:rPr>
                <w:rFonts w:eastAsia="Arial" w:cs="Arial"/>
                <w:color w:val="000000" w:themeColor="text1"/>
              </w:rPr>
            </w:pPr>
            <w:r w:rsidRPr="3D79CF2F">
              <w:rPr>
                <w:rFonts w:eastAsia="Arial" w:cs="Arial"/>
              </w:rPr>
              <w:t>T</w:t>
            </w:r>
            <w:r w:rsidRPr="3D79CF2F">
              <w:rPr>
                <w:rFonts w:eastAsia="Arial" w:cs="Arial"/>
                <w:color w:val="000000" w:themeColor="text1"/>
              </w:rPr>
              <w:t xml:space="preserve">he FRS is available in </w:t>
            </w:r>
            <w:r>
              <w:rPr>
                <w:rFonts w:eastAsia="Arial" w:cs="Arial"/>
                <w:color w:val="000000" w:themeColor="text1"/>
              </w:rPr>
              <w:t xml:space="preserve">the original publication by </w:t>
            </w:r>
            <w:r w:rsidRPr="3D79CF2F">
              <w:rPr>
                <w:rFonts w:eastAsia="Arial" w:cs="Arial"/>
                <w:color w:val="000000" w:themeColor="text1"/>
              </w:rPr>
              <w:t>Dunst and Leet (1987)</w:t>
            </w:r>
            <w:r>
              <w:rPr>
                <w:rFonts w:eastAsia="Arial" w:cs="Arial"/>
                <w:color w:val="000000" w:themeColor="text1"/>
              </w:rPr>
              <w:t>.</w:t>
            </w:r>
          </w:p>
          <w:p w14:paraId="5199857A" w14:textId="4873BD94" w:rsidR="00CD07FE" w:rsidRDefault="00CD07FE">
            <w:pPr>
              <w:spacing w:after="100"/>
              <w:ind w:left="57" w:right="57"/>
              <w:rPr>
                <w:rFonts w:eastAsia="Arial" w:cs="Arial"/>
                <w:color w:val="000000" w:themeColor="text1"/>
              </w:rPr>
            </w:pPr>
            <w:r w:rsidRPr="001E111A">
              <w:rPr>
                <w:rFonts w:eastAsia="Arial" w:cs="Arial"/>
                <w:color w:val="000000" w:themeColor="text1"/>
              </w:rPr>
              <w:t>D</w:t>
            </w:r>
            <w:r w:rsidR="008B6C94">
              <w:rPr>
                <w:rFonts w:eastAsia="Arial" w:cs="Arial"/>
                <w:color w:val="000000" w:themeColor="text1"/>
              </w:rPr>
              <w:t>unst</w:t>
            </w:r>
            <w:r w:rsidRPr="001E111A">
              <w:rPr>
                <w:rFonts w:eastAsia="Arial" w:cs="Arial"/>
                <w:color w:val="000000" w:themeColor="text1"/>
              </w:rPr>
              <w:t>, C.J. and L</w:t>
            </w:r>
            <w:r w:rsidR="00E21499">
              <w:rPr>
                <w:rFonts w:eastAsia="Arial" w:cs="Arial"/>
                <w:color w:val="000000" w:themeColor="text1"/>
              </w:rPr>
              <w:t>eet</w:t>
            </w:r>
            <w:r w:rsidRPr="001E111A">
              <w:rPr>
                <w:rFonts w:eastAsia="Arial" w:cs="Arial"/>
                <w:color w:val="000000" w:themeColor="text1"/>
              </w:rPr>
              <w:t>, H.E. (1987), Measuring the adequacy of resources in households with young children. Child: Care, Health and Development, 13: 111-125. </w:t>
            </w:r>
            <w:hyperlink r:id="rId21" w:history="1">
              <w:r w:rsidRPr="001E111A">
                <w:rPr>
                  <w:rStyle w:val="Hyperlink"/>
                  <w:rFonts w:eastAsia="Arial" w:cs="Arial"/>
                </w:rPr>
                <w:t>https://doi.org/10.1111/j.1365-2214.1987.tb00528.x</w:t>
              </w:r>
            </w:hyperlink>
          </w:p>
          <w:p w14:paraId="09A26F7E" w14:textId="77777777" w:rsidR="00CD07FE" w:rsidRPr="00C040BF" w:rsidRDefault="00CD07FE">
            <w:pPr>
              <w:spacing w:after="100"/>
              <w:ind w:left="57" w:right="57"/>
              <w:rPr>
                <w:rFonts w:eastAsia="Arial" w:cs="Arial"/>
                <w:color w:val="000000" w:themeColor="text1"/>
              </w:rPr>
            </w:pPr>
            <w:r>
              <w:rPr>
                <w:rFonts w:eastAsia="Arial" w:cs="Arial"/>
              </w:rPr>
              <w:t>T</w:t>
            </w:r>
            <w:r w:rsidRPr="3D79CF2F">
              <w:rPr>
                <w:rFonts w:eastAsia="Arial" w:cs="Arial"/>
                <w:color w:val="000000" w:themeColor="text1"/>
              </w:rPr>
              <w:t xml:space="preserve">he FRS can be purchased as a download from: </w:t>
            </w:r>
            <w:hyperlink r:id="rId22">
              <w:r w:rsidRPr="3D79CF2F">
                <w:rPr>
                  <w:rStyle w:val="Hyperlink"/>
                  <w:rFonts w:eastAsia="Arial" w:cs="Arial"/>
                </w:rPr>
                <w:t>https://www.wbpress.com/shop/family-resource-scale-reliability-and-validity/</w:t>
              </w:r>
            </w:hyperlink>
            <w:r w:rsidRPr="3D79CF2F">
              <w:rPr>
                <w:rFonts w:eastAsia="Arial" w:cs="Arial"/>
                <w:color w:val="000000" w:themeColor="text1"/>
              </w:rPr>
              <w:t xml:space="preserve"> </w:t>
            </w:r>
          </w:p>
        </w:tc>
      </w:tr>
    </w:tbl>
    <w:p w14:paraId="7282F86C" w14:textId="77777777" w:rsidR="00CD07FE" w:rsidRDefault="00CD07FE"/>
    <w:p w14:paraId="5437D0E2" w14:textId="77777777" w:rsidR="00DE2C83" w:rsidRDefault="00DE2C83">
      <w:pPr>
        <w:rPr>
          <w:rFonts w:eastAsiaTheme="majorEastAsia" w:cs="Arial"/>
          <w:b/>
          <w:bCs/>
          <w:color w:val="3F779D"/>
          <w:sz w:val="32"/>
          <w:szCs w:val="32"/>
          <w:lang w:eastAsia="en-US"/>
        </w:rPr>
      </w:pPr>
      <w:bookmarkStart w:id="12" w:name="_FRS_Evidence_Summary"/>
      <w:bookmarkEnd w:id="12"/>
      <w:r>
        <w:br w:type="page"/>
      </w:r>
    </w:p>
    <w:p w14:paraId="68A0BF6A" w14:textId="77BACC2D" w:rsidR="00CD07FE" w:rsidRPr="00D808FB" w:rsidRDefault="00CD07FE" w:rsidP="00F82F1E">
      <w:pPr>
        <w:pStyle w:val="Heading1"/>
      </w:pPr>
      <w:bookmarkStart w:id="13" w:name="_FRS_Evidence_Summary_1"/>
      <w:bookmarkEnd w:id="13"/>
      <w:r w:rsidRPr="00D808FB">
        <w:lastRenderedPageBreak/>
        <w:t>FRS Evidence Summary</w:t>
      </w:r>
    </w:p>
    <w:p w14:paraId="79DC3992" w14:textId="58BE9CF9" w:rsidR="00CD07FE" w:rsidRPr="00531564" w:rsidRDefault="00CD07FE">
      <w:hyperlink w:anchor="_FRS_Reference_List_1" w:history="1">
        <w:r w:rsidRPr="00C45C79">
          <w:rPr>
            <w:rStyle w:val="Hyperlink"/>
            <w:rFonts w:eastAsia="Aptos" w:cs="Arial"/>
            <w:i/>
            <w:iCs/>
          </w:rPr>
          <w:t>Link to FRS reference list</w:t>
        </w:r>
      </w:hyperlink>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CD07FE" w:rsidRPr="00DA4CC0" w14:paraId="2D2D28A8"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10997DBE" w14:textId="77777777" w:rsidR="00CD07FE" w:rsidRDefault="00CD07FE">
            <w:pPr>
              <w:spacing w:after="100" w:line="276" w:lineRule="auto"/>
              <w:ind w:left="57" w:right="57"/>
              <w:rPr>
                <w:rFonts w:eastAsia="Aptos" w:cs="Arial"/>
                <w:b/>
                <w:bCs/>
              </w:rPr>
            </w:pPr>
            <w:r w:rsidRPr="00DA4CC0">
              <w:rPr>
                <w:rFonts w:eastAsia="Aptos" w:cs="Arial"/>
                <w:b/>
                <w:bCs/>
              </w:rPr>
              <w:t>Overview</w:t>
            </w:r>
          </w:p>
          <w:p w14:paraId="6B79A47C" w14:textId="77777777" w:rsidR="00CD07FE" w:rsidRPr="00350F1C" w:rsidRDefault="00CD07FE">
            <w:pPr>
              <w:spacing w:after="100" w:line="276" w:lineRule="auto"/>
              <w:ind w:left="57" w:right="57"/>
              <w:rPr>
                <w:rFonts w:eastAsia="Aptos" w:cs="Arial"/>
                <w:i/>
                <w:iCs/>
              </w:rPr>
            </w:pPr>
          </w:p>
        </w:tc>
        <w:tc>
          <w:tcPr>
            <w:tcW w:w="7075" w:type="dxa"/>
            <w:tcBorders>
              <w:top w:val="single" w:sz="6" w:space="0" w:color="auto"/>
              <w:left w:val="single" w:sz="6" w:space="0" w:color="auto"/>
              <w:bottom w:val="single" w:sz="6" w:space="0" w:color="auto"/>
              <w:right w:val="single" w:sz="6" w:space="0" w:color="auto"/>
            </w:tcBorders>
          </w:tcPr>
          <w:p w14:paraId="34A8074F" w14:textId="77777777" w:rsidR="00CD07FE" w:rsidRPr="00DA4CC0" w:rsidRDefault="00CD07FE">
            <w:pPr>
              <w:spacing w:after="100" w:line="276" w:lineRule="auto"/>
              <w:ind w:left="57" w:right="57"/>
              <w:rPr>
                <w:rFonts w:eastAsia="Aptos" w:cs="Arial"/>
                <w:color w:val="000000" w:themeColor="text1"/>
              </w:rPr>
            </w:pPr>
            <w:r>
              <w:rPr>
                <w:rFonts w:eastAsia="Aptos" w:cs="Arial"/>
                <w:color w:val="000000" w:themeColor="text1"/>
              </w:rPr>
              <w:t>Six studies were identified that report on the psychometric properties of the FRS (1987-2023).</w:t>
            </w:r>
          </w:p>
        </w:tc>
      </w:tr>
      <w:tr w:rsidR="00CD07FE" w:rsidRPr="00DA4CC0" w14:paraId="5A324232"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387D8F65" w14:textId="77777777" w:rsidR="00CD07FE" w:rsidRPr="00DA4CC0" w:rsidRDefault="00CD07FE">
            <w:pPr>
              <w:spacing w:after="100" w:line="276" w:lineRule="auto"/>
              <w:ind w:left="57" w:right="57"/>
              <w:rPr>
                <w:rFonts w:eastAsia="Aptos" w:cs="Arial"/>
                <w:b/>
                <w:bCs/>
              </w:rPr>
            </w:pPr>
            <w:r w:rsidRPr="00DA4CC0">
              <w:rPr>
                <w:rFonts w:eastAsia="Aptos" w:cs="Arial"/>
                <w:b/>
                <w:bCs/>
              </w:rPr>
              <w:t>Review papers</w:t>
            </w:r>
          </w:p>
        </w:tc>
        <w:tc>
          <w:tcPr>
            <w:tcW w:w="7075" w:type="dxa"/>
            <w:tcBorders>
              <w:top w:val="single" w:sz="6" w:space="0" w:color="auto"/>
              <w:left w:val="single" w:sz="6" w:space="0" w:color="auto"/>
              <w:bottom w:val="single" w:sz="6" w:space="0" w:color="auto"/>
              <w:right w:val="single" w:sz="6" w:space="0" w:color="auto"/>
            </w:tcBorders>
          </w:tcPr>
          <w:p w14:paraId="43F2F1C7" w14:textId="77777777" w:rsidR="00CD07FE" w:rsidRPr="00DA4CC0" w:rsidRDefault="00CD07FE">
            <w:pPr>
              <w:spacing w:after="100" w:line="276" w:lineRule="auto"/>
              <w:ind w:left="57" w:right="57"/>
              <w:rPr>
                <w:rFonts w:eastAsia="Aptos" w:cs="Arial"/>
                <w:color w:val="000000" w:themeColor="text1"/>
              </w:rPr>
            </w:pPr>
            <w:r>
              <w:rPr>
                <w:rFonts w:eastAsia="Aptos" w:cs="Arial"/>
                <w:i/>
                <w:iCs/>
                <w:color w:val="000000" w:themeColor="text1"/>
              </w:rPr>
              <w:t>No references identified</w:t>
            </w:r>
          </w:p>
        </w:tc>
      </w:tr>
      <w:tr w:rsidR="00CD07FE" w:rsidRPr="00DA4CC0" w14:paraId="7F976D1A"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55226F60" w14:textId="77777777" w:rsidR="00CD07FE" w:rsidRPr="00DA4CC0" w:rsidRDefault="00CD07FE">
            <w:pPr>
              <w:spacing w:after="100" w:line="276" w:lineRule="auto"/>
              <w:ind w:left="57" w:right="57"/>
              <w:rPr>
                <w:rFonts w:eastAsia="Aptos" w:cs="Arial"/>
                <w:b/>
                <w:bCs/>
              </w:rPr>
            </w:pPr>
            <w:r w:rsidRPr="00DA4CC0">
              <w:rPr>
                <w:rFonts w:eastAsia="Aptos" w:cs="Arial"/>
                <w:b/>
                <w:bCs/>
              </w:rPr>
              <w:t>Measurement properties</w:t>
            </w:r>
          </w:p>
        </w:tc>
        <w:tc>
          <w:tcPr>
            <w:tcW w:w="7075" w:type="dxa"/>
            <w:tcBorders>
              <w:top w:val="single" w:sz="6" w:space="0" w:color="auto"/>
              <w:left w:val="single" w:sz="6" w:space="0" w:color="auto"/>
              <w:bottom w:val="single" w:sz="6" w:space="0" w:color="auto"/>
              <w:right w:val="single" w:sz="6" w:space="0" w:color="auto"/>
            </w:tcBorders>
          </w:tcPr>
          <w:p w14:paraId="13E2D1CD" w14:textId="50971EE7" w:rsidR="00CD07FE" w:rsidRPr="00DA4CC0" w:rsidRDefault="00CD07FE" w:rsidP="002E5C3A">
            <w:pPr>
              <w:spacing w:after="100" w:line="276" w:lineRule="auto"/>
              <w:ind w:left="57" w:right="57"/>
              <w:rPr>
                <w:rFonts w:eastAsia="Aptos" w:cs="Arial"/>
                <w:color w:val="000000" w:themeColor="text1"/>
              </w:rPr>
            </w:pPr>
            <w:r>
              <w:rPr>
                <w:rFonts w:eastAsia="Aptos" w:cs="Arial"/>
                <w:color w:val="000000" w:themeColor="text1"/>
              </w:rPr>
              <w:t xml:space="preserve">Validity and reliability of the FRS has been explored in mothers of pre-school children (USA, 1987), low-income families (USA, 2001), parents of children receiving mental health services (USA, 2006) and parents of children with behavioural difficulties (2019). </w:t>
            </w:r>
            <w:r w:rsidRPr="00C12287">
              <w:rPr>
                <w:rFonts w:eastAsia="Aptos" w:cs="Arial"/>
                <w:color w:val="000000" w:themeColor="text1"/>
              </w:rPr>
              <w:t xml:space="preserve">While the </w:t>
            </w:r>
            <w:r>
              <w:rPr>
                <w:rFonts w:eastAsia="Aptos" w:cs="Arial"/>
                <w:color w:val="000000" w:themeColor="text1"/>
              </w:rPr>
              <w:t>FRS</w:t>
            </w:r>
            <w:r w:rsidRPr="00C12287">
              <w:rPr>
                <w:rFonts w:eastAsia="Aptos" w:cs="Arial"/>
                <w:color w:val="000000" w:themeColor="text1"/>
              </w:rPr>
              <w:t xml:space="preserve"> shows evidence of construct validity, predictive validity, and some reliability indicators across </w:t>
            </w:r>
            <w:r>
              <w:rPr>
                <w:rFonts w:eastAsia="Aptos" w:cs="Arial"/>
                <w:color w:val="000000" w:themeColor="text1"/>
              </w:rPr>
              <w:t xml:space="preserve">these </w:t>
            </w:r>
            <w:r w:rsidRPr="00C12287">
              <w:rPr>
                <w:rFonts w:eastAsia="Aptos" w:cs="Arial"/>
                <w:color w:val="000000" w:themeColor="text1"/>
              </w:rPr>
              <w:t xml:space="preserve">studies, </w:t>
            </w:r>
            <w:r w:rsidRPr="00F570DF">
              <w:rPr>
                <w:rFonts w:eastAsia="Aptos" w:cs="Arial"/>
                <w:color w:val="000000" w:themeColor="text1"/>
              </w:rPr>
              <w:t>further research is needed to support its psychometric properties in ECI practice settings.</w:t>
            </w:r>
          </w:p>
        </w:tc>
      </w:tr>
      <w:tr w:rsidR="00CD07FE" w:rsidRPr="00DA4CC0" w14:paraId="74D94A1A"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6F417128" w14:textId="77777777" w:rsidR="00CD07FE" w:rsidRPr="00DA4CC0" w:rsidRDefault="00CD07FE">
            <w:pPr>
              <w:spacing w:after="100" w:line="276" w:lineRule="auto"/>
              <w:ind w:left="57" w:right="57"/>
              <w:rPr>
                <w:rFonts w:eastAsia="Aptos" w:cs="Arial"/>
                <w:b/>
                <w:bCs/>
              </w:rPr>
            </w:pPr>
            <w:r w:rsidRPr="00DA4CC0">
              <w:rPr>
                <w:rFonts w:eastAsia="Aptos" w:cs="Arial"/>
                <w:b/>
                <w:bCs/>
              </w:rPr>
              <w:t xml:space="preserve">Cultural </w:t>
            </w:r>
            <w:r>
              <w:rPr>
                <w:rFonts w:eastAsia="Aptos" w:cs="Arial"/>
                <w:b/>
                <w:bCs/>
              </w:rPr>
              <w:t xml:space="preserve">adaptation </w:t>
            </w:r>
            <w:r w:rsidRPr="00DA4CC0">
              <w:rPr>
                <w:rFonts w:eastAsia="Aptos" w:cs="Arial"/>
                <w:b/>
                <w:bCs/>
              </w:rPr>
              <w:t>papers</w:t>
            </w:r>
          </w:p>
        </w:tc>
        <w:tc>
          <w:tcPr>
            <w:tcW w:w="7075" w:type="dxa"/>
            <w:tcBorders>
              <w:top w:val="single" w:sz="6" w:space="0" w:color="auto"/>
              <w:left w:val="single" w:sz="6" w:space="0" w:color="auto"/>
              <w:bottom w:val="single" w:sz="6" w:space="0" w:color="auto"/>
              <w:right w:val="single" w:sz="6" w:space="0" w:color="auto"/>
            </w:tcBorders>
          </w:tcPr>
          <w:p w14:paraId="3D1BF6D6" w14:textId="4958F922" w:rsidR="00CD07FE" w:rsidRPr="00DA4CC0" w:rsidRDefault="00CD07FE" w:rsidP="002E5C3A">
            <w:pPr>
              <w:spacing w:after="100" w:line="276" w:lineRule="auto"/>
              <w:ind w:left="57" w:right="57"/>
              <w:rPr>
                <w:rFonts w:eastAsia="Aptos" w:cs="Arial"/>
                <w:color w:val="000000" w:themeColor="text1"/>
              </w:rPr>
            </w:pPr>
            <w:r>
              <w:rPr>
                <w:rFonts w:eastAsia="Aptos" w:cs="Arial"/>
                <w:color w:val="000000" w:themeColor="text1"/>
              </w:rPr>
              <w:t xml:space="preserve">The FRS has undergone Portuguese </w:t>
            </w:r>
            <w:r w:rsidRPr="00884AF9">
              <w:rPr>
                <w:rFonts w:eastAsia="Aptos" w:cs="Arial"/>
                <w:color w:val="000000" w:themeColor="text1"/>
              </w:rPr>
              <w:t>translation</w:t>
            </w:r>
            <w:r>
              <w:rPr>
                <w:rFonts w:eastAsia="Aptos" w:cs="Arial"/>
                <w:color w:val="000000" w:themeColor="text1"/>
              </w:rPr>
              <w:t xml:space="preserve"> and</w:t>
            </w:r>
            <w:r w:rsidRPr="00884AF9">
              <w:rPr>
                <w:rFonts w:eastAsia="Aptos" w:cs="Arial"/>
                <w:color w:val="000000" w:themeColor="text1"/>
              </w:rPr>
              <w:t xml:space="preserve"> </w:t>
            </w:r>
            <w:r>
              <w:rPr>
                <w:rFonts w:eastAsia="Aptos" w:cs="Arial"/>
                <w:color w:val="000000" w:themeColor="text1"/>
              </w:rPr>
              <w:t>preliminary validation in a sample of parents of children with congenital Zika virus syndrome in Brazil (2023</w:t>
            </w:r>
            <w:r w:rsidRPr="00884AF9">
              <w:rPr>
                <w:rFonts w:eastAsia="Aptos" w:cs="Arial"/>
                <w:color w:val="000000" w:themeColor="text1"/>
              </w:rPr>
              <w:t>)</w:t>
            </w:r>
            <w:r>
              <w:rPr>
                <w:rFonts w:eastAsia="Aptos" w:cs="Arial"/>
                <w:color w:val="000000" w:themeColor="text1"/>
              </w:rPr>
              <w:t xml:space="preserve"> and Arabic translation and validation in J</w:t>
            </w:r>
            <w:r w:rsidRPr="00515239">
              <w:rPr>
                <w:rFonts w:eastAsia="Aptos" w:cs="Arial"/>
                <w:color w:val="000000" w:themeColor="text1"/>
              </w:rPr>
              <w:t xml:space="preserve">ordanian families of children with </w:t>
            </w:r>
            <w:r>
              <w:rPr>
                <w:rFonts w:eastAsia="Aptos" w:cs="Arial"/>
                <w:color w:val="000000" w:themeColor="text1"/>
              </w:rPr>
              <w:t xml:space="preserve">cerebral palsy (2014). </w:t>
            </w:r>
          </w:p>
        </w:tc>
      </w:tr>
      <w:tr w:rsidR="00CD07FE" w:rsidRPr="00DA4CC0" w14:paraId="18D024CE"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4EFCC9E5" w14:textId="77777777" w:rsidR="00CD07FE" w:rsidRPr="00DA4CC0" w:rsidRDefault="00CD07FE">
            <w:pPr>
              <w:spacing w:after="100" w:line="276" w:lineRule="auto"/>
              <w:ind w:left="57" w:right="57"/>
              <w:rPr>
                <w:rFonts w:eastAsia="Aptos" w:cs="Arial"/>
                <w:b/>
                <w:bCs/>
              </w:rPr>
            </w:pPr>
            <w:r w:rsidRPr="00DA4CC0">
              <w:rPr>
                <w:rFonts w:eastAsia="Aptos" w:cs="Arial"/>
                <w:b/>
                <w:bCs/>
              </w:rPr>
              <w:t xml:space="preserve">Outcome studies in </w:t>
            </w:r>
            <w:r>
              <w:rPr>
                <w:rFonts w:eastAsia="Aptos" w:cs="Arial"/>
                <w:b/>
                <w:bCs/>
              </w:rPr>
              <w:t xml:space="preserve">the </w:t>
            </w:r>
            <w:r w:rsidRPr="00DA4CC0">
              <w:rPr>
                <w:rFonts w:eastAsia="Aptos" w:cs="Arial"/>
                <w:b/>
                <w:bCs/>
              </w:rPr>
              <w:t>ECI</w:t>
            </w:r>
            <w:r>
              <w:rPr>
                <w:rFonts w:eastAsia="Aptos" w:cs="Arial"/>
                <w:b/>
                <w:bCs/>
              </w:rPr>
              <w:t xml:space="preserve"> practice</w:t>
            </w:r>
            <w:r w:rsidRPr="00DA4CC0">
              <w:rPr>
                <w:rFonts w:eastAsia="Aptos" w:cs="Arial"/>
                <w:b/>
                <w:bCs/>
              </w:rPr>
              <w:t xml:space="preserve"> settings</w:t>
            </w:r>
          </w:p>
        </w:tc>
        <w:tc>
          <w:tcPr>
            <w:tcW w:w="7075" w:type="dxa"/>
            <w:tcBorders>
              <w:top w:val="single" w:sz="6" w:space="0" w:color="auto"/>
              <w:left w:val="single" w:sz="6" w:space="0" w:color="auto"/>
              <w:bottom w:val="single" w:sz="6" w:space="0" w:color="auto"/>
              <w:right w:val="single" w:sz="6" w:space="0" w:color="auto"/>
            </w:tcBorders>
          </w:tcPr>
          <w:p w14:paraId="52DA392C" w14:textId="77777777" w:rsidR="00CD07FE" w:rsidRPr="00DA4CC0" w:rsidRDefault="00CD07FE">
            <w:pPr>
              <w:spacing w:after="100" w:line="276" w:lineRule="auto"/>
              <w:ind w:left="57" w:right="57"/>
              <w:rPr>
                <w:rFonts w:eastAsia="Aptos" w:cs="Arial"/>
                <w:color w:val="000000" w:themeColor="text1"/>
              </w:rPr>
            </w:pPr>
            <w:r>
              <w:rPr>
                <w:rFonts w:eastAsia="Aptos" w:cs="Arial"/>
                <w:i/>
                <w:iCs/>
                <w:color w:val="000000" w:themeColor="text1"/>
              </w:rPr>
              <w:t>No references identified</w:t>
            </w:r>
          </w:p>
        </w:tc>
      </w:tr>
    </w:tbl>
    <w:p w14:paraId="171547D7" w14:textId="77777777" w:rsidR="00F82F1E" w:rsidRPr="00245765" w:rsidRDefault="00F82F1E" w:rsidP="00F82F1E">
      <w:r w:rsidRPr="00245765">
        <w:t>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Methods Explainer.</w:t>
      </w:r>
    </w:p>
    <w:p w14:paraId="2E51AC33" w14:textId="77777777" w:rsidR="00CD07FE" w:rsidRDefault="00CD07FE"/>
    <w:p w14:paraId="6AA4342F" w14:textId="77777777" w:rsidR="00363520" w:rsidRDefault="00363520">
      <w:pPr>
        <w:rPr>
          <w:rFonts w:eastAsiaTheme="majorEastAsia" w:cs="Arial"/>
          <w:b/>
          <w:bCs/>
          <w:color w:val="3F779D"/>
          <w:sz w:val="32"/>
          <w:szCs w:val="32"/>
          <w:lang w:eastAsia="en-US"/>
        </w:rPr>
      </w:pPr>
      <w:bookmarkStart w:id="14" w:name="_FRS_Reference_List"/>
      <w:bookmarkEnd w:id="14"/>
      <w:r>
        <w:br w:type="page"/>
      </w:r>
    </w:p>
    <w:p w14:paraId="7ACC2F11" w14:textId="38853DE4" w:rsidR="00CD07FE" w:rsidRPr="00D808FB" w:rsidRDefault="00CD07FE" w:rsidP="00F82F1E">
      <w:pPr>
        <w:pStyle w:val="Heading1"/>
      </w:pPr>
      <w:bookmarkStart w:id="15" w:name="_FRS_Reference_List_1"/>
      <w:bookmarkEnd w:id="15"/>
      <w:r w:rsidRPr="00D808FB">
        <w:lastRenderedPageBreak/>
        <w:t>FRS Reference List</w:t>
      </w:r>
    </w:p>
    <w:p w14:paraId="0636ABD2" w14:textId="7248CB58" w:rsidR="00CD07FE" w:rsidRPr="00C45C79" w:rsidRDefault="00C45C79">
      <w:pPr>
        <w:rPr>
          <w:rStyle w:val="Hyperlink"/>
          <w:rFonts w:eastAsia="Aptos" w:cs="Arial"/>
          <w:i/>
          <w:iCs/>
        </w:rPr>
      </w:pPr>
      <w:r>
        <w:rPr>
          <w:rFonts w:eastAsia="Aptos" w:cs="Arial"/>
          <w:i/>
          <w:iCs/>
        </w:rPr>
        <w:fldChar w:fldCharType="begin"/>
      </w:r>
      <w:r>
        <w:rPr>
          <w:rFonts w:eastAsia="Aptos" w:cs="Arial"/>
          <w:i/>
          <w:iCs/>
        </w:rPr>
        <w:instrText>HYPERLINK  \l "_FRS_Evidence_Summary_1"</w:instrText>
      </w:r>
      <w:r>
        <w:rPr>
          <w:rFonts w:eastAsia="Aptos" w:cs="Arial"/>
          <w:i/>
          <w:iCs/>
        </w:rPr>
      </w:r>
      <w:r>
        <w:rPr>
          <w:rFonts w:eastAsia="Aptos" w:cs="Arial"/>
          <w:i/>
          <w:iCs/>
        </w:rPr>
        <w:fldChar w:fldCharType="separate"/>
      </w:r>
      <w:r w:rsidR="00CD07FE" w:rsidRPr="00C45C79">
        <w:rPr>
          <w:rStyle w:val="Hyperlink"/>
          <w:rFonts w:eastAsia="Aptos" w:cs="Arial"/>
          <w:i/>
          <w:iCs/>
        </w:rPr>
        <w:t>Link to FRS Evidence Summary</w:t>
      </w:r>
    </w:p>
    <w:p w14:paraId="7A6A4884" w14:textId="77EF9157" w:rsidR="00CD07FE" w:rsidRPr="00E55801" w:rsidRDefault="00C45C79" w:rsidP="00F82F1E">
      <w:pPr>
        <w:pStyle w:val="Heading2"/>
      </w:pPr>
      <w:r>
        <w:rPr>
          <w:rFonts w:eastAsia="Aptos"/>
          <w:b/>
          <w:i/>
          <w:iCs/>
          <w:color w:val="auto"/>
          <w:lang w:eastAsia="en-GB"/>
        </w:rPr>
        <w:fldChar w:fldCharType="end"/>
      </w:r>
      <w:r w:rsidR="00CD07FE" w:rsidRPr="00E55801">
        <w:t>Reviews</w:t>
      </w:r>
    </w:p>
    <w:p w14:paraId="5A6CD6C1" w14:textId="77777777" w:rsidR="00CD07FE" w:rsidRDefault="00CD07FE">
      <w:pPr>
        <w:pBdr>
          <w:top w:val="none" w:sz="0" w:space="0" w:color="000000"/>
          <w:left w:val="none" w:sz="0" w:space="0" w:color="000000"/>
          <w:bottom w:val="none" w:sz="0" w:space="0" w:color="000000"/>
          <w:right w:val="none" w:sz="0" w:space="0" w:color="000000"/>
        </w:pBdr>
      </w:pPr>
      <w:r>
        <w:rPr>
          <w:rFonts w:eastAsia="Arial" w:cs="Arial"/>
          <w:i/>
          <w:color w:val="000000"/>
        </w:rPr>
        <w:t>No references identified</w:t>
      </w:r>
    </w:p>
    <w:p w14:paraId="1C778C0C" w14:textId="77777777" w:rsidR="00CD07FE" w:rsidRDefault="00CD07FE" w:rsidP="00F82F1E">
      <w:pPr>
        <w:pStyle w:val="Heading2"/>
      </w:pPr>
      <w:r>
        <w:t>Measurement Properties</w:t>
      </w:r>
    </w:p>
    <w:p w14:paraId="31446B59" w14:textId="77777777" w:rsidR="00CD07FE" w:rsidRDefault="00CD07FE">
      <w:pPr>
        <w:pBdr>
          <w:top w:val="none" w:sz="0" w:space="0" w:color="000000"/>
          <w:left w:val="none" w:sz="0" w:space="0" w:color="000000"/>
          <w:bottom w:val="none" w:sz="0" w:space="0" w:color="000000"/>
          <w:right w:val="none" w:sz="0" w:space="0" w:color="000000"/>
        </w:pBdr>
      </w:pPr>
      <w:r>
        <w:rPr>
          <w:rFonts w:eastAsia="Arial" w:cs="Arial"/>
          <w:color w:val="000000"/>
        </w:rPr>
        <w:t xml:space="preserve">Patwardhan I, Hurley K, Lambert M, Ringle J. (2019). An examination of the psychometric properties and validation of the Family Resource Scale for families seeking assistance with their child’s behavioral difficulties. </w:t>
      </w:r>
      <w:r>
        <w:rPr>
          <w:rFonts w:eastAsia="Arial" w:cs="Arial"/>
          <w:i/>
          <w:color w:val="000000"/>
        </w:rPr>
        <w:t>Journal of Psychoeducational Assessment</w:t>
      </w:r>
      <w:r>
        <w:rPr>
          <w:rFonts w:eastAsia="Arial" w:cs="Arial"/>
          <w:color w:val="000000"/>
        </w:rPr>
        <w:t>, 37(3):372-381.</w:t>
      </w:r>
      <w:r>
        <w:rPr>
          <w:rFonts w:eastAsia="Arial" w:cs="Arial"/>
          <w:color w:val="0000FF"/>
          <w:u w:val="single"/>
        </w:rPr>
        <w:t xml:space="preserve"> https://doi.org/10.1177/0734282918769486</w:t>
      </w:r>
    </w:p>
    <w:p w14:paraId="28D6F7A5" w14:textId="77777777" w:rsidR="00CD07FE" w:rsidRDefault="00CD07FE">
      <w:pPr>
        <w:pBdr>
          <w:top w:val="none" w:sz="0" w:space="0" w:color="000000"/>
          <w:left w:val="none" w:sz="0" w:space="0" w:color="000000"/>
          <w:bottom w:val="none" w:sz="0" w:space="0" w:color="000000"/>
          <w:right w:val="none" w:sz="0" w:space="0" w:color="000000"/>
        </w:pBdr>
      </w:pPr>
      <w:r>
        <w:rPr>
          <w:rFonts w:eastAsia="Arial" w:cs="Arial"/>
          <w:color w:val="000000"/>
        </w:rPr>
        <w:t xml:space="preserve">Brannan AM, Manteuffel B, Holden EW, </w:t>
      </w:r>
      <w:proofErr w:type="spellStart"/>
      <w:r>
        <w:rPr>
          <w:rFonts w:eastAsia="Arial" w:cs="Arial"/>
          <w:color w:val="000000"/>
        </w:rPr>
        <w:t>Heflinger</w:t>
      </w:r>
      <w:proofErr w:type="spellEnd"/>
      <w:r>
        <w:rPr>
          <w:rFonts w:eastAsia="Arial" w:cs="Arial"/>
          <w:color w:val="000000"/>
        </w:rPr>
        <w:t xml:space="preserve"> CA. (2006). Use of the family resource scale in children's mental health: reliability and validity among economically diverse samples. </w:t>
      </w:r>
      <w:r>
        <w:rPr>
          <w:rFonts w:eastAsia="Arial" w:cs="Arial"/>
          <w:i/>
          <w:color w:val="000000"/>
        </w:rPr>
        <w:t>Adm Policy Ment Health</w:t>
      </w:r>
      <w:r>
        <w:rPr>
          <w:rFonts w:eastAsia="Arial" w:cs="Arial"/>
          <w:color w:val="000000"/>
        </w:rPr>
        <w:t>, 33(2):182-97.</w:t>
      </w:r>
      <w:r>
        <w:rPr>
          <w:rFonts w:eastAsia="Arial" w:cs="Arial"/>
          <w:color w:val="0000FF"/>
          <w:u w:val="single"/>
        </w:rPr>
        <w:t xml:space="preserve"> https://doi.org/10.1007/s10488-006-0032-8</w:t>
      </w:r>
    </w:p>
    <w:p w14:paraId="59E74543" w14:textId="77777777" w:rsidR="00CD07FE" w:rsidRDefault="00CD07FE">
      <w:pPr>
        <w:pBdr>
          <w:top w:val="none" w:sz="0" w:space="0" w:color="000000"/>
          <w:left w:val="none" w:sz="0" w:space="0" w:color="000000"/>
          <w:bottom w:val="none" w:sz="0" w:space="0" w:color="000000"/>
          <w:right w:val="none" w:sz="0" w:space="0" w:color="000000"/>
        </w:pBdr>
      </w:pPr>
      <w:r>
        <w:rPr>
          <w:rFonts w:eastAsia="Arial" w:cs="Arial"/>
          <w:color w:val="000000"/>
        </w:rPr>
        <w:t xml:space="preserve">Van Horn M, Bellis J, Snyder S. (2001). Family Resource Scale-Revised: Psychometrics and validation of a measure of Family Resources in a Sample of Low-Income Families. </w:t>
      </w:r>
      <w:r>
        <w:rPr>
          <w:rFonts w:eastAsia="Arial" w:cs="Arial"/>
          <w:i/>
          <w:color w:val="000000"/>
        </w:rPr>
        <w:t>Journal of Psychoeducational Assessment</w:t>
      </w:r>
      <w:r>
        <w:rPr>
          <w:rFonts w:eastAsia="Arial" w:cs="Arial"/>
          <w:color w:val="000000"/>
        </w:rPr>
        <w:t>, 19(1</w:t>
      </w:r>
      <w:proofErr w:type="gramStart"/>
      <w:r>
        <w:rPr>
          <w:rFonts w:eastAsia="Arial" w:cs="Arial"/>
          <w:color w:val="000000"/>
        </w:rPr>
        <w:t>):54-68.doi</w:t>
      </w:r>
      <w:proofErr w:type="gramEnd"/>
      <w:r>
        <w:rPr>
          <w:rFonts w:eastAsia="Arial" w:cs="Arial"/>
          <w:color w:val="000000"/>
        </w:rPr>
        <w:t>:10.1177/073428290101900104.</w:t>
      </w:r>
      <w:r>
        <w:rPr>
          <w:rFonts w:eastAsia="Arial" w:cs="Arial"/>
          <w:color w:val="0000FF"/>
          <w:u w:val="single"/>
        </w:rPr>
        <w:t xml:space="preserve"> https://doi.org/10.1177/073428290101900104</w:t>
      </w:r>
    </w:p>
    <w:p w14:paraId="185910C1" w14:textId="77777777" w:rsidR="00CD07FE" w:rsidRDefault="00CD07FE">
      <w:pPr>
        <w:pBdr>
          <w:top w:val="none" w:sz="0" w:space="0" w:color="000000"/>
          <w:left w:val="none" w:sz="0" w:space="0" w:color="000000"/>
          <w:bottom w:val="none" w:sz="0" w:space="0" w:color="000000"/>
          <w:right w:val="none" w:sz="0" w:space="0" w:color="000000"/>
        </w:pBdr>
      </w:pPr>
      <w:r>
        <w:rPr>
          <w:rFonts w:eastAsia="Arial" w:cs="Arial"/>
          <w:color w:val="000000"/>
        </w:rPr>
        <w:t xml:space="preserve">Dunst CJ, Leet HE. (1987). Measuring the adequacy of resources in households with young children. </w:t>
      </w:r>
      <w:r>
        <w:rPr>
          <w:rFonts w:eastAsia="Arial" w:cs="Arial"/>
          <w:i/>
          <w:color w:val="000000"/>
        </w:rPr>
        <w:t>Child Care Health Dev</w:t>
      </w:r>
      <w:r>
        <w:rPr>
          <w:rFonts w:eastAsia="Arial" w:cs="Arial"/>
          <w:color w:val="000000"/>
        </w:rPr>
        <w:t>, 13(2):111-25.</w:t>
      </w:r>
      <w:r>
        <w:rPr>
          <w:rFonts w:eastAsia="Arial" w:cs="Arial"/>
          <w:color w:val="0000FF"/>
          <w:u w:val="single"/>
        </w:rPr>
        <w:t xml:space="preserve"> https://doi.org/10.1111/j.1365-2214.1987.tb00528.x</w:t>
      </w:r>
    </w:p>
    <w:p w14:paraId="2BE487CB" w14:textId="77777777" w:rsidR="00CD07FE" w:rsidRDefault="00CD07FE" w:rsidP="00F82F1E">
      <w:pPr>
        <w:pStyle w:val="Heading2"/>
      </w:pPr>
      <w:r>
        <w:t>Cultural Adaptations</w:t>
      </w:r>
    </w:p>
    <w:p w14:paraId="793A3BC0" w14:textId="77777777" w:rsidR="00CD07FE" w:rsidRDefault="00CD07FE">
      <w:pPr>
        <w:pBdr>
          <w:top w:val="none" w:sz="0" w:space="0" w:color="000000"/>
          <w:left w:val="none" w:sz="0" w:space="0" w:color="000000"/>
          <w:bottom w:val="none" w:sz="0" w:space="0" w:color="000000"/>
          <w:right w:val="none" w:sz="0" w:space="0" w:color="000000"/>
        </w:pBdr>
      </w:pPr>
      <w:r>
        <w:rPr>
          <w:rFonts w:eastAsia="Arial" w:cs="Arial"/>
          <w:color w:val="000000"/>
        </w:rPr>
        <w:t xml:space="preserve">Barker Ladd S, Williams NA, </w:t>
      </w:r>
      <w:proofErr w:type="spellStart"/>
      <w:r>
        <w:rPr>
          <w:rFonts w:eastAsia="Arial" w:cs="Arial"/>
          <w:color w:val="000000"/>
        </w:rPr>
        <w:t>Villachan</w:t>
      </w:r>
      <w:proofErr w:type="spellEnd"/>
      <w:r>
        <w:rPr>
          <w:rFonts w:eastAsia="Arial" w:cs="Arial"/>
          <w:color w:val="000000"/>
        </w:rPr>
        <w:t xml:space="preserve">-Lyra P, Chaves E, Hollist C, </w:t>
      </w:r>
      <w:proofErr w:type="spellStart"/>
      <w:r>
        <w:rPr>
          <w:rFonts w:eastAsia="Arial" w:cs="Arial"/>
          <w:color w:val="000000"/>
        </w:rPr>
        <w:t>Trefiglio</w:t>
      </w:r>
      <w:proofErr w:type="spellEnd"/>
      <w:r>
        <w:rPr>
          <w:rFonts w:eastAsia="Arial" w:cs="Arial"/>
          <w:color w:val="000000"/>
        </w:rPr>
        <w:t xml:space="preserve"> Mendes Gomes R, Barbosa LNF. (2023). Translation and preliminary validation of the Brazilian family resources scale in a sample of parents of children with congenital Zika virus syndrome. </w:t>
      </w:r>
      <w:r>
        <w:rPr>
          <w:rFonts w:eastAsia="Arial" w:cs="Arial"/>
          <w:i/>
          <w:color w:val="000000"/>
        </w:rPr>
        <w:t>J Pediatr Rehabil Med</w:t>
      </w:r>
      <w:r>
        <w:rPr>
          <w:rFonts w:eastAsia="Arial" w:cs="Arial"/>
          <w:color w:val="000000"/>
        </w:rPr>
        <w:t>, 16(2):337-350.</w:t>
      </w:r>
      <w:r>
        <w:rPr>
          <w:rFonts w:eastAsia="Arial" w:cs="Arial"/>
          <w:color w:val="0000FF"/>
          <w:u w:val="single"/>
        </w:rPr>
        <w:t xml:space="preserve"> https://doi.org/10.3233/PRM-220025</w:t>
      </w:r>
    </w:p>
    <w:p w14:paraId="4A13401E" w14:textId="77777777" w:rsidR="00CD07FE" w:rsidRDefault="00CD07FE">
      <w:pPr>
        <w:pBdr>
          <w:top w:val="none" w:sz="0" w:space="0" w:color="000000"/>
          <w:left w:val="none" w:sz="0" w:space="0" w:color="000000"/>
          <w:bottom w:val="none" w:sz="0" w:space="0" w:color="000000"/>
          <w:right w:val="none" w:sz="0" w:space="0" w:color="000000"/>
        </w:pBdr>
      </w:pPr>
      <w:r>
        <w:rPr>
          <w:rFonts w:eastAsia="Arial" w:cs="Arial"/>
          <w:color w:val="000000"/>
        </w:rPr>
        <w:t xml:space="preserve">Almasri NA, Saleh M, Dunst CJ. (2014). Family resources for families of children with cerebral palsy in Jordan: psychometric properties of the Arabic-family resources scale. </w:t>
      </w:r>
      <w:r>
        <w:rPr>
          <w:rFonts w:eastAsia="Arial" w:cs="Arial"/>
          <w:i/>
          <w:color w:val="000000"/>
        </w:rPr>
        <w:t>Child Care Health Dev</w:t>
      </w:r>
      <w:r>
        <w:rPr>
          <w:rFonts w:eastAsia="Arial" w:cs="Arial"/>
          <w:color w:val="000000"/>
        </w:rPr>
        <w:t>, 40(3):354-62.</w:t>
      </w:r>
      <w:r>
        <w:rPr>
          <w:rFonts w:eastAsia="Arial" w:cs="Arial"/>
          <w:color w:val="0000FF"/>
          <w:u w:val="single"/>
        </w:rPr>
        <w:t xml:space="preserve"> https://doi.org/10.1111/cch.12087</w:t>
      </w:r>
    </w:p>
    <w:p w14:paraId="5F8F930B" w14:textId="77777777" w:rsidR="00CD07FE" w:rsidRDefault="00CD07FE" w:rsidP="00F82F1E">
      <w:pPr>
        <w:pStyle w:val="Heading2"/>
      </w:pPr>
      <w:r>
        <w:t>Outcome Studies</w:t>
      </w:r>
    </w:p>
    <w:p w14:paraId="2208E62A" w14:textId="77777777" w:rsidR="00CD07FE" w:rsidRDefault="00CD07FE">
      <w:pPr>
        <w:pBdr>
          <w:top w:val="none" w:sz="0" w:space="0" w:color="000000"/>
          <w:left w:val="none" w:sz="0" w:space="0" w:color="000000"/>
          <w:bottom w:val="none" w:sz="0" w:space="0" w:color="000000"/>
          <w:right w:val="none" w:sz="0" w:space="0" w:color="000000"/>
        </w:pBdr>
        <w:rPr>
          <w:rFonts w:eastAsia="Arial" w:cs="Arial"/>
          <w:i/>
          <w:color w:val="000000"/>
        </w:rPr>
      </w:pPr>
      <w:r>
        <w:rPr>
          <w:rFonts w:eastAsia="Arial" w:cs="Arial"/>
          <w:i/>
          <w:color w:val="000000"/>
        </w:rPr>
        <w:t>No references identified</w:t>
      </w:r>
    </w:p>
    <w:p w14:paraId="6DADF636" w14:textId="77777777" w:rsidR="00C45C79" w:rsidRDefault="00833476">
      <w:pPr>
        <w:rPr>
          <w:rFonts w:eastAsia="Arial" w:cs="Arial"/>
          <w:i/>
          <w:color w:val="000000"/>
        </w:rPr>
        <w:sectPr w:rsidR="00C45C79" w:rsidSect="00E714CC">
          <w:pgSz w:w="11910" w:h="16845"/>
          <w:pgMar w:top="1440" w:right="1440" w:bottom="1440" w:left="1440" w:header="720" w:footer="720" w:gutter="0"/>
          <w:cols w:space="720"/>
          <w:docGrid w:linePitch="326"/>
        </w:sectPr>
      </w:pPr>
      <w:r>
        <w:rPr>
          <w:rFonts w:eastAsia="Arial" w:cs="Arial"/>
          <w:i/>
          <w:color w:val="000000"/>
        </w:rPr>
        <w:br w:type="page"/>
      </w:r>
    </w:p>
    <w:p w14:paraId="14F2CAF5" w14:textId="6560DCC3" w:rsidR="00833476" w:rsidRDefault="00833476">
      <w:r>
        <w:rPr>
          <w:noProof/>
        </w:rPr>
        <w:lastRenderedPageBreak/>
        <w:drawing>
          <wp:anchor distT="0" distB="0" distL="114300" distR="114300" simplePos="0" relativeHeight="251658254" behindDoc="0" locked="1" layoutInCell="1" allowOverlap="1" wp14:anchorId="7E4CFAB7" wp14:editId="6A3B49B2">
            <wp:simplePos x="0" y="0"/>
            <wp:positionH relativeFrom="page">
              <wp:posOffset>0</wp:posOffset>
            </wp:positionH>
            <wp:positionV relativeFrom="page">
              <wp:posOffset>0</wp:posOffset>
            </wp:positionV>
            <wp:extent cx="7563600" cy="2268000"/>
            <wp:effectExtent l="0" t="0" r="0" b="5715"/>
            <wp:wrapNone/>
            <wp:docPr id="1318275065" name="Drawing 0" descr="National Best Practice Framework for Early Childhood Intervention&#10;Outcome measure fo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40219" name="Drawing 0" descr="National Best Practice Framework for Early Childhood Intervention&#10;Outcome measure for families"/>
                    <pic:cNvPicPr>
                      <a:picLocks noChangeAspect="1"/>
                    </pic:cNvPicPr>
                  </pic:nvPicPr>
                  <pic:blipFill>
                    <a:blip r:embed="rId13"/>
                    <a:stretch>
                      <a:fillRect/>
                    </a:stretch>
                  </pic:blipFill>
                  <pic:spPr>
                    <a:xfrm>
                      <a:off x="0" y="0"/>
                      <a:ext cx="7563600" cy="2268000"/>
                    </a:xfrm>
                    <a:prstGeom prst="rect">
                      <a:avLst/>
                    </a:prstGeom>
                  </pic:spPr>
                </pic:pic>
              </a:graphicData>
            </a:graphic>
            <wp14:sizeRelH relativeFrom="margin">
              <wp14:pctWidth>0</wp14:pctWidth>
            </wp14:sizeRelH>
            <wp14:sizeRelV relativeFrom="margin">
              <wp14:pctHeight>0</wp14:pctHeight>
            </wp14:sizeRelV>
          </wp:anchor>
        </w:drawing>
      </w:r>
    </w:p>
    <w:p w14:paraId="4160E3B5" w14:textId="77777777" w:rsidR="00833476" w:rsidRDefault="00833476">
      <w:r>
        <w:rPr>
          <w:noProof/>
        </w:rPr>
        <w:drawing>
          <wp:anchor distT="0" distB="0" distL="114300" distR="114300" simplePos="0" relativeHeight="251658252" behindDoc="0" locked="1" layoutInCell="1" allowOverlap="1" wp14:anchorId="7F871E62" wp14:editId="7DA584F1">
            <wp:simplePos x="0" y="0"/>
            <wp:positionH relativeFrom="page">
              <wp:posOffset>0</wp:posOffset>
            </wp:positionH>
            <wp:positionV relativeFrom="page">
              <wp:posOffset>2561590</wp:posOffset>
            </wp:positionV>
            <wp:extent cx="7563485" cy="935990"/>
            <wp:effectExtent l="0" t="0" r="5715" b="3810"/>
            <wp:wrapNone/>
            <wp:docPr id="1063670054"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p>
    <w:p w14:paraId="3D0C7444" w14:textId="77777777" w:rsidR="00833476" w:rsidRDefault="00833476">
      <w:pPr>
        <w:spacing w:line="300" w:lineRule="auto"/>
      </w:pPr>
      <w:r>
        <w:rPr>
          <w:rFonts w:ascii="Arial Bold" w:eastAsia="Arial Bold" w:hAnsi="Arial Bold" w:cs="Arial Bold"/>
          <w:b/>
          <w:bCs/>
          <w:color w:val="000F46"/>
          <w:sz w:val="40"/>
          <w:szCs w:val="40"/>
        </w:rPr>
        <w:t xml:space="preserve"> </w:t>
      </w:r>
    </w:p>
    <w:p w14:paraId="21D5228E" w14:textId="77777777" w:rsidR="00833476" w:rsidRDefault="00833476">
      <w:pPr>
        <w:spacing w:line="300" w:lineRule="auto"/>
      </w:pPr>
      <w:r>
        <w:rPr>
          <w:rFonts w:ascii="Canva Sans" w:eastAsia="Canva Sans" w:hAnsi="Canva Sans" w:cs="Canva Sans"/>
          <w:color w:val="000000"/>
        </w:rPr>
        <w:t xml:space="preserve"> </w:t>
      </w:r>
    </w:p>
    <w:p w14:paraId="089B70DD" w14:textId="77777777" w:rsidR="00833476" w:rsidRDefault="00833476">
      <w:pPr>
        <w:spacing w:line="300" w:lineRule="auto"/>
      </w:pPr>
      <w:r>
        <w:rPr>
          <w:rFonts w:ascii="Libre Franklin Medium" w:eastAsia="Libre Franklin Medium" w:hAnsi="Libre Franklin Medium" w:cs="Libre Franklin Medium"/>
          <w:b/>
          <w:bCs/>
          <w:color w:val="0025E8"/>
          <w:sz w:val="40"/>
          <w:szCs w:val="40"/>
        </w:rPr>
        <w:t xml:space="preserve"> </w:t>
      </w:r>
    </w:p>
    <w:p w14:paraId="4E458881" w14:textId="77777777" w:rsidR="00833476" w:rsidRDefault="00833476">
      <w:pPr>
        <w:spacing w:line="336" w:lineRule="auto"/>
        <w:rPr>
          <w:rFonts w:ascii="Canva Sans" w:eastAsia="Canva Sans" w:hAnsi="Canva Sans" w:cs="Canva Sans"/>
          <w:color w:val="000000"/>
        </w:rPr>
      </w:pPr>
      <w:r>
        <w:rPr>
          <w:noProof/>
        </w:rPr>
        <mc:AlternateContent>
          <mc:Choice Requires="wps">
            <w:drawing>
              <wp:anchor distT="0" distB="0" distL="114300" distR="114300" simplePos="0" relativeHeight="251658253" behindDoc="0" locked="0" layoutInCell="1" allowOverlap="1" wp14:anchorId="51EA0EC1" wp14:editId="08F2F3D9">
                <wp:simplePos x="0" y="0"/>
                <wp:positionH relativeFrom="column">
                  <wp:posOffset>118533</wp:posOffset>
                </wp:positionH>
                <wp:positionV relativeFrom="paragraph">
                  <wp:posOffset>169756</wp:posOffset>
                </wp:positionV>
                <wp:extent cx="6181725" cy="905933"/>
                <wp:effectExtent l="0" t="0" r="0" b="0"/>
                <wp:wrapNone/>
                <wp:docPr id="697430680" name="Text Box 1"/>
                <wp:cNvGraphicFramePr/>
                <a:graphic xmlns:a="http://schemas.openxmlformats.org/drawingml/2006/main">
                  <a:graphicData uri="http://schemas.microsoft.com/office/word/2010/wordprocessingShape">
                    <wps:wsp>
                      <wps:cNvSpPr txBox="1"/>
                      <wps:spPr>
                        <a:xfrm>
                          <a:off x="0" y="0"/>
                          <a:ext cx="6181725" cy="905933"/>
                        </a:xfrm>
                        <a:prstGeom prst="rect">
                          <a:avLst/>
                        </a:prstGeom>
                        <a:noFill/>
                        <a:ln w="6350">
                          <a:noFill/>
                        </a:ln>
                      </wps:spPr>
                      <wps:txbx>
                        <w:txbxContent>
                          <w:p w14:paraId="76B6C99E" w14:textId="77777777" w:rsidR="00833476" w:rsidRPr="00CF7386" w:rsidRDefault="00833476">
                            <w:pPr>
                              <w:rPr>
                                <w:rFonts w:cs="Arial"/>
                                <w:color w:val="0E2841" w:themeColor="text2"/>
                                <w:sz w:val="20"/>
                                <w:szCs w:val="20"/>
                              </w:rPr>
                            </w:pPr>
                            <w:r w:rsidRPr="00A5403F">
                              <w:rPr>
                                <w:rFonts w:cs="Arial"/>
                                <w:color w:val="0E2841" w:themeColor="text2"/>
                                <w:sz w:val="22"/>
                                <w:szCs w:val="22"/>
                              </w:rPr>
                              <w:t xml:space="preserve">This is one measure in the </w:t>
                            </w:r>
                            <w:r w:rsidRPr="00A5403F">
                              <w:rPr>
                                <w:rFonts w:cs="Arial"/>
                                <w:b/>
                                <w:bCs/>
                                <w:color w:val="0E2841" w:themeColor="text2"/>
                                <w:sz w:val="22"/>
                                <w:szCs w:val="22"/>
                              </w:rPr>
                              <w:t>Outcome Measures for Parents, Carers and Families</w:t>
                            </w:r>
                            <w:r w:rsidRPr="00A5403F">
                              <w:rPr>
                                <w:rFonts w:cs="Arial"/>
                                <w:color w:val="0E2841" w:themeColor="text2"/>
                                <w:sz w:val="22"/>
                                <w:szCs w:val="22"/>
                              </w:rPr>
                              <w:t xml:space="preserve"> suite. What is measured needs to be based on the priorities and goals of the Parents, Carers and Families. The </w:t>
                            </w:r>
                            <w:r w:rsidRPr="00A5403F">
                              <w:rPr>
                                <w:rFonts w:cs="Arial"/>
                                <w:b/>
                                <w:bCs/>
                                <w:color w:val="0E2841" w:themeColor="text2"/>
                                <w:sz w:val="22"/>
                                <w:szCs w:val="22"/>
                              </w:rPr>
                              <w:t>Decision-Making Guide</w:t>
                            </w:r>
                            <w:r w:rsidRPr="00A5403F">
                              <w:rPr>
                                <w:rFonts w:cs="Arial"/>
                                <w:color w:val="0E2841" w:themeColor="text2"/>
                                <w:sz w:val="22"/>
                                <w:szCs w:val="22"/>
                              </w:rPr>
                              <w:t xml:space="preserve"> can support your choice, and the </w:t>
                            </w:r>
                            <w:r w:rsidRPr="00A5403F">
                              <w:rPr>
                                <w:rFonts w:cs="Arial"/>
                                <w:b/>
                                <w:bCs/>
                                <w:color w:val="0E2841" w:themeColor="text2"/>
                                <w:sz w:val="22"/>
                                <w:szCs w:val="22"/>
                              </w:rPr>
                              <w:t>Measurement Overview</w:t>
                            </w:r>
                            <w:r w:rsidRPr="00A5403F">
                              <w:rPr>
                                <w:rFonts w:cs="Arial"/>
                                <w:color w:val="0E2841" w:themeColor="text2"/>
                                <w:sz w:val="22"/>
                                <w:szCs w:val="22"/>
                              </w:rPr>
                              <w:t xml:space="preserve"> provides information about choosing and using outcome measures</w:t>
                            </w:r>
                            <w:r w:rsidRPr="00CF7386">
                              <w:rPr>
                                <w:rFonts w:cs="Arial"/>
                                <w:color w:val="0E2841" w:themeColor="text2"/>
                                <w:sz w:val="20"/>
                                <w:szCs w:val="20"/>
                              </w:rPr>
                              <w:t>.</w:t>
                            </w:r>
                          </w:p>
                          <w:p w14:paraId="5D61BB37" w14:textId="77777777" w:rsidR="00833476" w:rsidRPr="00DA3237" w:rsidRDefault="00833476">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A0EC1" id="_x0000_s1031" type="#_x0000_t202" style="position:absolute;margin-left:9.35pt;margin-top:13.35pt;width:486.75pt;height:71.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HAIAADM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" filled="f" stroked="f" strokeweight=".5pt">
                <v:textbox>
                  <w:txbxContent>
                    <w:p w14:paraId="76B6C99E" w14:textId="77777777" w:rsidR="00833476" w:rsidRPr="00CF7386" w:rsidRDefault="00833476">
                      <w:pPr>
                        <w:rPr>
                          <w:rFonts w:cs="Arial"/>
                          <w:color w:val="0E2841" w:themeColor="text2"/>
                          <w:sz w:val="20"/>
                          <w:szCs w:val="20"/>
                        </w:rPr>
                      </w:pPr>
                      <w:r w:rsidRPr="00A5403F">
                        <w:rPr>
                          <w:rFonts w:cs="Arial"/>
                          <w:color w:val="0E2841" w:themeColor="text2"/>
                          <w:sz w:val="22"/>
                          <w:szCs w:val="22"/>
                        </w:rPr>
                        <w:t xml:space="preserve">This is one measure in the </w:t>
                      </w:r>
                      <w:r w:rsidRPr="00A5403F">
                        <w:rPr>
                          <w:rFonts w:cs="Arial"/>
                          <w:b/>
                          <w:bCs/>
                          <w:color w:val="0E2841" w:themeColor="text2"/>
                          <w:sz w:val="22"/>
                          <w:szCs w:val="22"/>
                        </w:rPr>
                        <w:t>Outcome Measures for Parents, Carers and Families</w:t>
                      </w:r>
                      <w:r w:rsidRPr="00A5403F">
                        <w:rPr>
                          <w:rFonts w:cs="Arial"/>
                          <w:color w:val="0E2841" w:themeColor="text2"/>
                          <w:sz w:val="22"/>
                          <w:szCs w:val="22"/>
                        </w:rPr>
                        <w:t xml:space="preserve"> suite. What is measured needs to be based on the priorities and goals of the Parents, Carers and Families. The </w:t>
                      </w:r>
                      <w:r w:rsidRPr="00A5403F">
                        <w:rPr>
                          <w:rFonts w:cs="Arial"/>
                          <w:b/>
                          <w:bCs/>
                          <w:color w:val="0E2841" w:themeColor="text2"/>
                          <w:sz w:val="22"/>
                          <w:szCs w:val="22"/>
                        </w:rPr>
                        <w:t>Decision-Making Guide</w:t>
                      </w:r>
                      <w:r w:rsidRPr="00A5403F">
                        <w:rPr>
                          <w:rFonts w:cs="Arial"/>
                          <w:color w:val="0E2841" w:themeColor="text2"/>
                          <w:sz w:val="22"/>
                          <w:szCs w:val="22"/>
                        </w:rPr>
                        <w:t xml:space="preserve"> can support your choice, and the </w:t>
                      </w:r>
                      <w:r w:rsidRPr="00A5403F">
                        <w:rPr>
                          <w:rFonts w:cs="Arial"/>
                          <w:b/>
                          <w:bCs/>
                          <w:color w:val="0E2841" w:themeColor="text2"/>
                          <w:sz w:val="22"/>
                          <w:szCs w:val="22"/>
                        </w:rPr>
                        <w:t>Measurement Overview</w:t>
                      </w:r>
                      <w:r w:rsidRPr="00A5403F">
                        <w:rPr>
                          <w:rFonts w:cs="Arial"/>
                          <w:color w:val="0E2841" w:themeColor="text2"/>
                          <w:sz w:val="22"/>
                          <w:szCs w:val="22"/>
                        </w:rPr>
                        <w:t xml:space="preserve"> provides information about choosing and using outcome measures</w:t>
                      </w:r>
                      <w:r w:rsidRPr="00CF7386">
                        <w:rPr>
                          <w:rFonts w:cs="Arial"/>
                          <w:color w:val="0E2841" w:themeColor="text2"/>
                          <w:sz w:val="20"/>
                          <w:szCs w:val="20"/>
                        </w:rPr>
                        <w:t>.</w:t>
                      </w:r>
                    </w:p>
                    <w:p w14:paraId="5D61BB37" w14:textId="77777777" w:rsidR="00833476" w:rsidRPr="00DA3237" w:rsidRDefault="00833476">
                      <w:pPr>
                        <w:rPr>
                          <w:rFonts w:cs="Arial"/>
                        </w:rPr>
                      </w:pPr>
                    </w:p>
                  </w:txbxContent>
                </v:textbox>
              </v:shape>
            </w:pict>
          </mc:Fallback>
        </mc:AlternateContent>
      </w:r>
      <w:r>
        <w:rPr>
          <w:rFonts w:ascii="Canva Sans" w:eastAsia="Canva Sans" w:hAnsi="Canva Sans" w:cs="Canva Sans"/>
          <w:color w:val="000000"/>
        </w:rPr>
        <w:t xml:space="preserve"> </w:t>
      </w:r>
    </w:p>
    <w:p w14:paraId="5C929BDF" w14:textId="77777777" w:rsidR="00833476" w:rsidRDefault="00833476">
      <w:pPr>
        <w:spacing w:line="336" w:lineRule="auto"/>
        <w:rPr>
          <w:rFonts w:ascii="Canva Sans" w:eastAsia="Canva Sans" w:hAnsi="Canva Sans" w:cs="Canva Sans"/>
          <w:color w:val="000000"/>
        </w:rPr>
      </w:pPr>
    </w:p>
    <w:p w14:paraId="7F72A023" w14:textId="77777777" w:rsidR="00833476" w:rsidRDefault="00833476">
      <w:pPr>
        <w:spacing w:line="336" w:lineRule="auto"/>
        <w:rPr>
          <w:rFonts w:ascii="Canva Sans" w:eastAsia="Canva Sans" w:hAnsi="Canva Sans" w:cs="Canva Sans"/>
          <w:color w:val="000000"/>
        </w:rPr>
      </w:pPr>
    </w:p>
    <w:p w14:paraId="6B764EA8" w14:textId="77777777" w:rsidR="00833476" w:rsidRDefault="00833476"/>
    <w:p w14:paraId="34B46B42" w14:textId="77777777" w:rsidR="00833476" w:rsidRPr="00D808FB" w:rsidRDefault="00833476" w:rsidP="00F82F1E">
      <w:pPr>
        <w:pStyle w:val="Heading1"/>
      </w:pPr>
      <w:bookmarkStart w:id="16" w:name="_Karitane_Parenting_Confidence"/>
      <w:bookmarkEnd w:id="16"/>
      <w:r w:rsidRPr="00D808FB">
        <w:t>Karitane Parenting Confidence Scale (KPCS)</w:t>
      </w:r>
    </w:p>
    <w:tbl>
      <w:tblPr>
        <w:tblW w:w="9048"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CellMar>
          <w:left w:w="57" w:type="dxa"/>
          <w:right w:w="0" w:type="dxa"/>
        </w:tblCellMar>
        <w:tblLook w:val="04A0" w:firstRow="1" w:lastRow="0" w:firstColumn="1" w:lastColumn="0" w:noHBand="0" w:noVBand="1"/>
      </w:tblPr>
      <w:tblGrid>
        <w:gridCol w:w="1973"/>
        <w:gridCol w:w="7075"/>
      </w:tblGrid>
      <w:tr w:rsidR="00833476" w:rsidRPr="00C040BF" w14:paraId="283FB0CF" w14:textId="77777777" w:rsidTr="002E5C3A">
        <w:trPr>
          <w:trHeight w:val="300"/>
        </w:trPr>
        <w:tc>
          <w:tcPr>
            <w:tcW w:w="1973" w:type="dxa"/>
            <w:hideMark/>
          </w:tcPr>
          <w:p w14:paraId="08838FEE" w14:textId="77777777" w:rsidR="00833476" w:rsidRPr="00C040BF" w:rsidRDefault="00833476">
            <w:pPr>
              <w:spacing w:after="100"/>
              <w:ind w:left="57" w:right="57"/>
              <w:rPr>
                <w:rFonts w:cs="Arial"/>
                <w:b/>
                <w:bCs/>
              </w:rPr>
            </w:pPr>
            <w:r w:rsidRPr="6E7C5994">
              <w:rPr>
                <w:rFonts w:cs="Arial"/>
                <w:b/>
                <w:bCs/>
              </w:rPr>
              <w:t>Framework Outcomes Statement(s) </w:t>
            </w:r>
          </w:p>
        </w:tc>
        <w:tc>
          <w:tcPr>
            <w:tcW w:w="7075" w:type="dxa"/>
            <w:hideMark/>
          </w:tcPr>
          <w:p w14:paraId="3A3565D8" w14:textId="77777777" w:rsidR="00833476" w:rsidRPr="00D47E27" w:rsidRDefault="00833476">
            <w:pPr>
              <w:spacing w:after="100"/>
              <w:ind w:right="57"/>
              <w:rPr>
                <w:rFonts w:cs="Arial"/>
                <w:b/>
                <w:bCs/>
              </w:rPr>
            </w:pPr>
            <w:r w:rsidRPr="00D47E27">
              <w:rPr>
                <w:rFonts w:cs="Arial"/>
                <w:b/>
                <w:bCs/>
              </w:rPr>
              <w:t>Parents, carers and families:</w:t>
            </w:r>
          </w:p>
          <w:p w14:paraId="2D90D4C7" w14:textId="77777777" w:rsidR="00833476" w:rsidRPr="00A974C8" w:rsidRDefault="00833476" w:rsidP="00833476">
            <w:pPr>
              <w:pStyle w:val="ListParagraph"/>
              <w:numPr>
                <w:ilvl w:val="0"/>
                <w:numId w:val="7"/>
              </w:numPr>
              <w:spacing w:after="100"/>
              <w:ind w:right="57"/>
              <w:rPr>
                <w:rFonts w:eastAsia="Arial" w:cs="Arial"/>
              </w:rPr>
            </w:pPr>
            <w:r>
              <w:rPr>
                <w:rFonts w:eastAsia="Arial" w:cs="Arial"/>
              </w:rPr>
              <w:t>a</w:t>
            </w:r>
            <w:r w:rsidRPr="27C1815A">
              <w:rPr>
                <w:rFonts w:eastAsia="Arial" w:cs="Arial"/>
              </w:rPr>
              <w:t>re confident in their ability to provide their children with the experiences and opportunities they need</w:t>
            </w:r>
          </w:p>
        </w:tc>
      </w:tr>
    </w:tbl>
    <w:p w14:paraId="68B6AA95" w14:textId="77777777" w:rsidR="00833476" w:rsidRPr="00D808FB" w:rsidRDefault="00833476" w:rsidP="00F82F1E">
      <w:pPr>
        <w:pStyle w:val="Heading1"/>
      </w:pPr>
      <w:r w:rsidRPr="00D808FB">
        <w:t>KPCS Overview</w:t>
      </w:r>
    </w:p>
    <w:tbl>
      <w:tblPr>
        <w:tblW w:w="9073"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98"/>
        <w:gridCol w:w="7075"/>
      </w:tblGrid>
      <w:tr w:rsidR="00833476" w:rsidRPr="00C040BF" w14:paraId="468B9CF5" w14:textId="77777777" w:rsidTr="002E5C3A">
        <w:trPr>
          <w:trHeight w:val="300"/>
        </w:trPr>
        <w:tc>
          <w:tcPr>
            <w:tcW w:w="1998" w:type="dxa"/>
            <w:tcBorders>
              <w:top w:val="single" w:sz="6" w:space="0" w:color="auto"/>
              <w:left w:val="single" w:sz="6" w:space="0" w:color="auto"/>
              <w:bottom w:val="single" w:sz="6" w:space="0" w:color="auto"/>
              <w:right w:val="single" w:sz="6" w:space="0" w:color="auto"/>
            </w:tcBorders>
            <w:hideMark/>
          </w:tcPr>
          <w:p w14:paraId="42BB0E17" w14:textId="77777777" w:rsidR="00833476" w:rsidRPr="00C040BF" w:rsidRDefault="00833476">
            <w:pPr>
              <w:spacing w:after="100"/>
              <w:ind w:left="57" w:right="57"/>
              <w:rPr>
                <w:rFonts w:cs="Arial"/>
              </w:rPr>
            </w:pPr>
            <w:r w:rsidRPr="00C040BF">
              <w:rPr>
                <w:rFonts w:cs="Arial"/>
                <w:b/>
                <w:bCs/>
              </w:rPr>
              <w:t>General description</w:t>
            </w:r>
            <w:r w:rsidRPr="00C040BF">
              <w:rPr>
                <w:rFonts w:cs="Arial"/>
              </w:rPr>
              <w:t>  </w:t>
            </w:r>
          </w:p>
          <w:p w14:paraId="1D185AC7" w14:textId="77777777" w:rsidR="00833476" w:rsidRPr="00A03204" w:rsidRDefault="00833476">
            <w:pPr>
              <w:spacing w:after="100"/>
              <w:ind w:left="57" w:right="57"/>
              <w:rPr>
                <w:rFonts w:cs="Arial"/>
                <w:i/>
                <w:iCs/>
              </w:rPr>
            </w:pPr>
          </w:p>
        </w:tc>
        <w:tc>
          <w:tcPr>
            <w:tcW w:w="7075" w:type="dxa"/>
            <w:tcBorders>
              <w:top w:val="single" w:sz="6" w:space="0" w:color="auto"/>
              <w:left w:val="single" w:sz="6" w:space="0" w:color="auto"/>
              <w:bottom w:val="single" w:sz="6" w:space="0" w:color="auto"/>
              <w:right w:val="single" w:sz="6" w:space="0" w:color="auto"/>
            </w:tcBorders>
            <w:hideMark/>
          </w:tcPr>
          <w:p w14:paraId="4A5F56A4" w14:textId="77777777" w:rsidR="00833476" w:rsidRPr="00C040BF" w:rsidRDefault="00833476">
            <w:pPr>
              <w:spacing w:after="100"/>
              <w:ind w:right="57"/>
              <w:rPr>
                <w:rFonts w:eastAsia="Arial" w:cs="Arial"/>
              </w:rPr>
            </w:pPr>
            <w:r w:rsidRPr="3C31A27E">
              <w:rPr>
                <w:rFonts w:eastAsia="Arial" w:cs="Arial"/>
                <w:color w:val="000000" w:themeColor="text1"/>
              </w:rPr>
              <w:t>The Karitane Parenting Confidence Scale (KPCS) is a 15-item self-report tool designed to measure perceived parental self-efficacy in parents of infants. The KPCS may help to identify parents who have low confidence in their parenting abilities, which can inform early intervention and support to enhance parenting skills and wellbeing.</w:t>
            </w:r>
          </w:p>
        </w:tc>
      </w:tr>
      <w:tr w:rsidR="00833476" w:rsidRPr="00C040BF" w14:paraId="257BB58F" w14:textId="77777777" w:rsidTr="002E5C3A">
        <w:trPr>
          <w:trHeight w:val="300"/>
        </w:trPr>
        <w:tc>
          <w:tcPr>
            <w:tcW w:w="1998" w:type="dxa"/>
            <w:tcBorders>
              <w:top w:val="single" w:sz="6" w:space="0" w:color="auto"/>
              <w:left w:val="single" w:sz="6" w:space="0" w:color="auto"/>
              <w:bottom w:val="single" w:sz="6" w:space="0" w:color="auto"/>
              <w:right w:val="single" w:sz="6" w:space="0" w:color="auto"/>
            </w:tcBorders>
          </w:tcPr>
          <w:p w14:paraId="75113280" w14:textId="77777777" w:rsidR="00833476" w:rsidRPr="00C040BF" w:rsidRDefault="00833476">
            <w:pPr>
              <w:spacing w:after="100"/>
              <w:ind w:left="57" w:right="57"/>
              <w:rPr>
                <w:rFonts w:cs="Arial"/>
                <w:b/>
                <w:bCs/>
              </w:rPr>
            </w:pPr>
            <w:r w:rsidRPr="6E7C5994">
              <w:rPr>
                <w:rFonts w:cs="Arial"/>
                <w:b/>
                <w:bCs/>
              </w:rPr>
              <w:t xml:space="preserve">Ages </w:t>
            </w:r>
          </w:p>
        </w:tc>
        <w:tc>
          <w:tcPr>
            <w:tcW w:w="7075" w:type="dxa"/>
            <w:tcBorders>
              <w:top w:val="single" w:sz="6" w:space="0" w:color="auto"/>
              <w:left w:val="single" w:sz="6" w:space="0" w:color="auto"/>
              <w:bottom w:val="single" w:sz="6" w:space="0" w:color="auto"/>
              <w:right w:val="single" w:sz="6" w:space="0" w:color="auto"/>
            </w:tcBorders>
          </w:tcPr>
          <w:p w14:paraId="2FCB4DFD" w14:textId="77777777" w:rsidR="00833476" w:rsidRPr="00C040BF" w:rsidRDefault="00833476">
            <w:pPr>
              <w:spacing w:after="100"/>
              <w:ind w:right="57"/>
              <w:rPr>
                <w:rFonts w:eastAsia="Arial" w:cs="Arial"/>
              </w:rPr>
            </w:pPr>
            <w:r w:rsidRPr="3C31A27E">
              <w:rPr>
                <w:rFonts w:eastAsia="Arial" w:cs="Arial"/>
                <w:color w:val="000000" w:themeColor="text1"/>
              </w:rPr>
              <w:t>The KPCS is designed for parents or caregivers of infants aged 0-12 months.</w:t>
            </w:r>
          </w:p>
        </w:tc>
      </w:tr>
      <w:tr w:rsidR="00833476" w:rsidRPr="00C040BF" w14:paraId="12AFD7E3" w14:textId="77777777" w:rsidTr="002E5C3A">
        <w:trPr>
          <w:trHeight w:val="300"/>
        </w:trPr>
        <w:tc>
          <w:tcPr>
            <w:tcW w:w="1998" w:type="dxa"/>
            <w:tcBorders>
              <w:top w:val="single" w:sz="6" w:space="0" w:color="auto"/>
              <w:left w:val="single" w:sz="6" w:space="0" w:color="auto"/>
              <w:bottom w:val="single" w:sz="6" w:space="0" w:color="auto"/>
              <w:right w:val="single" w:sz="6" w:space="0" w:color="auto"/>
            </w:tcBorders>
          </w:tcPr>
          <w:p w14:paraId="15F0EFD7" w14:textId="77777777" w:rsidR="00833476" w:rsidRPr="00C040BF" w:rsidRDefault="00833476">
            <w:pPr>
              <w:spacing w:after="100"/>
              <w:ind w:left="57" w:right="57"/>
              <w:rPr>
                <w:rFonts w:cs="Arial"/>
              </w:rPr>
            </w:pPr>
            <w:r w:rsidRPr="00C040BF">
              <w:rPr>
                <w:rFonts w:cs="Arial"/>
                <w:b/>
                <w:bCs/>
              </w:rPr>
              <w:t>Domains</w:t>
            </w:r>
            <w:r w:rsidRPr="64920801">
              <w:rPr>
                <w:rFonts w:cs="Arial"/>
                <w:b/>
                <w:bCs/>
              </w:rPr>
              <w:t xml:space="preserve"> / </w:t>
            </w:r>
            <w:r w:rsidRPr="00C040BF">
              <w:rPr>
                <w:rFonts w:cs="Arial"/>
                <w:b/>
                <w:bCs/>
              </w:rPr>
              <w:t>subscales </w:t>
            </w:r>
            <w:r w:rsidRPr="00C040BF">
              <w:rPr>
                <w:rFonts w:cs="Arial"/>
              </w:rPr>
              <w:t> </w:t>
            </w:r>
          </w:p>
        </w:tc>
        <w:tc>
          <w:tcPr>
            <w:tcW w:w="7075" w:type="dxa"/>
            <w:tcBorders>
              <w:top w:val="single" w:sz="6" w:space="0" w:color="auto"/>
              <w:left w:val="single" w:sz="6" w:space="0" w:color="auto"/>
              <w:bottom w:val="single" w:sz="6" w:space="0" w:color="auto"/>
              <w:right w:val="single" w:sz="6" w:space="0" w:color="auto"/>
            </w:tcBorders>
          </w:tcPr>
          <w:p w14:paraId="572DCA1E" w14:textId="77777777" w:rsidR="00833476" w:rsidRPr="00C040BF" w:rsidRDefault="00833476">
            <w:pPr>
              <w:spacing w:after="100"/>
              <w:ind w:right="57"/>
              <w:rPr>
                <w:rFonts w:cs="Arial"/>
              </w:rPr>
            </w:pPr>
            <w:r w:rsidRPr="3C31A27E">
              <w:rPr>
                <w:rFonts w:cs="Arial"/>
              </w:rPr>
              <w:t>The KPCS has three subscales: Parenting, Support and Child Development.</w:t>
            </w:r>
            <w:r w:rsidRPr="3C31A27E">
              <w:rPr>
                <w:rFonts w:ascii="Aptos" w:eastAsia="Aptos" w:hAnsi="Aptos" w:cs="Aptos"/>
                <w:color w:val="000000" w:themeColor="text1"/>
                <w:sz w:val="22"/>
                <w:szCs w:val="22"/>
              </w:rPr>
              <w:t xml:space="preserve"> </w:t>
            </w:r>
          </w:p>
        </w:tc>
      </w:tr>
      <w:tr w:rsidR="00833476" w:rsidRPr="00C040BF" w14:paraId="167AD048" w14:textId="77777777" w:rsidTr="002E5C3A">
        <w:trPr>
          <w:trHeight w:val="300"/>
        </w:trPr>
        <w:tc>
          <w:tcPr>
            <w:tcW w:w="1998" w:type="dxa"/>
            <w:tcBorders>
              <w:top w:val="single" w:sz="6" w:space="0" w:color="auto"/>
              <w:left w:val="single" w:sz="6" w:space="0" w:color="auto"/>
              <w:bottom w:val="single" w:sz="6" w:space="0" w:color="auto"/>
              <w:right w:val="single" w:sz="6" w:space="0" w:color="auto"/>
            </w:tcBorders>
            <w:hideMark/>
          </w:tcPr>
          <w:p w14:paraId="7EF9E405" w14:textId="77777777" w:rsidR="00833476" w:rsidRPr="00C040BF" w:rsidRDefault="00833476">
            <w:pPr>
              <w:spacing w:after="100"/>
              <w:ind w:left="57" w:right="57"/>
              <w:rPr>
                <w:rFonts w:cs="Arial"/>
              </w:rPr>
            </w:pPr>
            <w:r w:rsidRPr="00C040BF">
              <w:rPr>
                <w:rFonts w:cs="Arial"/>
                <w:b/>
                <w:bCs/>
              </w:rPr>
              <w:t>Cultural adaptation </w:t>
            </w:r>
            <w:r w:rsidRPr="00C040BF">
              <w:rPr>
                <w:rFonts w:cs="Arial"/>
              </w:rPr>
              <w:t> </w:t>
            </w:r>
          </w:p>
          <w:p w14:paraId="53AD9BBC" w14:textId="77777777" w:rsidR="00833476" w:rsidRPr="00C040BF" w:rsidRDefault="00833476">
            <w:pPr>
              <w:spacing w:after="100"/>
              <w:ind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463C6851" w14:textId="77777777" w:rsidR="00833476" w:rsidRPr="00C040BF" w:rsidRDefault="00833476">
            <w:pPr>
              <w:spacing w:after="100"/>
              <w:ind w:left="57" w:right="57"/>
              <w:rPr>
                <w:rFonts w:eastAsia="Arial" w:cs="Arial"/>
                <w:color w:val="000000" w:themeColor="text1"/>
              </w:rPr>
            </w:pPr>
            <w:r w:rsidRPr="3C31A27E">
              <w:rPr>
                <w:rFonts w:eastAsia="Arial" w:cs="Arial"/>
                <w:color w:val="000000" w:themeColor="text1"/>
              </w:rPr>
              <w:t xml:space="preserve">The KPCS has been adapted and validated for use in various cultural contexts, including Brazil, Japan, Italy, Nepal, China, Portugal, and Denmark. </w:t>
            </w:r>
          </w:p>
        </w:tc>
      </w:tr>
      <w:tr w:rsidR="00833476" w:rsidRPr="00C040BF" w14:paraId="3BF7FFA5" w14:textId="77777777" w:rsidTr="002E5C3A">
        <w:trPr>
          <w:trHeight w:val="300"/>
        </w:trPr>
        <w:tc>
          <w:tcPr>
            <w:tcW w:w="1998" w:type="dxa"/>
            <w:tcBorders>
              <w:top w:val="single" w:sz="6" w:space="0" w:color="auto"/>
              <w:left w:val="single" w:sz="6" w:space="0" w:color="auto"/>
              <w:bottom w:val="single" w:sz="6" w:space="0" w:color="auto"/>
              <w:right w:val="single" w:sz="6" w:space="0" w:color="auto"/>
            </w:tcBorders>
            <w:hideMark/>
          </w:tcPr>
          <w:p w14:paraId="0095205E" w14:textId="77777777" w:rsidR="00833476" w:rsidRPr="00C040BF" w:rsidRDefault="00833476">
            <w:pPr>
              <w:spacing w:after="100"/>
              <w:ind w:left="57" w:right="57"/>
              <w:rPr>
                <w:rFonts w:cs="Arial"/>
              </w:rPr>
            </w:pPr>
            <w:r w:rsidRPr="00C040BF">
              <w:rPr>
                <w:rFonts w:cs="Arial"/>
                <w:b/>
                <w:bCs/>
              </w:rPr>
              <w:t>Administration</w:t>
            </w:r>
            <w:r w:rsidRPr="00C040BF">
              <w:rPr>
                <w:rFonts w:cs="Arial"/>
              </w:rPr>
              <w:t>  </w:t>
            </w:r>
          </w:p>
          <w:p w14:paraId="74077130" w14:textId="77777777" w:rsidR="00833476" w:rsidRPr="00C040BF" w:rsidRDefault="00833476">
            <w:pPr>
              <w:spacing w:after="100"/>
              <w:ind w:left="57" w:right="57"/>
              <w:rPr>
                <w:rFonts w:cs="Arial"/>
                <w:i/>
                <w:iCs/>
              </w:rPr>
            </w:pPr>
          </w:p>
        </w:tc>
        <w:tc>
          <w:tcPr>
            <w:tcW w:w="7075" w:type="dxa"/>
            <w:tcBorders>
              <w:top w:val="single" w:sz="6" w:space="0" w:color="auto"/>
              <w:left w:val="single" w:sz="6" w:space="0" w:color="auto"/>
              <w:bottom w:val="single" w:sz="6" w:space="0" w:color="auto"/>
              <w:right w:val="single" w:sz="6" w:space="0" w:color="auto"/>
            </w:tcBorders>
            <w:hideMark/>
          </w:tcPr>
          <w:p w14:paraId="5C8E43BC" w14:textId="77777777" w:rsidR="00833476" w:rsidRDefault="00833476">
            <w:pPr>
              <w:spacing w:after="100"/>
              <w:ind w:left="57" w:right="57"/>
              <w:rPr>
                <w:rFonts w:eastAsia="Arial" w:cs="Arial"/>
                <w:color w:val="000000" w:themeColor="text1"/>
              </w:rPr>
            </w:pPr>
            <w:r w:rsidRPr="3C31A27E">
              <w:rPr>
                <w:rFonts w:eastAsia="Arial" w:cs="Arial"/>
                <w:color w:val="000000" w:themeColor="text1"/>
              </w:rPr>
              <w:t xml:space="preserve">The KPCS is a </w:t>
            </w:r>
            <w:r>
              <w:rPr>
                <w:rFonts w:eastAsia="Arial" w:cs="Arial"/>
                <w:color w:val="000000" w:themeColor="text1"/>
              </w:rPr>
              <w:t xml:space="preserve">short </w:t>
            </w:r>
            <w:r w:rsidRPr="3C31A27E">
              <w:rPr>
                <w:rFonts w:eastAsia="Arial" w:cs="Arial"/>
                <w:color w:val="000000" w:themeColor="text1"/>
              </w:rPr>
              <w:t xml:space="preserve">self-report instrument that </w:t>
            </w:r>
            <w:r>
              <w:rPr>
                <w:rFonts w:eastAsia="Arial" w:cs="Arial"/>
                <w:color w:val="000000" w:themeColor="text1"/>
              </w:rPr>
              <w:t>is</w:t>
            </w:r>
            <w:r w:rsidRPr="3C31A27E">
              <w:rPr>
                <w:rFonts w:eastAsia="Arial" w:cs="Arial"/>
                <w:color w:val="000000" w:themeColor="text1"/>
              </w:rPr>
              <w:t xml:space="preserve"> completed by parents in paper format or as an online questionnaire.</w:t>
            </w:r>
            <w:r>
              <w:rPr>
                <w:rFonts w:eastAsia="Arial" w:cs="Arial"/>
                <w:color w:val="000000" w:themeColor="text1"/>
              </w:rPr>
              <w:t xml:space="preserve"> It can also be administered in a face-to-face format by the practitioner. </w:t>
            </w:r>
          </w:p>
          <w:p w14:paraId="58C96E12" w14:textId="77777777" w:rsidR="00833476" w:rsidRDefault="00833476">
            <w:pPr>
              <w:spacing w:after="100"/>
              <w:ind w:left="57" w:right="57"/>
              <w:rPr>
                <w:rFonts w:eastAsia="Arial" w:cs="Arial"/>
                <w:color w:val="000000" w:themeColor="text1"/>
              </w:rPr>
            </w:pPr>
            <w:r>
              <w:rPr>
                <w:rFonts w:eastAsia="Arial" w:cs="Arial"/>
                <w:color w:val="000000" w:themeColor="text1"/>
              </w:rPr>
              <w:lastRenderedPageBreak/>
              <w:t>Information on administration can be found in the user manual</w:t>
            </w:r>
          </w:p>
          <w:p w14:paraId="42907C29" w14:textId="77777777" w:rsidR="00833476" w:rsidRPr="00A974C8" w:rsidRDefault="00833476">
            <w:pPr>
              <w:spacing w:after="100"/>
              <w:ind w:left="57" w:right="57"/>
              <w:rPr>
                <w:rFonts w:eastAsia="Arial" w:cs="Arial"/>
                <w:color w:val="000000" w:themeColor="text1"/>
              </w:rPr>
            </w:pPr>
            <w:hyperlink r:id="rId23">
              <w:r w:rsidRPr="3C31A27E">
                <w:rPr>
                  <w:rStyle w:val="Hyperlink"/>
                  <w:rFonts w:eastAsia="Arial" w:cs="Arial"/>
                </w:rPr>
                <w:t>https://plct.org.uk/wp-content/uploads/2019/01/karitane-parenting-confidence-scale-manual-copy.pdf</w:t>
              </w:r>
            </w:hyperlink>
            <w:r w:rsidRPr="3C31A27E">
              <w:rPr>
                <w:rFonts w:eastAsia="Arial" w:cs="Arial"/>
              </w:rPr>
              <w:t xml:space="preserve"> </w:t>
            </w:r>
            <w:r w:rsidRPr="0CE10439">
              <w:rPr>
                <w:rFonts w:cs="Arial"/>
              </w:rPr>
              <w:t xml:space="preserve">  </w:t>
            </w:r>
          </w:p>
        </w:tc>
      </w:tr>
      <w:tr w:rsidR="00833476" w:rsidRPr="00C040BF" w14:paraId="62AA3392" w14:textId="77777777" w:rsidTr="002E5C3A">
        <w:trPr>
          <w:trHeight w:val="300"/>
        </w:trPr>
        <w:tc>
          <w:tcPr>
            <w:tcW w:w="1998" w:type="dxa"/>
            <w:tcBorders>
              <w:top w:val="single" w:sz="6" w:space="0" w:color="auto"/>
              <w:left w:val="single" w:sz="6" w:space="0" w:color="auto"/>
              <w:bottom w:val="single" w:sz="6" w:space="0" w:color="auto"/>
              <w:right w:val="single" w:sz="6" w:space="0" w:color="auto"/>
            </w:tcBorders>
            <w:hideMark/>
          </w:tcPr>
          <w:p w14:paraId="3417331C" w14:textId="77777777" w:rsidR="00833476" w:rsidRPr="00C040BF" w:rsidRDefault="00833476">
            <w:pPr>
              <w:spacing w:after="100"/>
              <w:ind w:left="57" w:right="57"/>
              <w:rPr>
                <w:rFonts w:cs="Arial"/>
              </w:rPr>
            </w:pPr>
            <w:r w:rsidRPr="00C040BF">
              <w:rPr>
                <w:rFonts w:cs="Arial"/>
                <w:b/>
                <w:bCs/>
              </w:rPr>
              <w:lastRenderedPageBreak/>
              <w:t>Training requirements</w:t>
            </w:r>
            <w:r w:rsidRPr="00C040BF">
              <w:rPr>
                <w:rFonts w:cs="Arial"/>
              </w:rPr>
              <w:t>  </w:t>
            </w:r>
          </w:p>
          <w:p w14:paraId="79108EA9" w14:textId="77777777" w:rsidR="00833476" w:rsidRPr="00C040BF" w:rsidRDefault="00833476">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0B3DF344" w14:textId="77777777" w:rsidR="00833476" w:rsidRPr="00A974C8" w:rsidRDefault="00833476">
            <w:pPr>
              <w:spacing w:after="100"/>
              <w:ind w:left="57" w:right="57"/>
              <w:rPr>
                <w:rFonts w:eastAsia="Arial" w:cs="Arial"/>
                <w:color w:val="000000" w:themeColor="text1"/>
              </w:rPr>
            </w:pPr>
            <w:r w:rsidRPr="3C31A27E">
              <w:rPr>
                <w:rFonts w:cs="Arial"/>
              </w:rPr>
              <w:t xml:space="preserve">No specific training is required to administer or score the KPCS. </w:t>
            </w:r>
            <w:r>
              <w:rPr>
                <w:rFonts w:cs="Arial"/>
              </w:rPr>
              <w:t xml:space="preserve"> However, it is advised that the KPCS is used by health professional with experience in assessing and managing parentcraft and psychosocial issues of early parenthood. </w:t>
            </w:r>
            <w:r w:rsidRPr="3C31A27E">
              <w:rPr>
                <w:rFonts w:cs="Arial"/>
              </w:rPr>
              <w:t xml:space="preserve">The </w:t>
            </w:r>
            <w:r>
              <w:rPr>
                <w:rFonts w:cs="Arial"/>
              </w:rPr>
              <w:t xml:space="preserve">user </w:t>
            </w:r>
            <w:r w:rsidRPr="3C31A27E">
              <w:rPr>
                <w:rFonts w:cs="Arial"/>
              </w:rPr>
              <w:t>manual is available online</w:t>
            </w:r>
            <w:r w:rsidRPr="3C31A27E">
              <w:rPr>
                <w:rFonts w:eastAsia="Arial" w:cs="Arial"/>
                <w:color w:val="000000" w:themeColor="text1"/>
              </w:rPr>
              <w:t xml:space="preserve"> </w:t>
            </w:r>
            <w:hyperlink r:id="rId24">
              <w:r w:rsidRPr="3C31A27E">
                <w:rPr>
                  <w:rStyle w:val="Hyperlink"/>
                  <w:rFonts w:eastAsia="Arial" w:cs="Arial"/>
                </w:rPr>
                <w:t>https://plct.org.uk/wp-content/uploads/2019/01/karitane-parenting-confidence-scale-manual-copy.pdf</w:t>
              </w:r>
            </w:hyperlink>
            <w:r w:rsidRPr="3C31A27E">
              <w:rPr>
                <w:rFonts w:eastAsia="Arial" w:cs="Arial"/>
              </w:rPr>
              <w:t xml:space="preserve"> </w:t>
            </w:r>
          </w:p>
        </w:tc>
      </w:tr>
      <w:tr w:rsidR="00833476" w:rsidRPr="00C040BF" w14:paraId="57BF4A94" w14:textId="77777777" w:rsidTr="002E5C3A">
        <w:trPr>
          <w:trHeight w:val="300"/>
        </w:trPr>
        <w:tc>
          <w:tcPr>
            <w:tcW w:w="1998" w:type="dxa"/>
            <w:tcBorders>
              <w:top w:val="single" w:sz="6" w:space="0" w:color="auto"/>
              <w:left w:val="single" w:sz="6" w:space="0" w:color="auto"/>
              <w:bottom w:val="single" w:sz="6" w:space="0" w:color="auto"/>
              <w:right w:val="single" w:sz="6" w:space="0" w:color="auto"/>
            </w:tcBorders>
            <w:hideMark/>
          </w:tcPr>
          <w:p w14:paraId="368946E6" w14:textId="77777777" w:rsidR="00833476" w:rsidRPr="00C040BF" w:rsidRDefault="00833476">
            <w:pPr>
              <w:spacing w:after="100"/>
              <w:ind w:left="57" w:right="57"/>
              <w:rPr>
                <w:rFonts w:cs="Arial"/>
                <w:b/>
                <w:bCs/>
              </w:rPr>
            </w:pPr>
            <w:r>
              <w:rPr>
                <w:rFonts w:cs="Arial"/>
                <w:b/>
                <w:bCs/>
              </w:rPr>
              <w:t>How to access</w:t>
            </w:r>
          </w:p>
          <w:p w14:paraId="4B71BDBF" w14:textId="77777777" w:rsidR="00833476" w:rsidRPr="00C040BF" w:rsidRDefault="00833476">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65891A35" w14:textId="77777777" w:rsidR="00833476" w:rsidRPr="00C040BF" w:rsidRDefault="00833476">
            <w:pPr>
              <w:spacing w:after="100"/>
              <w:ind w:left="57" w:right="57"/>
              <w:rPr>
                <w:rFonts w:eastAsia="Arial" w:cs="Arial"/>
                <w:color w:val="000000" w:themeColor="text1"/>
              </w:rPr>
            </w:pPr>
            <w:r w:rsidRPr="3C31A27E">
              <w:rPr>
                <w:rFonts w:eastAsia="Arial" w:cs="Arial"/>
                <w:color w:val="000000" w:themeColor="text1"/>
              </w:rPr>
              <w:t xml:space="preserve">The KPCS is freely available. It can be accessed by contacting the Karitane Education &amp; Research Department via their website </w:t>
            </w:r>
            <w:hyperlink r:id="rId25">
              <w:r w:rsidRPr="3C31A27E">
                <w:rPr>
                  <w:rStyle w:val="Hyperlink"/>
                  <w:rFonts w:eastAsia="Arial" w:cs="Arial"/>
                </w:rPr>
                <w:t>www.karitane.com.au</w:t>
              </w:r>
            </w:hyperlink>
            <w:r w:rsidRPr="3C31A27E">
              <w:rPr>
                <w:rFonts w:eastAsia="Arial" w:cs="Arial"/>
                <w:color w:val="000000" w:themeColor="text1"/>
              </w:rPr>
              <w:t xml:space="preserve"> or by referring to the user manual available online </w:t>
            </w:r>
            <w:hyperlink r:id="rId26">
              <w:r w:rsidRPr="3C31A27E">
                <w:rPr>
                  <w:rStyle w:val="Hyperlink"/>
                  <w:rFonts w:eastAsia="Arial" w:cs="Arial"/>
                </w:rPr>
                <w:t>https://plct.org.uk/wp-content/uploads/2019/01/karitane-parenting-confidence-scale-manual-copy.pdf</w:t>
              </w:r>
            </w:hyperlink>
            <w:r w:rsidRPr="3C31A27E">
              <w:rPr>
                <w:rFonts w:eastAsia="Arial" w:cs="Arial"/>
                <w:color w:val="000000" w:themeColor="text1"/>
              </w:rPr>
              <w:t xml:space="preserve"> </w:t>
            </w:r>
          </w:p>
        </w:tc>
      </w:tr>
    </w:tbl>
    <w:p w14:paraId="609CFC1C" w14:textId="77777777" w:rsidR="00833476" w:rsidRDefault="00833476"/>
    <w:p w14:paraId="0180B10B" w14:textId="77777777" w:rsidR="00833476" w:rsidRDefault="00833476">
      <w:pPr>
        <w:rPr>
          <w:rFonts w:eastAsiaTheme="majorEastAsia" w:cs="Arial"/>
          <w:b/>
          <w:bCs/>
          <w:color w:val="3F779D"/>
          <w:sz w:val="32"/>
          <w:szCs w:val="32"/>
        </w:rPr>
      </w:pPr>
      <w:r>
        <w:br w:type="page"/>
      </w:r>
    </w:p>
    <w:p w14:paraId="41149191" w14:textId="77777777" w:rsidR="00833476" w:rsidRPr="00D808FB" w:rsidRDefault="00833476" w:rsidP="00F82F1E">
      <w:pPr>
        <w:pStyle w:val="Heading1"/>
      </w:pPr>
      <w:bookmarkStart w:id="17" w:name="_KPCS_Evidence_Summary"/>
      <w:bookmarkEnd w:id="17"/>
      <w:r w:rsidRPr="00D808FB">
        <w:lastRenderedPageBreak/>
        <w:t>KPCS Evidence Summary</w:t>
      </w:r>
    </w:p>
    <w:p w14:paraId="4D2145B6" w14:textId="77777777" w:rsidR="00833476" w:rsidRPr="00531564" w:rsidRDefault="00833476">
      <w:hyperlink w:anchor="_KPCS_Reference_List" w:history="1">
        <w:r w:rsidRPr="00A03204">
          <w:rPr>
            <w:rStyle w:val="Hyperlink"/>
            <w:rFonts w:eastAsia="Aptos" w:cs="Arial"/>
            <w:i/>
            <w:iCs/>
          </w:rPr>
          <w:t xml:space="preserve">Link to </w:t>
        </w:r>
        <w:r>
          <w:rPr>
            <w:rStyle w:val="Hyperlink"/>
            <w:rFonts w:eastAsia="Aptos" w:cs="Arial"/>
            <w:i/>
            <w:iCs/>
          </w:rPr>
          <w:t>KPCS</w:t>
        </w:r>
        <w:r w:rsidRPr="00A03204">
          <w:rPr>
            <w:rStyle w:val="Hyperlink"/>
            <w:rFonts w:eastAsia="Aptos" w:cs="Arial"/>
            <w:i/>
            <w:iCs/>
          </w:rPr>
          <w:t xml:space="preserve"> Reference List</w:t>
        </w:r>
      </w:hyperlink>
    </w:p>
    <w:tbl>
      <w:tblPr>
        <w:tblW w:w="9054"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1979"/>
        <w:gridCol w:w="7075"/>
      </w:tblGrid>
      <w:tr w:rsidR="00833476" w:rsidRPr="00DA4CC0" w14:paraId="3821F327"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107C3ADA" w14:textId="77777777" w:rsidR="00833476" w:rsidRDefault="00833476">
            <w:pPr>
              <w:spacing w:after="100" w:line="276" w:lineRule="auto"/>
              <w:ind w:left="57" w:right="57"/>
              <w:rPr>
                <w:rFonts w:eastAsia="Aptos" w:cs="Arial"/>
                <w:b/>
                <w:bCs/>
              </w:rPr>
            </w:pPr>
            <w:r w:rsidRPr="000A4965">
              <w:rPr>
                <w:rFonts w:eastAsia="Aptos" w:cs="Arial"/>
                <w:b/>
                <w:bCs/>
              </w:rPr>
              <w:t>Overview</w:t>
            </w:r>
          </w:p>
          <w:p w14:paraId="08EA679C" w14:textId="77777777" w:rsidR="00833476" w:rsidRPr="00350F1C" w:rsidRDefault="00833476">
            <w:pPr>
              <w:spacing w:after="100" w:line="276" w:lineRule="auto"/>
              <w:ind w:right="57"/>
              <w:rPr>
                <w:rFonts w:eastAsia="Aptos" w:cs="Arial"/>
                <w:i/>
                <w:iCs/>
              </w:rPr>
            </w:pPr>
          </w:p>
        </w:tc>
        <w:tc>
          <w:tcPr>
            <w:tcW w:w="7075" w:type="dxa"/>
            <w:tcBorders>
              <w:top w:val="single" w:sz="6" w:space="0" w:color="auto"/>
              <w:left w:val="single" w:sz="6" w:space="0" w:color="auto"/>
              <w:bottom w:val="single" w:sz="6" w:space="0" w:color="auto"/>
              <w:right w:val="single" w:sz="6" w:space="0" w:color="auto"/>
            </w:tcBorders>
          </w:tcPr>
          <w:p w14:paraId="239577CF" w14:textId="77777777" w:rsidR="00833476" w:rsidRPr="000A4965" w:rsidRDefault="00833476">
            <w:pPr>
              <w:spacing w:after="100" w:line="276" w:lineRule="auto"/>
              <w:ind w:left="57" w:right="57"/>
              <w:rPr>
                <w:rFonts w:eastAsia="Arial" w:cs="Arial"/>
              </w:rPr>
            </w:pPr>
            <w:r w:rsidRPr="000A4965">
              <w:rPr>
                <w:rFonts w:eastAsia="Arial" w:cs="Arial"/>
                <w:color w:val="000000" w:themeColor="text1"/>
              </w:rPr>
              <w:t>10 papers were identified that report on the measurement properties of the KPCS (2008-2024).</w:t>
            </w:r>
          </w:p>
        </w:tc>
      </w:tr>
      <w:tr w:rsidR="00833476" w:rsidRPr="00DA4CC0" w14:paraId="51B6F48F"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0979E66E" w14:textId="77777777" w:rsidR="00833476" w:rsidRPr="00DA4CC0" w:rsidRDefault="00833476">
            <w:pPr>
              <w:spacing w:after="100" w:line="276" w:lineRule="auto"/>
              <w:ind w:left="57" w:right="57"/>
              <w:rPr>
                <w:rFonts w:eastAsia="Aptos" w:cs="Arial"/>
                <w:b/>
                <w:bCs/>
              </w:rPr>
            </w:pPr>
            <w:r w:rsidRPr="00DA4CC0">
              <w:rPr>
                <w:rFonts w:eastAsia="Aptos" w:cs="Arial"/>
                <w:b/>
                <w:bCs/>
              </w:rPr>
              <w:t>Review papers</w:t>
            </w:r>
          </w:p>
        </w:tc>
        <w:tc>
          <w:tcPr>
            <w:tcW w:w="7075" w:type="dxa"/>
            <w:tcBorders>
              <w:top w:val="single" w:sz="6" w:space="0" w:color="auto"/>
              <w:left w:val="single" w:sz="6" w:space="0" w:color="auto"/>
              <w:bottom w:val="single" w:sz="6" w:space="0" w:color="auto"/>
              <w:right w:val="single" w:sz="6" w:space="0" w:color="auto"/>
            </w:tcBorders>
          </w:tcPr>
          <w:p w14:paraId="2489B379" w14:textId="77777777" w:rsidR="00833476" w:rsidRPr="009A6726" w:rsidRDefault="00833476">
            <w:pPr>
              <w:spacing w:after="100" w:line="276" w:lineRule="auto"/>
              <w:ind w:right="57"/>
              <w:rPr>
                <w:rFonts w:eastAsia="Aptos" w:cs="Arial"/>
                <w:i/>
                <w:iCs/>
                <w:color w:val="000000" w:themeColor="text1"/>
              </w:rPr>
            </w:pPr>
            <w:r>
              <w:rPr>
                <w:rFonts w:eastAsia="Aptos" w:cs="Arial"/>
                <w:i/>
                <w:iCs/>
                <w:color w:val="000000" w:themeColor="text1"/>
              </w:rPr>
              <w:t>No references identified</w:t>
            </w:r>
          </w:p>
        </w:tc>
      </w:tr>
      <w:tr w:rsidR="00833476" w:rsidRPr="00DA4CC0" w14:paraId="54702322"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72D0F65A" w14:textId="77777777" w:rsidR="00833476" w:rsidRPr="00DA4CC0" w:rsidRDefault="00833476">
            <w:pPr>
              <w:spacing w:after="100" w:line="276" w:lineRule="auto"/>
              <w:ind w:left="57" w:right="57"/>
              <w:rPr>
                <w:rFonts w:eastAsia="Aptos" w:cs="Arial"/>
                <w:b/>
                <w:bCs/>
              </w:rPr>
            </w:pPr>
            <w:r w:rsidRPr="00DA4CC0">
              <w:rPr>
                <w:rFonts w:eastAsia="Aptos" w:cs="Arial"/>
                <w:b/>
                <w:bCs/>
              </w:rPr>
              <w:t>Measurement properties</w:t>
            </w:r>
          </w:p>
        </w:tc>
        <w:tc>
          <w:tcPr>
            <w:tcW w:w="7075" w:type="dxa"/>
            <w:tcBorders>
              <w:top w:val="single" w:sz="6" w:space="0" w:color="auto"/>
              <w:left w:val="single" w:sz="6" w:space="0" w:color="auto"/>
              <w:bottom w:val="single" w:sz="6" w:space="0" w:color="auto"/>
              <w:right w:val="single" w:sz="6" w:space="0" w:color="auto"/>
            </w:tcBorders>
          </w:tcPr>
          <w:p w14:paraId="5587C3D2" w14:textId="77777777" w:rsidR="00833476" w:rsidRPr="00DA4CC0" w:rsidRDefault="00833476">
            <w:pPr>
              <w:spacing w:after="100" w:line="276" w:lineRule="auto"/>
              <w:ind w:right="57"/>
              <w:rPr>
                <w:rFonts w:eastAsia="Aptos" w:cs="Arial"/>
                <w:color w:val="000000" w:themeColor="text1"/>
              </w:rPr>
            </w:pPr>
            <w:r>
              <w:rPr>
                <w:rFonts w:eastAsia="Aptos" w:cs="Arial"/>
                <w:color w:val="000000" w:themeColor="text1"/>
              </w:rPr>
              <w:t xml:space="preserve">The initial development and validation of the KPCS was conducted with women with infants under 12 months of age, comparing a community control group with three clinical groups of mothers (Australia, 2008). </w:t>
            </w:r>
          </w:p>
        </w:tc>
      </w:tr>
      <w:tr w:rsidR="00833476" w:rsidRPr="00DA4CC0" w14:paraId="6AD1BBFD"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6D00B301" w14:textId="77777777" w:rsidR="00833476" w:rsidRPr="00DA4CC0" w:rsidRDefault="00833476">
            <w:pPr>
              <w:spacing w:after="100" w:line="276" w:lineRule="auto"/>
              <w:ind w:left="57" w:right="57"/>
              <w:rPr>
                <w:rFonts w:eastAsia="Aptos" w:cs="Arial"/>
                <w:b/>
                <w:bCs/>
              </w:rPr>
            </w:pPr>
            <w:r w:rsidRPr="6E7C5994">
              <w:rPr>
                <w:rFonts w:eastAsia="Aptos" w:cs="Arial"/>
                <w:b/>
                <w:bCs/>
              </w:rPr>
              <w:t xml:space="preserve">Cultural </w:t>
            </w:r>
            <w:r w:rsidRPr="64920801">
              <w:rPr>
                <w:rFonts w:eastAsia="Aptos" w:cs="Arial"/>
                <w:b/>
                <w:bCs/>
              </w:rPr>
              <w:t>adaptation</w:t>
            </w:r>
            <w:r w:rsidRPr="6E7C5994">
              <w:rPr>
                <w:rFonts w:eastAsia="Aptos" w:cs="Arial"/>
                <w:b/>
                <w:bCs/>
              </w:rPr>
              <w:t xml:space="preserve"> papers</w:t>
            </w:r>
          </w:p>
        </w:tc>
        <w:tc>
          <w:tcPr>
            <w:tcW w:w="7075" w:type="dxa"/>
            <w:tcBorders>
              <w:top w:val="single" w:sz="6" w:space="0" w:color="auto"/>
              <w:left w:val="single" w:sz="6" w:space="0" w:color="auto"/>
              <w:bottom w:val="single" w:sz="6" w:space="0" w:color="auto"/>
              <w:right w:val="single" w:sz="6" w:space="0" w:color="auto"/>
            </w:tcBorders>
          </w:tcPr>
          <w:p w14:paraId="4EE01D88" w14:textId="77777777" w:rsidR="00833476" w:rsidRDefault="00833476">
            <w:pPr>
              <w:spacing w:after="100" w:line="276" w:lineRule="auto"/>
              <w:ind w:right="57"/>
              <w:rPr>
                <w:rFonts w:eastAsia="Aptos" w:cs="Arial"/>
                <w:color w:val="000000" w:themeColor="text1"/>
              </w:rPr>
            </w:pPr>
            <w:r w:rsidRPr="0000724B">
              <w:rPr>
                <w:rFonts w:eastAsia="Aptos" w:cs="Arial"/>
                <w:color w:val="000000" w:themeColor="text1"/>
              </w:rPr>
              <w:t>The measurement properties of the KPCS have been explored in several countries, including Brazil (mothers of infants under 12 months, 2018), Denmark (vulnerable first-time mothers, 2017; first-time mothers at 2- and 6-months postpartum, 2018), Italy (mothers who gave birth in the last 12 months, 2021), Japan (mothers of children aged 0-12 months, 2020), and Portugal (mothers during the first year postpartum, 2024). These studies have examined various aspects of reliability and validity, with adapted versions generally demonstrating acceptable to good measurement properties across different cultural contexts.</w:t>
            </w:r>
          </w:p>
          <w:p w14:paraId="06D9C11A" w14:textId="77777777" w:rsidR="00833476" w:rsidRPr="00DA4CC0" w:rsidRDefault="00833476">
            <w:pPr>
              <w:spacing w:after="100" w:line="276" w:lineRule="auto"/>
              <w:ind w:right="57"/>
              <w:rPr>
                <w:rFonts w:eastAsia="Aptos" w:cs="Arial"/>
                <w:color w:val="000000" w:themeColor="text1"/>
              </w:rPr>
            </w:pPr>
            <w:r w:rsidRPr="00AF6487">
              <w:rPr>
                <w:rFonts w:eastAsia="Aptos" w:cs="Arial"/>
                <w:color w:val="000000" w:themeColor="text1"/>
              </w:rPr>
              <w:t>The KPCS has been used as an outcome measure in a cluster randomized trial of health visitors' use of the Newborn Behavioral Observations system in new families (Denmark, 2020)</w:t>
            </w:r>
            <w:r>
              <w:rPr>
                <w:rFonts w:eastAsia="Aptos" w:cs="Arial"/>
                <w:color w:val="000000" w:themeColor="text1"/>
              </w:rPr>
              <w:t xml:space="preserve">, </w:t>
            </w:r>
            <w:r w:rsidRPr="00AF6487">
              <w:rPr>
                <w:rFonts w:eastAsia="Aptos" w:cs="Arial"/>
                <w:color w:val="000000" w:themeColor="text1"/>
              </w:rPr>
              <w:t>and a pilot randomi</w:t>
            </w:r>
            <w:r>
              <w:rPr>
                <w:rFonts w:eastAsia="Aptos" w:cs="Arial"/>
                <w:color w:val="000000" w:themeColor="text1"/>
              </w:rPr>
              <w:t>s</w:t>
            </w:r>
            <w:r w:rsidRPr="00AF6487">
              <w:rPr>
                <w:rFonts w:eastAsia="Aptos" w:cs="Arial"/>
                <w:color w:val="000000" w:themeColor="text1"/>
              </w:rPr>
              <w:t>ed controlled field trial of midwifery intervention to increase maternal self-efficacy and reduce stress during the first six months after birth (Italy, 2022).</w:t>
            </w:r>
          </w:p>
        </w:tc>
      </w:tr>
      <w:tr w:rsidR="00833476" w:rsidRPr="00DA4CC0" w14:paraId="4F126981"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0B25C5EF" w14:textId="77777777" w:rsidR="00833476" w:rsidRPr="00DA4CC0" w:rsidRDefault="00833476">
            <w:pPr>
              <w:spacing w:after="100" w:line="276" w:lineRule="auto"/>
              <w:ind w:left="57" w:right="57"/>
              <w:rPr>
                <w:rFonts w:eastAsia="Aptos" w:cs="Arial"/>
                <w:b/>
                <w:bCs/>
              </w:rPr>
            </w:pPr>
            <w:r w:rsidRPr="00DA4CC0">
              <w:rPr>
                <w:rFonts w:eastAsia="Aptos" w:cs="Arial"/>
                <w:b/>
                <w:bCs/>
              </w:rPr>
              <w:t>Outcome studies in ECI settings</w:t>
            </w:r>
          </w:p>
        </w:tc>
        <w:tc>
          <w:tcPr>
            <w:tcW w:w="7075" w:type="dxa"/>
            <w:tcBorders>
              <w:top w:val="single" w:sz="6" w:space="0" w:color="auto"/>
              <w:left w:val="single" w:sz="6" w:space="0" w:color="auto"/>
              <w:bottom w:val="single" w:sz="6" w:space="0" w:color="auto"/>
              <w:right w:val="single" w:sz="6" w:space="0" w:color="auto"/>
            </w:tcBorders>
          </w:tcPr>
          <w:p w14:paraId="43272064" w14:textId="77777777" w:rsidR="00833476" w:rsidRPr="00D15A16" w:rsidRDefault="00833476">
            <w:pPr>
              <w:spacing w:after="100" w:line="276" w:lineRule="auto"/>
              <w:ind w:right="57"/>
              <w:rPr>
                <w:rFonts w:eastAsia="Aptos" w:cs="Arial"/>
                <w:i/>
                <w:iCs/>
                <w:color w:val="000000" w:themeColor="text1"/>
              </w:rPr>
            </w:pPr>
            <w:r>
              <w:rPr>
                <w:rFonts w:eastAsia="Aptos" w:cs="Arial"/>
                <w:i/>
                <w:iCs/>
                <w:color w:val="000000" w:themeColor="text1"/>
              </w:rPr>
              <w:t>No references identified</w:t>
            </w:r>
          </w:p>
        </w:tc>
      </w:tr>
    </w:tbl>
    <w:p w14:paraId="2FA4A483" w14:textId="77777777" w:rsidR="00F82F1E" w:rsidRPr="00245765" w:rsidRDefault="00F82F1E" w:rsidP="00F82F1E">
      <w:r w:rsidRPr="00245765">
        <w:t>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Methods Explainer.</w:t>
      </w:r>
    </w:p>
    <w:p w14:paraId="09EB302D" w14:textId="77777777" w:rsidR="00833476" w:rsidRDefault="00833476">
      <w:pPr>
        <w:rPr>
          <w:rFonts w:eastAsiaTheme="majorEastAsia" w:cs="Arial"/>
          <w:b/>
          <w:bCs/>
          <w:color w:val="3F779D"/>
          <w:sz w:val="32"/>
          <w:szCs w:val="32"/>
        </w:rPr>
      </w:pPr>
      <w:r w:rsidRPr="0018070F">
        <w:rPr>
          <w:rFonts w:cs="Arial"/>
        </w:rPr>
        <w:br w:type="page"/>
      </w:r>
    </w:p>
    <w:p w14:paraId="1EA3E772" w14:textId="77777777" w:rsidR="00833476" w:rsidRPr="00D808FB" w:rsidRDefault="00833476" w:rsidP="00F82F1E">
      <w:pPr>
        <w:pStyle w:val="Heading1"/>
      </w:pPr>
      <w:bookmarkStart w:id="18" w:name="_KPCS_Reference_List"/>
      <w:bookmarkEnd w:id="18"/>
      <w:r w:rsidRPr="00D808FB">
        <w:lastRenderedPageBreak/>
        <w:t>KPCS Reference List</w:t>
      </w:r>
    </w:p>
    <w:p w14:paraId="10F2C3A1" w14:textId="77777777" w:rsidR="00833476" w:rsidRDefault="00833476">
      <w:pPr>
        <w:rPr>
          <w:rFonts w:eastAsia="Aptos" w:cs="Arial"/>
          <w:i/>
          <w:iCs/>
          <w:color w:val="000000" w:themeColor="text1"/>
        </w:rPr>
      </w:pPr>
      <w:hyperlink w:anchor="_KPCS_Evidence_Summary" w:history="1">
        <w:r w:rsidRPr="00A03204">
          <w:rPr>
            <w:rStyle w:val="Hyperlink"/>
            <w:rFonts w:eastAsia="Aptos" w:cs="Arial"/>
            <w:i/>
            <w:iCs/>
          </w:rPr>
          <w:t xml:space="preserve">Link to </w:t>
        </w:r>
        <w:r>
          <w:rPr>
            <w:rStyle w:val="Hyperlink"/>
            <w:rFonts w:eastAsia="Aptos" w:cs="Arial"/>
            <w:i/>
            <w:iCs/>
          </w:rPr>
          <w:t>KPCS</w:t>
        </w:r>
        <w:r w:rsidRPr="00A03204">
          <w:rPr>
            <w:rStyle w:val="Hyperlink"/>
            <w:rFonts w:eastAsia="Aptos" w:cs="Arial"/>
            <w:i/>
            <w:iCs/>
          </w:rPr>
          <w:t xml:space="preserve"> Evidence Summary</w:t>
        </w:r>
      </w:hyperlink>
    </w:p>
    <w:p w14:paraId="4C47A857" w14:textId="77777777" w:rsidR="00833476" w:rsidRPr="00BD3FC3" w:rsidRDefault="00833476" w:rsidP="00F82F1E">
      <w:pPr>
        <w:pStyle w:val="Heading2"/>
      </w:pPr>
      <w:r w:rsidRPr="00BD3FC3">
        <w:t>Reviews</w:t>
      </w:r>
    </w:p>
    <w:p w14:paraId="7411FBED" w14:textId="77777777" w:rsidR="00833476" w:rsidRDefault="00833476">
      <w:pPr>
        <w:pBdr>
          <w:top w:val="none" w:sz="0" w:space="0" w:color="000000"/>
          <w:left w:val="none" w:sz="0" w:space="0" w:color="000000"/>
          <w:bottom w:val="none" w:sz="0" w:space="0" w:color="000000"/>
          <w:right w:val="none" w:sz="0" w:space="0" w:color="000000"/>
        </w:pBdr>
      </w:pPr>
      <w:r>
        <w:rPr>
          <w:rFonts w:eastAsia="Arial" w:cs="Arial"/>
          <w:i/>
          <w:color w:val="000000"/>
        </w:rPr>
        <w:t>No references identified</w:t>
      </w:r>
    </w:p>
    <w:p w14:paraId="70FAA9A2" w14:textId="77777777" w:rsidR="00833476" w:rsidRDefault="00833476" w:rsidP="00F82F1E">
      <w:pPr>
        <w:pStyle w:val="Heading2"/>
      </w:pPr>
      <w:r>
        <w:t>Measurement Properties</w:t>
      </w:r>
    </w:p>
    <w:p w14:paraId="5B4A937A" w14:textId="77777777" w:rsidR="00833476" w:rsidRDefault="0083347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Crncec</w:t>
      </w:r>
      <w:proofErr w:type="spellEnd"/>
      <w:r>
        <w:rPr>
          <w:rFonts w:eastAsia="Arial" w:cs="Arial"/>
          <w:color w:val="000000"/>
        </w:rPr>
        <w:t xml:space="preserve"> R, Barnett B, Matthey S. (2008). Development of an instrument to assess perceived self-efficacy in the parents of infants. </w:t>
      </w:r>
      <w:r>
        <w:rPr>
          <w:rFonts w:eastAsia="Arial" w:cs="Arial"/>
          <w:i/>
          <w:color w:val="000000"/>
        </w:rPr>
        <w:t xml:space="preserve">Res </w:t>
      </w:r>
      <w:proofErr w:type="spellStart"/>
      <w:r>
        <w:rPr>
          <w:rFonts w:eastAsia="Arial" w:cs="Arial"/>
          <w:i/>
          <w:color w:val="000000"/>
        </w:rPr>
        <w:t>Nurs</w:t>
      </w:r>
      <w:proofErr w:type="spellEnd"/>
      <w:r>
        <w:rPr>
          <w:rFonts w:eastAsia="Arial" w:cs="Arial"/>
          <w:i/>
          <w:color w:val="000000"/>
        </w:rPr>
        <w:t xml:space="preserve"> Health</w:t>
      </w:r>
      <w:r>
        <w:rPr>
          <w:rFonts w:eastAsia="Arial" w:cs="Arial"/>
          <w:color w:val="000000"/>
        </w:rPr>
        <w:t>, 31(5):442-53.</w:t>
      </w:r>
      <w:r>
        <w:rPr>
          <w:rFonts w:eastAsia="Arial" w:cs="Arial"/>
          <w:color w:val="0000FF"/>
          <w:u w:val="single"/>
        </w:rPr>
        <w:t xml:space="preserve"> https://doi.org/10.1002/nur.20271</w:t>
      </w:r>
    </w:p>
    <w:p w14:paraId="57089140" w14:textId="77777777" w:rsidR="00833476" w:rsidRDefault="00833476" w:rsidP="00F82F1E">
      <w:pPr>
        <w:pStyle w:val="Heading2"/>
      </w:pPr>
      <w:r>
        <w:t>Cultural Adaptations</w:t>
      </w:r>
    </w:p>
    <w:p w14:paraId="7EB92D98" w14:textId="737768D7" w:rsidR="00833476" w:rsidRDefault="00833476">
      <w:pPr>
        <w:pBdr>
          <w:top w:val="none" w:sz="0" w:space="0" w:color="000000"/>
          <w:left w:val="none" w:sz="0" w:space="0" w:color="000000"/>
          <w:bottom w:val="none" w:sz="0" w:space="0" w:color="000000"/>
          <w:right w:val="none" w:sz="0" w:space="0" w:color="000000"/>
        </w:pBdr>
      </w:pPr>
      <w:r>
        <w:rPr>
          <w:rFonts w:eastAsia="Arial" w:cs="Arial"/>
          <w:color w:val="000000"/>
        </w:rPr>
        <w:t xml:space="preserve">Pinto TM, Costa R, Dias CC, Borger F, Figueiredo B. (2024). Karitane Parenting Confidence Scale: </w:t>
      </w:r>
      <w:r w:rsidR="00953955">
        <w:rPr>
          <w:rFonts w:eastAsia="Arial" w:cs="Arial"/>
          <w:color w:val="000000"/>
        </w:rPr>
        <w:t>M</w:t>
      </w:r>
      <w:r>
        <w:rPr>
          <w:rFonts w:eastAsia="Arial" w:cs="Arial"/>
          <w:color w:val="000000"/>
        </w:rPr>
        <w:t xml:space="preserve">easuring parenting self-efficacy in Portuguese mothers during the first year postpartum. </w:t>
      </w:r>
      <w:r>
        <w:rPr>
          <w:rFonts w:eastAsia="Arial" w:cs="Arial"/>
          <w:i/>
          <w:color w:val="000000"/>
        </w:rPr>
        <w:t xml:space="preserve">J </w:t>
      </w:r>
      <w:proofErr w:type="spellStart"/>
      <w:r>
        <w:rPr>
          <w:rFonts w:eastAsia="Arial" w:cs="Arial"/>
          <w:i/>
          <w:color w:val="000000"/>
        </w:rPr>
        <w:t>Reprod</w:t>
      </w:r>
      <w:proofErr w:type="spellEnd"/>
      <w:r>
        <w:rPr>
          <w:rFonts w:eastAsia="Arial" w:cs="Arial"/>
          <w:i/>
          <w:color w:val="000000"/>
        </w:rPr>
        <w:t xml:space="preserve"> Infant Psychol</w:t>
      </w:r>
      <w:r>
        <w:rPr>
          <w:rFonts w:eastAsia="Arial" w:cs="Arial"/>
          <w:color w:val="000000"/>
        </w:rPr>
        <w:t>, 42(4):769-784.</w:t>
      </w:r>
      <w:r>
        <w:rPr>
          <w:rFonts w:eastAsia="Arial" w:cs="Arial"/>
          <w:color w:val="0000FF"/>
          <w:u w:val="single"/>
        </w:rPr>
        <w:t xml:space="preserve"> https://doi.org/10.1080/02646838.2023.2169264</w:t>
      </w:r>
    </w:p>
    <w:p w14:paraId="21172F42" w14:textId="77620027" w:rsidR="00833476" w:rsidRDefault="0083347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Mannocci</w:t>
      </w:r>
      <w:proofErr w:type="spellEnd"/>
      <w:r>
        <w:rPr>
          <w:rFonts w:eastAsia="Arial" w:cs="Arial"/>
          <w:color w:val="000000"/>
        </w:rPr>
        <w:t xml:space="preserve"> A, Ciavardini S, Mattioli F, Massimi A, D'Egidio V, Lia L, </w:t>
      </w:r>
      <w:proofErr w:type="spellStart"/>
      <w:r>
        <w:rPr>
          <w:rFonts w:eastAsia="Arial" w:cs="Arial"/>
          <w:color w:val="000000"/>
        </w:rPr>
        <w:t>Scaglietta</w:t>
      </w:r>
      <w:proofErr w:type="spellEnd"/>
      <w:r>
        <w:rPr>
          <w:rFonts w:eastAsia="Arial" w:cs="Arial"/>
          <w:color w:val="000000"/>
        </w:rPr>
        <w:t xml:space="preserve"> F, Giannini A, Antico R, Dorelli B, Svelato A, Orfeo L, Benedetti Panici P, Ragusa A, La Torre G, Group HM. (2022). HAPPY MAMA Project (Part 2)</w:t>
      </w:r>
      <w:r w:rsidR="00D13DB6">
        <w:rPr>
          <w:rFonts w:eastAsia="Arial" w:cs="Arial"/>
          <w:color w:val="000000"/>
        </w:rPr>
        <w:t xml:space="preserve"> </w:t>
      </w:r>
      <w:r>
        <w:rPr>
          <w:rFonts w:eastAsia="Arial" w:cs="Arial"/>
          <w:color w:val="000000"/>
        </w:rPr>
        <w:t>-</w:t>
      </w:r>
      <w:r w:rsidR="00D13DB6">
        <w:rPr>
          <w:rFonts w:eastAsia="Arial" w:cs="Arial"/>
          <w:color w:val="000000"/>
        </w:rPr>
        <w:t xml:space="preserve"> </w:t>
      </w:r>
      <w:r>
        <w:rPr>
          <w:rFonts w:eastAsia="Arial" w:cs="Arial"/>
          <w:color w:val="000000"/>
        </w:rPr>
        <w:t xml:space="preserve">Maternal </w:t>
      </w:r>
      <w:r w:rsidR="00D13DB6">
        <w:rPr>
          <w:rFonts w:eastAsia="Arial" w:cs="Arial"/>
          <w:color w:val="000000"/>
        </w:rPr>
        <w:t>d</w:t>
      </w:r>
      <w:r>
        <w:rPr>
          <w:rFonts w:eastAsia="Arial" w:cs="Arial"/>
          <w:color w:val="000000"/>
        </w:rPr>
        <w:t xml:space="preserve">istress and </w:t>
      </w:r>
      <w:r w:rsidR="00D13DB6">
        <w:rPr>
          <w:rFonts w:eastAsia="Arial" w:cs="Arial"/>
          <w:color w:val="000000"/>
        </w:rPr>
        <w:t>s</w:t>
      </w:r>
      <w:r>
        <w:rPr>
          <w:rFonts w:eastAsia="Arial" w:cs="Arial"/>
          <w:color w:val="000000"/>
        </w:rPr>
        <w:t>elf-</w:t>
      </w:r>
      <w:r w:rsidR="00D13DB6">
        <w:rPr>
          <w:rFonts w:eastAsia="Arial" w:cs="Arial"/>
          <w:color w:val="000000"/>
        </w:rPr>
        <w:t>e</w:t>
      </w:r>
      <w:r>
        <w:rPr>
          <w:rFonts w:eastAsia="Arial" w:cs="Arial"/>
          <w:color w:val="000000"/>
        </w:rPr>
        <w:t xml:space="preserve">fficacy: A </w:t>
      </w:r>
      <w:r w:rsidR="00D13DB6">
        <w:rPr>
          <w:rFonts w:eastAsia="Arial" w:cs="Arial"/>
          <w:color w:val="000000"/>
        </w:rPr>
        <w:t>p</w:t>
      </w:r>
      <w:r>
        <w:rPr>
          <w:rFonts w:eastAsia="Arial" w:cs="Arial"/>
          <w:color w:val="000000"/>
        </w:rPr>
        <w:t xml:space="preserve">ilot </w:t>
      </w:r>
      <w:r w:rsidR="00D13DB6">
        <w:rPr>
          <w:rFonts w:eastAsia="Arial" w:cs="Arial"/>
          <w:color w:val="000000"/>
        </w:rPr>
        <w:t>r</w:t>
      </w:r>
      <w:r>
        <w:rPr>
          <w:rFonts w:eastAsia="Arial" w:cs="Arial"/>
          <w:color w:val="000000"/>
        </w:rPr>
        <w:t xml:space="preserve">andomized </w:t>
      </w:r>
      <w:r w:rsidR="00D13DB6">
        <w:rPr>
          <w:rFonts w:eastAsia="Arial" w:cs="Arial"/>
          <w:color w:val="000000"/>
        </w:rPr>
        <w:t>c</w:t>
      </w:r>
      <w:r>
        <w:rPr>
          <w:rFonts w:eastAsia="Arial" w:cs="Arial"/>
          <w:color w:val="000000"/>
        </w:rPr>
        <w:t xml:space="preserve">ontrolled </w:t>
      </w:r>
      <w:r w:rsidR="00D13DB6">
        <w:rPr>
          <w:rFonts w:eastAsia="Arial" w:cs="Arial"/>
          <w:color w:val="000000"/>
        </w:rPr>
        <w:t>f</w:t>
      </w:r>
      <w:r>
        <w:rPr>
          <w:rFonts w:eastAsia="Arial" w:cs="Arial"/>
          <w:color w:val="000000"/>
        </w:rPr>
        <w:t xml:space="preserve">ield </w:t>
      </w:r>
      <w:r w:rsidR="00D13DB6">
        <w:rPr>
          <w:rFonts w:eastAsia="Arial" w:cs="Arial"/>
          <w:color w:val="000000"/>
        </w:rPr>
        <w:t>t</w:t>
      </w:r>
      <w:r>
        <w:rPr>
          <w:rFonts w:eastAsia="Arial" w:cs="Arial"/>
          <w:color w:val="000000"/>
        </w:rPr>
        <w:t xml:space="preserve">rial. </w:t>
      </w:r>
      <w:r>
        <w:rPr>
          <w:rFonts w:eastAsia="Arial" w:cs="Arial"/>
          <w:i/>
          <w:color w:val="000000"/>
        </w:rPr>
        <w:t>Int J Environ Res Public Health</w:t>
      </w:r>
      <w:r>
        <w:rPr>
          <w:rFonts w:eastAsia="Arial" w:cs="Arial"/>
          <w:color w:val="000000"/>
        </w:rPr>
        <w:t>, 19(3):1461.</w:t>
      </w:r>
      <w:r>
        <w:rPr>
          <w:rFonts w:eastAsia="Arial" w:cs="Arial"/>
          <w:color w:val="0000FF"/>
          <w:u w:val="single"/>
        </w:rPr>
        <w:t xml:space="preserve"> https://doi.org/10.3390/ijerph19031461</w:t>
      </w:r>
    </w:p>
    <w:p w14:paraId="117CC761" w14:textId="00407905" w:rsidR="00833476" w:rsidRDefault="00833476">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Mannocci</w:t>
      </w:r>
      <w:proofErr w:type="spellEnd"/>
      <w:r>
        <w:rPr>
          <w:rFonts w:eastAsia="Arial" w:cs="Arial"/>
          <w:color w:val="000000"/>
        </w:rPr>
        <w:t xml:space="preserve"> A, Massimi A, </w:t>
      </w:r>
      <w:proofErr w:type="spellStart"/>
      <w:r>
        <w:rPr>
          <w:rFonts w:eastAsia="Arial" w:cs="Arial"/>
          <w:color w:val="000000"/>
        </w:rPr>
        <w:t>Scaglietta</w:t>
      </w:r>
      <w:proofErr w:type="spellEnd"/>
      <w:r>
        <w:rPr>
          <w:rFonts w:eastAsia="Arial" w:cs="Arial"/>
          <w:color w:val="000000"/>
        </w:rPr>
        <w:t xml:space="preserve"> F, Ciavardini S, Scollo M, Scaglione C, La Torre G. (2021). HAPPY MAMA Project (PART 1). Assessing the </w:t>
      </w:r>
      <w:r w:rsidR="00D13DB6">
        <w:rPr>
          <w:rFonts w:eastAsia="Arial" w:cs="Arial"/>
          <w:color w:val="000000"/>
        </w:rPr>
        <w:t>r</w:t>
      </w:r>
      <w:r>
        <w:rPr>
          <w:rFonts w:eastAsia="Arial" w:cs="Arial"/>
          <w:color w:val="000000"/>
        </w:rPr>
        <w:t xml:space="preserve">eliability of the Italian Karitane Parenting Confidence Scale (KPCS-IT) and Parental Stress Scale (PSS-IT): A </w:t>
      </w:r>
      <w:r w:rsidR="00D13DB6">
        <w:rPr>
          <w:rFonts w:eastAsia="Arial" w:cs="Arial"/>
          <w:color w:val="000000"/>
        </w:rPr>
        <w:t>c</w:t>
      </w:r>
      <w:r>
        <w:rPr>
          <w:rFonts w:eastAsia="Arial" w:cs="Arial"/>
          <w:color w:val="000000"/>
        </w:rPr>
        <w:t>ross-</w:t>
      </w:r>
      <w:r w:rsidR="00D13DB6">
        <w:rPr>
          <w:rFonts w:eastAsia="Arial" w:cs="Arial"/>
          <w:color w:val="000000"/>
        </w:rPr>
        <w:t>s</w:t>
      </w:r>
      <w:r>
        <w:rPr>
          <w:rFonts w:eastAsia="Arial" w:cs="Arial"/>
          <w:color w:val="000000"/>
        </w:rPr>
        <w:t xml:space="preserve">ectional </w:t>
      </w:r>
      <w:r w:rsidR="00D13DB6">
        <w:rPr>
          <w:rFonts w:eastAsia="Arial" w:cs="Arial"/>
          <w:color w:val="000000"/>
        </w:rPr>
        <w:t>s</w:t>
      </w:r>
      <w:r>
        <w:rPr>
          <w:rFonts w:eastAsia="Arial" w:cs="Arial"/>
          <w:color w:val="000000"/>
        </w:rPr>
        <w:t xml:space="preserve">tudy among </w:t>
      </w:r>
      <w:r w:rsidR="00D13DB6">
        <w:rPr>
          <w:rFonts w:eastAsia="Arial" w:cs="Arial"/>
          <w:color w:val="000000"/>
        </w:rPr>
        <w:t>m</w:t>
      </w:r>
      <w:r>
        <w:rPr>
          <w:rFonts w:eastAsia="Arial" w:cs="Arial"/>
          <w:color w:val="000000"/>
        </w:rPr>
        <w:t xml:space="preserve">others </w:t>
      </w:r>
      <w:r w:rsidR="00D13DB6">
        <w:rPr>
          <w:rFonts w:eastAsia="Arial" w:cs="Arial"/>
          <w:color w:val="000000"/>
        </w:rPr>
        <w:t>w</w:t>
      </w:r>
      <w:r>
        <w:rPr>
          <w:rFonts w:eastAsia="Arial" w:cs="Arial"/>
          <w:color w:val="000000"/>
        </w:rPr>
        <w:t xml:space="preserve">ho </w:t>
      </w:r>
      <w:r w:rsidR="00D13DB6">
        <w:rPr>
          <w:rFonts w:eastAsia="Arial" w:cs="Arial"/>
          <w:color w:val="000000"/>
        </w:rPr>
        <w:t>g</w:t>
      </w:r>
      <w:r>
        <w:rPr>
          <w:rFonts w:eastAsia="Arial" w:cs="Arial"/>
          <w:color w:val="000000"/>
        </w:rPr>
        <w:t xml:space="preserve">ave </w:t>
      </w:r>
      <w:r w:rsidR="00D13DB6">
        <w:rPr>
          <w:rFonts w:eastAsia="Arial" w:cs="Arial"/>
          <w:color w:val="000000"/>
        </w:rPr>
        <w:t>b</w:t>
      </w:r>
      <w:r>
        <w:rPr>
          <w:rFonts w:eastAsia="Arial" w:cs="Arial"/>
          <w:color w:val="000000"/>
        </w:rPr>
        <w:t xml:space="preserve">irth in the </w:t>
      </w:r>
      <w:r w:rsidR="00D13DB6">
        <w:rPr>
          <w:rFonts w:eastAsia="Arial" w:cs="Arial"/>
          <w:color w:val="000000"/>
        </w:rPr>
        <w:t>l</w:t>
      </w:r>
      <w:r>
        <w:rPr>
          <w:rFonts w:eastAsia="Arial" w:cs="Arial"/>
          <w:color w:val="000000"/>
        </w:rPr>
        <w:t xml:space="preserve">ast 12 Months. </w:t>
      </w:r>
      <w:r>
        <w:rPr>
          <w:rFonts w:eastAsia="Arial" w:cs="Arial"/>
          <w:i/>
          <w:color w:val="000000"/>
        </w:rPr>
        <w:t>Int J Environ Res Public Health</w:t>
      </w:r>
      <w:r>
        <w:rPr>
          <w:rFonts w:eastAsia="Arial" w:cs="Arial"/>
          <w:color w:val="000000"/>
        </w:rPr>
        <w:t>, 18(8):4066.</w:t>
      </w:r>
      <w:r>
        <w:rPr>
          <w:rFonts w:eastAsia="Arial" w:cs="Arial"/>
          <w:color w:val="0000FF"/>
          <w:u w:val="single"/>
        </w:rPr>
        <w:t xml:space="preserve"> https://doi.org/10.3390/ijerph18084066</w:t>
      </w:r>
    </w:p>
    <w:p w14:paraId="7AF983E4" w14:textId="77777777" w:rsidR="00833476" w:rsidRDefault="00833476">
      <w:pPr>
        <w:pBdr>
          <w:top w:val="none" w:sz="0" w:space="0" w:color="000000"/>
          <w:left w:val="none" w:sz="0" w:space="0" w:color="000000"/>
          <w:bottom w:val="none" w:sz="0" w:space="0" w:color="000000"/>
          <w:right w:val="none" w:sz="0" w:space="0" w:color="000000"/>
        </w:pBdr>
      </w:pPr>
      <w:r>
        <w:rPr>
          <w:rFonts w:eastAsia="Arial" w:cs="Arial"/>
          <w:color w:val="000000"/>
        </w:rPr>
        <w:t xml:space="preserve">Kristensen IH, Juul S, Kronborg H. (2020). What are the effects of supporting early parenting by newborn behavioral observations (NBO)? A cluster randomised trial. </w:t>
      </w:r>
      <w:r>
        <w:rPr>
          <w:rFonts w:eastAsia="Arial" w:cs="Arial"/>
          <w:i/>
          <w:color w:val="000000"/>
        </w:rPr>
        <w:t>BMC Psychol</w:t>
      </w:r>
      <w:r>
        <w:rPr>
          <w:rFonts w:eastAsia="Arial" w:cs="Arial"/>
          <w:color w:val="000000"/>
        </w:rPr>
        <w:t>, 8(1):107.</w:t>
      </w:r>
      <w:r>
        <w:rPr>
          <w:rFonts w:eastAsia="Arial" w:cs="Arial"/>
          <w:color w:val="0000FF"/>
          <w:u w:val="single"/>
        </w:rPr>
        <w:t xml:space="preserve"> https://doi.org/10.1186/s40359-020-00467-5</w:t>
      </w:r>
    </w:p>
    <w:p w14:paraId="5145AFBF" w14:textId="77777777" w:rsidR="00833476" w:rsidRDefault="00833476">
      <w:pPr>
        <w:pBdr>
          <w:top w:val="none" w:sz="0" w:space="0" w:color="000000"/>
          <w:left w:val="none" w:sz="0" w:space="0" w:color="000000"/>
          <w:bottom w:val="none" w:sz="0" w:space="0" w:color="000000"/>
          <w:right w:val="none" w:sz="0" w:space="0" w:color="000000"/>
        </w:pBdr>
      </w:pPr>
      <w:r>
        <w:rPr>
          <w:rFonts w:eastAsia="Arial" w:cs="Arial"/>
          <w:color w:val="000000"/>
        </w:rPr>
        <w:t xml:space="preserve">Usui Y, Haruna M, </w:t>
      </w:r>
      <w:proofErr w:type="spellStart"/>
      <w:r>
        <w:rPr>
          <w:rFonts w:eastAsia="Arial" w:cs="Arial"/>
          <w:color w:val="000000"/>
        </w:rPr>
        <w:t>Shimpuku</w:t>
      </w:r>
      <w:proofErr w:type="spellEnd"/>
      <w:r>
        <w:rPr>
          <w:rFonts w:eastAsia="Arial" w:cs="Arial"/>
          <w:color w:val="000000"/>
        </w:rPr>
        <w:t xml:space="preserve"> Y. (2020). Validity and reliability of the Karitane Parenting Confidence Scale among Japanese mothers. </w:t>
      </w:r>
      <w:proofErr w:type="spellStart"/>
      <w:r>
        <w:rPr>
          <w:rFonts w:eastAsia="Arial" w:cs="Arial"/>
          <w:i/>
          <w:color w:val="000000"/>
        </w:rPr>
        <w:t>Nurs</w:t>
      </w:r>
      <w:proofErr w:type="spellEnd"/>
      <w:r>
        <w:rPr>
          <w:rFonts w:eastAsia="Arial" w:cs="Arial"/>
          <w:i/>
          <w:color w:val="000000"/>
        </w:rPr>
        <w:t xml:space="preserve"> Health Sci</w:t>
      </w:r>
      <w:r>
        <w:rPr>
          <w:rFonts w:eastAsia="Arial" w:cs="Arial"/>
          <w:color w:val="000000"/>
        </w:rPr>
        <w:t>, 22(2):205-211.</w:t>
      </w:r>
      <w:r>
        <w:rPr>
          <w:rFonts w:eastAsia="Arial" w:cs="Arial"/>
          <w:color w:val="0000FF"/>
          <w:u w:val="single"/>
        </w:rPr>
        <w:t xml:space="preserve"> https://doi.org/10.1111/nhs.12633</w:t>
      </w:r>
    </w:p>
    <w:p w14:paraId="79741E35" w14:textId="5DB7E491" w:rsidR="00833476" w:rsidRDefault="00833476">
      <w:pPr>
        <w:pBdr>
          <w:top w:val="none" w:sz="0" w:space="0" w:color="000000"/>
          <w:left w:val="none" w:sz="0" w:space="0" w:color="000000"/>
          <w:bottom w:val="none" w:sz="0" w:space="0" w:color="000000"/>
          <w:right w:val="none" w:sz="0" w:space="0" w:color="000000"/>
        </w:pBdr>
      </w:pPr>
      <w:r>
        <w:rPr>
          <w:rFonts w:eastAsia="Arial" w:cs="Arial"/>
          <w:color w:val="000000"/>
        </w:rPr>
        <w:t xml:space="preserve">Kristensen IH, Simonsen M, Trillingsgaard T, Pontoppidan M, Kronborg H. (2018). First-time mothers' confidence mood and stress in the first months postpartum. A cohort study. </w:t>
      </w:r>
      <w:r>
        <w:rPr>
          <w:rFonts w:eastAsia="Arial" w:cs="Arial"/>
          <w:i/>
          <w:color w:val="000000"/>
        </w:rPr>
        <w:t xml:space="preserve">Sex </w:t>
      </w:r>
      <w:proofErr w:type="spellStart"/>
      <w:r>
        <w:rPr>
          <w:rFonts w:eastAsia="Arial" w:cs="Arial"/>
          <w:i/>
          <w:color w:val="000000"/>
        </w:rPr>
        <w:t>Reprod</w:t>
      </w:r>
      <w:proofErr w:type="spellEnd"/>
      <w:r>
        <w:rPr>
          <w:rFonts w:eastAsia="Arial" w:cs="Arial"/>
          <w:i/>
          <w:color w:val="000000"/>
        </w:rPr>
        <w:t xml:space="preserve"> </w:t>
      </w:r>
      <w:proofErr w:type="spellStart"/>
      <w:r>
        <w:rPr>
          <w:rFonts w:eastAsia="Arial" w:cs="Arial"/>
          <w:i/>
          <w:color w:val="000000"/>
        </w:rPr>
        <w:t>Healthc</w:t>
      </w:r>
      <w:proofErr w:type="spellEnd"/>
      <w:r>
        <w:rPr>
          <w:rFonts w:eastAsia="Arial" w:cs="Arial"/>
          <w:color w:val="000000"/>
        </w:rPr>
        <w:t xml:space="preserve">, </w:t>
      </w:r>
      <w:r w:rsidR="00284EC9">
        <w:rPr>
          <w:rFonts w:eastAsia="Arial" w:cs="Arial"/>
          <w:color w:val="000000"/>
        </w:rPr>
        <w:t>17:43-49</w:t>
      </w:r>
      <w:r>
        <w:rPr>
          <w:rFonts w:eastAsia="Arial" w:cs="Arial"/>
          <w:color w:val="000000"/>
        </w:rPr>
        <w:t>.</w:t>
      </w:r>
      <w:r>
        <w:rPr>
          <w:rFonts w:eastAsia="Arial" w:cs="Arial"/>
          <w:color w:val="0000FF"/>
          <w:u w:val="single"/>
        </w:rPr>
        <w:t xml:space="preserve"> https://doi.org/10.1016/j.srhc.2018.06.003</w:t>
      </w:r>
    </w:p>
    <w:p w14:paraId="76B7BFB3" w14:textId="77777777" w:rsidR="00833476" w:rsidRDefault="00833476">
      <w:pPr>
        <w:pBdr>
          <w:top w:val="none" w:sz="0" w:space="0" w:color="000000"/>
          <w:left w:val="none" w:sz="0" w:space="0" w:color="000000"/>
          <w:bottom w:val="none" w:sz="0" w:space="0" w:color="000000"/>
          <w:right w:val="none" w:sz="0" w:space="0" w:color="000000"/>
        </w:pBdr>
      </w:pPr>
      <w:r>
        <w:rPr>
          <w:rFonts w:eastAsia="Arial" w:cs="Arial"/>
          <w:color w:val="000000"/>
        </w:rPr>
        <w:t xml:space="preserve">Pereira LW, Bernardi JR, Matos S, Silva CHD, Goldani MZ, Bosa VL. (2018). Cross-cultural adaptation and validation of the Karitane Parenting Confidence Scale of </w:t>
      </w:r>
      <w:r>
        <w:rPr>
          <w:rFonts w:eastAsia="Arial" w:cs="Arial"/>
          <w:color w:val="000000"/>
        </w:rPr>
        <w:lastRenderedPageBreak/>
        <w:t xml:space="preserve">maternal confidence assessment for use in Brazil. </w:t>
      </w:r>
      <w:r>
        <w:rPr>
          <w:rFonts w:eastAsia="Arial" w:cs="Arial"/>
          <w:i/>
          <w:color w:val="000000"/>
        </w:rPr>
        <w:t>J Pediatr (Rio J)</w:t>
      </w:r>
      <w:r>
        <w:rPr>
          <w:rFonts w:eastAsia="Arial" w:cs="Arial"/>
          <w:color w:val="000000"/>
        </w:rPr>
        <w:t>, 94(2):192-199.</w:t>
      </w:r>
      <w:r>
        <w:rPr>
          <w:rFonts w:eastAsia="Arial" w:cs="Arial"/>
          <w:color w:val="0000FF"/>
          <w:u w:val="single"/>
        </w:rPr>
        <w:t xml:space="preserve"> https://doi.org/10.1016/j.jped.2017.05.011</w:t>
      </w:r>
    </w:p>
    <w:p w14:paraId="02423E53" w14:textId="77777777" w:rsidR="00833476" w:rsidRDefault="00833476">
      <w:pPr>
        <w:pBdr>
          <w:top w:val="none" w:sz="0" w:space="0" w:color="000000"/>
          <w:left w:val="none" w:sz="0" w:space="0" w:color="000000"/>
          <w:bottom w:val="none" w:sz="0" w:space="0" w:color="000000"/>
          <w:right w:val="none" w:sz="0" w:space="0" w:color="000000"/>
        </w:pBdr>
      </w:pPr>
      <w:r>
        <w:rPr>
          <w:rFonts w:eastAsia="Arial" w:cs="Arial"/>
          <w:color w:val="000000"/>
        </w:rPr>
        <w:t xml:space="preserve">Kristensen IH, Simonsen M, Trillingsgaard T, Kronborg H. (2017). Video feedback promotes relations between infants and vulnerable first-time mothers: a quasi-experimental study. </w:t>
      </w:r>
      <w:r>
        <w:rPr>
          <w:rFonts w:eastAsia="Arial" w:cs="Arial"/>
          <w:i/>
          <w:color w:val="000000"/>
        </w:rPr>
        <w:t>BMC Pregnancy Childbirth</w:t>
      </w:r>
      <w:r>
        <w:rPr>
          <w:rFonts w:eastAsia="Arial" w:cs="Arial"/>
          <w:color w:val="000000"/>
        </w:rPr>
        <w:t>, 17(1):379.</w:t>
      </w:r>
      <w:r>
        <w:rPr>
          <w:rFonts w:eastAsia="Arial" w:cs="Arial"/>
          <w:color w:val="0000FF"/>
          <w:u w:val="single"/>
        </w:rPr>
        <w:t xml:space="preserve"> https://doi.org/10.1186/s12884-017-1568-1</w:t>
      </w:r>
    </w:p>
    <w:p w14:paraId="425DB937" w14:textId="219F65CA" w:rsidR="00833476" w:rsidRDefault="00833476">
      <w:pPr>
        <w:pBdr>
          <w:top w:val="none" w:sz="0" w:space="0" w:color="000000"/>
          <w:left w:val="none" w:sz="0" w:space="0" w:color="000000"/>
          <w:bottom w:val="none" w:sz="0" w:space="0" w:color="000000"/>
          <w:right w:val="none" w:sz="0" w:space="0" w:color="000000"/>
        </w:pBdr>
      </w:pPr>
      <w:r>
        <w:rPr>
          <w:rFonts w:eastAsia="Arial" w:cs="Arial"/>
          <w:color w:val="000000"/>
        </w:rPr>
        <w:t xml:space="preserve">Shrestha S, Adachi K, Shrestha S. (2016). Translation and validation of the Karitane Parenting Confidence Scale in Nepali language. </w:t>
      </w:r>
      <w:r>
        <w:rPr>
          <w:rFonts w:eastAsia="Arial" w:cs="Arial"/>
          <w:i/>
          <w:color w:val="000000"/>
        </w:rPr>
        <w:t>Midwifery</w:t>
      </w:r>
      <w:r>
        <w:rPr>
          <w:rFonts w:eastAsia="Arial" w:cs="Arial"/>
          <w:color w:val="000000"/>
        </w:rPr>
        <w:t xml:space="preserve">, </w:t>
      </w:r>
      <w:r w:rsidR="00D84D17">
        <w:rPr>
          <w:rFonts w:eastAsia="Arial" w:cs="Arial"/>
          <w:color w:val="000000"/>
        </w:rPr>
        <w:t>36:86-91</w:t>
      </w:r>
      <w:r>
        <w:rPr>
          <w:rFonts w:eastAsia="Arial" w:cs="Arial"/>
          <w:color w:val="000000"/>
        </w:rPr>
        <w:t>.</w:t>
      </w:r>
      <w:r>
        <w:rPr>
          <w:rFonts w:eastAsia="Arial" w:cs="Arial"/>
          <w:color w:val="0000FF"/>
          <w:u w:val="single"/>
        </w:rPr>
        <w:t xml:space="preserve"> https://doi.org/10.1016/j.midw.2016.03.004</w:t>
      </w:r>
    </w:p>
    <w:p w14:paraId="20973C44" w14:textId="77777777" w:rsidR="00833476" w:rsidRDefault="00833476" w:rsidP="00F82F1E">
      <w:pPr>
        <w:pStyle w:val="Heading2"/>
      </w:pPr>
      <w:r>
        <w:t>Outcome Studies</w:t>
      </w:r>
    </w:p>
    <w:p w14:paraId="64EFB98B" w14:textId="77777777" w:rsidR="00833476" w:rsidRDefault="00833476">
      <w:pPr>
        <w:pBdr>
          <w:top w:val="none" w:sz="0" w:space="0" w:color="000000"/>
          <w:left w:val="none" w:sz="0" w:space="0" w:color="000000"/>
          <w:bottom w:val="none" w:sz="0" w:space="0" w:color="000000"/>
          <w:right w:val="none" w:sz="0" w:space="0" w:color="000000"/>
        </w:pBdr>
      </w:pPr>
      <w:r>
        <w:rPr>
          <w:rFonts w:eastAsia="Arial" w:cs="Arial"/>
          <w:i/>
          <w:color w:val="000000"/>
        </w:rPr>
        <w:t>No references identified</w:t>
      </w:r>
    </w:p>
    <w:p w14:paraId="5BADF637" w14:textId="77777777" w:rsidR="00833476" w:rsidRPr="00BD3FC3" w:rsidRDefault="00833476">
      <w:pPr>
        <w:rPr>
          <w:rFonts w:eastAsia="Aptos" w:cs="Arial"/>
          <w:color w:val="000000" w:themeColor="text1"/>
        </w:rPr>
      </w:pPr>
    </w:p>
    <w:p w14:paraId="3BCB8B53" w14:textId="77777777" w:rsidR="00833476" w:rsidRDefault="00833476"/>
    <w:p w14:paraId="69A40022" w14:textId="77777777" w:rsidR="008760D0" w:rsidRDefault="00833476">
      <w:pPr>
        <w:rPr>
          <w:rFonts w:cs="Arial"/>
          <w:sz w:val="20"/>
          <w:szCs w:val="20"/>
        </w:rPr>
        <w:sectPr w:rsidR="008760D0" w:rsidSect="00E714CC">
          <w:pgSz w:w="11910" w:h="16845"/>
          <w:pgMar w:top="1440" w:right="1440" w:bottom="1440" w:left="1440" w:header="720" w:footer="720" w:gutter="0"/>
          <w:cols w:space="720"/>
          <w:docGrid w:linePitch="326"/>
        </w:sectPr>
      </w:pPr>
      <w:r w:rsidRPr="3ED84D47">
        <w:rPr>
          <w:rFonts w:cs="Arial"/>
          <w:sz w:val="20"/>
          <w:szCs w:val="20"/>
        </w:rPr>
        <w:br w:type="page"/>
      </w:r>
    </w:p>
    <w:p w14:paraId="5BCE331A" w14:textId="77777777" w:rsidR="00833476" w:rsidRDefault="00833476">
      <w:pPr>
        <w:rPr>
          <w:rFonts w:eastAsia="Arial" w:cs="Arial"/>
          <w:i/>
          <w:color w:val="000000"/>
        </w:rPr>
      </w:pPr>
    </w:p>
    <w:p w14:paraId="6882E0E8" w14:textId="77777777" w:rsidR="00FE57C5" w:rsidRDefault="00FE57C5">
      <w:pPr>
        <w:pBdr>
          <w:top w:val="none" w:sz="0" w:space="0" w:color="000000"/>
          <w:left w:val="none" w:sz="0" w:space="0" w:color="000000"/>
          <w:bottom w:val="none" w:sz="0" w:space="0" w:color="000000"/>
          <w:right w:val="none" w:sz="0" w:space="0" w:color="000000"/>
        </w:pBdr>
        <w:rPr>
          <w:rFonts w:eastAsia="Arial" w:cs="Arial"/>
          <w:i/>
          <w:color w:val="000000"/>
        </w:rPr>
      </w:pPr>
    </w:p>
    <w:p w14:paraId="4A729294" w14:textId="77777777" w:rsidR="00CD07FE" w:rsidRDefault="00CD07FE">
      <w:pPr>
        <w:rPr>
          <w:rFonts w:eastAsia="Arial" w:cs="Arial"/>
          <w:iCs/>
          <w:color w:val="000000"/>
        </w:rPr>
      </w:pPr>
    </w:p>
    <w:p w14:paraId="128707E5" w14:textId="68398D06" w:rsidR="00E85A24" w:rsidRPr="00CD07FE" w:rsidRDefault="00E85A24" w:rsidP="00CD07FE">
      <w:pPr>
        <w:spacing w:line="257" w:lineRule="auto"/>
        <w:rPr>
          <w:rFonts w:eastAsia="Arial" w:cs="Arial"/>
          <w:color w:val="000000"/>
        </w:rPr>
      </w:pPr>
    </w:p>
    <w:p w14:paraId="42A23353" w14:textId="77777777" w:rsidR="00F82F1E" w:rsidRDefault="00F82F1E"/>
    <w:p w14:paraId="514A3CAB" w14:textId="266BDD82" w:rsidR="00E714CC" w:rsidRDefault="00F82F1E">
      <w:r>
        <w:rPr>
          <w:noProof/>
        </w:rPr>
        <mc:AlternateContent>
          <mc:Choice Requires="wps">
            <w:drawing>
              <wp:anchor distT="0" distB="0" distL="114300" distR="114300" simplePos="0" relativeHeight="251658261" behindDoc="0" locked="0" layoutInCell="1" allowOverlap="1" wp14:anchorId="0DB2B008" wp14:editId="4F543ECF">
                <wp:simplePos x="0" y="0"/>
                <wp:positionH relativeFrom="column">
                  <wp:posOffset>127000</wp:posOffset>
                </wp:positionH>
                <wp:positionV relativeFrom="paragraph">
                  <wp:posOffset>215477</wp:posOffset>
                </wp:positionV>
                <wp:extent cx="6181725" cy="982133"/>
                <wp:effectExtent l="0" t="0" r="0" b="0"/>
                <wp:wrapNone/>
                <wp:docPr id="1634824437" name="Text Box 1"/>
                <wp:cNvGraphicFramePr/>
                <a:graphic xmlns:a="http://schemas.openxmlformats.org/drawingml/2006/main">
                  <a:graphicData uri="http://schemas.microsoft.com/office/word/2010/wordprocessingShape">
                    <wps:wsp>
                      <wps:cNvSpPr txBox="1"/>
                      <wps:spPr>
                        <a:xfrm>
                          <a:off x="0" y="0"/>
                          <a:ext cx="6181725" cy="982133"/>
                        </a:xfrm>
                        <a:prstGeom prst="rect">
                          <a:avLst/>
                        </a:prstGeom>
                        <a:noFill/>
                        <a:ln w="6350">
                          <a:noFill/>
                        </a:ln>
                      </wps:spPr>
                      <wps:txbx>
                        <w:txbxContent>
                          <w:p w14:paraId="3059E026" w14:textId="77777777" w:rsidR="00E714CC" w:rsidRPr="00CF7386" w:rsidRDefault="00E714CC">
                            <w:pPr>
                              <w:rPr>
                                <w:rFonts w:cs="Arial"/>
                                <w:color w:val="0E2841" w:themeColor="text2"/>
                                <w:sz w:val="20"/>
                                <w:szCs w:val="20"/>
                              </w:rPr>
                            </w:pPr>
                            <w:r w:rsidRPr="00A5403F">
                              <w:rPr>
                                <w:rFonts w:cs="Arial"/>
                                <w:color w:val="0E2841" w:themeColor="text2"/>
                                <w:sz w:val="22"/>
                                <w:szCs w:val="22"/>
                              </w:rPr>
                              <w:t xml:space="preserve">This is one measure in the </w:t>
                            </w:r>
                            <w:r w:rsidRPr="00A5403F">
                              <w:rPr>
                                <w:rFonts w:cs="Arial"/>
                                <w:b/>
                                <w:bCs/>
                                <w:color w:val="0E2841" w:themeColor="text2"/>
                                <w:sz w:val="22"/>
                                <w:szCs w:val="22"/>
                              </w:rPr>
                              <w:t>Outcome Measures for Parents, Carers and Families</w:t>
                            </w:r>
                            <w:r w:rsidRPr="00A5403F">
                              <w:rPr>
                                <w:rFonts w:cs="Arial"/>
                                <w:color w:val="0E2841" w:themeColor="text2"/>
                                <w:sz w:val="22"/>
                                <w:szCs w:val="22"/>
                              </w:rPr>
                              <w:t xml:space="preserve"> suite. What is measured needs to be based on the priorities and goals of the Parents, Carers and Families. The </w:t>
                            </w:r>
                            <w:r w:rsidRPr="00A5403F">
                              <w:rPr>
                                <w:rFonts w:cs="Arial"/>
                                <w:b/>
                                <w:bCs/>
                                <w:color w:val="0E2841" w:themeColor="text2"/>
                                <w:sz w:val="22"/>
                                <w:szCs w:val="22"/>
                              </w:rPr>
                              <w:t>Decision-Making Guide</w:t>
                            </w:r>
                            <w:r w:rsidRPr="00A5403F">
                              <w:rPr>
                                <w:rFonts w:cs="Arial"/>
                                <w:color w:val="0E2841" w:themeColor="text2"/>
                                <w:sz w:val="22"/>
                                <w:szCs w:val="22"/>
                              </w:rPr>
                              <w:t xml:space="preserve"> can support your choice, and the </w:t>
                            </w:r>
                            <w:r w:rsidRPr="00A5403F">
                              <w:rPr>
                                <w:rFonts w:cs="Arial"/>
                                <w:b/>
                                <w:bCs/>
                                <w:color w:val="0E2841" w:themeColor="text2"/>
                                <w:sz w:val="22"/>
                                <w:szCs w:val="22"/>
                              </w:rPr>
                              <w:t>Measurement Overview</w:t>
                            </w:r>
                            <w:r w:rsidRPr="00A5403F">
                              <w:rPr>
                                <w:rFonts w:cs="Arial"/>
                                <w:color w:val="0E2841" w:themeColor="text2"/>
                                <w:sz w:val="22"/>
                                <w:szCs w:val="22"/>
                              </w:rPr>
                              <w:t xml:space="preserve"> provides information about choosing and using outcome measures</w:t>
                            </w:r>
                            <w:r w:rsidRPr="00CF7386">
                              <w:rPr>
                                <w:rFonts w:cs="Arial"/>
                                <w:color w:val="0E2841" w:themeColor="text2"/>
                                <w:sz w:val="20"/>
                                <w:szCs w:val="20"/>
                              </w:rPr>
                              <w:t>.</w:t>
                            </w:r>
                          </w:p>
                          <w:p w14:paraId="02F8EA60" w14:textId="77777777" w:rsidR="00E714CC" w:rsidRPr="00DA3237" w:rsidRDefault="00E714CC">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2B008" id="_x0000_s1032" type="#_x0000_t202" style="position:absolute;margin-left:10pt;margin-top:16.95pt;width:486.75pt;height:77.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" filled="f" stroked="f" strokeweight=".5pt">
                <v:textbox>
                  <w:txbxContent>
                    <w:p w14:paraId="3059E026" w14:textId="77777777" w:rsidR="00E714CC" w:rsidRPr="00CF7386" w:rsidRDefault="00E714CC">
                      <w:pPr>
                        <w:rPr>
                          <w:rFonts w:cs="Arial"/>
                          <w:color w:val="0E2841" w:themeColor="text2"/>
                          <w:sz w:val="20"/>
                          <w:szCs w:val="20"/>
                        </w:rPr>
                      </w:pPr>
                      <w:r w:rsidRPr="00A5403F">
                        <w:rPr>
                          <w:rFonts w:cs="Arial"/>
                          <w:color w:val="0E2841" w:themeColor="text2"/>
                          <w:sz w:val="22"/>
                          <w:szCs w:val="22"/>
                        </w:rPr>
                        <w:t xml:space="preserve">This is one measure in the </w:t>
                      </w:r>
                      <w:r w:rsidRPr="00A5403F">
                        <w:rPr>
                          <w:rFonts w:cs="Arial"/>
                          <w:b/>
                          <w:bCs/>
                          <w:color w:val="0E2841" w:themeColor="text2"/>
                          <w:sz w:val="22"/>
                          <w:szCs w:val="22"/>
                        </w:rPr>
                        <w:t>Outcome Measures for Parents, Carers and Families</w:t>
                      </w:r>
                      <w:r w:rsidRPr="00A5403F">
                        <w:rPr>
                          <w:rFonts w:cs="Arial"/>
                          <w:color w:val="0E2841" w:themeColor="text2"/>
                          <w:sz w:val="22"/>
                          <w:szCs w:val="22"/>
                        </w:rPr>
                        <w:t xml:space="preserve"> suite. What is measured needs to be based on the priorities and goals of the Parents, Carers and Families. The </w:t>
                      </w:r>
                      <w:r w:rsidRPr="00A5403F">
                        <w:rPr>
                          <w:rFonts w:cs="Arial"/>
                          <w:b/>
                          <w:bCs/>
                          <w:color w:val="0E2841" w:themeColor="text2"/>
                          <w:sz w:val="22"/>
                          <w:szCs w:val="22"/>
                        </w:rPr>
                        <w:t>Decision-Making Guide</w:t>
                      </w:r>
                      <w:r w:rsidRPr="00A5403F">
                        <w:rPr>
                          <w:rFonts w:cs="Arial"/>
                          <w:color w:val="0E2841" w:themeColor="text2"/>
                          <w:sz w:val="22"/>
                          <w:szCs w:val="22"/>
                        </w:rPr>
                        <w:t xml:space="preserve"> can support your choice, and the </w:t>
                      </w:r>
                      <w:r w:rsidRPr="00A5403F">
                        <w:rPr>
                          <w:rFonts w:cs="Arial"/>
                          <w:b/>
                          <w:bCs/>
                          <w:color w:val="0E2841" w:themeColor="text2"/>
                          <w:sz w:val="22"/>
                          <w:szCs w:val="22"/>
                        </w:rPr>
                        <w:t>Measurement Overview</w:t>
                      </w:r>
                      <w:r w:rsidRPr="00A5403F">
                        <w:rPr>
                          <w:rFonts w:cs="Arial"/>
                          <w:color w:val="0E2841" w:themeColor="text2"/>
                          <w:sz w:val="22"/>
                          <w:szCs w:val="22"/>
                        </w:rPr>
                        <w:t xml:space="preserve"> provides information about choosing and using outcome measures</w:t>
                      </w:r>
                      <w:r w:rsidRPr="00CF7386">
                        <w:rPr>
                          <w:rFonts w:cs="Arial"/>
                          <w:color w:val="0E2841" w:themeColor="text2"/>
                          <w:sz w:val="20"/>
                          <w:szCs w:val="20"/>
                        </w:rPr>
                        <w:t>.</w:t>
                      </w:r>
                    </w:p>
                    <w:p w14:paraId="02F8EA60" w14:textId="77777777" w:rsidR="00E714CC" w:rsidRPr="00DA3237" w:rsidRDefault="00E714CC">
                      <w:pPr>
                        <w:rPr>
                          <w:rFonts w:cs="Arial"/>
                        </w:rPr>
                      </w:pPr>
                    </w:p>
                  </w:txbxContent>
                </v:textbox>
              </v:shape>
            </w:pict>
          </mc:Fallback>
        </mc:AlternateContent>
      </w:r>
      <w:r w:rsidR="00E714CC">
        <w:rPr>
          <w:noProof/>
        </w:rPr>
        <w:drawing>
          <wp:anchor distT="0" distB="0" distL="114300" distR="114300" simplePos="0" relativeHeight="251658262" behindDoc="0" locked="1" layoutInCell="1" allowOverlap="1" wp14:anchorId="6D2A41C4" wp14:editId="2B36EE3F">
            <wp:simplePos x="0" y="0"/>
            <wp:positionH relativeFrom="page">
              <wp:posOffset>0</wp:posOffset>
            </wp:positionH>
            <wp:positionV relativeFrom="page">
              <wp:posOffset>0</wp:posOffset>
            </wp:positionV>
            <wp:extent cx="7563600" cy="2268000"/>
            <wp:effectExtent l="0" t="0" r="0" b="5715"/>
            <wp:wrapNone/>
            <wp:docPr id="975858840" name="Drawing 0" descr="National Best Practice Framework for Early Childhood Intervention&#10;Outcome measure fo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40219" name="Drawing 0" descr="National Best Practice Framework for Early Childhood Intervention&#10;Outcome measure for families"/>
                    <pic:cNvPicPr>
                      <a:picLocks noChangeAspect="1"/>
                    </pic:cNvPicPr>
                  </pic:nvPicPr>
                  <pic:blipFill>
                    <a:blip r:embed="rId13"/>
                    <a:stretch>
                      <a:fillRect/>
                    </a:stretch>
                  </pic:blipFill>
                  <pic:spPr>
                    <a:xfrm>
                      <a:off x="0" y="0"/>
                      <a:ext cx="7563600" cy="2268000"/>
                    </a:xfrm>
                    <a:prstGeom prst="rect">
                      <a:avLst/>
                    </a:prstGeom>
                  </pic:spPr>
                </pic:pic>
              </a:graphicData>
            </a:graphic>
            <wp14:sizeRelH relativeFrom="margin">
              <wp14:pctWidth>0</wp14:pctWidth>
            </wp14:sizeRelH>
            <wp14:sizeRelV relativeFrom="margin">
              <wp14:pctHeight>0</wp14:pctHeight>
            </wp14:sizeRelV>
          </wp:anchor>
        </w:drawing>
      </w:r>
    </w:p>
    <w:p w14:paraId="15DEA736" w14:textId="4A9DE520" w:rsidR="00E714CC" w:rsidRDefault="00E714CC" w:rsidP="00F82F1E">
      <w:r>
        <w:rPr>
          <w:noProof/>
        </w:rPr>
        <w:drawing>
          <wp:anchor distT="0" distB="0" distL="114300" distR="114300" simplePos="0" relativeHeight="251658260" behindDoc="0" locked="1" layoutInCell="1" allowOverlap="1" wp14:anchorId="26B18266" wp14:editId="02E45C39">
            <wp:simplePos x="0" y="0"/>
            <wp:positionH relativeFrom="page">
              <wp:posOffset>0</wp:posOffset>
            </wp:positionH>
            <wp:positionV relativeFrom="page">
              <wp:posOffset>2561590</wp:posOffset>
            </wp:positionV>
            <wp:extent cx="7563485" cy="935990"/>
            <wp:effectExtent l="0" t="0" r="5715" b="3810"/>
            <wp:wrapNone/>
            <wp:docPr id="1149279102"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r>
        <w:rPr>
          <w:rFonts w:ascii="Arial Bold" w:eastAsia="Arial Bold" w:hAnsi="Arial Bold" w:cs="Arial Bold"/>
          <w:b/>
          <w:bCs/>
          <w:color w:val="000F46"/>
          <w:sz w:val="40"/>
          <w:szCs w:val="40"/>
        </w:rPr>
        <w:t xml:space="preserve"> </w:t>
      </w:r>
    </w:p>
    <w:p w14:paraId="19C18408" w14:textId="7F56DD12" w:rsidR="00E714CC" w:rsidRDefault="00E714CC" w:rsidP="00F82F1E">
      <w:r>
        <w:rPr>
          <w:rFonts w:ascii="Canva Sans" w:eastAsia="Canva Sans" w:hAnsi="Canva Sans" w:cs="Canva Sans"/>
          <w:color w:val="000000"/>
        </w:rPr>
        <w:t xml:space="preserve"> </w:t>
      </w:r>
    </w:p>
    <w:p w14:paraId="15FAED62" w14:textId="3884A4B2" w:rsidR="00E714CC" w:rsidRDefault="00E714CC" w:rsidP="00F82F1E">
      <w:r>
        <w:rPr>
          <w:rFonts w:ascii="Libre Franklin Medium" w:eastAsia="Libre Franklin Medium" w:hAnsi="Libre Franklin Medium" w:cs="Libre Franklin Medium"/>
          <w:b/>
          <w:bCs/>
          <w:color w:val="0025E8"/>
          <w:sz w:val="40"/>
          <w:szCs w:val="40"/>
        </w:rPr>
        <w:t xml:space="preserve"> </w:t>
      </w:r>
    </w:p>
    <w:p w14:paraId="31447D8F" w14:textId="77777777" w:rsidR="00F82F1E" w:rsidRPr="00E832A0" w:rsidRDefault="00F82F1E" w:rsidP="00F82F1E"/>
    <w:p w14:paraId="4736AD51" w14:textId="77777777" w:rsidR="00E714CC" w:rsidRPr="00D808FB" w:rsidRDefault="00E714CC" w:rsidP="00F82F1E">
      <w:pPr>
        <w:pStyle w:val="Heading1"/>
      </w:pPr>
      <w:bookmarkStart w:id="19" w:name="_Parenting_Daily_Hassles"/>
      <w:bookmarkEnd w:id="19"/>
      <w:r w:rsidRPr="00D808FB">
        <w:t>Parenting Daily Hassles Scale (PDH)</w:t>
      </w:r>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E714CC" w:rsidRPr="00C040BF" w14:paraId="227EC1D5"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hideMark/>
          </w:tcPr>
          <w:p w14:paraId="17A3E913" w14:textId="77777777" w:rsidR="00E714CC" w:rsidRPr="00C040BF" w:rsidRDefault="00E714CC">
            <w:pPr>
              <w:spacing w:after="100"/>
              <w:ind w:left="57" w:right="57"/>
              <w:rPr>
                <w:rFonts w:cs="Arial"/>
                <w:b/>
                <w:bCs/>
              </w:rPr>
            </w:pPr>
            <w:r w:rsidRPr="00C040BF">
              <w:rPr>
                <w:rFonts w:cs="Arial"/>
                <w:b/>
                <w:bCs/>
              </w:rPr>
              <w:t>Framework Outcomes Statement(s) </w:t>
            </w:r>
          </w:p>
        </w:tc>
        <w:tc>
          <w:tcPr>
            <w:tcW w:w="7075" w:type="dxa"/>
            <w:tcBorders>
              <w:top w:val="single" w:sz="6" w:space="0" w:color="auto"/>
              <w:left w:val="single" w:sz="6" w:space="0" w:color="auto"/>
              <w:bottom w:val="single" w:sz="6" w:space="0" w:color="auto"/>
              <w:right w:val="single" w:sz="6" w:space="0" w:color="auto"/>
            </w:tcBorders>
            <w:hideMark/>
          </w:tcPr>
          <w:p w14:paraId="06313FEB" w14:textId="77777777" w:rsidR="00E714CC" w:rsidRPr="00D47E27" w:rsidRDefault="00E714CC">
            <w:pPr>
              <w:spacing w:after="100"/>
              <w:ind w:left="57" w:right="57"/>
              <w:rPr>
                <w:rFonts w:cs="Arial"/>
                <w:b/>
                <w:bCs/>
              </w:rPr>
            </w:pPr>
            <w:r w:rsidRPr="00D47E27">
              <w:rPr>
                <w:rFonts w:cs="Arial"/>
                <w:b/>
                <w:bCs/>
              </w:rPr>
              <w:t>Parents, carers and families:</w:t>
            </w:r>
          </w:p>
          <w:p w14:paraId="2A6DCED3" w14:textId="77777777" w:rsidR="00E714CC" w:rsidRDefault="00E714CC" w:rsidP="000C7614">
            <w:pPr>
              <w:pStyle w:val="ListParagraph"/>
              <w:numPr>
                <w:ilvl w:val="0"/>
                <w:numId w:val="5"/>
              </w:numPr>
              <w:spacing w:after="100"/>
              <w:ind w:right="57"/>
              <w:rPr>
                <w:rFonts w:cs="Arial"/>
              </w:rPr>
            </w:pPr>
            <w:r w:rsidRPr="00E714CC">
              <w:rPr>
                <w:rFonts w:cs="Arial"/>
              </w:rPr>
              <w:t>are confident in integrating support and activities into family life in a balanced way</w:t>
            </w:r>
          </w:p>
          <w:p w14:paraId="09A84797" w14:textId="26FCA25D" w:rsidR="000C7614" w:rsidRPr="00BD2841" w:rsidRDefault="000C7614" w:rsidP="000C7614">
            <w:pPr>
              <w:spacing w:after="100"/>
              <w:ind w:left="57" w:right="57"/>
              <w:rPr>
                <w:rFonts w:eastAsia="Arial" w:cs="Arial"/>
              </w:rPr>
            </w:pPr>
            <w:r w:rsidRPr="00BD2841">
              <w:rPr>
                <w:rFonts w:eastAsia="Arial" w:cs="Arial"/>
              </w:rPr>
              <w:t>Provides some information about: </w:t>
            </w:r>
          </w:p>
          <w:p w14:paraId="51A42DD2" w14:textId="77777777" w:rsidR="00E714CC" w:rsidRPr="00D8212D" w:rsidRDefault="00E714CC" w:rsidP="000C7614">
            <w:pPr>
              <w:pStyle w:val="ListParagraph"/>
              <w:numPr>
                <w:ilvl w:val="0"/>
                <w:numId w:val="5"/>
              </w:numPr>
            </w:pPr>
            <w:r w:rsidRPr="000C7614">
              <w:rPr>
                <w:rFonts w:cs="Arial"/>
              </w:rPr>
              <w:t>have positive views about their child’s strengths, developmental progress and functioning</w:t>
            </w:r>
          </w:p>
        </w:tc>
      </w:tr>
    </w:tbl>
    <w:p w14:paraId="47969BA8" w14:textId="77777777" w:rsidR="00E714CC" w:rsidRPr="00D808FB" w:rsidRDefault="00E714CC" w:rsidP="00F82F1E">
      <w:pPr>
        <w:pStyle w:val="Heading1"/>
      </w:pPr>
      <w:r w:rsidRPr="00D808FB">
        <w:t>PDH Overview</w:t>
      </w:r>
    </w:p>
    <w:tbl>
      <w:tblPr>
        <w:tblW w:w="905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79"/>
        <w:gridCol w:w="7075"/>
      </w:tblGrid>
      <w:tr w:rsidR="00E714CC" w:rsidRPr="00C040BF" w14:paraId="56F6BD02"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hideMark/>
          </w:tcPr>
          <w:p w14:paraId="77DE48AE" w14:textId="77777777" w:rsidR="00E714CC" w:rsidRPr="002A3AF1" w:rsidRDefault="00E714CC">
            <w:pPr>
              <w:spacing w:after="100"/>
              <w:ind w:left="57" w:right="57"/>
              <w:rPr>
                <w:rFonts w:eastAsiaTheme="minorHAnsi" w:cs="Arial"/>
              </w:rPr>
            </w:pPr>
            <w:r w:rsidRPr="00C040BF">
              <w:rPr>
                <w:rFonts w:cs="Arial"/>
                <w:b/>
                <w:bCs/>
              </w:rPr>
              <w:t>General description</w:t>
            </w:r>
            <w:r w:rsidRPr="00C040BF">
              <w:rPr>
                <w:rFonts w:cs="Arial"/>
              </w:rPr>
              <w:t>  </w:t>
            </w:r>
          </w:p>
          <w:p w14:paraId="25973472" w14:textId="77777777" w:rsidR="00E714CC" w:rsidRPr="00C040BF" w:rsidRDefault="00E714CC">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34C3CF5C" w14:textId="097EAA6D" w:rsidR="00E714CC" w:rsidRPr="00C040BF" w:rsidRDefault="00E714CC">
            <w:pPr>
              <w:spacing w:after="100"/>
              <w:ind w:left="57" w:right="57"/>
              <w:rPr>
                <w:rFonts w:ascii="Aptos" w:eastAsia="Aptos" w:hAnsi="Aptos" w:cs="Aptos"/>
                <w:color w:val="000000" w:themeColor="text1"/>
              </w:rPr>
            </w:pPr>
            <w:r w:rsidRPr="78931DFA">
              <w:rPr>
                <w:rFonts w:eastAsia="Arial" w:cs="Arial"/>
              </w:rPr>
              <w:t>T</w:t>
            </w:r>
            <w:r w:rsidRPr="78931DFA">
              <w:rPr>
                <w:rFonts w:eastAsia="Arial" w:cs="Arial"/>
                <w:color w:val="000000" w:themeColor="text1"/>
              </w:rPr>
              <w:t xml:space="preserve">he Parenting Daily Hassles Scale (PDH) is designed to evaluate the intensity of </w:t>
            </w:r>
            <w:r>
              <w:rPr>
                <w:rFonts w:eastAsia="Arial" w:cs="Arial"/>
                <w:color w:val="000000" w:themeColor="text1"/>
              </w:rPr>
              <w:t xml:space="preserve">everyday </w:t>
            </w:r>
            <w:r w:rsidRPr="78931DFA">
              <w:rPr>
                <w:rFonts w:eastAsia="Arial" w:cs="Arial"/>
                <w:color w:val="000000" w:themeColor="text1"/>
              </w:rPr>
              <w:t>parenting challenges (e.g., managing routines, dealing with children's behavioural issues, and coping with caregiving demands)</w:t>
            </w:r>
            <w:r w:rsidR="00F8020E">
              <w:rPr>
                <w:rFonts w:eastAsia="Arial" w:cs="Arial"/>
                <w:color w:val="000000" w:themeColor="text1"/>
              </w:rPr>
              <w:t>.</w:t>
            </w:r>
          </w:p>
        </w:tc>
      </w:tr>
      <w:tr w:rsidR="00E714CC" w:rsidRPr="00C040BF" w14:paraId="46272E94"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52BDE598" w14:textId="77777777" w:rsidR="00E714CC" w:rsidRPr="00C040BF" w:rsidRDefault="00E714CC">
            <w:pPr>
              <w:spacing w:after="100"/>
              <w:ind w:left="57" w:right="57"/>
              <w:rPr>
                <w:rFonts w:cs="Arial"/>
                <w:b/>
                <w:bCs/>
              </w:rPr>
            </w:pPr>
            <w:r w:rsidRPr="00C040BF">
              <w:rPr>
                <w:rFonts w:cs="Arial"/>
                <w:b/>
                <w:bCs/>
              </w:rPr>
              <w:t>Ages</w:t>
            </w:r>
          </w:p>
        </w:tc>
        <w:tc>
          <w:tcPr>
            <w:tcW w:w="7075" w:type="dxa"/>
            <w:tcBorders>
              <w:top w:val="single" w:sz="6" w:space="0" w:color="auto"/>
              <w:left w:val="single" w:sz="6" w:space="0" w:color="auto"/>
              <w:bottom w:val="single" w:sz="6" w:space="0" w:color="auto"/>
              <w:right w:val="single" w:sz="6" w:space="0" w:color="auto"/>
            </w:tcBorders>
          </w:tcPr>
          <w:p w14:paraId="5A1DD953" w14:textId="77777777" w:rsidR="00E714CC" w:rsidRPr="00C040BF" w:rsidRDefault="00E714CC">
            <w:pPr>
              <w:spacing w:after="100"/>
              <w:ind w:left="57" w:right="57"/>
              <w:rPr>
                <w:rFonts w:eastAsia="Arial" w:cs="Arial"/>
              </w:rPr>
            </w:pPr>
            <w:r w:rsidRPr="78931DFA">
              <w:rPr>
                <w:rFonts w:eastAsia="Arial" w:cs="Arial"/>
                <w:color w:val="000000" w:themeColor="text1"/>
              </w:rPr>
              <w:t>3 to 17</w:t>
            </w:r>
            <w:r>
              <w:rPr>
                <w:rFonts w:eastAsia="Arial" w:cs="Arial"/>
                <w:color w:val="000000" w:themeColor="text1"/>
              </w:rPr>
              <w:t xml:space="preserve"> </w:t>
            </w:r>
            <w:r w:rsidRPr="78931DFA">
              <w:rPr>
                <w:rFonts w:eastAsia="Arial" w:cs="Arial"/>
                <w:color w:val="000000" w:themeColor="text1"/>
              </w:rPr>
              <w:t>year</w:t>
            </w:r>
            <w:r>
              <w:rPr>
                <w:rFonts w:eastAsia="Arial" w:cs="Arial"/>
                <w:color w:val="000000" w:themeColor="text1"/>
              </w:rPr>
              <w:t>s of age</w:t>
            </w:r>
          </w:p>
        </w:tc>
      </w:tr>
      <w:tr w:rsidR="00E714CC" w:rsidRPr="00C040BF" w14:paraId="668270BC"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6832AD0B" w14:textId="77777777" w:rsidR="00E714CC" w:rsidRPr="00C040BF" w:rsidRDefault="00E714CC">
            <w:pPr>
              <w:spacing w:after="100"/>
              <w:ind w:left="57" w:right="57"/>
              <w:rPr>
                <w:rFonts w:cs="Arial"/>
              </w:rPr>
            </w:pPr>
            <w:r w:rsidRPr="00C040BF">
              <w:rPr>
                <w:rFonts w:cs="Arial"/>
                <w:b/>
                <w:bCs/>
              </w:rPr>
              <w:t>Domains</w:t>
            </w:r>
            <w:r>
              <w:rPr>
                <w:rFonts w:cs="Arial"/>
                <w:b/>
                <w:bCs/>
              </w:rPr>
              <w:t xml:space="preserve"> </w:t>
            </w:r>
            <w:r w:rsidRPr="00C040BF">
              <w:rPr>
                <w:rFonts w:cs="Arial"/>
                <w:b/>
                <w:bCs/>
              </w:rPr>
              <w:t>/</w:t>
            </w:r>
            <w:r>
              <w:rPr>
                <w:rFonts w:cs="Arial"/>
                <w:b/>
                <w:bCs/>
              </w:rPr>
              <w:t xml:space="preserve"> </w:t>
            </w:r>
            <w:r w:rsidRPr="00C040BF">
              <w:rPr>
                <w:rFonts w:cs="Arial"/>
                <w:b/>
                <w:bCs/>
              </w:rPr>
              <w:t>subscales </w:t>
            </w:r>
            <w:r w:rsidRPr="00C040BF">
              <w:rPr>
                <w:rFonts w:cs="Arial"/>
              </w:rPr>
              <w:t> </w:t>
            </w:r>
          </w:p>
        </w:tc>
        <w:tc>
          <w:tcPr>
            <w:tcW w:w="7075" w:type="dxa"/>
            <w:tcBorders>
              <w:top w:val="single" w:sz="6" w:space="0" w:color="auto"/>
              <w:left w:val="single" w:sz="6" w:space="0" w:color="auto"/>
              <w:bottom w:val="single" w:sz="6" w:space="0" w:color="auto"/>
              <w:right w:val="single" w:sz="6" w:space="0" w:color="auto"/>
            </w:tcBorders>
          </w:tcPr>
          <w:p w14:paraId="7B25718F" w14:textId="69E3C5AD" w:rsidR="00E714CC" w:rsidRPr="00C040BF" w:rsidRDefault="00E714CC">
            <w:pPr>
              <w:spacing w:after="100"/>
              <w:ind w:left="57" w:right="57"/>
              <w:rPr>
                <w:rFonts w:eastAsia="Arial" w:cs="Arial"/>
              </w:rPr>
            </w:pPr>
            <w:r>
              <w:rPr>
                <w:rFonts w:eastAsia="Arial" w:cs="Arial"/>
                <w:color w:val="000000" w:themeColor="text1"/>
              </w:rPr>
              <w:t>Two</w:t>
            </w:r>
            <w:r w:rsidRPr="78931DFA">
              <w:rPr>
                <w:rFonts w:eastAsia="Arial" w:cs="Arial"/>
                <w:color w:val="000000" w:themeColor="text1"/>
              </w:rPr>
              <w:t xml:space="preserve"> subscales</w:t>
            </w:r>
            <w:r>
              <w:rPr>
                <w:rFonts w:eastAsia="Arial" w:cs="Arial"/>
                <w:color w:val="000000" w:themeColor="text1"/>
              </w:rPr>
              <w:t xml:space="preserve">: </w:t>
            </w:r>
            <w:r w:rsidRPr="00CB7DDE">
              <w:rPr>
                <w:rFonts w:eastAsia="Arial" w:cs="Arial"/>
                <w:color w:val="000000" w:themeColor="text1"/>
              </w:rPr>
              <w:t>Challenging Behaviour</w:t>
            </w:r>
            <w:r>
              <w:rPr>
                <w:rFonts w:eastAsia="Arial" w:cs="Arial"/>
                <w:color w:val="000000" w:themeColor="text1"/>
              </w:rPr>
              <w:t xml:space="preserve"> (frequency and i</w:t>
            </w:r>
            <w:r w:rsidRPr="78931DFA">
              <w:rPr>
                <w:rFonts w:eastAsia="Arial" w:cs="Arial"/>
                <w:color w:val="000000" w:themeColor="text1"/>
              </w:rPr>
              <w:t>ntensity of hassles related to children's behaviours</w:t>
            </w:r>
            <w:r>
              <w:rPr>
                <w:rFonts w:eastAsia="Arial" w:cs="Arial"/>
                <w:color w:val="000000" w:themeColor="text1"/>
              </w:rPr>
              <w:t xml:space="preserve">), </w:t>
            </w:r>
            <w:r w:rsidRPr="008C199B">
              <w:rPr>
                <w:rFonts w:eastAsia="Arial" w:cs="Arial"/>
                <w:color w:val="000000" w:themeColor="text1"/>
              </w:rPr>
              <w:t>Parenting Tasks</w:t>
            </w:r>
            <w:r>
              <w:rPr>
                <w:rFonts w:eastAsia="Arial" w:cs="Arial"/>
                <w:color w:val="000000" w:themeColor="text1"/>
              </w:rPr>
              <w:t xml:space="preserve"> (</w:t>
            </w:r>
            <w:r w:rsidRPr="78931DFA">
              <w:rPr>
                <w:rFonts w:eastAsia="Arial" w:cs="Arial"/>
                <w:color w:val="000000" w:themeColor="text1"/>
              </w:rPr>
              <w:t>frequency and intensity of hassles associated with parenting responsibilities</w:t>
            </w:r>
            <w:r>
              <w:rPr>
                <w:rFonts w:eastAsia="Arial" w:cs="Arial"/>
                <w:color w:val="000000" w:themeColor="text1"/>
              </w:rPr>
              <w:t>)</w:t>
            </w:r>
            <w:r w:rsidR="00982BC9">
              <w:rPr>
                <w:rFonts w:eastAsia="Arial" w:cs="Arial"/>
                <w:color w:val="000000" w:themeColor="text1"/>
              </w:rPr>
              <w:t>.</w:t>
            </w:r>
          </w:p>
        </w:tc>
      </w:tr>
      <w:tr w:rsidR="00E714CC" w:rsidRPr="00C040BF" w14:paraId="57729A52"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hideMark/>
          </w:tcPr>
          <w:p w14:paraId="352BCAD1" w14:textId="77777777" w:rsidR="00E714CC" w:rsidRPr="00C040BF" w:rsidRDefault="00E714CC">
            <w:pPr>
              <w:spacing w:after="100"/>
              <w:ind w:left="57" w:right="57"/>
              <w:rPr>
                <w:rFonts w:cs="Arial"/>
              </w:rPr>
            </w:pPr>
            <w:r w:rsidRPr="00C040BF">
              <w:rPr>
                <w:rFonts w:cs="Arial"/>
                <w:b/>
                <w:bCs/>
              </w:rPr>
              <w:t>Cultural adaptation </w:t>
            </w:r>
            <w:r w:rsidRPr="00C040BF">
              <w:rPr>
                <w:rFonts w:cs="Arial"/>
              </w:rPr>
              <w:t> </w:t>
            </w:r>
          </w:p>
          <w:p w14:paraId="6C108AB1" w14:textId="77777777" w:rsidR="00E714CC" w:rsidRPr="00C040BF" w:rsidRDefault="00E714CC">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51A58F2D" w14:textId="77777777" w:rsidR="00E714CC" w:rsidRPr="00C040BF" w:rsidRDefault="00E714CC">
            <w:pPr>
              <w:spacing w:after="100"/>
              <w:ind w:left="57" w:right="57"/>
              <w:rPr>
                <w:rFonts w:eastAsia="Arial" w:cs="Arial"/>
                <w:color w:val="000000" w:themeColor="text1"/>
              </w:rPr>
            </w:pPr>
            <w:r w:rsidRPr="78931DFA">
              <w:rPr>
                <w:rFonts w:eastAsia="Arial" w:cs="Arial"/>
              </w:rPr>
              <w:t>T</w:t>
            </w:r>
            <w:r w:rsidRPr="78931DFA">
              <w:rPr>
                <w:rFonts w:eastAsia="Arial" w:cs="Arial"/>
                <w:color w:val="000000" w:themeColor="text1"/>
              </w:rPr>
              <w:t>he PDH has been used across diverse groups (e.g., Turkish caregivers, Portuguese caregivers and Immigrant caregivers in in the US) however, it has not been adapted for different cultures.</w:t>
            </w:r>
          </w:p>
        </w:tc>
      </w:tr>
      <w:tr w:rsidR="00E714CC" w:rsidRPr="00C040BF" w14:paraId="53C2316C"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hideMark/>
          </w:tcPr>
          <w:p w14:paraId="629727FC" w14:textId="77777777" w:rsidR="00E714CC" w:rsidRPr="00C040BF" w:rsidRDefault="00E714CC">
            <w:pPr>
              <w:spacing w:after="100"/>
              <w:ind w:left="57" w:right="57"/>
              <w:rPr>
                <w:rFonts w:cs="Arial"/>
              </w:rPr>
            </w:pPr>
            <w:r w:rsidRPr="52272210">
              <w:rPr>
                <w:rFonts w:cs="Arial"/>
                <w:b/>
                <w:bCs/>
              </w:rPr>
              <w:lastRenderedPageBreak/>
              <w:t>Administration</w:t>
            </w:r>
            <w:r w:rsidRPr="52272210">
              <w:rPr>
                <w:rFonts w:cs="Arial"/>
              </w:rPr>
              <w:t>  </w:t>
            </w:r>
          </w:p>
          <w:p w14:paraId="5BE5D379" w14:textId="77777777" w:rsidR="00E714CC" w:rsidRPr="00C040BF" w:rsidRDefault="00E714CC">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1AEEBC80" w14:textId="77777777" w:rsidR="00E714CC" w:rsidRPr="00C040BF" w:rsidRDefault="00E714CC">
            <w:pPr>
              <w:spacing w:after="100"/>
              <w:ind w:left="57" w:right="57"/>
              <w:rPr>
                <w:rFonts w:eastAsia="Arial" w:cs="Arial"/>
                <w:color w:val="000000" w:themeColor="text1"/>
              </w:rPr>
            </w:pPr>
            <w:r w:rsidRPr="349C6FE9">
              <w:rPr>
                <w:rFonts w:eastAsia="Arial" w:cs="Arial"/>
                <w:color w:val="000000" w:themeColor="text1"/>
              </w:rPr>
              <w:t xml:space="preserve">Paper based self-report tool for caregivers. Approximately 10 minutes to complete. </w:t>
            </w:r>
          </w:p>
        </w:tc>
      </w:tr>
      <w:tr w:rsidR="00E714CC" w:rsidRPr="00C040BF" w14:paraId="61A7DACF"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hideMark/>
          </w:tcPr>
          <w:p w14:paraId="5BEEDB8B" w14:textId="77777777" w:rsidR="00E714CC" w:rsidRPr="00C040BF" w:rsidRDefault="00E714CC">
            <w:pPr>
              <w:spacing w:after="100"/>
              <w:ind w:left="57" w:right="57"/>
              <w:rPr>
                <w:rFonts w:cs="Arial"/>
              </w:rPr>
            </w:pPr>
            <w:r w:rsidRPr="00C040BF">
              <w:rPr>
                <w:rFonts w:cs="Arial"/>
                <w:b/>
                <w:bCs/>
              </w:rPr>
              <w:t>Training requirements</w:t>
            </w:r>
            <w:r w:rsidRPr="00C040BF">
              <w:rPr>
                <w:rFonts w:cs="Arial"/>
              </w:rPr>
              <w:t>  </w:t>
            </w:r>
          </w:p>
        </w:tc>
        <w:tc>
          <w:tcPr>
            <w:tcW w:w="7075" w:type="dxa"/>
            <w:tcBorders>
              <w:top w:val="single" w:sz="6" w:space="0" w:color="auto"/>
              <w:left w:val="single" w:sz="6" w:space="0" w:color="auto"/>
              <w:bottom w:val="single" w:sz="6" w:space="0" w:color="auto"/>
              <w:right w:val="single" w:sz="6" w:space="0" w:color="auto"/>
            </w:tcBorders>
            <w:hideMark/>
          </w:tcPr>
          <w:p w14:paraId="75693F21" w14:textId="77777777" w:rsidR="00E714CC" w:rsidRPr="00C040BF" w:rsidRDefault="00E714CC">
            <w:pPr>
              <w:spacing w:after="100"/>
              <w:ind w:left="57" w:right="57"/>
              <w:rPr>
                <w:rFonts w:eastAsia="Arial" w:cs="Arial"/>
                <w:color w:val="000000" w:themeColor="text1"/>
              </w:rPr>
            </w:pPr>
            <w:r w:rsidRPr="52272210">
              <w:rPr>
                <w:rFonts w:eastAsia="Arial" w:cs="Arial"/>
                <w:color w:val="000000" w:themeColor="text1"/>
              </w:rPr>
              <w:t xml:space="preserve">No specific training is required to administer or score the PDH. A guide to using the PDH is freely available. </w:t>
            </w:r>
          </w:p>
        </w:tc>
      </w:tr>
      <w:tr w:rsidR="00E714CC" w:rsidRPr="00C040BF" w14:paraId="075D1BD6"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hideMark/>
          </w:tcPr>
          <w:p w14:paraId="7F8220EB" w14:textId="77777777" w:rsidR="00E714CC" w:rsidRPr="00C040BF" w:rsidRDefault="00E714CC">
            <w:pPr>
              <w:spacing w:after="100"/>
              <w:ind w:left="57" w:right="57"/>
              <w:rPr>
                <w:rFonts w:cs="Arial"/>
                <w:b/>
                <w:bCs/>
              </w:rPr>
            </w:pPr>
            <w:r>
              <w:rPr>
                <w:rFonts w:cs="Arial"/>
                <w:b/>
                <w:bCs/>
              </w:rPr>
              <w:t>How to access</w:t>
            </w:r>
          </w:p>
          <w:p w14:paraId="3E35E2E3" w14:textId="77777777" w:rsidR="00E714CC" w:rsidRPr="00C040BF" w:rsidRDefault="00E714CC">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344E00B2" w14:textId="77777777" w:rsidR="00E714CC" w:rsidRDefault="00E714CC">
            <w:pPr>
              <w:spacing w:after="100"/>
              <w:ind w:left="57" w:right="57"/>
              <w:rPr>
                <w:rFonts w:eastAsia="Arial" w:cs="Arial"/>
                <w:color w:val="000000" w:themeColor="text1"/>
              </w:rPr>
            </w:pPr>
            <w:r w:rsidRPr="78931DFA">
              <w:rPr>
                <w:rFonts w:eastAsia="Arial" w:cs="Arial"/>
                <w:color w:val="000000" w:themeColor="text1"/>
              </w:rPr>
              <w:t xml:space="preserve">The PDH is </w:t>
            </w:r>
            <w:r>
              <w:rPr>
                <w:rFonts w:eastAsia="Arial" w:cs="Arial"/>
                <w:color w:val="000000" w:themeColor="text1"/>
              </w:rPr>
              <w:t xml:space="preserve">freely accessible through multiple professional and academic channels. </w:t>
            </w:r>
          </w:p>
          <w:p w14:paraId="2F7D8B86" w14:textId="77777777" w:rsidR="00E714CC" w:rsidRDefault="00E714CC">
            <w:pPr>
              <w:spacing w:after="100"/>
              <w:ind w:left="57" w:right="57"/>
              <w:rPr>
                <w:rFonts w:eastAsia="Arial" w:cs="Arial"/>
              </w:rPr>
            </w:pPr>
            <w:hyperlink r:id="rId27" w:history="1">
              <w:r w:rsidRPr="00CE14CB">
                <w:rPr>
                  <w:rStyle w:val="Hyperlink"/>
                  <w:rFonts w:eastAsia="Arial" w:cs="Arial"/>
                </w:rPr>
                <w:t>https://www.socialworkerstoolbox.com/the-parenting-daily-hassle-scale/</w:t>
              </w:r>
            </w:hyperlink>
          </w:p>
          <w:p w14:paraId="7E5E6BDE" w14:textId="77777777" w:rsidR="00E714CC" w:rsidRPr="00C040BF" w:rsidRDefault="00E714CC">
            <w:pPr>
              <w:spacing w:after="100"/>
              <w:ind w:left="57" w:right="57"/>
              <w:rPr>
                <w:rFonts w:eastAsia="Arial" w:cs="Arial"/>
              </w:rPr>
            </w:pPr>
            <w:hyperlink r:id="rId28" w:history="1">
              <w:r w:rsidRPr="00CE14CB">
                <w:rPr>
                  <w:rStyle w:val="Hyperlink"/>
                  <w:rFonts w:eastAsia="Arial" w:cs="Arial"/>
                </w:rPr>
                <w:t>https://www.cafcass.gov.uk/sites/default/files/2023-09/parenting_daily_hassles_scale.pdf</w:t>
              </w:r>
            </w:hyperlink>
          </w:p>
        </w:tc>
      </w:tr>
    </w:tbl>
    <w:p w14:paraId="1A01A1B5" w14:textId="77777777" w:rsidR="00E714CC" w:rsidRDefault="00E714CC"/>
    <w:p w14:paraId="4BA562BD" w14:textId="77777777" w:rsidR="00E714CC" w:rsidRDefault="00E714CC"/>
    <w:p w14:paraId="295EFFF8" w14:textId="77777777" w:rsidR="00505DD8" w:rsidRDefault="00505DD8">
      <w:pPr>
        <w:rPr>
          <w:rFonts w:eastAsiaTheme="majorEastAsia" w:cs="Arial"/>
          <w:b/>
          <w:bCs/>
          <w:color w:val="3F779D"/>
          <w:sz w:val="32"/>
          <w:szCs w:val="32"/>
          <w:lang w:eastAsia="en-US"/>
        </w:rPr>
      </w:pPr>
      <w:bookmarkStart w:id="20" w:name="_PDH_Evidence_Summary_1"/>
      <w:bookmarkEnd w:id="20"/>
      <w:r>
        <w:br w:type="page"/>
      </w:r>
    </w:p>
    <w:p w14:paraId="2FD14531" w14:textId="5B536538" w:rsidR="00E714CC" w:rsidRPr="00D808FB" w:rsidRDefault="00E714CC" w:rsidP="00F82F1E">
      <w:pPr>
        <w:pStyle w:val="Heading1"/>
      </w:pPr>
      <w:bookmarkStart w:id="21" w:name="_PDH_Evidence_Summary_2"/>
      <w:bookmarkEnd w:id="21"/>
      <w:r w:rsidRPr="00D808FB">
        <w:lastRenderedPageBreak/>
        <w:t>PDH Evidence Summary</w:t>
      </w:r>
    </w:p>
    <w:p w14:paraId="0A5846D7" w14:textId="311B3A2C" w:rsidR="00E714CC" w:rsidRPr="00531564" w:rsidRDefault="00E714CC">
      <w:hyperlink w:anchor="_PDH_Reference_List_1" w:history="1">
        <w:r w:rsidRPr="00726C64">
          <w:rPr>
            <w:rStyle w:val="Hyperlink"/>
            <w:rFonts w:eastAsia="Aptos" w:cs="Arial"/>
            <w:i/>
            <w:iCs/>
          </w:rPr>
          <w:t>Link to PDH reference list</w:t>
        </w:r>
      </w:hyperlink>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E714CC" w:rsidRPr="00DA4CC0" w14:paraId="0EE4AF20"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77A25801" w14:textId="77777777" w:rsidR="00E714CC" w:rsidRDefault="00E714CC">
            <w:pPr>
              <w:spacing w:after="100" w:line="276" w:lineRule="auto"/>
              <w:ind w:left="57" w:right="57"/>
              <w:rPr>
                <w:rFonts w:eastAsia="Aptos" w:cs="Arial"/>
                <w:b/>
                <w:bCs/>
              </w:rPr>
            </w:pPr>
            <w:r w:rsidRPr="00DA4CC0">
              <w:rPr>
                <w:rFonts w:eastAsia="Aptos" w:cs="Arial"/>
                <w:b/>
                <w:bCs/>
              </w:rPr>
              <w:t>Overview</w:t>
            </w:r>
          </w:p>
          <w:p w14:paraId="2A171D85" w14:textId="77777777" w:rsidR="00E714CC" w:rsidRPr="00350F1C" w:rsidRDefault="00E714CC">
            <w:pPr>
              <w:spacing w:after="100" w:line="276" w:lineRule="auto"/>
              <w:ind w:left="57" w:right="57"/>
              <w:rPr>
                <w:rFonts w:eastAsia="Aptos" w:cs="Arial"/>
                <w:i/>
                <w:iCs/>
              </w:rPr>
            </w:pPr>
          </w:p>
        </w:tc>
        <w:tc>
          <w:tcPr>
            <w:tcW w:w="7075" w:type="dxa"/>
            <w:tcBorders>
              <w:top w:val="single" w:sz="6" w:space="0" w:color="auto"/>
              <w:left w:val="single" w:sz="6" w:space="0" w:color="auto"/>
              <w:bottom w:val="single" w:sz="6" w:space="0" w:color="auto"/>
              <w:right w:val="single" w:sz="6" w:space="0" w:color="auto"/>
            </w:tcBorders>
          </w:tcPr>
          <w:p w14:paraId="53D4343B" w14:textId="1C95B8AC" w:rsidR="00E714CC" w:rsidRPr="00DA4CC0" w:rsidRDefault="00E714CC">
            <w:pPr>
              <w:spacing w:after="100" w:line="276" w:lineRule="auto"/>
              <w:ind w:left="57" w:right="57"/>
              <w:rPr>
                <w:rFonts w:eastAsia="Aptos" w:cs="Arial"/>
                <w:color w:val="000000" w:themeColor="text1"/>
              </w:rPr>
            </w:pPr>
            <w:r>
              <w:rPr>
                <w:rFonts w:eastAsia="Aptos" w:cs="Arial"/>
                <w:color w:val="000000" w:themeColor="text1"/>
              </w:rPr>
              <w:t>Five studies were identified that report on the psychometric properties of the PDH or its use as an outcome measure of relevance to the ECI practice setting (1990-2021)</w:t>
            </w:r>
            <w:r w:rsidR="007369A5">
              <w:rPr>
                <w:rFonts w:eastAsia="Aptos" w:cs="Arial"/>
                <w:color w:val="000000" w:themeColor="text1"/>
              </w:rPr>
              <w:t>.</w:t>
            </w:r>
          </w:p>
        </w:tc>
      </w:tr>
      <w:tr w:rsidR="00E714CC" w:rsidRPr="00DA4CC0" w14:paraId="77CCEC12"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761F237B" w14:textId="77777777" w:rsidR="00E714CC" w:rsidRPr="00DA4CC0" w:rsidRDefault="00E714CC">
            <w:pPr>
              <w:spacing w:after="100" w:line="276" w:lineRule="auto"/>
              <w:ind w:left="57" w:right="57"/>
              <w:rPr>
                <w:rFonts w:eastAsia="Aptos" w:cs="Arial"/>
                <w:b/>
                <w:bCs/>
              </w:rPr>
            </w:pPr>
            <w:r w:rsidRPr="00DA4CC0">
              <w:rPr>
                <w:rFonts w:eastAsia="Aptos" w:cs="Arial"/>
                <w:b/>
                <w:bCs/>
              </w:rPr>
              <w:t>Review papers</w:t>
            </w:r>
          </w:p>
        </w:tc>
        <w:tc>
          <w:tcPr>
            <w:tcW w:w="7075" w:type="dxa"/>
            <w:tcBorders>
              <w:top w:val="single" w:sz="6" w:space="0" w:color="auto"/>
              <w:left w:val="single" w:sz="6" w:space="0" w:color="auto"/>
              <w:bottom w:val="single" w:sz="6" w:space="0" w:color="auto"/>
              <w:right w:val="single" w:sz="6" w:space="0" w:color="auto"/>
            </w:tcBorders>
          </w:tcPr>
          <w:p w14:paraId="23A1231E" w14:textId="77777777" w:rsidR="00E714CC" w:rsidRPr="00DA4CC0" w:rsidRDefault="00E714CC">
            <w:pPr>
              <w:spacing w:after="100" w:line="276" w:lineRule="auto"/>
              <w:ind w:left="57" w:right="57"/>
              <w:rPr>
                <w:rFonts w:eastAsia="Aptos" w:cs="Arial"/>
                <w:color w:val="000000" w:themeColor="text1"/>
              </w:rPr>
            </w:pPr>
            <w:r>
              <w:rPr>
                <w:rFonts w:eastAsia="Aptos" w:cs="Arial"/>
                <w:color w:val="000000" w:themeColor="text1"/>
              </w:rPr>
              <w:t xml:space="preserve">A review of measures for assessing parenting in research and practice (2011, UK) suggests the PDH relates to everyday parental stress rather than pathological stress or more severe behavioural problems. </w:t>
            </w:r>
          </w:p>
        </w:tc>
      </w:tr>
      <w:tr w:rsidR="00E714CC" w:rsidRPr="00DA4CC0" w14:paraId="1461D185"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0B8954E5" w14:textId="77777777" w:rsidR="00E714CC" w:rsidRPr="00DA4CC0" w:rsidRDefault="00E714CC">
            <w:pPr>
              <w:spacing w:after="100" w:line="276" w:lineRule="auto"/>
              <w:ind w:left="57" w:right="57"/>
              <w:rPr>
                <w:rFonts w:eastAsia="Aptos" w:cs="Arial"/>
                <w:b/>
                <w:bCs/>
              </w:rPr>
            </w:pPr>
            <w:r w:rsidRPr="00DA4CC0">
              <w:rPr>
                <w:rFonts w:eastAsia="Aptos" w:cs="Arial"/>
                <w:b/>
                <w:bCs/>
              </w:rPr>
              <w:t>Measurement properties</w:t>
            </w:r>
          </w:p>
        </w:tc>
        <w:tc>
          <w:tcPr>
            <w:tcW w:w="7075" w:type="dxa"/>
            <w:tcBorders>
              <w:top w:val="single" w:sz="6" w:space="0" w:color="auto"/>
              <w:left w:val="single" w:sz="6" w:space="0" w:color="auto"/>
              <w:bottom w:val="single" w:sz="6" w:space="0" w:color="auto"/>
              <w:right w:val="single" w:sz="6" w:space="0" w:color="auto"/>
            </w:tcBorders>
          </w:tcPr>
          <w:p w14:paraId="2E8A8D77" w14:textId="77777777" w:rsidR="00E714CC" w:rsidRPr="00DA4CC0" w:rsidRDefault="00E714CC">
            <w:pPr>
              <w:spacing w:after="100" w:line="276" w:lineRule="auto"/>
              <w:ind w:left="57" w:right="57"/>
              <w:rPr>
                <w:rFonts w:eastAsia="Aptos" w:cs="Arial"/>
                <w:color w:val="000000" w:themeColor="text1"/>
              </w:rPr>
            </w:pPr>
            <w:r>
              <w:rPr>
                <w:rFonts w:eastAsia="Aptos" w:cs="Arial"/>
                <w:color w:val="000000" w:themeColor="text1"/>
              </w:rPr>
              <w:t xml:space="preserve">The structural validity of the Intensity Scale of the PDH has been evaluated in a cohort of mothers of young children (2019, USA). There is sparse information on the measurement properties of the PDH following its development in 1990. </w:t>
            </w:r>
          </w:p>
        </w:tc>
      </w:tr>
      <w:tr w:rsidR="00E714CC" w:rsidRPr="00DA4CC0" w14:paraId="778086EA"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07AF9324" w14:textId="77777777" w:rsidR="00E714CC" w:rsidRPr="00DA4CC0" w:rsidRDefault="00E714CC">
            <w:pPr>
              <w:spacing w:after="100" w:line="276" w:lineRule="auto"/>
              <w:ind w:left="57" w:right="57"/>
              <w:rPr>
                <w:rFonts w:eastAsia="Aptos" w:cs="Arial"/>
                <w:b/>
                <w:bCs/>
              </w:rPr>
            </w:pPr>
            <w:r w:rsidRPr="00DA4CC0">
              <w:rPr>
                <w:rFonts w:eastAsia="Aptos" w:cs="Arial"/>
                <w:b/>
                <w:bCs/>
              </w:rPr>
              <w:t xml:space="preserve">Cultural </w:t>
            </w:r>
            <w:r>
              <w:rPr>
                <w:rFonts w:eastAsia="Aptos" w:cs="Arial"/>
                <w:b/>
                <w:bCs/>
              </w:rPr>
              <w:t xml:space="preserve">adaptation </w:t>
            </w:r>
            <w:r w:rsidRPr="00DA4CC0">
              <w:rPr>
                <w:rFonts w:eastAsia="Aptos" w:cs="Arial"/>
                <w:b/>
                <w:bCs/>
              </w:rPr>
              <w:t>papers</w:t>
            </w:r>
          </w:p>
        </w:tc>
        <w:tc>
          <w:tcPr>
            <w:tcW w:w="7075" w:type="dxa"/>
            <w:tcBorders>
              <w:top w:val="single" w:sz="6" w:space="0" w:color="auto"/>
              <w:left w:val="single" w:sz="6" w:space="0" w:color="auto"/>
              <w:bottom w:val="single" w:sz="6" w:space="0" w:color="auto"/>
              <w:right w:val="single" w:sz="6" w:space="0" w:color="auto"/>
            </w:tcBorders>
          </w:tcPr>
          <w:p w14:paraId="75AC8BEA" w14:textId="669C58D4" w:rsidR="00E714CC" w:rsidRPr="00DA4CC0" w:rsidRDefault="00E714CC">
            <w:pPr>
              <w:spacing w:after="100" w:line="276" w:lineRule="auto"/>
              <w:ind w:left="57" w:right="57"/>
              <w:rPr>
                <w:rFonts w:eastAsia="Aptos" w:cs="Arial"/>
                <w:color w:val="000000" w:themeColor="text1"/>
              </w:rPr>
            </w:pPr>
            <w:r>
              <w:rPr>
                <w:rFonts w:eastAsia="Aptos" w:cs="Arial"/>
                <w:color w:val="000000" w:themeColor="text1"/>
              </w:rPr>
              <w:t>The psychometric properties of the PDH ha</w:t>
            </w:r>
            <w:r w:rsidR="0060618B">
              <w:rPr>
                <w:rFonts w:eastAsia="Aptos" w:cs="Arial"/>
                <w:color w:val="000000" w:themeColor="text1"/>
              </w:rPr>
              <w:t>ve</w:t>
            </w:r>
            <w:r>
              <w:rPr>
                <w:rFonts w:eastAsia="Aptos" w:cs="Arial"/>
                <w:color w:val="000000" w:themeColor="text1"/>
              </w:rPr>
              <w:t xml:space="preserve"> been evaluated in a community sample of Portuguese parents (2021). </w:t>
            </w:r>
          </w:p>
        </w:tc>
      </w:tr>
      <w:tr w:rsidR="00E714CC" w:rsidRPr="00DA4CC0" w14:paraId="562EAD46"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18C4C967" w14:textId="77777777" w:rsidR="00E714CC" w:rsidRPr="00DA4CC0" w:rsidRDefault="00E714CC">
            <w:pPr>
              <w:spacing w:after="100" w:line="276" w:lineRule="auto"/>
              <w:ind w:left="57" w:right="57"/>
              <w:rPr>
                <w:rFonts w:eastAsia="Aptos" w:cs="Arial"/>
                <w:b/>
                <w:bCs/>
              </w:rPr>
            </w:pPr>
            <w:r w:rsidRPr="00DA4CC0">
              <w:rPr>
                <w:rFonts w:eastAsia="Aptos" w:cs="Arial"/>
                <w:b/>
                <w:bCs/>
              </w:rPr>
              <w:t xml:space="preserve">Outcome studies in </w:t>
            </w:r>
            <w:r>
              <w:rPr>
                <w:rFonts w:eastAsia="Aptos" w:cs="Arial"/>
                <w:b/>
                <w:bCs/>
              </w:rPr>
              <w:t xml:space="preserve">the </w:t>
            </w:r>
            <w:r w:rsidRPr="00DA4CC0">
              <w:rPr>
                <w:rFonts w:eastAsia="Aptos" w:cs="Arial"/>
                <w:b/>
                <w:bCs/>
              </w:rPr>
              <w:t>ECI</w:t>
            </w:r>
            <w:r>
              <w:rPr>
                <w:rFonts w:eastAsia="Aptos" w:cs="Arial"/>
                <w:b/>
                <w:bCs/>
              </w:rPr>
              <w:t xml:space="preserve"> practice</w:t>
            </w:r>
            <w:r w:rsidRPr="00DA4CC0">
              <w:rPr>
                <w:rFonts w:eastAsia="Aptos" w:cs="Arial"/>
                <w:b/>
                <w:bCs/>
              </w:rPr>
              <w:t xml:space="preserve"> setting</w:t>
            </w:r>
          </w:p>
        </w:tc>
        <w:tc>
          <w:tcPr>
            <w:tcW w:w="7075" w:type="dxa"/>
            <w:tcBorders>
              <w:top w:val="single" w:sz="6" w:space="0" w:color="auto"/>
              <w:left w:val="single" w:sz="6" w:space="0" w:color="auto"/>
              <w:bottom w:val="single" w:sz="6" w:space="0" w:color="auto"/>
              <w:right w:val="single" w:sz="6" w:space="0" w:color="auto"/>
            </w:tcBorders>
          </w:tcPr>
          <w:p w14:paraId="506F3AC6" w14:textId="7B6985F8" w:rsidR="00E714CC" w:rsidRPr="00DA4CC0" w:rsidRDefault="00E714CC">
            <w:pPr>
              <w:spacing w:after="100" w:line="276" w:lineRule="auto"/>
              <w:ind w:left="57" w:right="57"/>
              <w:rPr>
                <w:rFonts w:eastAsia="Aptos" w:cs="Arial"/>
                <w:color w:val="000000" w:themeColor="text1"/>
              </w:rPr>
            </w:pPr>
            <w:r>
              <w:rPr>
                <w:rFonts w:eastAsia="Aptos" w:cs="Arial"/>
                <w:color w:val="000000" w:themeColor="text1"/>
              </w:rPr>
              <w:t>The PDH has been used as an outcome measure in a randomised controlled trial (RCT) to evaluate the effect of a parenting newsletter on maternal well-being and parenting style (UK, 2009)</w:t>
            </w:r>
            <w:r w:rsidR="00300D95">
              <w:rPr>
                <w:rFonts w:eastAsia="Aptos" w:cs="Arial"/>
                <w:color w:val="000000" w:themeColor="text1"/>
              </w:rPr>
              <w:t>.</w:t>
            </w:r>
          </w:p>
        </w:tc>
      </w:tr>
    </w:tbl>
    <w:p w14:paraId="5B368F2F" w14:textId="77777777" w:rsidR="00F82F1E" w:rsidRPr="00245765" w:rsidRDefault="00F82F1E" w:rsidP="00F82F1E">
      <w:r w:rsidRPr="00245765">
        <w:t>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Methods Explainer.</w:t>
      </w:r>
    </w:p>
    <w:p w14:paraId="47E46947" w14:textId="77777777" w:rsidR="00B25776" w:rsidRDefault="00B25776"/>
    <w:p w14:paraId="40F3EBCA" w14:textId="77777777" w:rsidR="00B25776" w:rsidRDefault="00B25776">
      <w:pPr>
        <w:rPr>
          <w:rFonts w:eastAsiaTheme="majorEastAsia" w:cs="Arial"/>
          <w:b/>
          <w:bCs/>
          <w:color w:val="3F779D"/>
          <w:sz w:val="32"/>
          <w:szCs w:val="32"/>
          <w:lang w:eastAsia="en-US"/>
        </w:rPr>
      </w:pPr>
      <w:bookmarkStart w:id="22" w:name="_PDH_Reference_List"/>
      <w:bookmarkEnd w:id="22"/>
      <w:r>
        <w:br w:type="page"/>
      </w:r>
    </w:p>
    <w:p w14:paraId="7CDFEC6E" w14:textId="2BC85F11" w:rsidR="00E714CC" w:rsidRPr="00D808FB" w:rsidRDefault="00E714CC" w:rsidP="00F82F1E">
      <w:pPr>
        <w:pStyle w:val="Heading1"/>
      </w:pPr>
      <w:bookmarkStart w:id="23" w:name="_PDH_Reference_List_1"/>
      <w:bookmarkEnd w:id="23"/>
      <w:r w:rsidRPr="00D808FB">
        <w:lastRenderedPageBreak/>
        <w:t>PDH Reference List</w:t>
      </w:r>
    </w:p>
    <w:p w14:paraId="357E24AF" w14:textId="480EE045" w:rsidR="00E714CC" w:rsidRPr="000527DC" w:rsidRDefault="000527DC">
      <w:pPr>
        <w:rPr>
          <w:rStyle w:val="Hyperlink"/>
          <w:rFonts w:eastAsia="Aptos" w:cs="Arial"/>
          <w:i/>
          <w:iCs/>
        </w:rPr>
      </w:pPr>
      <w:r>
        <w:rPr>
          <w:rFonts w:eastAsia="Aptos" w:cs="Arial"/>
          <w:i/>
          <w:iCs/>
        </w:rPr>
        <w:fldChar w:fldCharType="begin"/>
      </w:r>
      <w:r>
        <w:rPr>
          <w:rFonts w:eastAsia="Aptos" w:cs="Arial"/>
          <w:i/>
          <w:iCs/>
        </w:rPr>
        <w:instrText>HYPERLINK  \l "_PDH_Evidence_Summary_2"</w:instrText>
      </w:r>
      <w:r>
        <w:rPr>
          <w:rFonts w:eastAsia="Aptos" w:cs="Arial"/>
          <w:i/>
          <w:iCs/>
        </w:rPr>
      </w:r>
      <w:r>
        <w:rPr>
          <w:rFonts w:eastAsia="Aptos" w:cs="Arial"/>
          <w:i/>
          <w:iCs/>
        </w:rPr>
        <w:fldChar w:fldCharType="separate"/>
      </w:r>
      <w:r w:rsidR="00E714CC" w:rsidRPr="000527DC">
        <w:rPr>
          <w:rStyle w:val="Hyperlink"/>
          <w:rFonts w:eastAsia="Aptos" w:cs="Arial"/>
          <w:i/>
          <w:iCs/>
        </w:rPr>
        <w:t>Link to PDH Evidence Summary</w:t>
      </w:r>
    </w:p>
    <w:p w14:paraId="435216A1" w14:textId="581259B7" w:rsidR="00E714CC" w:rsidRPr="00711324" w:rsidRDefault="000527DC" w:rsidP="00F82F1E">
      <w:pPr>
        <w:pStyle w:val="Heading2"/>
      </w:pPr>
      <w:r>
        <w:rPr>
          <w:rFonts w:eastAsia="Aptos"/>
          <w:b/>
          <w:i/>
          <w:iCs/>
          <w:color w:val="auto"/>
          <w:lang w:eastAsia="en-GB"/>
        </w:rPr>
        <w:fldChar w:fldCharType="end"/>
      </w:r>
      <w:r w:rsidR="00E714CC" w:rsidRPr="00711324">
        <w:t>Reviews</w:t>
      </w:r>
    </w:p>
    <w:p w14:paraId="3F3AFC26" w14:textId="77777777" w:rsidR="00E714CC" w:rsidRDefault="00E714CC">
      <w:pPr>
        <w:pBdr>
          <w:top w:val="none" w:sz="0" w:space="0" w:color="000000"/>
          <w:left w:val="none" w:sz="0" w:space="0" w:color="000000"/>
          <w:bottom w:val="none" w:sz="0" w:space="0" w:color="000000"/>
          <w:right w:val="none" w:sz="0" w:space="0" w:color="000000"/>
        </w:pBdr>
      </w:pPr>
      <w:r>
        <w:rPr>
          <w:rFonts w:eastAsia="Arial" w:cs="Arial"/>
          <w:color w:val="000000"/>
        </w:rPr>
        <w:t xml:space="preserve">Smith M. (2011). Measures for assessing parenting in research and practice. </w:t>
      </w:r>
      <w:r>
        <w:rPr>
          <w:rFonts w:eastAsia="Arial" w:cs="Arial"/>
          <w:i/>
          <w:color w:val="000000"/>
        </w:rPr>
        <w:t xml:space="preserve">Child </w:t>
      </w:r>
      <w:proofErr w:type="spellStart"/>
      <w:r>
        <w:rPr>
          <w:rFonts w:eastAsia="Arial" w:cs="Arial"/>
          <w:i/>
          <w:color w:val="000000"/>
        </w:rPr>
        <w:t>Adolesc</w:t>
      </w:r>
      <w:proofErr w:type="spellEnd"/>
      <w:r>
        <w:rPr>
          <w:rFonts w:eastAsia="Arial" w:cs="Arial"/>
          <w:i/>
          <w:color w:val="000000"/>
        </w:rPr>
        <w:t xml:space="preserve"> Ment Health</w:t>
      </w:r>
      <w:r>
        <w:rPr>
          <w:rFonts w:eastAsia="Arial" w:cs="Arial"/>
          <w:color w:val="000000"/>
        </w:rPr>
        <w:t>, 16(3):158-166.</w:t>
      </w:r>
      <w:r>
        <w:rPr>
          <w:rFonts w:eastAsia="Arial" w:cs="Arial"/>
          <w:color w:val="0000FF"/>
          <w:u w:val="single"/>
        </w:rPr>
        <w:t xml:space="preserve"> https://doi.org/10.1111/j.1475-3588.2010.00585.x</w:t>
      </w:r>
    </w:p>
    <w:p w14:paraId="54E81997" w14:textId="77777777" w:rsidR="00E714CC" w:rsidRDefault="00E714CC" w:rsidP="00F82F1E">
      <w:pPr>
        <w:pStyle w:val="Heading2"/>
      </w:pPr>
      <w:r>
        <w:t>Measurement Properties</w:t>
      </w:r>
    </w:p>
    <w:p w14:paraId="672AA340" w14:textId="77777777" w:rsidR="00E714CC" w:rsidRDefault="00E714CC">
      <w:pPr>
        <w:pBdr>
          <w:top w:val="none" w:sz="0" w:space="0" w:color="000000"/>
          <w:left w:val="none" w:sz="0" w:space="0" w:color="000000"/>
          <w:bottom w:val="none" w:sz="0" w:space="0" w:color="000000"/>
          <w:right w:val="none" w:sz="0" w:space="0" w:color="000000"/>
        </w:pBdr>
      </w:pPr>
      <w:r>
        <w:rPr>
          <w:rFonts w:eastAsia="Arial" w:cs="Arial"/>
          <w:color w:val="000000"/>
        </w:rPr>
        <w:t xml:space="preserve">Taylor J. (2019). Structural validity of the Parenting Daily Hassles Intensity Scale. </w:t>
      </w:r>
      <w:r>
        <w:rPr>
          <w:rFonts w:eastAsia="Arial" w:cs="Arial"/>
          <w:i/>
          <w:color w:val="000000"/>
        </w:rPr>
        <w:t>Stress Health</w:t>
      </w:r>
      <w:r>
        <w:rPr>
          <w:rFonts w:eastAsia="Arial" w:cs="Arial"/>
          <w:color w:val="000000"/>
        </w:rPr>
        <w:t>, 35(2):176-186.</w:t>
      </w:r>
      <w:r>
        <w:rPr>
          <w:rFonts w:eastAsia="Arial" w:cs="Arial"/>
          <w:color w:val="0000FF"/>
          <w:u w:val="single"/>
        </w:rPr>
        <w:t xml:space="preserve"> https://doi.org/10.1002/smi.2852</w:t>
      </w:r>
    </w:p>
    <w:p w14:paraId="69C5AF94" w14:textId="77777777" w:rsidR="00E714CC" w:rsidRDefault="00E714CC">
      <w:pPr>
        <w:pBdr>
          <w:top w:val="none" w:sz="0" w:space="0" w:color="000000"/>
          <w:left w:val="none" w:sz="0" w:space="0" w:color="000000"/>
          <w:bottom w:val="none" w:sz="0" w:space="0" w:color="000000"/>
          <w:right w:val="none" w:sz="0" w:space="0" w:color="000000"/>
        </w:pBdr>
      </w:pPr>
      <w:r>
        <w:rPr>
          <w:rFonts w:eastAsia="Arial" w:cs="Arial"/>
          <w:color w:val="000000"/>
        </w:rPr>
        <w:t xml:space="preserve">Crnic KA, Greenberg MT. (1990). Minor parenting stresses with young children. </w:t>
      </w:r>
      <w:r>
        <w:rPr>
          <w:rFonts w:eastAsia="Arial" w:cs="Arial"/>
          <w:i/>
          <w:color w:val="000000"/>
        </w:rPr>
        <w:t>Child Dev</w:t>
      </w:r>
      <w:r>
        <w:rPr>
          <w:rFonts w:eastAsia="Arial" w:cs="Arial"/>
          <w:color w:val="000000"/>
        </w:rPr>
        <w:t>, 61(5):1628-37.</w:t>
      </w:r>
      <w:r>
        <w:rPr>
          <w:rFonts w:eastAsia="Arial" w:cs="Arial"/>
          <w:color w:val="0000FF"/>
          <w:u w:val="single"/>
        </w:rPr>
        <w:t xml:space="preserve"> https://doi.org/10.1111/j.1467-8624.1990.tb02889.x</w:t>
      </w:r>
    </w:p>
    <w:p w14:paraId="5FEDBF18" w14:textId="77777777" w:rsidR="00E714CC" w:rsidRDefault="00E714CC" w:rsidP="00F82F1E">
      <w:pPr>
        <w:pStyle w:val="Heading2"/>
      </w:pPr>
      <w:r>
        <w:t>Cultural Adaptations</w:t>
      </w:r>
    </w:p>
    <w:p w14:paraId="3EC8DF00" w14:textId="77777777" w:rsidR="00E714CC" w:rsidRDefault="00E714CC">
      <w:pPr>
        <w:pBdr>
          <w:top w:val="none" w:sz="0" w:space="0" w:color="000000"/>
          <w:left w:val="none" w:sz="0" w:space="0" w:color="000000"/>
          <w:bottom w:val="none" w:sz="0" w:space="0" w:color="000000"/>
          <w:right w:val="none" w:sz="0" w:space="0" w:color="000000"/>
        </w:pBdr>
      </w:pPr>
      <w:r>
        <w:rPr>
          <w:rFonts w:eastAsia="Arial" w:cs="Arial"/>
          <w:color w:val="000000"/>
        </w:rPr>
        <w:t xml:space="preserve">Costa P, Garcia I, Tasker F, Leal, I. (2021). Psychometric properties of the parenting daily hassles in a sample of </w:t>
      </w:r>
      <w:proofErr w:type="spellStart"/>
      <w:r>
        <w:rPr>
          <w:rFonts w:eastAsia="Arial" w:cs="Arial"/>
          <w:color w:val="000000"/>
        </w:rPr>
        <w:t>portuguese</w:t>
      </w:r>
      <w:proofErr w:type="spellEnd"/>
      <w:r>
        <w:rPr>
          <w:rFonts w:eastAsia="Arial" w:cs="Arial"/>
          <w:color w:val="000000"/>
        </w:rPr>
        <w:t xml:space="preserve"> parents. </w:t>
      </w:r>
      <w:proofErr w:type="spellStart"/>
      <w:r>
        <w:rPr>
          <w:rFonts w:eastAsia="Arial" w:cs="Arial"/>
          <w:i/>
          <w:color w:val="000000"/>
        </w:rPr>
        <w:t>Psicologia</w:t>
      </w:r>
      <w:proofErr w:type="spellEnd"/>
      <w:r>
        <w:rPr>
          <w:rFonts w:eastAsia="Arial" w:cs="Arial"/>
          <w:i/>
          <w:color w:val="000000"/>
        </w:rPr>
        <w:t xml:space="preserve">, </w:t>
      </w:r>
      <w:proofErr w:type="spellStart"/>
      <w:r>
        <w:rPr>
          <w:rFonts w:eastAsia="Arial" w:cs="Arial"/>
          <w:i/>
          <w:color w:val="000000"/>
        </w:rPr>
        <w:t>Saúde</w:t>
      </w:r>
      <w:proofErr w:type="spellEnd"/>
      <w:r>
        <w:rPr>
          <w:rFonts w:eastAsia="Arial" w:cs="Arial"/>
          <w:i/>
          <w:color w:val="000000"/>
        </w:rPr>
        <w:t xml:space="preserve"> &amp; </w:t>
      </w:r>
      <w:proofErr w:type="spellStart"/>
      <w:r>
        <w:rPr>
          <w:rFonts w:eastAsia="Arial" w:cs="Arial"/>
          <w:i/>
          <w:color w:val="000000"/>
        </w:rPr>
        <w:t>Doença</w:t>
      </w:r>
      <w:proofErr w:type="spellEnd"/>
      <w:r>
        <w:rPr>
          <w:rFonts w:eastAsia="Arial" w:cs="Arial"/>
          <w:color w:val="000000"/>
        </w:rPr>
        <w:t>, 22(3):844-856.</w:t>
      </w:r>
      <w:r>
        <w:rPr>
          <w:rFonts w:eastAsia="Arial" w:cs="Arial"/>
          <w:color w:val="0000FF"/>
          <w:u w:val="single"/>
        </w:rPr>
        <w:t xml:space="preserve"> https://doi.org/10.15309/21psd220306</w:t>
      </w:r>
    </w:p>
    <w:p w14:paraId="3B1FD054" w14:textId="77777777" w:rsidR="00E714CC" w:rsidRDefault="00E714CC" w:rsidP="00F82F1E">
      <w:pPr>
        <w:pStyle w:val="Heading2"/>
      </w:pPr>
      <w:r>
        <w:t>Outcome Studies</w:t>
      </w:r>
    </w:p>
    <w:p w14:paraId="4E87EB60" w14:textId="02B0CB75" w:rsidR="00E714CC" w:rsidRDefault="00E714CC">
      <w:pPr>
        <w:pBdr>
          <w:top w:val="none" w:sz="0" w:space="0" w:color="000000"/>
          <w:left w:val="none" w:sz="0" w:space="0" w:color="000000"/>
          <w:bottom w:val="none" w:sz="0" w:space="0" w:color="000000"/>
          <w:right w:val="none" w:sz="0" w:space="0" w:color="000000"/>
        </w:pBdr>
        <w:rPr>
          <w:rFonts w:eastAsia="Arial" w:cs="Arial"/>
          <w:color w:val="0000FF"/>
          <w:u w:val="single"/>
        </w:rPr>
      </w:pPr>
      <w:r>
        <w:rPr>
          <w:rFonts w:eastAsia="Arial" w:cs="Arial"/>
          <w:color w:val="000000"/>
        </w:rPr>
        <w:t xml:space="preserve">Waterston T, Welsh B, Keane B, Cook M, </w:t>
      </w:r>
      <w:proofErr w:type="spellStart"/>
      <w:r>
        <w:rPr>
          <w:rFonts w:eastAsia="Arial" w:cs="Arial"/>
          <w:color w:val="000000"/>
        </w:rPr>
        <w:t>Hammal</w:t>
      </w:r>
      <w:proofErr w:type="spellEnd"/>
      <w:r>
        <w:rPr>
          <w:rFonts w:eastAsia="Arial" w:cs="Arial"/>
          <w:color w:val="000000"/>
        </w:rPr>
        <w:t xml:space="preserve"> D, Parker L, McConachie H. (2009). Improving early relationships: </w:t>
      </w:r>
      <w:r w:rsidR="00E1029A">
        <w:rPr>
          <w:rFonts w:eastAsia="Arial" w:cs="Arial"/>
          <w:color w:val="000000"/>
        </w:rPr>
        <w:t>A</w:t>
      </w:r>
      <w:r>
        <w:rPr>
          <w:rFonts w:eastAsia="Arial" w:cs="Arial"/>
          <w:color w:val="000000"/>
        </w:rPr>
        <w:t xml:space="preserve"> randomized, controlled trial of an age-paced parenting newsletter. </w:t>
      </w:r>
      <w:proofErr w:type="spellStart"/>
      <w:r>
        <w:rPr>
          <w:rFonts w:eastAsia="Arial" w:cs="Arial"/>
          <w:i/>
          <w:color w:val="000000"/>
        </w:rPr>
        <w:t>Pediatrics</w:t>
      </w:r>
      <w:proofErr w:type="spellEnd"/>
      <w:r>
        <w:rPr>
          <w:rFonts w:eastAsia="Arial" w:cs="Arial"/>
          <w:color w:val="000000"/>
        </w:rPr>
        <w:t>, 123(1):241-7.</w:t>
      </w:r>
      <w:r>
        <w:rPr>
          <w:rFonts w:eastAsia="Arial" w:cs="Arial"/>
          <w:color w:val="0000FF"/>
          <w:u w:val="single"/>
        </w:rPr>
        <w:t xml:space="preserve"> </w:t>
      </w:r>
      <w:hyperlink r:id="rId29" w:history="1">
        <w:r w:rsidR="004543D2" w:rsidRPr="003A321B">
          <w:rPr>
            <w:rStyle w:val="Hyperlink"/>
            <w:rFonts w:eastAsia="Arial" w:cs="Arial"/>
          </w:rPr>
          <w:t>https://doi.org/10.1542/peds.2007-1872</w:t>
        </w:r>
      </w:hyperlink>
    </w:p>
    <w:p w14:paraId="024D5F2A" w14:textId="77777777" w:rsidR="004543D2" w:rsidRDefault="004543D2">
      <w:pPr>
        <w:pBdr>
          <w:top w:val="none" w:sz="0" w:space="0" w:color="000000"/>
          <w:left w:val="none" w:sz="0" w:space="0" w:color="000000"/>
          <w:bottom w:val="none" w:sz="0" w:space="0" w:color="000000"/>
          <w:right w:val="none" w:sz="0" w:space="0" w:color="000000"/>
        </w:pBdr>
      </w:pPr>
    </w:p>
    <w:p w14:paraId="4F5D98F1" w14:textId="77777777" w:rsidR="00E714CC" w:rsidRDefault="00E714CC"/>
    <w:p w14:paraId="73DA0979" w14:textId="77777777" w:rsidR="00C85FB9" w:rsidRDefault="00C85FB9" w:rsidP="00C85FB9">
      <w:pPr>
        <w:pStyle w:val="Heading2"/>
        <w:sectPr w:rsidR="00C85FB9" w:rsidSect="00C85FB9">
          <w:footerReference w:type="default" r:id="rId30"/>
          <w:pgSz w:w="11906" w:h="16838"/>
          <w:pgMar w:top="1440" w:right="1440" w:bottom="1440" w:left="1440" w:header="708" w:footer="708" w:gutter="0"/>
          <w:cols w:space="708"/>
          <w:docGrid w:linePitch="360"/>
        </w:sectPr>
      </w:pPr>
    </w:p>
    <w:p w14:paraId="71F830D8" w14:textId="77777777" w:rsidR="00C14E7D" w:rsidRDefault="00C14E7D">
      <w:bookmarkStart w:id="24" w:name="_PDH_Evidence_Summary"/>
      <w:bookmarkEnd w:id="24"/>
      <w:r>
        <w:rPr>
          <w:noProof/>
        </w:rPr>
        <w:lastRenderedPageBreak/>
        <w:drawing>
          <wp:anchor distT="0" distB="0" distL="114300" distR="114300" simplePos="0" relativeHeight="251658251" behindDoc="0" locked="1" layoutInCell="1" allowOverlap="1" wp14:anchorId="5213107F" wp14:editId="406CAEFB">
            <wp:simplePos x="0" y="0"/>
            <wp:positionH relativeFrom="page">
              <wp:posOffset>0</wp:posOffset>
            </wp:positionH>
            <wp:positionV relativeFrom="page">
              <wp:posOffset>0</wp:posOffset>
            </wp:positionV>
            <wp:extent cx="7563600" cy="2268000"/>
            <wp:effectExtent l="0" t="0" r="0" b="5715"/>
            <wp:wrapNone/>
            <wp:docPr id="686026936" name="Drawing 0" descr="National Best Practice Framework for Early Childhood Intervention&#10;Outcome measure fo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40219" name="Drawing 0" descr="National Best Practice Framework for Early Childhood Intervention&#10;Outcome measure for families"/>
                    <pic:cNvPicPr>
                      <a:picLocks noChangeAspect="1"/>
                    </pic:cNvPicPr>
                  </pic:nvPicPr>
                  <pic:blipFill>
                    <a:blip r:embed="rId13"/>
                    <a:stretch>
                      <a:fillRect/>
                    </a:stretch>
                  </pic:blipFill>
                  <pic:spPr>
                    <a:xfrm>
                      <a:off x="0" y="0"/>
                      <a:ext cx="7563600" cy="2268000"/>
                    </a:xfrm>
                    <a:prstGeom prst="rect">
                      <a:avLst/>
                    </a:prstGeom>
                  </pic:spPr>
                </pic:pic>
              </a:graphicData>
            </a:graphic>
            <wp14:sizeRelH relativeFrom="margin">
              <wp14:pctWidth>0</wp14:pctWidth>
            </wp14:sizeRelH>
            <wp14:sizeRelV relativeFrom="margin">
              <wp14:pctHeight>0</wp14:pctHeight>
            </wp14:sizeRelV>
          </wp:anchor>
        </w:drawing>
      </w:r>
    </w:p>
    <w:p w14:paraId="5976B8F1" w14:textId="77777777" w:rsidR="00C14E7D" w:rsidRDefault="00C14E7D">
      <w:r>
        <w:rPr>
          <w:noProof/>
        </w:rPr>
        <w:drawing>
          <wp:anchor distT="0" distB="0" distL="114300" distR="114300" simplePos="0" relativeHeight="251658249" behindDoc="0" locked="1" layoutInCell="1" allowOverlap="1" wp14:anchorId="2481B1AC" wp14:editId="1E89C8D6">
            <wp:simplePos x="0" y="0"/>
            <wp:positionH relativeFrom="page">
              <wp:posOffset>0</wp:posOffset>
            </wp:positionH>
            <wp:positionV relativeFrom="page">
              <wp:posOffset>2561590</wp:posOffset>
            </wp:positionV>
            <wp:extent cx="7563485" cy="935990"/>
            <wp:effectExtent l="0" t="0" r="5715" b="3810"/>
            <wp:wrapNone/>
            <wp:docPr id="1595874668"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p>
    <w:p w14:paraId="3AA1D3BC" w14:textId="77777777" w:rsidR="00C14E7D" w:rsidRDefault="00C14E7D">
      <w:pPr>
        <w:spacing w:line="300" w:lineRule="auto"/>
      </w:pPr>
      <w:r>
        <w:rPr>
          <w:rFonts w:ascii="Arial Bold" w:eastAsia="Arial Bold" w:hAnsi="Arial Bold" w:cs="Arial Bold"/>
          <w:b/>
          <w:bCs/>
          <w:color w:val="000F46"/>
          <w:sz w:val="40"/>
          <w:szCs w:val="40"/>
        </w:rPr>
        <w:t xml:space="preserve"> </w:t>
      </w:r>
    </w:p>
    <w:p w14:paraId="6D44B97F" w14:textId="77777777" w:rsidR="00C14E7D" w:rsidRDefault="00C14E7D">
      <w:pPr>
        <w:spacing w:line="300" w:lineRule="auto"/>
      </w:pPr>
      <w:r>
        <w:rPr>
          <w:rFonts w:ascii="Canva Sans" w:eastAsia="Canva Sans" w:hAnsi="Canva Sans" w:cs="Canva Sans"/>
          <w:color w:val="000000"/>
        </w:rPr>
        <w:t xml:space="preserve"> </w:t>
      </w:r>
    </w:p>
    <w:p w14:paraId="008D340D" w14:textId="77777777" w:rsidR="00C14E7D" w:rsidRDefault="00C14E7D">
      <w:pPr>
        <w:spacing w:line="300" w:lineRule="auto"/>
      </w:pPr>
      <w:r>
        <w:rPr>
          <w:rFonts w:ascii="Libre Franklin Medium" w:eastAsia="Libre Franklin Medium" w:hAnsi="Libre Franklin Medium" w:cs="Libre Franklin Medium"/>
          <w:b/>
          <w:bCs/>
          <w:color w:val="0025E8"/>
          <w:sz w:val="40"/>
          <w:szCs w:val="40"/>
        </w:rPr>
        <w:t xml:space="preserve"> </w:t>
      </w:r>
    </w:p>
    <w:p w14:paraId="44129464" w14:textId="77777777" w:rsidR="00C14E7D" w:rsidRDefault="00C14E7D">
      <w:pPr>
        <w:spacing w:line="336" w:lineRule="auto"/>
        <w:rPr>
          <w:rFonts w:ascii="Canva Sans" w:eastAsia="Canva Sans" w:hAnsi="Canva Sans" w:cs="Canva Sans"/>
          <w:color w:val="000000"/>
        </w:rPr>
      </w:pPr>
      <w:r>
        <w:rPr>
          <w:noProof/>
        </w:rPr>
        <mc:AlternateContent>
          <mc:Choice Requires="wps">
            <w:drawing>
              <wp:anchor distT="0" distB="0" distL="114300" distR="114300" simplePos="0" relativeHeight="251658250" behindDoc="0" locked="0" layoutInCell="1" allowOverlap="1" wp14:anchorId="26EA79CF" wp14:editId="0B5B5FFD">
                <wp:simplePos x="0" y="0"/>
                <wp:positionH relativeFrom="column">
                  <wp:posOffset>203200</wp:posOffset>
                </wp:positionH>
                <wp:positionV relativeFrom="paragraph">
                  <wp:posOffset>177377</wp:posOffset>
                </wp:positionV>
                <wp:extent cx="6181725" cy="914400"/>
                <wp:effectExtent l="0" t="0" r="0" b="0"/>
                <wp:wrapNone/>
                <wp:docPr id="279162063" name="Text Box 1"/>
                <wp:cNvGraphicFramePr/>
                <a:graphic xmlns:a="http://schemas.openxmlformats.org/drawingml/2006/main">
                  <a:graphicData uri="http://schemas.microsoft.com/office/word/2010/wordprocessingShape">
                    <wps:wsp>
                      <wps:cNvSpPr txBox="1"/>
                      <wps:spPr>
                        <a:xfrm>
                          <a:off x="0" y="0"/>
                          <a:ext cx="6181725" cy="914400"/>
                        </a:xfrm>
                        <a:prstGeom prst="rect">
                          <a:avLst/>
                        </a:prstGeom>
                        <a:noFill/>
                        <a:ln w="6350">
                          <a:noFill/>
                        </a:ln>
                      </wps:spPr>
                      <wps:txbx>
                        <w:txbxContent>
                          <w:p w14:paraId="6968E5E0" w14:textId="77777777" w:rsidR="00C14E7D" w:rsidRPr="00CF7386" w:rsidRDefault="00C14E7D">
                            <w:pPr>
                              <w:rPr>
                                <w:rFonts w:cs="Arial"/>
                                <w:color w:val="0E2841" w:themeColor="text2"/>
                                <w:sz w:val="20"/>
                                <w:szCs w:val="20"/>
                              </w:rPr>
                            </w:pPr>
                            <w:r w:rsidRPr="00A5403F">
                              <w:rPr>
                                <w:rFonts w:cs="Arial"/>
                                <w:color w:val="0E2841" w:themeColor="text2"/>
                                <w:sz w:val="22"/>
                                <w:szCs w:val="22"/>
                              </w:rPr>
                              <w:t xml:space="preserve">This is one measure in the </w:t>
                            </w:r>
                            <w:r w:rsidRPr="00A5403F">
                              <w:rPr>
                                <w:rFonts w:cs="Arial"/>
                                <w:b/>
                                <w:bCs/>
                                <w:color w:val="0E2841" w:themeColor="text2"/>
                                <w:sz w:val="22"/>
                                <w:szCs w:val="22"/>
                              </w:rPr>
                              <w:t>Outcome Measures for Parents, Carers and Families</w:t>
                            </w:r>
                            <w:r w:rsidRPr="00A5403F">
                              <w:rPr>
                                <w:rFonts w:cs="Arial"/>
                                <w:color w:val="0E2841" w:themeColor="text2"/>
                                <w:sz w:val="22"/>
                                <w:szCs w:val="22"/>
                              </w:rPr>
                              <w:t xml:space="preserve"> suite. What is measured needs to be based on the priorities and goals of the Parents, Carers and Families. The </w:t>
                            </w:r>
                            <w:r w:rsidRPr="00A5403F">
                              <w:rPr>
                                <w:rFonts w:cs="Arial"/>
                                <w:b/>
                                <w:bCs/>
                                <w:color w:val="0E2841" w:themeColor="text2"/>
                                <w:sz w:val="22"/>
                                <w:szCs w:val="22"/>
                              </w:rPr>
                              <w:t>Decision-Making Guide</w:t>
                            </w:r>
                            <w:r w:rsidRPr="00A5403F">
                              <w:rPr>
                                <w:rFonts w:cs="Arial"/>
                                <w:color w:val="0E2841" w:themeColor="text2"/>
                                <w:sz w:val="22"/>
                                <w:szCs w:val="22"/>
                              </w:rPr>
                              <w:t xml:space="preserve"> can support your choice, and the </w:t>
                            </w:r>
                            <w:r w:rsidRPr="00A5403F">
                              <w:rPr>
                                <w:rFonts w:cs="Arial"/>
                                <w:b/>
                                <w:bCs/>
                                <w:color w:val="0E2841" w:themeColor="text2"/>
                                <w:sz w:val="22"/>
                                <w:szCs w:val="22"/>
                              </w:rPr>
                              <w:t>Measurement Overview</w:t>
                            </w:r>
                            <w:r w:rsidRPr="00A5403F">
                              <w:rPr>
                                <w:rFonts w:cs="Arial"/>
                                <w:color w:val="0E2841" w:themeColor="text2"/>
                                <w:sz w:val="22"/>
                                <w:szCs w:val="22"/>
                              </w:rPr>
                              <w:t xml:space="preserve"> provides information about choosing and using outcome measures</w:t>
                            </w:r>
                            <w:r w:rsidRPr="00CF7386">
                              <w:rPr>
                                <w:rFonts w:cs="Arial"/>
                                <w:color w:val="0E2841" w:themeColor="text2"/>
                                <w:sz w:val="20"/>
                                <w:szCs w:val="20"/>
                              </w:rPr>
                              <w:t>.</w:t>
                            </w:r>
                          </w:p>
                          <w:p w14:paraId="7847B503" w14:textId="77777777" w:rsidR="00C14E7D" w:rsidRPr="00DA3237" w:rsidRDefault="00C14E7D">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A79CF" id="_x0000_s1033" type="#_x0000_t202" style="position:absolute;margin-left:16pt;margin-top:13.95pt;width:486.75pt;height:1in;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" filled="f" stroked="f" strokeweight=".5pt">
                <v:textbox>
                  <w:txbxContent>
                    <w:p w14:paraId="6968E5E0" w14:textId="77777777" w:rsidR="00C14E7D" w:rsidRPr="00CF7386" w:rsidRDefault="00C14E7D">
                      <w:pPr>
                        <w:rPr>
                          <w:rFonts w:cs="Arial"/>
                          <w:color w:val="0E2841" w:themeColor="text2"/>
                          <w:sz w:val="20"/>
                          <w:szCs w:val="20"/>
                        </w:rPr>
                      </w:pPr>
                      <w:r w:rsidRPr="00A5403F">
                        <w:rPr>
                          <w:rFonts w:cs="Arial"/>
                          <w:color w:val="0E2841" w:themeColor="text2"/>
                          <w:sz w:val="22"/>
                          <w:szCs w:val="22"/>
                        </w:rPr>
                        <w:t xml:space="preserve">This is one measure in the </w:t>
                      </w:r>
                      <w:r w:rsidRPr="00A5403F">
                        <w:rPr>
                          <w:rFonts w:cs="Arial"/>
                          <w:b/>
                          <w:bCs/>
                          <w:color w:val="0E2841" w:themeColor="text2"/>
                          <w:sz w:val="22"/>
                          <w:szCs w:val="22"/>
                        </w:rPr>
                        <w:t>Outcome Measures for Parents, Carers and Families</w:t>
                      </w:r>
                      <w:r w:rsidRPr="00A5403F">
                        <w:rPr>
                          <w:rFonts w:cs="Arial"/>
                          <w:color w:val="0E2841" w:themeColor="text2"/>
                          <w:sz w:val="22"/>
                          <w:szCs w:val="22"/>
                        </w:rPr>
                        <w:t xml:space="preserve"> suite. What is measured needs to be based on the priorities and goals of the Parents, Carers and Families. The </w:t>
                      </w:r>
                      <w:r w:rsidRPr="00A5403F">
                        <w:rPr>
                          <w:rFonts w:cs="Arial"/>
                          <w:b/>
                          <w:bCs/>
                          <w:color w:val="0E2841" w:themeColor="text2"/>
                          <w:sz w:val="22"/>
                          <w:szCs w:val="22"/>
                        </w:rPr>
                        <w:t>Decision-Making Guide</w:t>
                      </w:r>
                      <w:r w:rsidRPr="00A5403F">
                        <w:rPr>
                          <w:rFonts w:cs="Arial"/>
                          <w:color w:val="0E2841" w:themeColor="text2"/>
                          <w:sz w:val="22"/>
                          <w:szCs w:val="22"/>
                        </w:rPr>
                        <w:t xml:space="preserve"> can support your choice, and the </w:t>
                      </w:r>
                      <w:r w:rsidRPr="00A5403F">
                        <w:rPr>
                          <w:rFonts w:cs="Arial"/>
                          <w:b/>
                          <w:bCs/>
                          <w:color w:val="0E2841" w:themeColor="text2"/>
                          <w:sz w:val="22"/>
                          <w:szCs w:val="22"/>
                        </w:rPr>
                        <w:t>Measurement Overview</w:t>
                      </w:r>
                      <w:r w:rsidRPr="00A5403F">
                        <w:rPr>
                          <w:rFonts w:cs="Arial"/>
                          <w:color w:val="0E2841" w:themeColor="text2"/>
                          <w:sz w:val="22"/>
                          <w:szCs w:val="22"/>
                        </w:rPr>
                        <w:t xml:space="preserve"> provides information about choosing and using outcome measures</w:t>
                      </w:r>
                      <w:r w:rsidRPr="00CF7386">
                        <w:rPr>
                          <w:rFonts w:cs="Arial"/>
                          <w:color w:val="0E2841" w:themeColor="text2"/>
                          <w:sz w:val="20"/>
                          <w:szCs w:val="20"/>
                        </w:rPr>
                        <w:t>.</w:t>
                      </w:r>
                    </w:p>
                    <w:p w14:paraId="7847B503" w14:textId="77777777" w:rsidR="00C14E7D" w:rsidRPr="00DA3237" w:rsidRDefault="00C14E7D">
                      <w:pPr>
                        <w:rPr>
                          <w:rFonts w:cs="Arial"/>
                        </w:rPr>
                      </w:pPr>
                    </w:p>
                  </w:txbxContent>
                </v:textbox>
              </v:shape>
            </w:pict>
          </mc:Fallback>
        </mc:AlternateContent>
      </w:r>
      <w:r>
        <w:rPr>
          <w:rFonts w:ascii="Canva Sans" w:eastAsia="Canva Sans" w:hAnsi="Canva Sans" w:cs="Canva Sans"/>
          <w:color w:val="000000"/>
        </w:rPr>
        <w:t xml:space="preserve"> </w:t>
      </w:r>
    </w:p>
    <w:p w14:paraId="17D3869D" w14:textId="77777777" w:rsidR="00C14E7D" w:rsidRDefault="00C14E7D">
      <w:pPr>
        <w:spacing w:line="336" w:lineRule="auto"/>
        <w:rPr>
          <w:rFonts w:ascii="Canva Sans" w:eastAsia="Canva Sans" w:hAnsi="Canva Sans" w:cs="Canva Sans"/>
          <w:color w:val="000000"/>
        </w:rPr>
      </w:pPr>
    </w:p>
    <w:p w14:paraId="28E00283" w14:textId="77777777" w:rsidR="00C14E7D" w:rsidRDefault="00C14E7D">
      <w:pPr>
        <w:spacing w:line="336" w:lineRule="auto"/>
        <w:rPr>
          <w:rFonts w:ascii="Canva Sans" w:eastAsia="Canva Sans" w:hAnsi="Canva Sans" w:cs="Canva Sans"/>
          <w:color w:val="000000"/>
        </w:rPr>
      </w:pPr>
    </w:p>
    <w:p w14:paraId="34CD2E63" w14:textId="77777777" w:rsidR="00C14E7D" w:rsidRDefault="00C14E7D"/>
    <w:p w14:paraId="3E795ACA" w14:textId="77777777" w:rsidR="00C14E7D" w:rsidRPr="00D808FB" w:rsidRDefault="00C14E7D" w:rsidP="00F82F1E">
      <w:pPr>
        <w:pStyle w:val="Heading1"/>
      </w:pPr>
      <w:bookmarkStart w:id="25" w:name="_The_Parenting_Sense"/>
      <w:bookmarkEnd w:id="25"/>
      <w:r w:rsidRPr="00D808FB">
        <w:t>The Parenting Sense of Competence Scale (PSOC)</w:t>
      </w: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7"/>
        <w:gridCol w:w="7075"/>
      </w:tblGrid>
      <w:tr w:rsidR="00C14E7D" w:rsidRPr="00C040BF" w14:paraId="478102A8" w14:textId="77777777" w:rsidTr="002E5C3A">
        <w:trPr>
          <w:trHeight w:val="300"/>
        </w:trPr>
        <w:tc>
          <w:tcPr>
            <w:tcW w:w="1977" w:type="dxa"/>
            <w:hideMark/>
          </w:tcPr>
          <w:p w14:paraId="509CD485" w14:textId="77777777" w:rsidR="00C14E7D" w:rsidRPr="00C040BF" w:rsidRDefault="00C14E7D">
            <w:pPr>
              <w:spacing w:after="100"/>
              <w:ind w:left="57" w:right="57"/>
              <w:rPr>
                <w:rFonts w:cs="Arial"/>
                <w:b/>
                <w:bCs/>
              </w:rPr>
            </w:pPr>
            <w:r w:rsidRPr="00C040BF">
              <w:rPr>
                <w:rFonts w:cs="Arial"/>
                <w:b/>
                <w:bCs/>
              </w:rPr>
              <w:t>Framework Outcomes Statement(s) </w:t>
            </w:r>
          </w:p>
        </w:tc>
        <w:tc>
          <w:tcPr>
            <w:tcW w:w="7075" w:type="dxa"/>
            <w:hideMark/>
          </w:tcPr>
          <w:p w14:paraId="2B91C3B1" w14:textId="77777777" w:rsidR="00C14E7D" w:rsidRPr="006E5424" w:rsidRDefault="00C14E7D">
            <w:pPr>
              <w:spacing w:after="100"/>
              <w:ind w:left="57" w:right="57"/>
              <w:rPr>
                <w:rFonts w:eastAsia="Arial" w:cs="Arial"/>
                <w:b/>
                <w:bCs/>
              </w:rPr>
            </w:pPr>
            <w:r w:rsidRPr="006E5424">
              <w:rPr>
                <w:rFonts w:cs="Arial"/>
                <w:b/>
                <w:bCs/>
              </w:rPr>
              <w:t>Parents, carers and families:</w:t>
            </w:r>
          </w:p>
          <w:p w14:paraId="120D1AD2" w14:textId="1C73D64D" w:rsidR="00C14E7D" w:rsidRPr="006E5424" w:rsidRDefault="00C14E7D" w:rsidP="00C14E7D">
            <w:pPr>
              <w:pStyle w:val="ListParagraph"/>
              <w:numPr>
                <w:ilvl w:val="0"/>
                <w:numId w:val="6"/>
              </w:numPr>
              <w:spacing w:after="100"/>
              <w:ind w:right="57"/>
              <w:rPr>
                <w:rFonts w:eastAsia="Arial" w:cs="Arial"/>
              </w:rPr>
            </w:pPr>
            <w:r w:rsidRPr="006E5424">
              <w:rPr>
                <w:rFonts w:eastAsia="Arial" w:cs="Arial"/>
              </w:rPr>
              <w:t>have positive views about their child’s strengths, developmental progress and functioning</w:t>
            </w:r>
          </w:p>
          <w:p w14:paraId="1BCAA2A3" w14:textId="77777777" w:rsidR="00C14E7D" w:rsidRDefault="00C14E7D" w:rsidP="00C14E7D">
            <w:pPr>
              <w:pStyle w:val="ListParagraph"/>
              <w:numPr>
                <w:ilvl w:val="0"/>
                <w:numId w:val="6"/>
              </w:numPr>
              <w:spacing w:after="100"/>
              <w:ind w:right="57"/>
              <w:rPr>
                <w:rFonts w:eastAsia="Arial" w:cs="Arial"/>
              </w:rPr>
            </w:pPr>
            <w:r w:rsidRPr="006E5424">
              <w:rPr>
                <w:rFonts w:eastAsia="Arial" w:cs="Arial"/>
              </w:rPr>
              <w:t>are confident in their ability to provide their children with the experiences and opportunities they need</w:t>
            </w:r>
          </w:p>
          <w:p w14:paraId="2A6D8D28" w14:textId="49085454" w:rsidR="006549D5" w:rsidRPr="006549D5" w:rsidRDefault="006549D5" w:rsidP="006549D5">
            <w:pPr>
              <w:spacing w:after="100"/>
              <w:ind w:left="57" w:right="57"/>
              <w:rPr>
                <w:rFonts w:eastAsia="Arial" w:cs="Arial"/>
                <w:color w:val="242424"/>
              </w:rPr>
            </w:pPr>
            <w:r w:rsidRPr="000C7614">
              <w:rPr>
                <w:rFonts w:eastAsia="Arial" w:cs="Arial"/>
                <w:color w:val="242424"/>
              </w:rPr>
              <w:t>Provides some information about: </w:t>
            </w:r>
          </w:p>
          <w:p w14:paraId="47CE1178" w14:textId="77777777" w:rsidR="00C14E7D" w:rsidRPr="006E5424" w:rsidRDefault="00C14E7D" w:rsidP="00C14E7D">
            <w:pPr>
              <w:pStyle w:val="ListParagraph"/>
              <w:numPr>
                <w:ilvl w:val="0"/>
                <w:numId w:val="6"/>
              </w:numPr>
              <w:spacing w:after="100"/>
              <w:ind w:right="57"/>
              <w:rPr>
                <w:rFonts w:eastAsia="Arial" w:cs="Arial"/>
                <w:color w:val="808080" w:themeColor="background1" w:themeShade="80"/>
              </w:rPr>
            </w:pPr>
            <w:r w:rsidRPr="006549D5">
              <w:rPr>
                <w:rFonts w:eastAsia="Arial" w:cs="Arial"/>
              </w:rPr>
              <w:t>are confident in advocating for their child and family</w:t>
            </w:r>
          </w:p>
        </w:tc>
      </w:tr>
    </w:tbl>
    <w:p w14:paraId="7F8FA6B2" w14:textId="77777777" w:rsidR="00C14E7D" w:rsidRPr="00D808FB" w:rsidRDefault="00C14E7D" w:rsidP="00F82F1E">
      <w:pPr>
        <w:pStyle w:val="Heading1"/>
      </w:pPr>
      <w:r w:rsidRPr="00D808FB">
        <w:t>PSOC Overview</w:t>
      </w:r>
    </w:p>
    <w:tbl>
      <w:tblPr>
        <w:tblW w:w="90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075"/>
      </w:tblGrid>
      <w:tr w:rsidR="00C14E7D" w:rsidRPr="00C040BF" w14:paraId="10961F71"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44FAF060" w14:textId="77777777" w:rsidR="00C14E7D" w:rsidRPr="00C040BF" w:rsidRDefault="00C14E7D">
            <w:pPr>
              <w:spacing w:after="100"/>
              <w:ind w:left="57" w:right="57"/>
              <w:rPr>
                <w:rFonts w:eastAsia="Arial" w:cs="Arial"/>
              </w:rPr>
            </w:pPr>
            <w:r w:rsidRPr="6EAA1F6B">
              <w:rPr>
                <w:rFonts w:eastAsia="Arial" w:cs="Arial"/>
                <w:b/>
                <w:bCs/>
              </w:rPr>
              <w:t>General description</w:t>
            </w:r>
            <w:r w:rsidRPr="6EAA1F6B">
              <w:rPr>
                <w:rFonts w:eastAsia="Arial" w:cs="Arial"/>
              </w:rPr>
              <w:t>  </w:t>
            </w:r>
          </w:p>
          <w:p w14:paraId="69E47A80" w14:textId="77777777" w:rsidR="00C14E7D" w:rsidRPr="00C040BF" w:rsidRDefault="00C14E7D">
            <w:pPr>
              <w:spacing w:after="100" w:line="276" w:lineRule="auto"/>
              <w:ind w:left="57" w:right="57"/>
              <w:rPr>
                <w:rFonts w:eastAsia="Arial" w:cs="Arial"/>
              </w:rPr>
            </w:pPr>
          </w:p>
        </w:tc>
        <w:tc>
          <w:tcPr>
            <w:tcW w:w="7075" w:type="dxa"/>
            <w:tcBorders>
              <w:top w:val="single" w:sz="6" w:space="0" w:color="auto"/>
              <w:left w:val="single" w:sz="6" w:space="0" w:color="auto"/>
              <w:bottom w:val="single" w:sz="6" w:space="0" w:color="auto"/>
              <w:right w:val="single" w:sz="6" w:space="0" w:color="auto"/>
            </w:tcBorders>
            <w:hideMark/>
          </w:tcPr>
          <w:p w14:paraId="7D3C625A" w14:textId="77777777" w:rsidR="00C14E7D" w:rsidRPr="00C040BF" w:rsidRDefault="00C14E7D">
            <w:pPr>
              <w:spacing w:after="100"/>
              <w:ind w:left="57" w:right="57"/>
              <w:rPr>
                <w:rFonts w:eastAsia="Arial" w:cs="Arial"/>
                <w:color w:val="000000" w:themeColor="text1"/>
              </w:rPr>
            </w:pPr>
            <w:r w:rsidRPr="6EAA1F6B">
              <w:rPr>
                <w:rFonts w:eastAsia="Arial" w:cs="Arial"/>
                <w:color w:val="000000" w:themeColor="text1"/>
              </w:rPr>
              <w:t>The Parenting Sense of Competence Scale (PSOC) is a tool designed to evaluate parents' self-reported competence and satisfaction with parenting. The scale may be used to identify areas where parents might need support, and to assess the outcomes of interventions aimed at enhancing parenting skills and confidence.</w:t>
            </w:r>
          </w:p>
        </w:tc>
      </w:tr>
      <w:tr w:rsidR="00C14E7D" w:rsidRPr="00C040BF" w14:paraId="78D37F18"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tcPr>
          <w:p w14:paraId="6A40F88E" w14:textId="77777777" w:rsidR="00C14E7D" w:rsidRPr="00C040BF" w:rsidRDefault="00C14E7D">
            <w:pPr>
              <w:spacing w:after="100"/>
              <w:ind w:left="57" w:right="57"/>
              <w:rPr>
                <w:rFonts w:cs="Arial"/>
                <w:b/>
                <w:bCs/>
              </w:rPr>
            </w:pPr>
            <w:r w:rsidRPr="00C040BF">
              <w:rPr>
                <w:rFonts w:cs="Arial"/>
                <w:b/>
                <w:bCs/>
              </w:rPr>
              <w:t>Ages</w:t>
            </w:r>
          </w:p>
        </w:tc>
        <w:tc>
          <w:tcPr>
            <w:tcW w:w="7075" w:type="dxa"/>
            <w:tcBorders>
              <w:top w:val="single" w:sz="6" w:space="0" w:color="auto"/>
              <w:left w:val="single" w:sz="6" w:space="0" w:color="auto"/>
              <w:bottom w:val="single" w:sz="6" w:space="0" w:color="auto"/>
              <w:right w:val="single" w:sz="6" w:space="0" w:color="auto"/>
            </w:tcBorders>
          </w:tcPr>
          <w:p w14:paraId="598C5CDD" w14:textId="77777777" w:rsidR="00C14E7D" w:rsidRPr="00C040BF" w:rsidRDefault="00C14E7D">
            <w:pPr>
              <w:spacing w:after="100"/>
              <w:ind w:left="57" w:right="57"/>
              <w:rPr>
                <w:rFonts w:cs="Arial"/>
              </w:rPr>
            </w:pPr>
            <w:r w:rsidRPr="6EAA1F6B">
              <w:rPr>
                <w:rFonts w:cs="Arial"/>
              </w:rPr>
              <w:t>The PSOC may be used for parents and care</w:t>
            </w:r>
            <w:r>
              <w:rPr>
                <w:rFonts w:cs="Arial"/>
              </w:rPr>
              <w:t>rs</w:t>
            </w:r>
            <w:r w:rsidRPr="6EAA1F6B">
              <w:rPr>
                <w:rFonts w:cs="Arial"/>
              </w:rPr>
              <w:t xml:space="preserve"> of children from birth to 17 years of age.</w:t>
            </w:r>
          </w:p>
        </w:tc>
      </w:tr>
      <w:tr w:rsidR="00C14E7D" w:rsidRPr="00C040BF" w14:paraId="023DB8F7"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tcPr>
          <w:p w14:paraId="64BFC2BD" w14:textId="77777777" w:rsidR="00C14E7D" w:rsidRPr="00C040BF" w:rsidRDefault="00C14E7D">
            <w:pPr>
              <w:spacing w:after="100"/>
              <w:ind w:left="57" w:right="57"/>
              <w:rPr>
                <w:rFonts w:eastAsia="Arial" w:cs="Arial"/>
              </w:rPr>
            </w:pPr>
            <w:r w:rsidRPr="6EAA1F6B">
              <w:rPr>
                <w:rFonts w:eastAsia="Arial" w:cs="Arial"/>
                <w:b/>
                <w:bCs/>
              </w:rPr>
              <w:t>Domains</w:t>
            </w:r>
            <w:r>
              <w:rPr>
                <w:rFonts w:eastAsia="Arial" w:cs="Arial"/>
                <w:b/>
                <w:bCs/>
              </w:rPr>
              <w:t xml:space="preserve"> </w:t>
            </w:r>
            <w:r w:rsidRPr="6EAA1F6B">
              <w:rPr>
                <w:rFonts w:eastAsia="Arial" w:cs="Arial"/>
                <w:b/>
                <w:bCs/>
              </w:rPr>
              <w:t>/</w:t>
            </w:r>
            <w:r>
              <w:rPr>
                <w:rFonts w:eastAsia="Arial" w:cs="Arial"/>
                <w:b/>
                <w:bCs/>
              </w:rPr>
              <w:t xml:space="preserve"> </w:t>
            </w:r>
            <w:r w:rsidRPr="6EAA1F6B">
              <w:rPr>
                <w:rFonts w:eastAsia="Arial" w:cs="Arial"/>
                <w:b/>
                <w:bCs/>
              </w:rPr>
              <w:t>subscales </w:t>
            </w:r>
            <w:r w:rsidRPr="6EAA1F6B">
              <w:rPr>
                <w:rFonts w:eastAsia="Arial" w:cs="Arial"/>
              </w:rPr>
              <w:t> </w:t>
            </w:r>
          </w:p>
        </w:tc>
        <w:tc>
          <w:tcPr>
            <w:tcW w:w="7075" w:type="dxa"/>
            <w:tcBorders>
              <w:top w:val="single" w:sz="6" w:space="0" w:color="auto"/>
              <w:left w:val="single" w:sz="6" w:space="0" w:color="auto"/>
              <w:bottom w:val="single" w:sz="6" w:space="0" w:color="auto"/>
              <w:right w:val="single" w:sz="6" w:space="0" w:color="auto"/>
            </w:tcBorders>
          </w:tcPr>
          <w:p w14:paraId="2B9EB2CA" w14:textId="77777777" w:rsidR="00C14E7D" w:rsidRPr="00C040BF" w:rsidRDefault="00C14E7D">
            <w:pPr>
              <w:spacing w:after="100"/>
              <w:ind w:left="57" w:right="57"/>
              <w:rPr>
                <w:rFonts w:eastAsia="Arial" w:cs="Arial"/>
                <w:color w:val="000000" w:themeColor="text1"/>
              </w:rPr>
            </w:pPr>
            <w:r>
              <w:rPr>
                <w:rFonts w:eastAsia="Arial" w:cs="Arial"/>
                <w:color w:val="000000" w:themeColor="text1"/>
              </w:rPr>
              <w:t>T</w:t>
            </w:r>
            <w:r w:rsidRPr="6EAA1F6B">
              <w:rPr>
                <w:rFonts w:eastAsia="Arial" w:cs="Arial"/>
                <w:color w:val="000000" w:themeColor="text1"/>
              </w:rPr>
              <w:t>wo scales: Satisfaction Scale</w:t>
            </w:r>
            <w:r>
              <w:rPr>
                <w:rFonts w:eastAsia="Arial" w:cs="Arial"/>
                <w:color w:val="000000" w:themeColor="text1"/>
              </w:rPr>
              <w:t xml:space="preserve"> (</w:t>
            </w:r>
            <w:r w:rsidRPr="6EAA1F6B">
              <w:rPr>
                <w:rFonts w:eastAsia="Arial" w:cs="Arial"/>
                <w:color w:val="000000" w:themeColor="text1"/>
              </w:rPr>
              <w:t>how satisfied parents feel about their role, including anxiety, motivation, and frustration</w:t>
            </w:r>
            <w:r>
              <w:rPr>
                <w:rFonts w:eastAsia="Arial" w:cs="Arial"/>
                <w:color w:val="000000" w:themeColor="text1"/>
              </w:rPr>
              <w:t xml:space="preserve">) </w:t>
            </w:r>
            <w:r w:rsidRPr="6EAA1F6B">
              <w:rPr>
                <w:rFonts w:eastAsia="Arial" w:cs="Arial"/>
                <w:color w:val="000000" w:themeColor="text1"/>
              </w:rPr>
              <w:t>Efficacy Scale</w:t>
            </w:r>
            <w:r>
              <w:rPr>
                <w:rFonts w:eastAsia="Arial" w:cs="Arial"/>
                <w:color w:val="000000" w:themeColor="text1"/>
              </w:rPr>
              <w:t xml:space="preserve"> (</w:t>
            </w:r>
            <w:r w:rsidRPr="6EAA1F6B">
              <w:rPr>
                <w:rFonts w:eastAsia="Arial" w:cs="Arial"/>
                <w:color w:val="000000" w:themeColor="text1"/>
              </w:rPr>
              <w:t>parents' confidence in their ability to perform parenting duties effectively, including their competence, capability, and problem-solving abilities</w:t>
            </w:r>
            <w:r>
              <w:rPr>
                <w:rFonts w:eastAsia="Arial" w:cs="Arial"/>
                <w:color w:val="000000" w:themeColor="text1"/>
              </w:rPr>
              <w:t>)</w:t>
            </w:r>
            <w:r w:rsidRPr="6EAA1F6B">
              <w:rPr>
                <w:rFonts w:eastAsia="Arial" w:cs="Arial"/>
                <w:color w:val="000000" w:themeColor="text1"/>
              </w:rPr>
              <w:t>.</w:t>
            </w:r>
          </w:p>
        </w:tc>
      </w:tr>
      <w:tr w:rsidR="00C14E7D" w:rsidRPr="00C040BF" w14:paraId="60E1CCB7"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14ED9D72" w14:textId="77777777" w:rsidR="00C14E7D" w:rsidRPr="00C040BF" w:rsidRDefault="00C14E7D">
            <w:pPr>
              <w:spacing w:after="100"/>
              <w:ind w:left="57" w:right="57"/>
              <w:rPr>
                <w:rFonts w:eastAsia="Arial" w:cs="Arial"/>
              </w:rPr>
            </w:pPr>
            <w:r w:rsidRPr="6EAA1F6B">
              <w:rPr>
                <w:rFonts w:eastAsia="Arial" w:cs="Arial"/>
                <w:b/>
                <w:bCs/>
              </w:rPr>
              <w:lastRenderedPageBreak/>
              <w:t>Cultural adaptation </w:t>
            </w:r>
            <w:r w:rsidRPr="6EAA1F6B">
              <w:rPr>
                <w:rFonts w:eastAsia="Arial" w:cs="Arial"/>
              </w:rPr>
              <w:t> </w:t>
            </w:r>
          </w:p>
        </w:tc>
        <w:tc>
          <w:tcPr>
            <w:tcW w:w="7075" w:type="dxa"/>
            <w:tcBorders>
              <w:top w:val="single" w:sz="6" w:space="0" w:color="auto"/>
              <w:left w:val="single" w:sz="6" w:space="0" w:color="auto"/>
              <w:bottom w:val="single" w:sz="6" w:space="0" w:color="auto"/>
              <w:right w:val="single" w:sz="6" w:space="0" w:color="auto"/>
            </w:tcBorders>
            <w:hideMark/>
          </w:tcPr>
          <w:p w14:paraId="7ABDDD5A" w14:textId="77777777" w:rsidR="00C14E7D" w:rsidRPr="00C040BF" w:rsidRDefault="00C14E7D">
            <w:pPr>
              <w:spacing w:after="100"/>
              <w:ind w:left="57" w:right="57"/>
              <w:rPr>
                <w:rFonts w:eastAsia="Arial" w:cs="Arial"/>
              </w:rPr>
            </w:pPr>
            <w:r w:rsidRPr="00CF3E30">
              <w:rPr>
                <w:rFonts w:eastAsia="Aptos" w:cs="Arial"/>
                <w:color w:val="000000" w:themeColor="text1"/>
              </w:rPr>
              <w:t>The PSOC has been translated into several languages including Bengali, Chinese, Japanese, Polish, Portuguese, Spanish, Thai, and Ugandan languages.</w:t>
            </w:r>
          </w:p>
        </w:tc>
      </w:tr>
      <w:tr w:rsidR="00C14E7D" w:rsidRPr="00C040BF" w14:paraId="30CB9888"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51776E9B" w14:textId="77777777" w:rsidR="00C14E7D" w:rsidRPr="00C040BF" w:rsidRDefault="00C14E7D">
            <w:pPr>
              <w:spacing w:after="100"/>
              <w:ind w:left="57" w:right="57"/>
              <w:rPr>
                <w:rFonts w:cs="Arial"/>
              </w:rPr>
            </w:pPr>
            <w:r w:rsidRPr="00C040BF">
              <w:rPr>
                <w:rFonts w:cs="Arial"/>
                <w:b/>
                <w:bCs/>
              </w:rPr>
              <w:t>Administration</w:t>
            </w:r>
            <w:r w:rsidRPr="00C040BF">
              <w:rPr>
                <w:rFonts w:cs="Arial"/>
              </w:rPr>
              <w:t>  </w:t>
            </w:r>
          </w:p>
          <w:p w14:paraId="6DDB2040" w14:textId="77777777" w:rsidR="00C14E7D" w:rsidRPr="00C040BF" w:rsidRDefault="00C14E7D">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0A711F54" w14:textId="77777777" w:rsidR="00C14E7D" w:rsidRPr="00C040BF" w:rsidRDefault="00C14E7D">
            <w:pPr>
              <w:spacing w:after="100"/>
              <w:ind w:left="57" w:right="57"/>
              <w:rPr>
                <w:rFonts w:eastAsia="Arial" w:cs="Arial"/>
              </w:rPr>
            </w:pPr>
            <w:r w:rsidRPr="6EAA1F6B">
              <w:rPr>
                <w:rFonts w:eastAsia="Arial" w:cs="Arial"/>
              </w:rPr>
              <w:t>The PSOC is a self-report scale completed by parents or care</w:t>
            </w:r>
            <w:r>
              <w:rPr>
                <w:rFonts w:eastAsia="Arial" w:cs="Arial"/>
              </w:rPr>
              <w:t>rs</w:t>
            </w:r>
            <w:r w:rsidRPr="6EAA1F6B">
              <w:rPr>
                <w:rFonts w:eastAsia="Arial" w:cs="Arial"/>
              </w:rPr>
              <w:t>. It may be administered in paper form or as an online survey and takes approximately 5-10 minutes to complete.</w:t>
            </w:r>
          </w:p>
        </w:tc>
      </w:tr>
      <w:tr w:rsidR="00C14E7D" w:rsidRPr="00C040BF" w14:paraId="698FABC9"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0DA76A08" w14:textId="77777777" w:rsidR="00C14E7D" w:rsidRPr="00C040BF" w:rsidRDefault="00C14E7D">
            <w:pPr>
              <w:spacing w:after="100"/>
              <w:ind w:left="57" w:right="57"/>
              <w:rPr>
                <w:rFonts w:cs="Arial"/>
              </w:rPr>
            </w:pPr>
            <w:r w:rsidRPr="00C040BF">
              <w:rPr>
                <w:rFonts w:cs="Arial"/>
                <w:b/>
                <w:bCs/>
              </w:rPr>
              <w:t>Training requirements</w:t>
            </w:r>
            <w:r w:rsidRPr="00C040BF">
              <w:rPr>
                <w:rFonts w:cs="Arial"/>
              </w:rPr>
              <w:t>  </w:t>
            </w:r>
          </w:p>
        </w:tc>
        <w:tc>
          <w:tcPr>
            <w:tcW w:w="7075" w:type="dxa"/>
            <w:tcBorders>
              <w:top w:val="single" w:sz="6" w:space="0" w:color="auto"/>
              <w:left w:val="single" w:sz="6" w:space="0" w:color="auto"/>
              <w:bottom w:val="single" w:sz="6" w:space="0" w:color="auto"/>
              <w:right w:val="single" w:sz="6" w:space="0" w:color="auto"/>
            </w:tcBorders>
            <w:hideMark/>
          </w:tcPr>
          <w:p w14:paraId="6A9B7977" w14:textId="77777777" w:rsidR="00C14E7D" w:rsidRPr="00C040BF" w:rsidRDefault="00C14E7D">
            <w:pPr>
              <w:spacing w:after="100"/>
              <w:ind w:left="57" w:right="57"/>
              <w:rPr>
                <w:rFonts w:cs="Arial"/>
              </w:rPr>
            </w:pPr>
            <w:r w:rsidRPr="6EAA1F6B">
              <w:rPr>
                <w:rFonts w:cs="Arial"/>
              </w:rPr>
              <w:t>No specific training is required to administer the PSOC.</w:t>
            </w:r>
          </w:p>
        </w:tc>
      </w:tr>
      <w:tr w:rsidR="00C14E7D" w:rsidRPr="00C040BF" w14:paraId="4ADBFDFD"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47BE2AE4" w14:textId="77777777" w:rsidR="00C14E7D" w:rsidRPr="00C040BF" w:rsidRDefault="00C14E7D">
            <w:pPr>
              <w:spacing w:after="100"/>
              <w:ind w:left="57" w:right="57"/>
              <w:rPr>
                <w:rFonts w:cs="Arial"/>
                <w:b/>
                <w:bCs/>
              </w:rPr>
            </w:pPr>
            <w:r>
              <w:rPr>
                <w:rFonts w:cs="Arial"/>
                <w:b/>
                <w:bCs/>
              </w:rPr>
              <w:t>How to access</w:t>
            </w:r>
          </w:p>
          <w:p w14:paraId="658043BE" w14:textId="77777777" w:rsidR="00C14E7D" w:rsidRPr="00C040BF" w:rsidRDefault="00C14E7D">
            <w:pPr>
              <w:spacing w:after="100"/>
              <w:ind w:left="57" w:right="57"/>
              <w:rPr>
                <w:rFonts w:cs="Arial"/>
              </w:rPr>
            </w:pPr>
          </w:p>
        </w:tc>
        <w:tc>
          <w:tcPr>
            <w:tcW w:w="7075" w:type="dxa"/>
            <w:tcBorders>
              <w:top w:val="single" w:sz="6" w:space="0" w:color="auto"/>
              <w:left w:val="single" w:sz="6" w:space="0" w:color="auto"/>
              <w:bottom w:val="single" w:sz="6" w:space="0" w:color="auto"/>
              <w:right w:val="single" w:sz="6" w:space="0" w:color="auto"/>
            </w:tcBorders>
            <w:hideMark/>
          </w:tcPr>
          <w:p w14:paraId="04B3C4D7" w14:textId="77777777" w:rsidR="00C14E7D" w:rsidRDefault="00C14E7D">
            <w:pPr>
              <w:spacing w:after="100"/>
              <w:ind w:left="57" w:right="57"/>
              <w:rPr>
                <w:rFonts w:eastAsia="Arial" w:cs="Arial"/>
                <w:color w:val="000000" w:themeColor="text1"/>
              </w:rPr>
            </w:pPr>
            <w:r w:rsidRPr="6EAA1F6B">
              <w:rPr>
                <w:rFonts w:eastAsia="Arial" w:cs="Arial"/>
                <w:color w:val="000000" w:themeColor="text1"/>
              </w:rPr>
              <w:t xml:space="preserve">The </w:t>
            </w:r>
            <w:r>
              <w:rPr>
                <w:rFonts w:eastAsia="Arial" w:cs="Arial"/>
                <w:color w:val="000000" w:themeColor="text1"/>
              </w:rPr>
              <w:t xml:space="preserve">original </w:t>
            </w:r>
            <w:r w:rsidRPr="6EAA1F6B">
              <w:rPr>
                <w:rFonts w:eastAsia="Arial" w:cs="Arial"/>
                <w:color w:val="000000" w:themeColor="text1"/>
              </w:rPr>
              <w:t xml:space="preserve">PSOC is </w:t>
            </w:r>
            <w:r>
              <w:rPr>
                <w:rFonts w:eastAsia="Arial" w:cs="Arial"/>
                <w:color w:val="000000" w:themeColor="text1"/>
              </w:rPr>
              <w:t xml:space="preserve">widely </w:t>
            </w:r>
            <w:r w:rsidRPr="6EAA1F6B">
              <w:rPr>
                <w:rFonts w:eastAsia="Arial" w:cs="Arial"/>
                <w:color w:val="000000" w:themeColor="text1"/>
              </w:rPr>
              <w:t>available online.</w:t>
            </w:r>
            <w:r>
              <w:rPr>
                <w:rFonts w:eastAsia="Arial" w:cs="Arial"/>
                <w:color w:val="000000" w:themeColor="text1"/>
              </w:rPr>
              <w:t xml:space="preserve"> </w:t>
            </w:r>
          </w:p>
          <w:p w14:paraId="7F932665" w14:textId="77777777" w:rsidR="00C14E7D" w:rsidRDefault="00C14E7D">
            <w:pPr>
              <w:spacing w:after="100"/>
              <w:ind w:left="57" w:right="57"/>
              <w:rPr>
                <w:rFonts w:eastAsia="Arial" w:cs="Arial"/>
                <w:color w:val="000000" w:themeColor="text1"/>
              </w:rPr>
            </w:pPr>
            <w:r w:rsidRPr="3D79CF2F">
              <w:rPr>
                <w:rFonts w:eastAsia="Arial" w:cs="Arial"/>
              </w:rPr>
              <w:t>T</w:t>
            </w:r>
            <w:r w:rsidRPr="3D79CF2F">
              <w:rPr>
                <w:rFonts w:eastAsia="Arial" w:cs="Arial"/>
                <w:color w:val="000000" w:themeColor="text1"/>
              </w:rPr>
              <w:t xml:space="preserve">he </w:t>
            </w:r>
            <w:r>
              <w:rPr>
                <w:rFonts w:eastAsia="Arial" w:cs="Arial"/>
                <w:color w:val="000000" w:themeColor="text1"/>
              </w:rPr>
              <w:t>PSOC-R</w:t>
            </w:r>
            <w:r w:rsidRPr="3D79CF2F">
              <w:rPr>
                <w:rFonts w:eastAsia="Arial" w:cs="Arial"/>
                <w:color w:val="000000" w:themeColor="text1"/>
              </w:rPr>
              <w:t xml:space="preserve"> </w:t>
            </w:r>
            <w:r>
              <w:rPr>
                <w:rFonts w:eastAsia="Arial" w:cs="Arial"/>
                <w:color w:val="000000" w:themeColor="text1"/>
              </w:rPr>
              <w:t xml:space="preserve">can be accessed through the following publication:  </w:t>
            </w:r>
          </w:p>
          <w:p w14:paraId="4B34FD08" w14:textId="77777777" w:rsidR="00C14E7D" w:rsidRPr="00C040BF" w:rsidRDefault="00C14E7D">
            <w:pPr>
              <w:spacing w:after="100"/>
              <w:ind w:left="57" w:right="57"/>
              <w:rPr>
                <w:rFonts w:eastAsia="Arial" w:cs="Arial"/>
                <w:color w:val="000000" w:themeColor="text1"/>
              </w:rPr>
            </w:pPr>
            <w:r w:rsidRPr="006232E3">
              <w:rPr>
                <w:rFonts w:eastAsia="Arial" w:cs="Arial"/>
                <w:color w:val="000000" w:themeColor="text1"/>
              </w:rPr>
              <w:t xml:space="preserve">Gilmore, L., &amp; </w:t>
            </w:r>
            <w:proofErr w:type="spellStart"/>
            <w:r w:rsidRPr="006232E3">
              <w:rPr>
                <w:rFonts w:eastAsia="Arial" w:cs="Arial"/>
                <w:color w:val="000000" w:themeColor="text1"/>
              </w:rPr>
              <w:t>Cuskelly</w:t>
            </w:r>
            <w:proofErr w:type="spellEnd"/>
            <w:r w:rsidRPr="006232E3">
              <w:rPr>
                <w:rFonts w:eastAsia="Arial" w:cs="Arial"/>
                <w:color w:val="000000" w:themeColor="text1"/>
              </w:rPr>
              <w:t xml:space="preserve">, M. (2024). The Parenting Sense of Competence scale: Updating a classic. </w:t>
            </w:r>
            <w:r w:rsidRPr="006232E3">
              <w:rPr>
                <w:rFonts w:eastAsia="Arial" w:cs="Arial"/>
                <w:i/>
                <w:iCs/>
                <w:color w:val="000000" w:themeColor="text1"/>
              </w:rPr>
              <w:t>Child: Care, Health and Development</w:t>
            </w:r>
            <w:r w:rsidRPr="006232E3">
              <w:rPr>
                <w:rFonts w:eastAsia="Arial" w:cs="Arial"/>
                <w:color w:val="000000" w:themeColor="text1"/>
              </w:rPr>
              <w:t xml:space="preserve">, 50(1), e13173. </w:t>
            </w:r>
            <w:hyperlink r:id="rId31" w:history="1">
              <w:r w:rsidRPr="00C64ACF">
                <w:rPr>
                  <w:rStyle w:val="Hyperlink"/>
                  <w:rFonts w:eastAsia="Arial" w:cs="Arial"/>
                </w:rPr>
                <w:t>https://doi.org/10.1111/cch.13173</w:t>
              </w:r>
            </w:hyperlink>
          </w:p>
        </w:tc>
      </w:tr>
    </w:tbl>
    <w:p w14:paraId="74ABA3D4" w14:textId="77777777" w:rsidR="00C14E7D" w:rsidRDefault="00C14E7D"/>
    <w:p w14:paraId="77B902CF" w14:textId="77777777" w:rsidR="00C14E7D" w:rsidRDefault="00C14E7D"/>
    <w:p w14:paraId="0790651C" w14:textId="77777777" w:rsidR="00661482" w:rsidRDefault="00661482">
      <w:pPr>
        <w:rPr>
          <w:rFonts w:eastAsiaTheme="majorEastAsia" w:cs="Arial"/>
          <w:b/>
          <w:bCs/>
          <w:color w:val="3F779D"/>
          <w:sz w:val="32"/>
          <w:szCs w:val="32"/>
          <w:lang w:eastAsia="en-US"/>
        </w:rPr>
      </w:pPr>
      <w:bookmarkStart w:id="26" w:name="_PSOC_Evidence_Summary"/>
      <w:bookmarkEnd w:id="26"/>
      <w:r>
        <w:br w:type="page"/>
      </w:r>
    </w:p>
    <w:p w14:paraId="1647332B" w14:textId="55826CAF" w:rsidR="00C14E7D" w:rsidRPr="00D808FB" w:rsidRDefault="00C14E7D" w:rsidP="00F82F1E">
      <w:pPr>
        <w:pStyle w:val="Heading1"/>
      </w:pPr>
      <w:bookmarkStart w:id="27" w:name="_PSOC_Evidence_Summary_1"/>
      <w:bookmarkEnd w:id="27"/>
      <w:r w:rsidRPr="00D808FB">
        <w:lastRenderedPageBreak/>
        <w:t>PSOC Evidence Summary</w:t>
      </w:r>
    </w:p>
    <w:p w14:paraId="4482C44C" w14:textId="552E2638" w:rsidR="00C14E7D" w:rsidRPr="00531564" w:rsidRDefault="00C14E7D">
      <w:hyperlink w:anchor="_PSOC_Reference_List_1" w:history="1">
        <w:r w:rsidRPr="00042F4E">
          <w:rPr>
            <w:rStyle w:val="Hyperlink"/>
            <w:rFonts w:eastAsia="Aptos" w:cs="Arial"/>
            <w:i/>
            <w:iCs/>
          </w:rPr>
          <w:t>Link to PSOC Reference List</w:t>
        </w:r>
      </w:hyperlink>
    </w:p>
    <w:tbl>
      <w:tblPr>
        <w:tblW w:w="90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073"/>
      </w:tblGrid>
      <w:tr w:rsidR="00C14E7D" w:rsidRPr="00DA4CC0" w14:paraId="66D09A4B" w14:textId="77777777" w:rsidTr="003349B4">
        <w:trPr>
          <w:trHeight w:val="300"/>
        </w:trPr>
        <w:tc>
          <w:tcPr>
            <w:tcW w:w="1977" w:type="dxa"/>
            <w:tcBorders>
              <w:top w:val="single" w:sz="4" w:space="0" w:color="auto"/>
              <w:left w:val="single" w:sz="4" w:space="0" w:color="auto"/>
              <w:bottom w:val="single" w:sz="4" w:space="0" w:color="auto"/>
              <w:right w:val="single" w:sz="4" w:space="0" w:color="auto"/>
            </w:tcBorders>
          </w:tcPr>
          <w:p w14:paraId="67B182FB" w14:textId="77777777" w:rsidR="00C14E7D" w:rsidRDefault="00C14E7D">
            <w:pPr>
              <w:spacing w:after="100" w:line="276" w:lineRule="auto"/>
              <w:ind w:left="57" w:right="57"/>
              <w:rPr>
                <w:rFonts w:eastAsia="Aptos" w:cs="Arial"/>
                <w:b/>
                <w:bCs/>
              </w:rPr>
            </w:pPr>
            <w:r w:rsidRPr="00DA4CC0">
              <w:rPr>
                <w:rFonts w:eastAsia="Aptos" w:cs="Arial"/>
                <w:b/>
                <w:bCs/>
              </w:rPr>
              <w:t>Overview</w:t>
            </w:r>
          </w:p>
          <w:p w14:paraId="1FFABC30" w14:textId="77777777" w:rsidR="00C14E7D" w:rsidRPr="00350F1C" w:rsidRDefault="00C14E7D">
            <w:pPr>
              <w:spacing w:after="100" w:line="276" w:lineRule="auto"/>
              <w:ind w:left="57" w:right="57"/>
              <w:rPr>
                <w:rFonts w:eastAsia="Aptos" w:cs="Arial"/>
                <w:i/>
                <w:iCs/>
              </w:rPr>
            </w:pPr>
          </w:p>
        </w:tc>
        <w:tc>
          <w:tcPr>
            <w:tcW w:w="7073" w:type="dxa"/>
            <w:tcBorders>
              <w:top w:val="single" w:sz="4" w:space="0" w:color="auto"/>
              <w:left w:val="single" w:sz="4" w:space="0" w:color="auto"/>
              <w:bottom w:val="single" w:sz="4" w:space="0" w:color="auto"/>
              <w:right w:val="single" w:sz="4" w:space="0" w:color="auto"/>
            </w:tcBorders>
          </w:tcPr>
          <w:p w14:paraId="71125194" w14:textId="77777777" w:rsidR="00C14E7D" w:rsidRPr="00DA4CC0" w:rsidRDefault="00C14E7D">
            <w:pPr>
              <w:spacing w:after="100" w:line="276" w:lineRule="auto"/>
              <w:ind w:left="57" w:right="57"/>
              <w:rPr>
                <w:rFonts w:eastAsia="Aptos" w:cs="Arial"/>
                <w:color w:val="000000" w:themeColor="text1"/>
              </w:rPr>
            </w:pPr>
            <w:r w:rsidRPr="00627BF3">
              <w:rPr>
                <w:rFonts w:eastAsia="Aptos" w:cs="Arial"/>
                <w:color w:val="000000" w:themeColor="text1"/>
              </w:rPr>
              <w:t>1</w:t>
            </w:r>
            <w:r>
              <w:rPr>
                <w:rFonts w:eastAsia="Aptos" w:cs="Arial"/>
                <w:color w:val="000000" w:themeColor="text1"/>
              </w:rPr>
              <w:t>9</w:t>
            </w:r>
            <w:r w:rsidRPr="00627BF3">
              <w:rPr>
                <w:rFonts w:eastAsia="Aptos" w:cs="Arial"/>
                <w:color w:val="000000" w:themeColor="text1"/>
              </w:rPr>
              <w:t xml:space="preserve"> studies were identified that report on the psychometric properties of the </w:t>
            </w:r>
            <w:r>
              <w:rPr>
                <w:rFonts w:eastAsia="Aptos" w:cs="Arial"/>
                <w:color w:val="000000" w:themeColor="text1"/>
              </w:rPr>
              <w:t>PSOC</w:t>
            </w:r>
            <w:r w:rsidRPr="00627BF3">
              <w:rPr>
                <w:rFonts w:eastAsia="Aptos" w:cs="Arial"/>
                <w:color w:val="000000" w:themeColor="text1"/>
              </w:rPr>
              <w:t xml:space="preserve"> or use the tool an outcome measure in the ECI </w:t>
            </w:r>
            <w:r>
              <w:rPr>
                <w:rFonts w:eastAsia="Aptos" w:cs="Arial"/>
                <w:color w:val="000000" w:themeColor="text1"/>
              </w:rPr>
              <w:t xml:space="preserve">practice </w:t>
            </w:r>
            <w:r w:rsidRPr="00627BF3">
              <w:rPr>
                <w:rFonts w:eastAsia="Aptos" w:cs="Arial"/>
                <w:color w:val="000000" w:themeColor="text1"/>
              </w:rPr>
              <w:t>setting</w:t>
            </w:r>
            <w:r>
              <w:rPr>
                <w:rFonts w:eastAsia="Aptos" w:cs="Arial"/>
                <w:color w:val="000000" w:themeColor="text1"/>
              </w:rPr>
              <w:t xml:space="preserve"> (2000-2024)</w:t>
            </w:r>
          </w:p>
        </w:tc>
      </w:tr>
      <w:tr w:rsidR="00C14E7D" w:rsidRPr="00DA4CC0" w14:paraId="6A98048C" w14:textId="77777777" w:rsidTr="003349B4">
        <w:trPr>
          <w:trHeight w:val="300"/>
        </w:trPr>
        <w:tc>
          <w:tcPr>
            <w:tcW w:w="1977" w:type="dxa"/>
            <w:tcBorders>
              <w:top w:val="single" w:sz="4" w:space="0" w:color="auto"/>
              <w:left w:val="single" w:sz="6" w:space="0" w:color="auto"/>
              <w:bottom w:val="single" w:sz="6" w:space="0" w:color="auto"/>
              <w:right w:val="single" w:sz="6" w:space="0" w:color="auto"/>
            </w:tcBorders>
          </w:tcPr>
          <w:p w14:paraId="6BBC0F14" w14:textId="77777777" w:rsidR="00C14E7D" w:rsidRPr="00DA4CC0" w:rsidRDefault="00C14E7D">
            <w:pPr>
              <w:spacing w:after="100" w:line="276" w:lineRule="auto"/>
              <w:ind w:left="57" w:right="57"/>
              <w:rPr>
                <w:rFonts w:eastAsia="Aptos" w:cs="Arial"/>
                <w:b/>
                <w:bCs/>
              </w:rPr>
            </w:pPr>
            <w:r w:rsidRPr="00DA4CC0">
              <w:rPr>
                <w:rFonts w:eastAsia="Aptos" w:cs="Arial"/>
                <w:b/>
                <w:bCs/>
              </w:rPr>
              <w:t>Review papers</w:t>
            </w:r>
          </w:p>
        </w:tc>
        <w:tc>
          <w:tcPr>
            <w:tcW w:w="7073" w:type="dxa"/>
            <w:tcBorders>
              <w:top w:val="single" w:sz="4" w:space="0" w:color="auto"/>
              <w:left w:val="single" w:sz="6" w:space="0" w:color="auto"/>
              <w:bottom w:val="single" w:sz="6" w:space="0" w:color="auto"/>
              <w:right w:val="single" w:sz="6" w:space="0" w:color="auto"/>
            </w:tcBorders>
          </w:tcPr>
          <w:p w14:paraId="289B5852" w14:textId="77777777" w:rsidR="00C14E7D" w:rsidRPr="00E51B4A" w:rsidRDefault="00C14E7D">
            <w:pPr>
              <w:spacing w:after="100" w:line="276" w:lineRule="auto"/>
              <w:ind w:left="57" w:right="57"/>
              <w:rPr>
                <w:rFonts w:eastAsia="Aptos" w:cs="Arial"/>
                <w:i/>
                <w:iCs/>
                <w:color w:val="000000" w:themeColor="text1"/>
              </w:rPr>
            </w:pPr>
            <w:r>
              <w:rPr>
                <w:rFonts w:eastAsia="Aptos" w:cs="Arial"/>
                <w:i/>
                <w:iCs/>
                <w:color w:val="000000" w:themeColor="text1"/>
              </w:rPr>
              <w:t>No references identified</w:t>
            </w:r>
          </w:p>
        </w:tc>
      </w:tr>
      <w:tr w:rsidR="00C14E7D" w:rsidRPr="00DA4CC0" w14:paraId="3CBD867D" w14:textId="77777777">
        <w:trPr>
          <w:trHeight w:val="300"/>
        </w:trPr>
        <w:tc>
          <w:tcPr>
            <w:tcW w:w="1977" w:type="dxa"/>
            <w:tcBorders>
              <w:top w:val="single" w:sz="6" w:space="0" w:color="auto"/>
              <w:left w:val="single" w:sz="6" w:space="0" w:color="auto"/>
              <w:bottom w:val="single" w:sz="6" w:space="0" w:color="auto"/>
              <w:right w:val="single" w:sz="6" w:space="0" w:color="auto"/>
            </w:tcBorders>
          </w:tcPr>
          <w:p w14:paraId="64F368FE" w14:textId="77777777" w:rsidR="00C14E7D" w:rsidRPr="00DA4CC0" w:rsidRDefault="00C14E7D">
            <w:pPr>
              <w:spacing w:after="100" w:line="276" w:lineRule="auto"/>
              <w:ind w:left="57" w:right="57"/>
              <w:rPr>
                <w:rFonts w:eastAsia="Aptos" w:cs="Arial"/>
                <w:b/>
                <w:bCs/>
              </w:rPr>
            </w:pPr>
            <w:r w:rsidRPr="00DA4CC0">
              <w:rPr>
                <w:rFonts w:eastAsia="Aptos" w:cs="Arial"/>
                <w:b/>
                <w:bCs/>
              </w:rPr>
              <w:t>Measurement properties</w:t>
            </w:r>
          </w:p>
        </w:tc>
        <w:tc>
          <w:tcPr>
            <w:tcW w:w="7073" w:type="dxa"/>
            <w:tcBorders>
              <w:top w:val="single" w:sz="6" w:space="0" w:color="auto"/>
              <w:left w:val="single" w:sz="6" w:space="0" w:color="auto"/>
              <w:bottom w:val="single" w:sz="6" w:space="0" w:color="auto"/>
              <w:right w:val="single" w:sz="6" w:space="0" w:color="auto"/>
            </w:tcBorders>
          </w:tcPr>
          <w:p w14:paraId="690FB4F5" w14:textId="77777777" w:rsidR="00C14E7D" w:rsidRDefault="00C14E7D">
            <w:pPr>
              <w:spacing w:after="100" w:line="276" w:lineRule="auto"/>
              <w:ind w:left="57" w:right="57"/>
              <w:rPr>
                <w:rFonts w:eastAsia="Aptos" w:cs="Arial"/>
                <w:color w:val="000000" w:themeColor="text1"/>
              </w:rPr>
            </w:pPr>
            <w:r w:rsidRPr="00120540">
              <w:rPr>
                <w:rFonts w:eastAsia="Aptos" w:cs="Arial"/>
                <w:color w:val="000000" w:themeColor="text1"/>
              </w:rPr>
              <w:t xml:space="preserve">Validity and reliability of the PSOC has been explored in mothers and fathers of Australian children (2004, 2009, 2024), school-age Canadian children (2000), and American mothers of infants (2015). The PSOC demonstrates acceptable to excellent internal consistency, good test-retest reliability, and satisfactory construct validity across these studies. </w:t>
            </w:r>
          </w:p>
          <w:p w14:paraId="1A9E0F4C" w14:textId="77777777" w:rsidR="00C14E7D" w:rsidRPr="00DA4CC0" w:rsidRDefault="00C14E7D">
            <w:pPr>
              <w:spacing w:after="100" w:line="276" w:lineRule="auto"/>
              <w:ind w:left="57" w:right="57"/>
              <w:rPr>
                <w:rFonts w:eastAsia="Aptos" w:cs="Arial"/>
                <w:color w:val="000000" w:themeColor="text1"/>
              </w:rPr>
            </w:pPr>
            <w:r w:rsidRPr="00120540">
              <w:rPr>
                <w:rFonts w:eastAsia="Aptos" w:cs="Arial"/>
                <w:color w:val="000000" w:themeColor="text1"/>
              </w:rPr>
              <w:t>A recent comprehensive revision in Australia (PSOC-R, 2024) produced a 16-item instrument with stronger measurement properties, though further research is needed to support its psychometric properties in ECI practice settings.</w:t>
            </w:r>
          </w:p>
        </w:tc>
      </w:tr>
      <w:tr w:rsidR="00C14E7D" w:rsidRPr="00DA4CC0" w14:paraId="193882F3" w14:textId="77777777">
        <w:trPr>
          <w:trHeight w:val="300"/>
        </w:trPr>
        <w:tc>
          <w:tcPr>
            <w:tcW w:w="1977" w:type="dxa"/>
            <w:tcBorders>
              <w:top w:val="single" w:sz="6" w:space="0" w:color="auto"/>
              <w:left w:val="single" w:sz="6" w:space="0" w:color="auto"/>
              <w:bottom w:val="single" w:sz="6" w:space="0" w:color="auto"/>
              <w:right w:val="single" w:sz="6" w:space="0" w:color="auto"/>
            </w:tcBorders>
          </w:tcPr>
          <w:p w14:paraId="4DDD45DF" w14:textId="77777777" w:rsidR="00C14E7D" w:rsidRPr="00DA4CC0" w:rsidRDefault="00C14E7D">
            <w:pPr>
              <w:spacing w:after="100" w:line="276" w:lineRule="auto"/>
              <w:ind w:left="57" w:right="57"/>
              <w:rPr>
                <w:rFonts w:eastAsia="Aptos" w:cs="Arial"/>
                <w:b/>
                <w:bCs/>
              </w:rPr>
            </w:pPr>
            <w:r w:rsidRPr="00DA4CC0">
              <w:rPr>
                <w:rFonts w:eastAsia="Aptos" w:cs="Arial"/>
                <w:b/>
                <w:bCs/>
              </w:rPr>
              <w:t xml:space="preserve">Cultural </w:t>
            </w:r>
            <w:r>
              <w:rPr>
                <w:rFonts w:eastAsia="Aptos" w:cs="Arial"/>
                <w:b/>
                <w:bCs/>
              </w:rPr>
              <w:t xml:space="preserve">adaption </w:t>
            </w:r>
            <w:r w:rsidRPr="00DA4CC0">
              <w:rPr>
                <w:rFonts w:eastAsia="Aptos" w:cs="Arial"/>
                <w:b/>
                <w:bCs/>
              </w:rPr>
              <w:t>papers</w:t>
            </w:r>
          </w:p>
        </w:tc>
        <w:tc>
          <w:tcPr>
            <w:tcW w:w="7073" w:type="dxa"/>
            <w:tcBorders>
              <w:top w:val="single" w:sz="6" w:space="0" w:color="auto"/>
              <w:left w:val="single" w:sz="6" w:space="0" w:color="auto"/>
              <w:bottom w:val="single" w:sz="6" w:space="0" w:color="auto"/>
              <w:right w:val="single" w:sz="6" w:space="0" w:color="auto"/>
            </w:tcBorders>
          </w:tcPr>
          <w:p w14:paraId="3CCE5B65" w14:textId="77777777" w:rsidR="00C14E7D" w:rsidRDefault="00C14E7D">
            <w:pPr>
              <w:spacing w:after="100" w:line="276" w:lineRule="auto"/>
              <w:ind w:left="57" w:right="57"/>
              <w:rPr>
                <w:rFonts w:eastAsia="Aptos" w:cs="Arial"/>
                <w:color w:val="000000" w:themeColor="text1"/>
              </w:rPr>
            </w:pPr>
            <w:r w:rsidRPr="00CF3E30">
              <w:rPr>
                <w:rFonts w:eastAsia="Aptos" w:cs="Arial"/>
                <w:color w:val="000000" w:themeColor="text1"/>
              </w:rPr>
              <w:t>The measurement properties of the PSOC have been tested in 10 cultural settings with different carer groups, including Bangladesh (mothers of 6- to 10-year-old children); China (mothers of preschool children, postnatal women); Iran (mothers of 1.5-month-old infants); Japan (mothers one month postpartum); Poland (parents of typically developing and autistic children aged 6-16); Portugal (community and at-psychological-risk parents); Thailand (fathers-to-be/fathers); USA (Spanish-speaking Latino parents of children with ADHD); and Uganda (predominantly HIV-affected caregivers).</w:t>
            </w:r>
          </w:p>
          <w:p w14:paraId="5395144C" w14:textId="77777777" w:rsidR="00C14E7D" w:rsidRPr="00DA4CC0" w:rsidRDefault="00C14E7D">
            <w:pPr>
              <w:spacing w:after="100" w:line="276" w:lineRule="auto"/>
              <w:ind w:left="57" w:right="57"/>
              <w:rPr>
                <w:rFonts w:eastAsia="Aptos" w:cs="Arial"/>
                <w:color w:val="000000" w:themeColor="text1"/>
              </w:rPr>
            </w:pPr>
            <w:r w:rsidRPr="00AA61FE">
              <w:rPr>
                <w:rFonts w:eastAsia="Aptos" w:cs="Arial"/>
                <w:color w:val="000000" w:themeColor="text1"/>
              </w:rPr>
              <w:t xml:space="preserve">The PSOC demonstrates strong reliability (internal consistency and test-retest) and validity (construct, convergent, and discriminant) across these studies, though </w:t>
            </w:r>
            <w:r w:rsidRPr="00AB3D48">
              <w:rPr>
                <w:rFonts w:eastAsia="Aptos" w:cs="Arial"/>
                <w:color w:val="000000" w:themeColor="text1"/>
              </w:rPr>
              <w:t xml:space="preserve">some cultural adaptations needed slight adjustments to </w:t>
            </w:r>
            <w:r>
              <w:rPr>
                <w:rFonts w:eastAsia="Aptos" w:cs="Arial"/>
                <w:color w:val="000000" w:themeColor="text1"/>
              </w:rPr>
              <w:t xml:space="preserve">individual </w:t>
            </w:r>
            <w:r w:rsidRPr="00AB3D48">
              <w:rPr>
                <w:rFonts w:eastAsia="Aptos" w:cs="Arial"/>
                <w:color w:val="000000" w:themeColor="text1"/>
              </w:rPr>
              <w:t>questions</w:t>
            </w:r>
            <w:r>
              <w:rPr>
                <w:rFonts w:eastAsia="Aptos" w:cs="Arial"/>
                <w:color w:val="000000" w:themeColor="text1"/>
              </w:rPr>
              <w:t>.</w:t>
            </w:r>
          </w:p>
        </w:tc>
      </w:tr>
      <w:tr w:rsidR="00C14E7D" w:rsidRPr="00DA4CC0" w14:paraId="5128DEE7" w14:textId="77777777">
        <w:trPr>
          <w:trHeight w:val="300"/>
        </w:trPr>
        <w:tc>
          <w:tcPr>
            <w:tcW w:w="1977" w:type="dxa"/>
            <w:tcBorders>
              <w:top w:val="single" w:sz="6" w:space="0" w:color="auto"/>
              <w:left w:val="single" w:sz="6" w:space="0" w:color="auto"/>
              <w:bottom w:val="single" w:sz="6" w:space="0" w:color="auto"/>
              <w:right w:val="single" w:sz="6" w:space="0" w:color="auto"/>
            </w:tcBorders>
          </w:tcPr>
          <w:p w14:paraId="280467DD" w14:textId="77777777" w:rsidR="00C14E7D" w:rsidRPr="00DA4CC0" w:rsidRDefault="00C14E7D">
            <w:pPr>
              <w:spacing w:after="100" w:line="276" w:lineRule="auto"/>
              <w:ind w:left="57" w:right="57"/>
              <w:rPr>
                <w:rFonts w:eastAsia="Aptos" w:cs="Arial"/>
                <w:b/>
                <w:bCs/>
              </w:rPr>
            </w:pPr>
            <w:r w:rsidRPr="00DA4CC0">
              <w:rPr>
                <w:rFonts w:eastAsia="Aptos" w:cs="Arial"/>
                <w:b/>
                <w:bCs/>
              </w:rPr>
              <w:t xml:space="preserve">Outcome studies in ECI </w:t>
            </w:r>
            <w:r>
              <w:rPr>
                <w:rFonts w:eastAsia="Aptos" w:cs="Arial"/>
                <w:b/>
                <w:bCs/>
              </w:rPr>
              <w:t xml:space="preserve">practice </w:t>
            </w:r>
            <w:r w:rsidRPr="00DA4CC0">
              <w:rPr>
                <w:rFonts w:eastAsia="Aptos" w:cs="Arial"/>
                <w:b/>
                <w:bCs/>
              </w:rPr>
              <w:t>setting</w:t>
            </w:r>
          </w:p>
        </w:tc>
        <w:tc>
          <w:tcPr>
            <w:tcW w:w="7073" w:type="dxa"/>
            <w:tcBorders>
              <w:top w:val="single" w:sz="6" w:space="0" w:color="auto"/>
              <w:left w:val="single" w:sz="6" w:space="0" w:color="auto"/>
              <w:bottom w:val="single" w:sz="6" w:space="0" w:color="auto"/>
              <w:right w:val="single" w:sz="6" w:space="0" w:color="auto"/>
            </w:tcBorders>
          </w:tcPr>
          <w:p w14:paraId="4C115CFB" w14:textId="77777777" w:rsidR="00C14E7D" w:rsidRPr="00DA4CC0" w:rsidRDefault="00C14E7D">
            <w:pPr>
              <w:spacing w:after="100" w:line="276" w:lineRule="auto"/>
              <w:ind w:left="57" w:right="57"/>
              <w:rPr>
                <w:rFonts w:eastAsia="Aptos" w:cs="Arial"/>
                <w:color w:val="000000" w:themeColor="text1"/>
              </w:rPr>
            </w:pPr>
            <w:r w:rsidRPr="6D2B24C6">
              <w:rPr>
                <w:rFonts w:eastAsia="Aptos" w:cs="Arial"/>
                <w:color w:val="000000" w:themeColor="text1"/>
              </w:rPr>
              <w:t xml:space="preserve">The PSOC has been used as an outcome measure in evaluating: a comparative study of group workshops versus individual clinics for parents of children with toileting difficulties (Australia, 2020); a small feasibility study of low-intensity Early Start Denver Model for boys with autism (Austria, 2019); a randomised controlled trial comparing constraint-induced movement therapy versus baby-massage for infants with unilateral cerebral palsy (Sweden, 2018); and a randomised clinical trial comparing parent training </w:t>
            </w:r>
            <w:r w:rsidRPr="6D2B24C6">
              <w:rPr>
                <w:rFonts w:eastAsia="Aptos" w:cs="Arial"/>
                <w:color w:val="000000" w:themeColor="text1"/>
              </w:rPr>
              <w:lastRenderedPageBreak/>
              <w:t>versus parent education programs for young children with autism spectrum disorder and disruptive behaviour (USA, 2018).</w:t>
            </w:r>
          </w:p>
        </w:tc>
      </w:tr>
    </w:tbl>
    <w:p w14:paraId="402E7232" w14:textId="77777777" w:rsidR="00F82F1E" w:rsidRPr="00245765" w:rsidRDefault="00F82F1E" w:rsidP="00F82F1E">
      <w:r w:rsidRPr="00245765">
        <w:lastRenderedPageBreak/>
        <w:t>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Methods Explainer.</w:t>
      </w:r>
    </w:p>
    <w:p w14:paraId="558D198A" w14:textId="77777777" w:rsidR="00BB3EE3" w:rsidRDefault="00BB3EE3" w:rsidP="0083134E">
      <w:pPr>
        <w:rPr>
          <w:rFonts w:cs="Arial"/>
          <w:sz w:val="22"/>
          <w:szCs w:val="22"/>
        </w:rPr>
      </w:pPr>
    </w:p>
    <w:p w14:paraId="4CDD1D4D" w14:textId="77777777" w:rsidR="00BB3EE3" w:rsidRDefault="00BB3EE3">
      <w:pPr>
        <w:rPr>
          <w:rFonts w:eastAsiaTheme="majorEastAsia" w:cs="Arial"/>
          <w:b/>
          <w:bCs/>
          <w:color w:val="3F779D"/>
          <w:sz w:val="32"/>
          <w:szCs w:val="32"/>
          <w:lang w:eastAsia="en-US"/>
        </w:rPr>
      </w:pPr>
      <w:bookmarkStart w:id="28" w:name="_PSOC_Reference_List"/>
      <w:bookmarkEnd w:id="28"/>
      <w:r>
        <w:br w:type="page"/>
      </w:r>
    </w:p>
    <w:p w14:paraId="5D3ECB4D" w14:textId="01E86E53" w:rsidR="00C14E7D" w:rsidRPr="00D808FB" w:rsidRDefault="00C14E7D" w:rsidP="00F82F1E">
      <w:pPr>
        <w:pStyle w:val="Heading1"/>
      </w:pPr>
      <w:bookmarkStart w:id="29" w:name="_PSOC_Reference_List_1"/>
      <w:bookmarkEnd w:id="29"/>
      <w:r w:rsidRPr="00D808FB">
        <w:lastRenderedPageBreak/>
        <w:t>PSOC Reference List</w:t>
      </w:r>
    </w:p>
    <w:p w14:paraId="4D0A29B4" w14:textId="2192F1FD" w:rsidR="00C14E7D" w:rsidRPr="00042F4E" w:rsidRDefault="00042F4E">
      <w:pPr>
        <w:rPr>
          <w:rStyle w:val="Hyperlink"/>
          <w:rFonts w:eastAsia="Aptos" w:cs="Arial"/>
          <w:i/>
          <w:iCs/>
        </w:rPr>
      </w:pPr>
      <w:r>
        <w:rPr>
          <w:rFonts w:eastAsia="Aptos" w:cs="Arial"/>
          <w:i/>
          <w:iCs/>
        </w:rPr>
        <w:fldChar w:fldCharType="begin"/>
      </w:r>
      <w:r>
        <w:rPr>
          <w:rFonts w:eastAsia="Aptos" w:cs="Arial"/>
          <w:i/>
          <w:iCs/>
        </w:rPr>
        <w:instrText>HYPERLINK  \l "_PSOC_Evidence_Summary_1"</w:instrText>
      </w:r>
      <w:r>
        <w:rPr>
          <w:rFonts w:eastAsia="Aptos" w:cs="Arial"/>
          <w:i/>
          <w:iCs/>
        </w:rPr>
      </w:r>
      <w:r>
        <w:rPr>
          <w:rFonts w:eastAsia="Aptos" w:cs="Arial"/>
          <w:i/>
          <w:iCs/>
        </w:rPr>
        <w:fldChar w:fldCharType="separate"/>
      </w:r>
      <w:r w:rsidR="00C14E7D" w:rsidRPr="00042F4E">
        <w:rPr>
          <w:rStyle w:val="Hyperlink"/>
          <w:rFonts w:eastAsia="Aptos" w:cs="Arial"/>
          <w:i/>
          <w:iCs/>
        </w:rPr>
        <w:t>Link to PSOC Evidence Summary</w:t>
      </w:r>
    </w:p>
    <w:p w14:paraId="19EECB57" w14:textId="6521B3CE" w:rsidR="00C14E7D" w:rsidRPr="00414A8F" w:rsidRDefault="00042F4E" w:rsidP="00F82F1E">
      <w:pPr>
        <w:pStyle w:val="Heading2"/>
      </w:pPr>
      <w:r>
        <w:rPr>
          <w:rFonts w:eastAsia="Aptos"/>
          <w:b/>
          <w:i/>
          <w:iCs/>
          <w:color w:val="auto"/>
          <w:lang w:eastAsia="en-GB"/>
        </w:rPr>
        <w:fldChar w:fldCharType="end"/>
      </w:r>
      <w:r w:rsidR="00C14E7D" w:rsidRPr="00414A8F">
        <w:t>Reviews</w:t>
      </w:r>
    </w:p>
    <w:p w14:paraId="78FB8020" w14:textId="77777777" w:rsidR="00C14E7D" w:rsidRDefault="00C14E7D">
      <w:pPr>
        <w:pBdr>
          <w:top w:val="none" w:sz="0" w:space="0" w:color="000000"/>
          <w:left w:val="none" w:sz="0" w:space="0" w:color="000000"/>
          <w:bottom w:val="none" w:sz="0" w:space="0" w:color="000000"/>
          <w:right w:val="none" w:sz="0" w:space="0" w:color="000000"/>
        </w:pBdr>
      </w:pPr>
      <w:r>
        <w:rPr>
          <w:rFonts w:eastAsia="Arial" w:cs="Arial"/>
          <w:i/>
          <w:color w:val="000000"/>
        </w:rPr>
        <w:t>No references identified</w:t>
      </w:r>
    </w:p>
    <w:p w14:paraId="636F3C51" w14:textId="77777777" w:rsidR="00C14E7D" w:rsidRDefault="00C14E7D" w:rsidP="00F82F1E">
      <w:pPr>
        <w:pStyle w:val="Heading2"/>
      </w:pPr>
      <w:r>
        <w:t>Measurement Properties</w:t>
      </w:r>
    </w:p>
    <w:p w14:paraId="3D69D075" w14:textId="77777777" w:rsidR="00C14E7D" w:rsidRDefault="00C14E7D">
      <w:pPr>
        <w:pBdr>
          <w:top w:val="none" w:sz="0" w:space="0" w:color="000000"/>
          <w:left w:val="none" w:sz="0" w:space="0" w:color="000000"/>
          <w:bottom w:val="none" w:sz="0" w:space="0" w:color="000000"/>
          <w:right w:val="none" w:sz="0" w:space="0" w:color="000000"/>
        </w:pBdr>
      </w:pPr>
      <w:r>
        <w:rPr>
          <w:rFonts w:eastAsia="Arial" w:cs="Arial"/>
          <w:color w:val="000000"/>
        </w:rPr>
        <w:t xml:space="preserve">Gilmore L, </w:t>
      </w:r>
      <w:proofErr w:type="spellStart"/>
      <w:r>
        <w:rPr>
          <w:rFonts w:eastAsia="Arial" w:cs="Arial"/>
          <w:color w:val="000000"/>
        </w:rPr>
        <w:t>Cuskelly</w:t>
      </w:r>
      <w:proofErr w:type="spellEnd"/>
      <w:r>
        <w:rPr>
          <w:rFonts w:eastAsia="Arial" w:cs="Arial"/>
          <w:color w:val="000000"/>
        </w:rPr>
        <w:t xml:space="preserve"> M. (2024). The Parenting Sense of Competence scale: Updating a classic. </w:t>
      </w:r>
      <w:r>
        <w:rPr>
          <w:rFonts w:eastAsia="Arial" w:cs="Arial"/>
          <w:i/>
          <w:color w:val="000000"/>
        </w:rPr>
        <w:t>Child Care Health Dev</w:t>
      </w:r>
      <w:r>
        <w:rPr>
          <w:rFonts w:eastAsia="Arial" w:cs="Arial"/>
          <w:color w:val="000000"/>
        </w:rPr>
        <w:t>, 50(1</w:t>
      </w:r>
      <w:proofErr w:type="gramStart"/>
      <w:r>
        <w:rPr>
          <w:rFonts w:eastAsia="Arial" w:cs="Arial"/>
          <w:color w:val="000000"/>
        </w:rPr>
        <w:t>):e</w:t>
      </w:r>
      <w:proofErr w:type="gramEnd"/>
      <w:r>
        <w:rPr>
          <w:rFonts w:eastAsia="Arial" w:cs="Arial"/>
          <w:color w:val="000000"/>
        </w:rPr>
        <w:t>13173.</w:t>
      </w:r>
      <w:r>
        <w:rPr>
          <w:rFonts w:eastAsia="Arial" w:cs="Arial"/>
          <w:color w:val="0000FF"/>
          <w:u w:val="single"/>
        </w:rPr>
        <w:t xml:space="preserve"> https://doi.org/10.1111/cch.13173</w:t>
      </w:r>
    </w:p>
    <w:p w14:paraId="1F6EFAF6" w14:textId="6E6B9F45" w:rsidR="00C14E7D" w:rsidRDefault="00C14E7D">
      <w:pPr>
        <w:pBdr>
          <w:top w:val="none" w:sz="0" w:space="0" w:color="000000"/>
          <w:left w:val="none" w:sz="0" w:space="0" w:color="000000"/>
          <w:bottom w:val="none" w:sz="0" w:space="0" w:color="000000"/>
          <w:right w:val="none" w:sz="0" w:space="0" w:color="000000"/>
        </w:pBdr>
      </w:pPr>
      <w:r>
        <w:rPr>
          <w:rFonts w:eastAsia="Arial" w:cs="Arial"/>
          <w:color w:val="000000"/>
        </w:rPr>
        <w:t xml:space="preserve">Karp S, </w:t>
      </w:r>
      <w:proofErr w:type="spellStart"/>
      <w:r>
        <w:rPr>
          <w:rFonts w:eastAsia="Arial" w:cs="Arial"/>
          <w:color w:val="000000"/>
        </w:rPr>
        <w:t>Lutenbacher</w:t>
      </w:r>
      <w:proofErr w:type="spellEnd"/>
      <w:r>
        <w:rPr>
          <w:rFonts w:eastAsia="Arial" w:cs="Arial"/>
          <w:color w:val="000000"/>
        </w:rPr>
        <w:t xml:space="preserve"> M, </w:t>
      </w:r>
      <w:proofErr w:type="spellStart"/>
      <w:r>
        <w:rPr>
          <w:rFonts w:eastAsia="Arial" w:cs="Arial"/>
          <w:color w:val="000000"/>
        </w:rPr>
        <w:t>Wallston</w:t>
      </w:r>
      <w:proofErr w:type="spellEnd"/>
      <w:r>
        <w:rPr>
          <w:rFonts w:eastAsia="Arial" w:cs="Arial"/>
          <w:color w:val="000000"/>
        </w:rPr>
        <w:t xml:space="preserve"> K. (2015). Evaluation of the Parenting Sense of Competence Scale in mothers of infants. </w:t>
      </w:r>
      <w:r>
        <w:rPr>
          <w:rFonts w:eastAsia="Arial" w:cs="Arial"/>
          <w:i/>
          <w:color w:val="000000"/>
        </w:rPr>
        <w:t>Journal of Child and Family Studies</w:t>
      </w:r>
      <w:r>
        <w:rPr>
          <w:rFonts w:eastAsia="Arial" w:cs="Arial"/>
          <w:color w:val="000000"/>
        </w:rPr>
        <w:t xml:space="preserve">, </w:t>
      </w:r>
      <w:r w:rsidR="00377903">
        <w:rPr>
          <w:rFonts w:eastAsia="Arial" w:cs="Arial"/>
          <w:color w:val="000000"/>
        </w:rPr>
        <w:t>24:3474-3481</w:t>
      </w:r>
      <w:r>
        <w:rPr>
          <w:rFonts w:eastAsia="Arial" w:cs="Arial"/>
          <w:color w:val="000000"/>
        </w:rPr>
        <w:t>.</w:t>
      </w:r>
      <w:r>
        <w:rPr>
          <w:rFonts w:eastAsia="Arial" w:cs="Arial"/>
          <w:color w:val="0000FF"/>
          <w:u w:val="single"/>
        </w:rPr>
        <w:t xml:space="preserve"> https://doi.org/10.1007/S10826-015-0149-Z</w:t>
      </w:r>
    </w:p>
    <w:p w14:paraId="7F9E7CC4" w14:textId="77777777" w:rsidR="00C14E7D" w:rsidRDefault="00C14E7D">
      <w:pPr>
        <w:pBdr>
          <w:top w:val="none" w:sz="0" w:space="0" w:color="000000"/>
          <w:left w:val="none" w:sz="0" w:space="0" w:color="000000"/>
          <w:bottom w:val="none" w:sz="0" w:space="0" w:color="000000"/>
          <w:right w:val="none" w:sz="0" w:space="0" w:color="000000"/>
        </w:pBdr>
      </w:pPr>
      <w:r>
        <w:rPr>
          <w:rFonts w:eastAsia="Arial" w:cs="Arial"/>
          <w:color w:val="000000"/>
        </w:rPr>
        <w:t xml:space="preserve">Gilmore L, </w:t>
      </w:r>
      <w:proofErr w:type="spellStart"/>
      <w:r>
        <w:rPr>
          <w:rFonts w:eastAsia="Arial" w:cs="Arial"/>
          <w:color w:val="000000"/>
        </w:rPr>
        <w:t>Cuskelly</w:t>
      </w:r>
      <w:proofErr w:type="spellEnd"/>
      <w:r>
        <w:rPr>
          <w:rFonts w:eastAsia="Arial" w:cs="Arial"/>
          <w:color w:val="000000"/>
        </w:rPr>
        <w:t xml:space="preserve"> M. (2009). Factor structure of the Parenting Sense of Competence scale using a normative sample. </w:t>
      </w:r>
      <w:r>
        <w:rPr>
          <w:rFonts w:eastAsia="Arial" w:cs="Arial"/>
          <w:i/>
          <w:color w:val="000000"/>
        </w:rPr>
        <w:t>Child Care Health Dev</w:t>
      </w:r>
      <w:r>
        <w:rPr>
          <w:rFonts w:eastAsia="Arial" w:cs="Arial"/>
          <w:color w:val="000000"/>
        </w:rPr>
        <w:t>, 35(1):48-55.</w:t>
      </w:r>
      <w:r>
        <w:rPr>
          <w:rFonts w:eastAsia="Arial" w:cs="Arial"/>
          <w:color w:val="0000FF"/>
          <w:u w:val="single"/>
        </w:rPr>
        <w:t xml:space="preserve"> https://doi.org/10.1111/j.1365-2214.2008.00867.x</w:t>
      </w:r>
    </w:p>
    <w:p w14:paraId="7E255D64" w14:textId="7E216022" w:rsidR="00C14E7D" w:rsidRDefault="00C14E7D">
      <w:pPr>
        <w:pBdr>
          <w:top w:val="none" w:sz="0" w:space="0" w:color="000000"/>
          <w:left w:val="none" w:sz="0" w:space="0" w:color="000000"/>
          <w:bottom w:val="none" w:sz="0" w:space="0" w:color="000000"/>
          <w:right w:val="none" w:sz="0" w:space="0" w:color="000000"/>
        </w:pBdr>
      </w:pPr>
      <w:r>
        <w:rPr>
          <w:rFonts w:eastAsia="Arial" w:cs="Arial"/>
          <w:color w:val="000000"/>
        </w:rPr>
        <w:t xml:space="preserve">Rogers H, Matthews J. (2004). The parenting sense of competence scale: Investigation of the factor structure, reliability, and validity for an Australian sample. </w:t>
      </w:r>
      <w:r>
        <w:rPr>
          <w:rFonts w:eastAsia="Arial" w:cs="Arial"/>
          <w:i/>
          <w:color w:val="000000"/>
        </w:rPr>
        <w:t>Australian Psychologist</w:t>
      </w:r>
      <w:r>
        <w:rPr>
          <w:rFonts w:eastAsia="Arial" w:cs="Arial"/>
          <w:color w:val="000000"/>
        </w:rPr>
        <w:t xml:space="preserve">, </w:t>
      </w:r>
      <w:r w:rsidR="004D2084">
        <w:rPr>
          <w:rFonts w:eastAsia="Arial" w:cs="Arial"/>
          <w:color w:val="000000"/>
        </w:rPr>
        <w:t>39(1):88-96</w:t>
      </w:r>
      <w:r>
        <w:rPr>
          <w:rFonts w:eastAsia="Arial" w:cs="Arial"/>
          <w:color w:val="000000"/>
        </w:rPr>
        <w:t>.</w:t>
      </w:r>
      <w:r>
        <w:rPr>
          <w:rFonts w:eastAsia="Arial" w:cs="Arial"/>
          <w:color w:val="0000FF"/>
          <w:u w:val="single"/>
        </w:rPr>
        <w:t xml:space="preserve"> https://doi.org/10.1080/00050060410001660380</w:t>
      </w:r>
    </w:p>
    <w:p w14:paraId="7A7CBEA2" w14:textId="69B01A32" w:rsidR="00C14E7D" w:rsidRDefault="00C14E7D">
      <w:pPr>
        <w:pBdr>
          <w:top w:val="none" w:sz="0" w:space="0" w:color="000000"/>
          <w:left w:val="none" w:sz="0" w:space="0" w:color="000000"/>
          <w:bottom w:val="none" w:sz="0" w:space="0" w:color="000000"/>
          <w:right w:val="none" w:sz="0" w:space="0" w:color="000000"/>
        </w:pBdr>
      </w:pPr>
      <w:r>
        <w:rPr>
          <w:rFonts w:eastAsia="Arial" w:cs="Arial"/>
          <w:color w:val="000000"/>
        </w:rPr>
        <w:t xml:space="preserve">Ohan J, Leung D, Johnston C. (2000). The Parenting Sense of Competence Scale: Evidence of a </w:t>
      </w:r>
      <w:r w:rsidR="00A82152">
        <w:rPr>
          <w:rFonts w:eastAsia="Arial" w:cs="Arial"/>
          <w:color w:val="000000"/>
        </w:rPr>
        <w:t>s</w:t>
      </w:r>
      <w:r>
        <w:rPr>
          <w:rFonts w:eastAsia="Arial" w:cs="Arial"/>
          <w:color w:val="000000"/>
        </w:rPr>
        <w:t xml:space="preserve">table </w:t>
      </w:r>
      <w:r w:rsidR="00A82152">
        <w:rPr>
          <w:rFonts w:eastAsia="Arial" w:cs="Arial"/>
          <w:color w:val="000000"/>
        </w:rPr>
        <w:t>f</w:t>
      </w:r>
      <w:r>
        <w:rPr>
          <w:rFonts w:eastAsia="Arial" w:cs="Arial"/>
          <w:color w:val="000000"/>
        </w:rPr>
        <w:t xml:space="preserve">actor </w:t>
      </w:r>
      <w:r w:rsidR="00A82152">
        <w:rPr>
          <w:rFonts w:eastAsia="Arial" w:cs="Arial"/>
          <w:color w:val="000000"/>
        </w:rPr>
        <w:t>s</w:t>
      </w:r>
      <w:r>
        <w:rPr>
          <w:rFonts w:eastAsia="Arial" w:cs="Arial"/>
          <w:color w:val="000000"/>
        </w:rPr>
        <w:t xml:space="preserve">tructure and </w:t>
      </w:r>
      <w:r w:rsidR="00A82152">
        <w:rPr>
          <w:rFonts w:eastAsia="Arial" w:cs="Arial"/>
          <w:color w:val="000000"/>
        </w:rPr>
        <w:t>v</w:t>
      </w:r>
      <w:r>
        <w:rPr>
          <w:rFonts w:eastAsia="Arial" w:cs="Arial"/>
          <w:color w:val="000000"/>
        </w:rPr>
        <w:t xml:space="preserve">alidity. </w:t>
      </w:r>
      <w:r>
        <w:rPr>
          <w:rFonts w:eastAsia="Arial" w:cs="Arial"/>
          <w:i/>
          <w:color w:val="000000"/>
        </w:rPr>
        <w:t>Canadian Journal of Behavioural Science</w:t>
      </w:r>
      <w:r>
        <w:rPr>
          <w:rFonts w:eastAsia="Arial" w:cs="Arial"/>
          <w:color w:val="000000"/>
        </w:rPr>
        <w:t>, 32(4):251-261.</w:t>
      </w:r>
      <w:r>
        <w:rPr>
          <w:rFonts w:eastAsia="Arial" w:cs="Arial"/>
          <w:color w:val="0000FF"/>
          <w:u w:val="single"/>
        </w:rPr>
        <w:t xml:space="preserve"> https://doi.org/10.1037/H0087122</w:t>
      </w:r>
    </w:p>
    <w:p w14:paraId="1EAA500E" w14:textId="77777777" w:rsidR="00C14E7D" w:rsidRDefault="00C14E7D" w:rsidP="00DF3972">
      <w:pPr>
        <w:pStyle w:val="Heading2"/>
      </w:pPr>
      <w:r>
        <w:t>Cultural Adaptations</w:t>
      </w:r>
    </w:p>
    <w:p w14:paraId="06CDDEAA" w14:textId="77777777" w:rsidR="00C14E7D" w:rsidRDefault="00C14E7D">
      <w:pPr>
        <w:pBdr>
          <w:top w:val="none" w:sz="0" w:space="0" w:color="000000"/>
          <w:left w:val="none" w:sz="0" w:space="0" w:color="000000"/>
          <w:bottom w:val="none" w:sz="0" w:space="0" w:color="000000"/>
          <w:right w:val="none" w:sz="0" w:space="0" w:color="000000"/>
        </w:pBdr>
      </w:pPr>
      <w:r>
        <w:rPr>
          <w:rFonts w:eastAsia="Arial" w:cs="Arial"/>
          <w:color w:val="000000"/>
        </w:rPr>
        <w:t xml:space="preserve">Rahimzadeh M, </w:t>
      </w:r>
      <w:proofErr w:type="spellStart"/>
      <w:r>
        <w:rPr>
          <w:rFonts w:eastAsia="Arial" w:cs="Arial"/>
          <w:color w:val="000000"/>
        </w:rPr>
        <w:t>Saeieh</w:t>
      </w:r>
      <w:proofErr w:type="spellEnd"/>
      <w:r>
        <w:rPr>
          <w:rFonts w:eastAsia="Arial" w:cs="Arial"/>
          <w:color w:val="000000"/>
        </w:rPr>
        <w:t xml:space="preserve"> SE, Rezanejad-Asl P. (2024). Psychometric properties of Parenting Sense of Competence Scale using item-response theory. </w:t>
      </w:r>
      <w:proofErr w:type="spellStart"/>
      <w:r>
        <w:rPr>
          <w:rFonts w:eastAsia="Arial" w:cs="Arial"/>
          <w:i/>
          <w:color w:val="000000"/>
        </w:rPr>
        <w:t>Heliyon</w:t>
      </w:r>
      <w:proofErr w:type="spellEnd"/>
      <w:r>
        <w:rPr>
          <w:rFonts w:eastAsia="Arial" w:cs="Arial"/>
          <w:color w:val="000000"/>
        </w:rPr>
        <w:t>, 10(19</w:t>
      </w:r>
      <w:proofErr w:type="gramStart"/>
      <w:r>
        <w:rPr>
          <w:rFonts w:eastAsia="Arial" w:cs="Arial"/>
          <w:color w:val="000000"/>
        </w:rPr>
        <w:t>):e</w:t>
      </w:r>
      <w:proofErr w:type="gramEnd"/>
      <w:r>
        <w:rPr>
          <w:rFonts w:eastAsia="Arial" w:cs="Arial"/>
          <w:color w:val="000000"/>
        </w:rPr>
        <w:t>38212.</w:t>
      </w:r>
      <w:r>
        <w:rPr>
          <w:rFonts w:eastAsia="Arial" w:cs="Arial"/>
          <w:color w:val="0000FF"/>
          <w:u w:val="single"/>
        </w:rPr>
        <w:t xml:space="preserve"> https://doi.org/10.1016/j.heliyon.2024.e38212</w:t>
      </w:r>
    </w:p>
    <w:p w14:paraId="22E3CE5E" w14:textId="65D9CB96" w:rsidR="00C14E7D" w:rsidRDefault="00C14E7D">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Tanigo</w:t>
      </w:r>
      <w:proofErr w:type="spellEnd"/>
      <w:r>
        <w:rPr>
          <w:rFonts w:eastAsia="Arial" w:cs="Arial"/>
          <w:color w:val="000000"/>
        </w:rPr>
        <w:t xml:space="preserve"> T, Endo M, Ohashi K. (2024). Development of a Japanese </w:t>
      </w:r>
      <w:r w:rsidR="0064092F">
        <w:rPr>
          <w:rFonts w:eastAsia="Arial" w:cs="Arial"/>
          <w:color w:val="000000"/>
        </w:rPr>
        <w:t>v</w:t>
      </w:r>
      <w:r>
        <w:rPr>
          <w:rFonts w:eastAsia="Arial" w:cs="Arial"/>
          <w:color w:val="000000"/>
        </w:rPr>
        <w:t xml:space="preserve">ersion of the Parenting Sense of Competence </w:t>
      </w:r>
      <w:proofErr w:type="gramStart"/>
      <w:r>
        <w:rPr>
          <w:rFonts w:eastAsia="Arial" w:cs="Arial"/>
          <w:color w:val="000000"/>
        </w:rPr>
        <w:t>Scale,</w:t>
      </w:r>
      <w:r w:rsidR="00A82152">
        <w:rPr>
          <w:rFonts w:eastAsia="Arial" w:cs="Arial"/>
          <w:color w:val="000000"/>
        </w:rPr>
        <w:t xml:space="preserve"> </w:t>
      </w:r>
      <w:r>
        <w:rPr>
          <w:rFonts w:eastAsia="Arial" w:cs="Arial"/>
          <w:color w:val="000000"/>
        </w:rPr>
        <w:t>and</w:t>
      </w:r>
      <w:proofErr w:type="gramEnd"/>
      <w:r>
        <w:rPr>
          <w:rFonts w:eastAsia="Arial" w:cs="Arial"/>
          <w:color w:val="000000"/>
        </w:rPr>
        <w:t xml:space="preserve"> Examining the </w:t>
      </w:r>
      <w:r w:rsidR="007F1826">
        <w:rPr>
          <w:rFonts w:eastAsia="Arial" w:cs="Arial"/>
          <w:color w:val="000000"/>
        </w:rPr>
        <w:t>s</w:t>
      </w:r>
      <w:r>
        <w:rPr>
          <w:rFonts w:eastAsia="Arial" w:cs="Arial"/>
          <w:color w:val="000000"/>
        </w:rPr>
        <w:t xml:space="preserve">tructure of Japanese </w:t>
      </w:r>
      <w:r w:rsidR="007F1826">
        <w:rPr>
          <w:rFonts w:eastAsia="Arial" w:cs="Arial"/>
          <w:color w:val="000000"/>
        </w:rPr>
        <w:t>m</w:t>
      </w:r>
      <w:r>
        <w:rPr>
          <w:rFonts w:eastAsia="Arial" w:cs="Arial"/>
          <w:color w:val="000000"/>
        </w:rPr>
        <w:t xml:space="preserve">others' </w:t>
      </w:r>
      <w:r w:rsidR="007F1826">
        <w:rPr>
          <w:rFonts w:eastAsia="Arial" w:cs="Arial"/>
          <w:color w:val="000000"/>
        </w:rPr>
        <w:t>p</w:t>
      </w:r>
      <w:r>
        <w:rPr>
          <w:rFonts w:eastAsia="Arial" w:cs="Arial"/>
          <w:color w:val="000000"/>
        </w:rPr>
        <w:t xml:space="preserve">arenting </w:t>
      </w:r>
      <w:r w:rsidR="007F1826">
        <w:rPr>
          <w:rFonts w:eastAsia="Arial" w:cs="Arial"/>
          <w:color w:val="000000"/>
        </w:rPr>
        <w:t>s</w:t>
      </w:r>
      <w:r>
        <w:rPr>
          <w:rFonts w:eastAsia="Arial" w:cs="Arial"/>
          <w:color w:val="000000"/>
        </w:rPr>
        <w:t>elf-</w:t>
      </w:r>
      <w:r w:rsidR="007F1826">
        <w:rPr>
          <w:rFonts w:eastAsia="Arial" w:cs="Arial"/>
          <w:color w:val="000000"/>
        </w:rPr>
        <w:t>e</w:t>
      </w:r>
      <w:r>
        <w:rPr>
          <w:rFonts w:eastAsia="Arial" w:cs="Arial"/>
          <w:color w:val="000000"/>
        </w:rPr>
        <w:t xml:space="preserve">fficacy. </w:t>
      </w:r>
      <w:r>
        <w:rPr>
          <w:rFonts w:eastAsia="Arial" w:cs="Arial"/>
          <w:i/>
          <w:color w:val="000000"/>
        </w:rPr>
        <w:t>Children (Basel)</w:t>
      </w:r>
      <w:r>
        <w:rPr>
          <w:rFonts w:eastAsia="Arial" w:cs="Arial"/>
          <w:color w:val="000000"/>
        </w:rPr>
        <w:t>, 11(12):1460.</w:t>
      </w:r>
      <w:r>
        <w:rPr>
          <w:rFonts w:eastAsia="Arial" w:cs="Arial"/>
          <w:color w:val="0000FF"/>
          <w:u w:val="single"/>
        </w:rPr>
        <w:t xml:space="preserve"> https://doi.org/10.3390/children11121460</w:t>
      </w:r>
    </w:p>
    <w:p w14:paraId="18709EE1" w14:textId="77777777" w:rsidR="00C14E7D" w:rsidRDefault="00C14E7D">
      <w:pPr>
        <w:pBdr>
          <w:top w:val="none" w:sz="0" w:space="0" w:color="000000"/>
          <w:left w:val="none" w:sz="0" w:space="0" w:color="000000"/>
          <w:bottom w:val="none" w:sz="0" w:space="0" w:color="000000"/>
          <w:right w:val="none" w:sz="0" w:space="0" w:color="000000"/>
        </w:pBdr>
      </w:pPr>
      <w:r>
        <w:rPr>
          <w:rFonts w:eastAsia="Arial" w:cs="Arial"/>
          <w:color w:val="000000"/>
        </w:rPr>
        <w:t xml:space="preserve">Jankowska DM, </w:t>
      </w:r>
      <w:proofErr w:type="spellStart"/>
      <w:r>
        <w:rPr>
          <w:rFonts w:eastAsia="Arial" w:cs="Arial"/>
          <w:color w:val="000000"/>
        </w:rPr>
        <w:t>Omelańczuk</w:t>
      </w:r>
      <w:proofErr w:type="spellEnd"/>
      <w:r>
        <w:rPr>
          <w:rFonts w:eastAsia="Arial" w:cs="Arial"/>
          <w:color w:val="000000"/>
        </w:rPr>
        <w:t xml:space="preserve"> I, Pisula E, Karwowski M. (2022). Evaluation of the Polish version of the Parenting Sense of Competence Scale in parents of typically developing children and children with autism spectrum disorders. </w:t>
      </w:r>
      <w:r>
        <w:rPr>
          <w:rFonts w:eastAsia="Arial" w:cs="Arial"/>
          <w:i/>
          <w:color w:val="000000"/>
        </w:rPr>
        <w:t>Child Care Health Dev</w:t>
      </w:r>
      <w:r>
        <w:rPr>
          <w:rFonts w:eastAsia="Arial" w:cs="Arial"/>
          <w:color w:val="000000"/>
        </w:rPr>
        <w:t>, 48(3):443-454.</w:t>
      </w:r>
      <w:r>
        <w:rPr>
          <w:rFonts w:eastAsia="Arial" w:cs="Arial"/>
          <w:color w:val="0000FF"/>
          <w:u w:val="single"/>
        </w:rPr>
        <w:t xml:space="preserve"> https://doi.org/10.1111/cch.12945</w:t>
      </w:r>
    </w:p>
    <w:p w14:paraId="338BD017" w14:textId="01CD5E1E" w:rsidR="00C14E7D" w:rsidRDefault="00C14E7D">
      <w:pPr>
        <w:pBdr>
          <w:top w:val="none" w:sz="0" w:space="0" w:color="000000"/>
          <w:left w:val="none" w:sz="0" w:space="0" w:color="000000"/>
          <w:bottom w:val="none" w:sz="0" w:space="0" w:color="000000"/>
          <w:right w:val="none" w:sz="0" w:space="0" w:color="000000"/>
        </w:pBdr>
      </w:pPr>
      <w:r>
        <w:rPr>
          <w:rFonts w:eastAsia="Arial" w:cs="Arial"/>
          <w:color w:val="000000"/>
        </w:rPr>
        <w:t xml:space="preserve">Nunes C, Ayala-Nunes L, Ferreira LI, </w:t>
      </w:r>
      <w:proofErr w:type="spellStart"/>
      <w:r>
        <w:rPr>
          <w:rFonts w:eastAsia="Arial" w:cs="Arial"/>
          <w:color w:val="000000"/>
        </w:rPr>
        <w:t>Pechorro</w:t>
      </w:r>
      <w:proofErr w:type="spellEnd"/>
      <w:r>
        <w:rPr>
          <w:rFonts w:eastAsia="Arial" w:cs="Arial"/>
          <w:color w:val="000000"/>
        </w:rPr>
        <w:t xml:space="preserve"> P, Freitas D, Martins C, Santos R. (2022). Parenting Sense of Competence: Psychometrics and </w:t>
      </w:r>
      <w:r w:rsidR="005A2F3A">
        <w:rPr>
          <w:rFonts w:eastAsia="Arial" w:cs="Arial"/>
          <w:color w:val="000000"/>
        </w:rPr>
        <w:t>i</w:t>
      </w:r>
      <w:r>
        <w:rPr>
          <w:rFonts w:eastAsia="Arial" w:cs="Arial"/>
          <w:color w:val="000000"/>
        </w:rPr>
        <w:t xml:space="preserve">nvariance among a </w:t>
      </w:r>
      <w:r w:rsidR="005A2F3A">
        <w:rPr>
          <w:rFonts w:eastAsia="Arial" w:cs="Arial"/>
          <w:color w:val="000000"/>
        </w:rPr>
        <w:t>c</w:t>
      </w:r>
      <w:r>
        <w:rPr>
          <w:rFonts w:eastAsia="Arial" w:cs="Arial"/>
          <w:color w:val="000000"/>
        </w:rPr>
        <w:t xml:space="preserve">ommunity and an </w:t>
      </w:r>
      <w:proofErr w:type="gramStart"/>
      <w:r w:rsidR="005A2F3A">
        <w:rPr>
          <w:rFonts w:eastAsia="Arial" w:cs="Arial"/>
          <w:color w:val="000000"/>
        </w:rPr>
        <w:t>a</w:t>
      </w:r>
      <w:r>
        <w:rPr>
          <w:rFonts w:eastAsia="Arial" w:cs="Arial"/>
          <w:color w:val="000000"/>
        </w:rPr>
        <w:t>t-</w:t>
      </w:r>
      <w:r w:rsidR="005A2F3A">
        <w:rPr>
          <w:rFonts w:eastAsia="Arial" w:cs="Arial"/>
          <w:color w:val="000000"/>
        </w:rPr>
        <w:t>r</w:t>
      </w:r>
      <w:r>
        <w:rPr>
          <w:rFonts w:eastAsia="Arial" w:cs="Arial"/>
          <w:color w:val="000000"/>
        </w:rPr>
        <w:t xml:space="preserve">isk </w:t>
      </w:r>
      <w:r w:rsidR="005A2F3A">
        <w:rPr>
          <w:rFonts w:eastAsia="Arial" w:cs="Arial"/>
          <w:color w:val="000000"/>
        </w:rPr>
        <w:t>s</w:t>
      </w:r>
      <w:r>
        <w:rPr>
          <w:rFonts w:eastAsia="Arial" w:cs="Arial"/>
          <w:color w:val="000000"/>
        </w:rPr>
        <w:t xml:space="preserve">amples of Portuguese </w:t>
      </w:r>
      <w:r w:rsidR="005A2F3A">
        <w:rPr>
          <w:rFonts w:eastAsia="Arial" w:cs="Arial"/>
          <w:color w:val="000000"/>
        </w:rPr>
        <w:t>p</w:t>
      </w:r>
      <w:r>
        <w:rPr>
          <w:rFonts w:eastAsia="Arial" w:cs="Arial"/>
          <w:color w:val="000000"/>
        </w:rPr>
        <w:t>arents</w:t>
      </w:r>
      <w:proofErr w:type="gramEnd"/>
      <w:r>
        <w:rPr>
          <w:rFonts w:eastAsia="Arial" w:cs="Arial"/>
          <w:color w:val="000000"/>
        </w:rPr>
        <w:t xml:space="preserve">. </w:t>
      </w:r>
      <w:r>
        <w:rPr>
          <w:rFonts w:eastAsia="Arial" w:cs="Arial"/>
          <w:i/>
          <w:color w:val="000000"/>
        </w:rPr>
        <w:t>Healthcare (Basel)</w:t>
      </w:r>
      <w:r>
        <w:rPr>
          <w:rFonts w:eastAsia="Arial" w:cs="Arial"/>
          <w:color w:val="000000"/>
        </w:rPr>
        <w:t>, 11(1):15.</w:t>
      </w:r>
      <w:r>
        <w:rPr>
          <w:rFonts w:eastAsia="Arial" w:cs="Arial"/>
          <w:color w:val="0000FF"/>
          <w:u w:val="single"/>
        </w:rPr>
        <w:t xml:space="preserve"> https://doi.org/10.3390/healthcare11010015</w:t>
      </w:r>
    </w:p>
    <w:p w14:paraId="15BADE98" w14:textId="77777777" w:rsidR="00C14E7D" w:rsidRDefault="00C14E7D">
      <w:pPr>
        <w:pBdr>
          <w:top w:val="none" w:sz="0" w:space="0" w:color="000000"/>
          <w:left w:val="none" w:sz="0" w:space="0" w:color="000000"/>
          <w:bottom w:val="none" w:sz="0" w:space="0" w:color="000000"/>
          <w:right w:val="none" w:sz="0" w:space="0" w:color="000000"/>
        </w:pBdr>
      </w:pPr>
      <w:r>
        <w:rPr>
          <w:rFonts w:eastAsia="Arial" w:cs="Arial"/>
          <w:color w:val="000000"/>
        </w:rPr>
        <w:lastRenderedPageBreak/>
        <w:t xml:space="preserve">Li XY, Mao KN, Mi XY, Gao LL, Yang X, Tao HF, Zhang YW, Chen J, Wang X, Shen LJ, Yuan JL, Miao M, Zhou H. (2021). [Reliability and validity of the Chinese version of parenting sense of competence scale in mothers of preschool children]. </w:t>
      </w:r>
      <w:r>
        <w:rPr>
          <w:rFonts w:eastAsia="Arial" w:cs="Arial"/>
          <w:i/>
          <w:color w:val="000000"/>
        </w:rPr>
        <w:t xml:space="preserve">Beijing Da Xue </w:t>
      </w:r>
      <w:proofErr w:type="spellStart"/>
      <w:r>
        <w:rPr>
          <w:rFonts w:eastAsia="Arial" w:cs="Arial"/>
          <w:i/>
          <w:color w:val="000000"/>
        </w:rPr>
        <w:t>Xue</w:t>
      </w:r>
      <w:proofErr w:type="spellEnd"/>
      <w:r>
        <w:rPr>
          <w:rFonts w:eastAsia="Arial" w:cs="Arial"/>
          <w:i/>
          <w:color w:val="000000"/>
        </w:rPr>
        <w:t xml:space="preserve"> Bao Yi Xue Ban</w:t>
      </w:r>
      <w:r>
        <w:rPr>
          <w:rFonts w:eastAsia="Arial" w:cs="Arial"/>
          <w:color w:val="000000"/>
        </w:rPr>
        <w:t>, 53(3):479-484.</w:t>
      </w:r>
      <w:r>
        <w:rPr>
          <w:rFonts w:eastAsia="Arial" w:cs="Arial"/>
          <w:color w:val="0000FF"/>
          <w:u w:val="single"/>
        </w:rPr>
        <w:t xml:space="preserve"> https://doi.org/10.19723/j.issn.1671-167X.2021.03.007</w:t>
      </w:r>
    </w:p>
    <w:p w14:paraId="3CFA37B3" w14:textId="0BC4D973" w:rsidR="00C14E7D" w:rsidRDefault="00C14E7D">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Augustinavicius</w:t>
      </w:r>
      <w:proofErr w:type="spellEnd"/>
      <w:r>
        <w:rPr>
          <w:rFonts w:eastAsia="Arial" w:cs="Arial"/>
          <w:color w:val="000000"/>
        </w:rPr>
        <w:t xml:space="preserve"> JL, Murray SM, Familiar-Lopez I, Boivin MJ, Mutebe A, Arima E, Bass JK. (2020). Measurement of </w:t>
      </w:r>
      <w:r w:rsidR="00A03BD6">
        <w:rPr>
          <w:rFonts w:eastAsia="Arial" w:cs="Arial"/>
          <w:color w:val="000000"/>
        </w:rPr>
        <w:t>p</w:t>
      </w:r>
      <w:r>
        <w:rPr>
          <w:rFonts w:eastAsia="Arial" w:cs="Arial"/>
          <w:color w:val="000000"/>
        </w:rPr>
        <w:t xml:space="preserve">arenting </w:t>
      </w:r>
      <w:r w:rsidR="00A03BD6">
        <w:rPr>
          <w:rFonts w:eastAsia="Arial" w:cs="Arial"/>
          <w:color w:val="000000"/>
        </w:rPr>
        <w:t>s</w:t>
      </w:r>
      <w:r>
        <w:rPr>
          <w:rFonts w:eastAsia="Arial" w:cs="Arial"/>
          <w:color w:val="000000"/>
        </w:rPr>
        <w:t xml:space="preserve">elf-efficacy </w:t>
      </w:r>
      <w:r w:rsidR="00460892">
        <w:rPr>
          <w:rFonts w:eastAsia="Arial" w:cs="Arial"/>
          <w:color w:val="000000"/>
        </w:rPr>
        <w:t>a</w:t>
      </w:r>
      <w:r>
        <w:rPr>
          <w:rFonts w:eastAsia="Arial" w:cs="Arial"/>
          <w:color w:val="000000"/>
        </w:rPr>
        <w:t xml:space="preserve">mong </w:t>
      </w:r>
      <w:r w:rsidR="00A03BD6">
        <w:rPr>
          <w:rFonts w:eastAsia="Arial" w:cs="Arial"/>
          <w:color w:val="000000"/>
        </w:rPr>
        <w:t>f</w:t>
      </w:r>
      <w:r>
        <w:rPr>
          <w:rFonts w:eastAsia="Arial" w:cs="Arial"/>
          <w:color w:val="000000"/>
        </w:rPr>
        <w:t xml:space="preserve">emale HIV-Affected </w:t>
      </w:r>
      <w:r w:rsidR="00A03BD6">
        <w:rPr>
          <w:rFonts w:eastAsia="Arial" w:cs="Arial"/>
          <w:color w:val="000000"/>
        </w:rPr>
        <w:t>c</w:t>
      </w:r>
      <w:r>
        <w:rPr>
          <w:rFonts w:eastAsia="Arial" w:cs="Arial"/>
          <w:color w:val="000000"/>
        </w:rPr>
        <w:t xml:space="preserve">aregivers in Uganda. </w:t>
      </w:r>
      <w:r>
        <w:rPr>
          <w:rFonts w:eastAsia="Arial" w:cs="Arial"/>
          <w:i/>
          <w:color w:val="000000"/>
        </w:rPr>
        <w:t>Matern Child Health J</w:t>
      </w:r>
      <w:r>
        <w:rPr>
          <w:rFonts w:eastAsia="Arial" w:cs="Arial"/>
          <w:color w:val="000000"/>
        </w:rPr>
        <w:t>, 24(3):319-327.</w:t>
      </w:r>
      <w:r>
        <w:rPr>
          <w:rFonts w:eastAsia="Arial" w:cs="Arial"/>
          <w:color w:val="0000FF"/>
          <w:u w:val="single"/>
        </w:rPr>
        <w:t xml:space="preserve"> https://doi.org/10.1007/s10995-019-02855-9</w:t>
      </w:r>
    </w:p>
    <w:p w14:paraId="663796A1" w14:textId="77777777" w:rsidR="00C14E7D" w:rsidRDefault="00C14E7D">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Ferdowshi</w:t>
      </w:r>
      <w:proofErr w:type="spellEnd"/>
      <w:r>
        <w:rPr>
          <w:rFonts w:eastAsia="Arial" w:cs="Arial"/>
          <w:color w:val="000000"/>
        </w:rPr>
        <w:t xml:space="preserve"> N, Sultana N. (2019). Determining initial psychometric properties of parenting sense of competence scale in the context of Bangladesh. </w:t>
      </w:r>
      <w:r>
        <w:rPr>
          <w:rFonts w:eastAsia="Arial" w:cs="Arial"/>
          <w:i/>
          <w:color w:val="000000"/>
        </w:rPr>
        <w:t>Dhaka University Journal of Biological Sciences</w:t>
      </w:r>
      <w:r>
        <w:rPr>
          <w:rFonts w:eastAsia="Arial" w:cs="Arial"/>
          <w:color w:val="000000"/>
        </w:rPr>
        <w:t>, 28(2):211-218.</w:t>
      </w:r>
      <w:r>
        <w:rPr>
          <w:rFonts w:eastAsia="Arial" w:cs="Arial"/>
          <w:color w:val="0000FF"/>
          <w:u w:val="single"/>
        </w:rPr>
        <w:t xml:space="preserve"> https://doi.org/10.3329/dujbs.v28i2.46507</w:t>
      </w:r>
    </w:p>
    <w:p w14:paraId="7D9A9F10" w14:textId="77777777" w:rsidR="00C14E7D" w:rsidRDefault="00C14E7D">
      <w:pPr>
        <w:pBdr>
          <w:top w:val="none" w:sz="0" w:space="0" w:color="000000"/>
          <w:left w:val="none" w:sz="0" w:space="0" w:color="000000"/>
          <w:bottom w:val="none" w:sz="0" w:space="0" w:color="000000"/>
          <w:right w:val="none" w:sz="0" w:space="0" w:color="000000"/>
        </w:pBdr>
      </w:pPr>
      <w:proofErr w:type="spellStart"/>
      <w:r>
        <w:rPr>
          <w:rFonts w:eastAsia="Arial" w:cs="Arial"/>
          <w:color w:val="000000"/>
        </w:rPr>
        <w:t>Suwansujarid</w:t>
      </w:r>
      <w:proofErr w:type="spellEnd"/>
      <w:r>
        <w:rPr>
          <w:rFonts w:eastAsia="Arial" w:cs="Arial"/>
          <w:color w:val="000000"/>
        </w:rPr>
        <w:t xml:space="preserve"> T, </w:t>
      </w:r>
      <w:proofErr w:type="spellStart"/>
      <w:r>
        <w:rPr>
          <w:rFonts w:eastAsia="Arial" w:cs="Arial"/>
          <w:color w:val="000000"/>
        </w:rPr>
        <w:t>Vatanasomboon</w:t>
      </w:r>
      <w:proofErr w:type="spellEnd"/>
      <w:r>
        <w:rPr>
          <w:rFonts w:eastAsia="Arial" w:cs="Arial"/>
          <w:color w:val="000000"/>
        </w:rPr>
        <w:t xml:space="preserve"> P, Gaylord N, </w:t>
      </w:r>
      <w:proofErr w:type="spellStart"/>
      <w:r>
        <w:rPr>
          <w:rFonts w:eastAsia="Arial" w:cs="Arial"/>
          <w:color w:val="000000"/>
        </w:rPr>
        <w:t>Lapvongwatana</w:t>
      </w:r>
      <w:proofErr w:type="spellEnd"/>
      <w:r>
        <w:rPr>
          <w:rFonts w:eastAsia="Arial" w:cs="Arial"/>
          <w:color w:val="000000"/>
        </w:rPr>
        <w:t xml:space="preserve"> P. (2013). Validation of the parenting sense of competence scale in fathers: Thai version. </w:t>
      </w:r>
      <w:r>
        <w:rPr>
          <w:rFonts w:eastAsia="Arial" w:cs="Arial"/>
          <w:i/>
          <w:color w:val="000000"/>
        </w:rPr>
        <w:t>Southeast Asian J Trop Med Public Health</w:t>
      </w:r>
      <w:r>
        <w:rPr>
          <w:rFonts w:eastAsia="Arial" w:cs="Arial"/>
          <w:color w:val="000000"/>
        </w:rPr>
        <w:t>, 44(5):916-26.</w:t>
      </w:r>
    </w:p>
    <w:p w14:paraId="2FD51D54" w14:textId="61336C43" w:rsidR="00C14E7D" w:rsidRDefault="00C14E7D">
      <w:pPr>
        <w:pBdr>
          <w:top w:val="none" w:sz="0" w:space="0" w:color="000000"/>
          <w:left w:val="none" w:sz="0" w:space="0" w:color="000000"/>
          <w:bottom w:val="none" w:sz="0" w:space="0" w:color="000000"/>
          <w:right w:val="none" w:sz="0" w:space="0" w:color="000000"/>
        </w:pBdr>
      </w:pPr>
      <w:r>
        <w:rPr>
          <w:rFonts w:eastAsia="Arial" w:cs="Arial"/>
          <w:color w:val="000000"/>
        </w:rPr>
        <w:t xml:space="preserve">Haack LM, Gerdes AC, Schneider BW, Hurtado GD. (2011). Advancing our knowledge of ADHD in Latino children: </w:t>
      </w:r>
      <w:r w:rsidR="00A03BD6">
        <w:rPr>
          <w:rFonts w:eastAsia="Arial" w:cs="Arial"/>
          <w:color w:val="000000"/>
        </w:rPr>
        <w:t>P</w:t>
      </w:r>
      <w:r>
        <w:rPr>
          <w:rFonts w:eastAsia="Arial" w:cs="Arial"/>
          <w:color w:val="000000"/>
        </w:rPr>
        <w:t xml:space="preserve">sychometric and cultural properties of Spanish-versions of parental/family functioning measures. </w:t>
      </w:r>
      <w:r>
        <w:rPr>
          <w:rFonts w:eastAsia="Arial" w:cs="Arial"/>
          <w:i/>
          <w:color w:val="000000"/>
        </w:rPr>
        <w:t xml:space="preserve">J </w:t>
      </w:r>
      <w:proofErr w:type="spellStart"/>
      <w:r>
        <w:rPr>
          <w:rFonts w:eastAsia="Arial" w:cs="Arial"/>
          <w:i/>
          <w:color w:val="000000"/>
        </w:rPr>
        <w:t>Abnorm</w:t>
      </w:r>
      <w:proofErr w:type="spellEnd"/>
      <w:r>
        <w:rPr>
          <w:rFonts w:eastAsia="Arial" w:cs="Arial"/>
          <w:i/>
          <w:color w:val="000000"/>
        </w:rPr>
        <w:t xml:space="preserve"> Child Psychol</w:t>
      </w:r>
      <w:r>
        <w:rPr>
          <w:rFonts w:eastAsia="Arial" w:cs="Arial"/>
          <w:color w:val="000000"/>
        </w:rPr>
        <w:t>, 39(1):33-43.</w:t>
      </w:r>
      <w:r>
        <w:rPr>
          <w:rFonts w:eastAsia="Arial" w:cs="Arial"/>
          <w:color w:val="0000FF"/>
          <w:u w:val="single"/>
        </w:rPr>
        <w:t xml:space="preserve"> https://doi.org/10.1007/s10802-010-9441-y</w:t>
      </w:r>
    </w:p>
    <w:p w14:paraId="1DD2E461" w14:textId="3D97E687" w:rsidR="00C14E7D" w:rsidRDefault="00C14E7D">
      <w:pPr>
        <w:pBdr>
          <w:top w:val="none" w:sz="0" w:space="0" w:color="000000"/>
          <w:left w:val="none" w:sz="0" w:space="0" w:color="000000"/>
          <w:bottom w:val="none" w:sz="0" w:space="0" w:color="000000"/>
          <w:right w:val="none" w:sz="0" w:space="0" w:color="000000"/>
        </w:pBdr>
      </w:pPr>
      <w:r>
        <w:rPr>
          <w:rFonts w:eastAsia="Arial" w:cs="Arial"/>
          <w:color w:val="000000"/>
        </w:rPr>
        <w:t xml:space="preserve">Ngai FW, Wai-Chi Chan S, Holroyd E. (2007). Translation and validation of a </w:t>
      </w:r>
      <w:r w:rsidR="00A03BD6">
        <w:rPr>
          <w:rFonts w:eastAsia="Arial" w:cs="Arial"/>
          <w:color w:val="000000"/>
        </w:rPr>
        <w:t>C</w:t>
      </w:r>
      <w:r>
        <w:rPr>
          <w:rFonts w:eastAsia="Arial" w:cs="Arial"/>
          <w:color w:val="000000"/>
        </w:rPr>
        <w:t xml:space="preserve">hinese version of the parenting sense of competence scale in </w:t>
      </w:r>
      <w:r w:rsidR="00A03BD6">
        <w:rPr>
          <w:rFonts w:eastAsia="Arial" w:cs="Arial"/>
          <w:color w:val="000000"/>
        </w:rPr>
        <w:t>C</w:t>
      </w:r>
      <w:r>
        <w:rPr>
          <w:rFonts w:eastAsia="Arial" w:cs="Arial"/>
          <w:color w:val="000000"/>
        </w:rPr>
        <w:t xml:space="preserve">hinese mothers. </w:t>
      </w:r>
      <w:proofErr w:type="spellStart"/>
      <w:r>
        <w:rPr>
          <w:rFonts w:eastAsia="Arial" w:cs="Arial"/>
          <w:i/>
          <w:color w:val="000000"/>
        </w:rPr>
        <w:t>Nurs</w:t>
      </w:r>
      <w:proofErr w:type="spellEnd"/>
      <w:r>
        <w:rPr>
          <w:rFonts w:eastAsia="Arial" w:cs="Arial"/>
          <w:i/>
          <w:color w:val="000000"/>
        </w:rPr>
        <w:t xml:space="preserve"> Res</w:t>
      </w:r>
      <w:r>
        <w:rPr>
          <w:rFonts w:eastAsia="Arial" w:cs="Arial"/>
          <w:color w:val="000000"/>
        </w:rPr>
        <w:t>, 56(5):348-54.</w:t>
      </w:r>
      <w:r>
        <w:rPr>
          <w:rFonts w:eastAsia="Arial" w:cs="Arial"/>
          <w:color w:val="0000FF"/>
          <w:u w:val="single"/>
        </w:rPr>
        <w:t xml:space="preserve"> https://doi.org/10.1097/01.NNR.0000289499.99542.94</w:t>
      </w:r>
    </w:p>
    <w:p w14:paraId="3E900DF1" w14:textId="77777777" w:rsidR="00C14E7D" w:rsidRDefault="00C14E7D" w:rsidP="00DF3972">
      <w:pPr>
        <w:pStyle w:val="Heading2"/>
      </w:pPr>
      <w:r>
        <w:t>Outcome Studies</w:t>
      </w:r>
    </w:p>
    <w:p w14:paraId="3773B2F0" w14:textId="77777777" w:rsidR="00C14E7D" w:rsidRDefault="00C14E7D">
      <w:pPr>
        <w:pBdr>
          <w:top w:val="none" w:sz="0" w:space="0" w:color="000000"/>
          <w:left w:val="none" w:sz="0" w:space="0" w:color="000000"/>
          <w:bottom w:val="none" w:sz="0" w:space="0" w:color="000000"/>
          <w:right w:val="none" w:sz="0" w:space="0" w:color="000000"/>
        </w:pBdr>
      </w:pPr>
      <w:r>
        <w:rPr>
          <w:rFonts w:eastAsia="Arial" w:cs="Arial"/>
          <w:color w:val="000000"/>
        </w:rPr>
        <w:t xml:space="preserve">Collis D, Kennedy-Behr A, Kearney L. (2020). Supporting parents of children aged 2-13 with toileting difficulties: Group-based workshops versus individual appointments. </w:t>
      </w:r>
      <w:r>
        <w:rPr>
          <w:rFonts w:eastAsia="Arial" w:cs="Arial"/>
          <w:i/>
          <w:color w:val="000000"/>
        </w:rPr>
        <w:t xml:space="preserve">Aust </w:t>
      </w:r>
      <w:proofErr w:type="spellStart"/>
      <w:r>
        <w:rPr>
          <w:rFonts w:eastAsia="Arial" w:cs="Arial"/>
          <w:i/>
          <w:color w:val="000000"/>
        </w:rPr>
        <w:t>Occup</w:t>
      </w:r>
      <w:proofErr w:type="spellEnd"/>
      <w:r>
        <w:rPr>
          <w:rFonts w:eastAsia="Arial" w:cs="Arial"/>
          <w:i/>
          <w:color w:val="000000"/>
        </w:rPr>
        <w:t xml:space="preserve"> Ther J</w:t>
      </w:r>
      <w:r>
        <w:rPr>
          <w:rFonts w:eastAsia="Arial" w:cs="Arial"/>
          <w:color w:val="000000"/>
        </w:rPr>
        <w:t>, 67(2):131-141.</w:t>
      </w:r>
      <w:r>
        <w:rPr>
          <w:rFonts w:eastAsia="Arial" w:cs="Arial"/>
          <w:color w:val="0000FF"/>
          <w:u w:val="single"/>
        </w:rPr>
        <w:t xml:space="preserve"> https://doi.org/10.1111/1440-1630.12631</w:t>
      </w:r>
    </w:p>
    <w:p w14:paraId="6CA4799A" w14:textId="6746426E" w:rsidR="00C14E7D" w:rsidRDefault="00C14E7D">
      <w:pPr>
        <w:pBdr>
          <w:top w:val="none" w:sz="0" w:space="0" w:color="000000"/>
          <w:left w:val="none" w:sz="0" w:space="0" w:color="000000"/>
          <w:bottom w:val="none" w:sz="0" w:space="0" w:color="000000"/>
          <w:right w:val="none" w:sz="0" w:space="0" w:color="000000"/>
        </w:pBdr>
      </w:pPr>
      <w:r>
        <w:rPr>
          <w:rFonts w:eastAsia="Arial" w:cs="Arial"/>
          <w:color w:val="000000"/>
        </w:rPr>
        <w:t xml:space="preserve">Holzinger D, Laister D, </w:t>
      </w:r>
      <w:proofErr w:type="spellStart"/>
      <w:r>
        <w:rPr>
          <w:rFonts w:eastAsia="Arial" w:cs="Arial"/>
          <w:color w:val="000000"/>
        </w:rPr>
        <w:t>Vivanti</w:t>
      </w:r>
      <w:proofErr w:type="spellEnd"/>
      <w:r>
        <w:rPr>
          <w:rFonts w:eastAsia="Arial" w:cs="Arial"/>
          <w:color w:val="000000"/>
        </w:rPr>
        <w:t xml:space="preserve"> G, </w:t>
      </w:r>
      <w:proofErr w:type="spellStart"/>
      <w:r>
        <w:rPr>
          <w:rFonts w:eastAsia="Arial" w:cs="Arial"/>
          <w:color w:val="000000"/>
        </w:rPr>
        <w:t>Barbaresi</w:t>
      </w:r>
      <w:proofErr w:type="spellEnd"/>
      <w:r>
        <w:rPr>
          <w:rFonts w:eastAsia="Arial" w:cs="Arial"/>
          <w:color w:val="000000"/>
        </w:rPr>
        <w:t xml:space="preserve"> WJ, Fellinger J. (2019). Feasibility and </w:t>
      </w:r>
      <w:r w:rsidR="00A03BD6">
        <w:rPr>
          <w:rFonts w:eastAsia="Arial" w:cs="Arial"/>
          <w:color w:val="000000"/>
        </w:rPr>
        <w:t>o</w:t>
      </w:r>
      <w:r>
        <w:rPr>
          <w:rFonts w:eastAsia="Arial" w:cs="Arial"/>
          <w:color w:val="000000"/>
        </w:rPr>
        <w:t xml:space="preserve">utcomes of the Early Start Denver Model </w:t>
      </w:r>
      <w:r w:rsidR="00A03BD6">
        <w:rPr>
          <w:rFonts w:eastAsia="Arial" w:cs="Arial"/>
          <w:color w:val="000000"/>
        </w:rPr>
        <w:t>i</w:t>
      </w:r>
      <w:r>
        <w:rPr>
          <w:rFonts w:eastAsia="Arial" w:cs="Arial"/>
          <w:color w:val="000000"/>
        </w:rPr>
        <w:t xml:space="preserve">mplemented with </w:t>
      </w:r>
      <w:r w:rsidR="00A03BD6">
        <w:rPr>
          <w:rFonts w:eastAsia="Arial" w:cs="Arial"/>
          <w:color w:val="000000"/>
        </w:rPr>
        <w:t>l</w:t>
      </w:r>
      <w:r>
        <w:rPr>
          <w:rFonts w:eastAsia="Arial" w:cs="Arial"/>
          <w:color w:val="000000"/>
        </w:rPr>
        <w:t xml:space="preserve">ow </w:t>
      </w:r>
      <w:r w:rsidR="00A03BD6">
        <w:rPr>
          <w:rFonts w:eastAsia="Arial" w:cs="Arial"/>
          <w:color w:val="000000"/>
        </w:rPr>
        <w:t>i</w:t>
      </w:r>
      <w:r>
        <w:rPr>
          <w:rFonts w:eastAsia="Arial" w:cs="Arial"/>
          <w:color w:val="000000"/>
        </w:rPr>
        <w:t xml:space="preserve">ntensity in a </w:t>
      </w:r>
      <w:r w:rsidR="00A03BD6">
        <w:rPr>
          <w:rFonts w:eastAsia="Arial" w:cs="Arial"/>
          <w:color w:val="000000"/>
        </w:rPr>
        <w:t>c</w:t>
      </w:r>
      <w:r>
        <w:rPr>
          <w:rFonts w:eastAsia="Arial" w:cs="Arial"/>
          <w:color w:val="000000"/>
        </w:rPr>
        <w:t xml:space="preserve">ommunity </w:t>
      </w:r>
      <w:r w:rsidR="00A03BD6">
        <w:rPr>
          <w:rFonts w:eastAsia="Arial" w:cs="Arial"/>
          <w:color w:val="000000"/>
        </w:rPr>
        <w:t>s</w:t>
      </w:r>
      <w:r>
        <w:rPr>
          <w:rFonts w:eastAsia="Arial" w:cs="Arial"/>
          <w:color w:val="000000"/>
        </w:rPr>
        <w:t xml:space="preserve">etting in Austria. </w:t>
      </w:r>
      <w:r>
        <w:rPr>
          <w:rFonts w:eastAsia="Arial" w:cs="Arial"/>
          <w:i/>
          <w:color w:val="000000"/>
        </w:rPr>
        <w:t>J Dev Behav Pediatr</w:t>
      </w:r>
      <w:r>
        <w:rPr>
          <w:rFonts w:eastAsia="Arial" w:cs="Arial"/>
          <w:color w:val="000000"/>
        </w:rPr>
        <w:t>, 40(5):354-363.</w:t>
      </w:r>
      <w:r>
        <w:rPr>
          <w:rFonts w:eastAsia="Arial" w:cs="Arial"/>
          <w:color w:val="0000FF"/>
          <w:u w:val="single"/>
        </w:rPr>
        <w:t xml:space="preserve"> https://doi.org/10.1097/DBP.0000000000000675</w:t>
      </w:r>
    </w:p>
    <w:p w14:paraId="7CD9EFAB" w14:textId="2C611752" w:rsidR="00C14E7D" w:rsidRDefault="00C14E7D">
      <w:pPr>
        <w:pBdr>
          <w:top w:val="none" w:sz="0" w:space="0" w:color="000000"/>
          <w:left w:val="none" w:sz="0" w:space="0" w:color="000000"/>
          <w:bottom w:val="none" w:sz="0" w:space="0" w:color="000000"/>
          <w:right w:val="none" w:sz="0" w:space="0" w:color="000000"/>
        </w:pBdr>
      </w:pPr>
      <w:r>
        <w:rPr>
          <w:rFonts w:eastAsia="Arial" w:cs="Arial"/>
          <w:color w:val="000000"/>
        </w:rPr>
        <w:t xml:space="preserve">Bradshaw J, Bearss K, McCracken C, Smith T, Johnson C, Lecavalier L, </w:t>
      </w:r>
      <w:proofErr w:type="spellStart"/>
      <w:r>
        <w:rPr>
          <w:rFonts w:eastAsia="Arial" w:cs="Arial"/>
          <w:color w:val="000000"/>
        </w:rPr>
        <w:t>Swiezy</w:t>
      </w:r>
      <w:proofErr w:type="spellEnd"/>
      <w:r>
        <w:rPr>
          <w:rFonts w:eastAsia="Arial" w:cs="Arial"/>
          <w:color w:val="000000"/>
        </w:rPr>
        <w:t xml:space="preserve"> N, Scahill L. (2018). Parent </w:t>
      </w:r>
      <w:r w:rsidR="00A03BD6">
        <w:rPr>
          <w:rFonts w:eastAsia="Arial" w:cs="Arial"/>
          <w:color w:val="000000"/>
        </w:rPr>
        <w:t>e</w:t>
      </w:r>
      <w:r>
        <w:rPr>
          <w:rFonts w:eastAsia="Arial" w:cs="Arial"/>
          <w:color w:val="000000"/>
        </w:rPr>
        <w:t xml:space="preserve">ducation for </w:t>
      </w:r>
      <w:r w:rsidR="00A03BD6">
        <w:rPr>
          <w:rFonts w:eastAsia="Arial" w:cs="Arial"/>
          <w:color w:val="000000"/>
        </w:rPr>
        <w:t>y</w:t>
      </w:r>
      <w:r>
        <w:rPr>
          <w:rFonts w:eastAsia="Arial" w:cs="Arial"/>
          <w:color w:val="000000"/>
        </w:rPr>
        <w:t xml:space="preserve">oung </w:t>
      </w:r>
      <w:r w:rsidR="00A03BD6">
        <w:rPr>
          <w:rFonts w:eastAsia="Arial" w:cs="Arial"/>
          <w:color w:val="000000"/>
        </w:rPr>
        <w:t>c</w:t>
      </w:r>
      <w:r>
        <w:rPr>
          <w:rFonts w:eastAsia="Arial" w:cs="Arial"/>
          <w:color w:val="000000"/>
        </w:rPr>
        <w:t xml:space="preserve">hildren </w:t>
      </w:r>
      <w:r w:rsidR="00A03BD6">
        <w:rPr>
          <w:rFonts w:eastAsia="Arial" w:cs="Arial"/>
          <w:color w:val="000000"/>
        </w:rPr>
        <w:t>w</w:t>
      </w:r>
      <w:r>
        <w:rPr>
          <w:rFonts w:eastAsia="Arial" w:cs="Arial"/>
          <w:color w:val="000000"/>
        </w:rPr>
        <w:t xml:space="preserve">ith </w:t>
      </w:r>
      <w:r w:rsidR="00A03BD6">
        <w:rPr>
          <w:rFonts w:eastAsia="Arial" w:cs="Arial"/>
          <w:color w:val="000000"/>
        </w:rPr>
        <w:t>a</w:t>
      </w:r>
      <w:r>
        <w:rPr>
          <w:rFonts w:eastAsia="Arial" w:cs="Arial"/>
          <w:color w:val="000000"/>
        </w:rPr>
        <w:t xml:space="preserve">utism and </w:t>
      </w:r>
      <w:r w:rsidR="00A03BD6">
        <w:rPr>
          <w:rFonts w:eastAsia="Arial" w:cs="Arial"/>
          <w:color w:val="000000"/>
        </w:rPr>
        <w:t>d</w:t>
      </w:r>
      <w:r>
        <w:rPr>
          <w:rFonts w:eastAsia="Arial" w:cs="Arial"/>
          <w:color w:val="000000"/>
        </w:rPr>
        <w:t xml:space="preserve">isruptive </w:t>
      </w:r>
      <w:r w:rsidR="00A03BD6">
        <w:rPr>
          <w:rFonts w:eastAsia="Arial" w:cs="Arial"/>
          <w:color w:val="000000"/>
        </w:rPr>
        <w:t>b</w:t>
      </w:r>
      <w:r>
        <w:rPr>
          <w:rFonts w:eastAsia="Arial" w:cs="Arial"/>
          <w:color w:val="000000"/>
        </w:rPr>
        <w:t xml:space="preserve">ehavior: Response to </w:t>
      </w:r>
      <w:r w:rsidR="00A03BD6">
        <w:rPr>
          <w:rFonts w:eastAsia="Arial" w:cs="Arial"/>
          <w:color w:val="000000"/>
        </w:rPr>
        <w:t>a</w:t>
      </w:r>
      <w:r>
        <w:rPr>
          <w:rFonts w:eastAsia="Arial" w:cs="Arial"/>
          <w:color w:val="000000"/>
        </w:rPr>
        <w:t xml:space="preserve">ctive </w:t>
      </w:r>
      <w:r w:rsidR="00A03BD6">
        <w:rPr>
          <w:rFonts w:eastAsia="Arial" w:cs="Arial"/>
          <w:color w:val="000000"/>
        </w:rPr>
        <w:t>c</w:t>
      </w:r>
      <w:r>
        <w:rPr>
          <w:rFonts w:eastAsia="Arial" w:cs="Arial"/>
          <w:color w:val="000000"/>
        </w:rPr>
        <w:t xml:space="preserve">ontrol </w:t>
      </w:r>
      <w:r w:rsidR="00A03BD6">
        <w:rPr>
          <w:rFonts w:eastAsia="Arial" w:cs="Arial"/>
          <w:color w:val="000000"/>
        </w:rPr>
        <w:t>t</w:t>
      </w:r>
      <w:r>
        <w:rPr>
          <w:rFonts w:eastAsia="Arial" w:cs="Arial"/>
          <w:color w:val="000000"/>
        </w:rPr>
        <w:t xml:space="preserve">reatment. </w:t>
      </w:r>
      <w:r>
        <w:rPr>
          <w:rFonts w:eastAsia="Arial" w:cs="Arial"/>
          <w:i/>
          <w:color w:val="000000"/>
        </w:rPr>
        <w:t xml:space="preserve">J Clin Child </w:t>
      </w:r>
      <w:proofErr w:type="spellStart"/>
      <w:r>
        <w:rPr>
          <w:rFonts w:eastAsia="Arial" w:cs="Arial"/>
          <w:i/>
          <w:color w:val="000000"/>
        </w:rPr>
        <w:t>Adolesc</w:t>
      </w:r>
      <w:proofErr w:type="spellEnd"/>
      <w:r>
        <w:rPr>
          <w:rFonts w:eastAsia="Arial" w:cs="Arial"/>
          <w:i/>
          <w:color w:val="000000"/>
        </w:rPr>
        <w:t xml:space="preserve"> Psychol</w:t>
      </w:r>
      <w:r>
        <w:rPr>
          <w:rFonts w:eastAsia="Arial" w:cs="Arial"/>
          <w:color w:val="000000"/>
        </w:rPr>
        <w:t xml:space="preserve">, </w:t>
      </w:r>
      <w:proofErr w:type="gramStart"/>
      <w:r w:rsidR="006F0527">
        <w:rPr>
          <w:rFonts w:eastAsia="Arial" w:cs="Arial"/>
          <w:color w:val="000000"/>
        </w:rPr>
        <w:t>47:S</w:t>
      </w:r>
      <w:proofErr w:type="gramEnd"/>
      <w:r w:rsidR="006F0527">
        <w:rPr>
          <w:rFonts w:eastAsia="Arial" w:cs="Arial"/>
          <w:color w:val="000000"/>
        </w:rPr>
        <w:t>445-S455</w:t>
      </w:r>
      <w:r>
        <w:rPr>
          <w:rFonts w:eastAsia="Arial" w:cs="Arial"/>
          <w:color w:val="000000"/>
        </w:rPr>
        <w:t>.</w:t>
      </w:r>
      <w:r>
        <w:rPr>
          <w:rFonts w:eastAsia="Arial" w:cs="Arial"/>
          <w:color w:val="0000FF"/>
          <w:u w:val="single"/>
        </w:rPr>
        <w:t xml:space="preserve"> https://doi.org/10.1080/15374416.2017.1381913</w:t>
      </w:r>
    </w:p>
    <w:p w14:paraId="220AD61F" w14:textId="77777777" w:rsidR="00BD0CFB" w:rsidRPr="00BD0CFB" w:rsidRDefault="00BD0CFB" w:rsidP="00BD0CFB">
      <w:pPr>
        <w:pBdr>
          <w:top w:val="none" w:sz="0" w:space="0" w:color="000000"/>
          <w:left w:val="none" w:sz="0" w:space="0" w:color="000000"/>
          <w:bottom w:val="none" w:sz="0" w:space="0" w:color="000000"/>
          <w:right w:val="none" w:sz="0" w:space="0" w:color="000000"/>
        </w:pBdr>
        <w:rPr>
          <w:rFonts w:asciiTheme="minorHAnsi" w:hAnsiTheme="minorHAnsi"/>
        </w:rPr>
      </w:pPr>
      <w:r w:rsidRPr="00BD0CFB">
        <w:rPr>
          <w:rFonts w:eastAsia="Arial" w:cs="Arial"/>
          <w:color w:val="000000" w:themeColor="text1"/>
        </w:rPr>
        <w:t xml:space="preserve">Eliasson AC, Nordstrand L, Ek L, Lennartsson F, </w:t>
      </w:r>
      <w:proofErr w:type="spellStart"/>
      <w:r w:rsidRPr="00BD0CFB">
        <w:rPr>
          <w:rFonts w:eastAsia="Arial" w:cs="Arial"/>
          <w:color w:val="000000" w:themeColor="text1"/>
        </w:rPr>
        <w:t>Sjöstrand</w:t>
      </w:r>
      <w:proofErr w:type="spellEnd"/>
      <w:r w:rsidRPr="00BD0CFB">
        <w:rPr>
          <w:rFonts w:eastAsia="Arial" w:cs="Arial"/>
          <w:color w:val="000000" w:themeColor="text1"/>
        </w:rPr>
        <w:t xml:space="preserve"> L, </w:t>
      </w:r>
      <w:proofErr w:type="spellStart"/>
      <w:r w:rsidRPr="00BD0CFB">
        <w:rPr>
          <w:rFonts w:eastAsia="Arial" w:cs="Arial"/>
          <w:color w:val="000000" w:themeColor="text1"/>
        </w:rPr>
        <w:t>Tedroff</w:t>
      </w:r>
      <w:proofErr w:type="spellEnd"/>
      <w:r w:rsidRPr="00BD0CFB">
        <w:rPr>
          <w:rFonts w:eastAsia="Arial" w:cs="Arial"/>
          <w:color w:val="000000" w:themeColor="text1"/>
        </w:rPr>
        <w:t xml:space="preserve"> K, Krumlinde-Sundholm L. (2018). The effectiveness of Baby-CIMT in infants younger than 12 months with clinical signs of unilateral-cerebral palsy; an explorative study with randomized design. </w:t>
      </w:r>
      <w:r w:rsidRPr="00BD0CFB">
        <w:rPr>
          <w:rFonts w:eastAsia="Arial" w:cs="Arial"/>
          <w:i/>
          <w:iCs/>
          <w:color w:val="000000" w:themeColor="text1"/>
        </w:rPr>
        <w:t xml:space="preserve">Res Dev </w:t>
      </w:r>
      <w:proofErr w:type="spellStart"/>
      <w:r w:rsidRPr="00BD0CFB">
        <w:rPr>
          <w:rFonts w:eastAsia="Arial" w:cs="Arial"/>
          <w:i/>
          <w:iCs/>
          <w:color w:val="000000" w:themeColor="text1"/>
        </w:rPr>
        <w:t>Disabil</w:t>
      </w:r>
      <w:proofErr w:type="spellEnd"/>
      <w:r w:rsidRPr="00BD0CFB">
        <w:rPr>
          <w:rFonts w:eastAsia="Arial" w:cs="Arial"/>
          <w:color w:val="000000" w:themeColor="text1"/>
        </w:rPr>
        <w:t>, NA.</w:t>
      </w:r>
      <w:r w:rsidRPr="00BD0CFB">
        <w:rPr>
          <w:rFonts w:eastAsia="Arial" w:cs="Arial"/>
          <w:color w:val="0000FF"/>
          <w:u w:val="single"/>
        </w:rPr>
        <w:t xml:space="preserve"> https://doi.org/10.1016/j.ridd.2017.11.006</w:t>
      </w:r>
    </w:p>
    <w:p w14:paraId="34691982" w14:textId="00D1F1FF" w:rsidR="00DD17C2" w:rsidRDefault="00DD17C2">
      <w:pPr>
        <w:rPr>
          <w:rFonts w:eastAsia="Arial" w:cs="Arial"/>
          <w:color w:val="0000FF"/>
          <w:u w:val="single"/>
        </w:rPr>
        <w:sectPr w:rsidR="00DD17C2" w:rsidSect="002164CB">
          <w:pgSz w:w="11906" w:h="16838"/>
          <w:pgMar w:top="1440" w:right="1440" w:bottom="1440" w:left="1440" w:header="708" w:footer="708" w:gutter="0"/>
          <w:cols w:space="708"/>
          <w:docGrid w:linePitch="360"/>
        </w:sectPr>
      </w:pPr>
    </w:p>
    <w:p w14:paraId="53041A92" w14:textId="58884DD1" w:rsidR="00107696" w:rsidRDefault="00107696">
      <w:pPr>
        <w:rPr>
          <w:rFonts w:eastAsia="Arial" w:cs="Arial"/>
          <w:color w:val="0000FF"/>
          <w:u w:val="single"/>
        </w:rPr>
      </w:pPr>
    </w:p>
    <w:p w14:paraId="45EDD9A1" w14:textId="77777777" w:rsidR="002164CB" w:rsidRDefault="002164CB">
      <w:r>
        <w:rPr>
          <w:noProof/>
        </w:rPr>
        <w:drawing>
          <wp:anchor distT="0" distB="0" distL="114300" distR="114300" simplePos="0" relativeHeight="251658257" behindDoc="0" locked="1" layoutInCell="1" allowOverlap="1" wp14:anchorId="0A70A77E" wp14:editId="1ED6480B">
            <wp:simplePos x="0" y="0"/>
            <wp:positionH relativeFrom="page">
              <wp:posOffset>0</wp:posOffset>
            </wp:positionH>
            <wp:positionV relativeFrom="page">
              <wp:posOffset>0</wp:posOffset>
            </wp:positionV>
            <wp:extent cx="7563600" cy="2268000"/>
            <wp:effectExtent l="0" t="0" r="0" b="5715"/>
            <wp:wrapNone/>
            <wp:docPr id="1609696068" name="Drawing 0" descr="National Best Practice Framework for Early Childhood Intervention&#10;Outcome measure fo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40219" name="Drawing 0" descr="National Best Practice Framework for Early Childhood Intervention&#10;Outcome measure for families"/>
                    <pic:cNvPicPr>
                      <a:picLocks noChangeAspect="1"/>
                    </pic:cNvPicPr>
                  </pic:nvPicPr>
                  <pic:blipFill>
                    <a:blip r:embed="rId13"/>
                    <a:stretch>
                      <a:fillRect/>
                    </a:stretch>
                  </pic:blipFill>
                  <pic:spPr>
                    <a:xfrm>
                      <a:off x="0" y="0"/>
                      <a:ext cx="7563600" cy="2268000"/>
                    </a:xfrm>
                    <a:prstGeom prst="rect">
                      <a:avLst/>
                    </a:prstGeom>
                  </pic:spPr>
                </pic:pic>
              </a:graphicData>
            </a:graphic>
            <wp14:sizeRelH relativeFrom="margin">
              <wp14:pctWidth>0</wp14:pctWidth>
            </wp14:sizeRelH>
            <wp14:sizeRelV relativeFrom="margin">
              <wp14:pctHeight>0</wp14:pctHeight>
            </wp14:sizeRelV>
          </wp:anchor>
        </w:drawing>
      </w:r>
    </w:p>
    <w:p w14:paraId="50C2CEE1" w14:textId="77777777" w:rsidR="002164CB" w:rsidRDefault="002164CB">
      <w:r>
        <w:rPr>
          <w:noProof/>
        </w:rPr>
        <w:drawing>
          <wp:anchor distT="0" distB="0" distL="114300" distR="114300" simplePos="0" relativeHeight="251658255" behindDoc="0" locked="1" layoutInCell="1" allowOverlap="1" wp14:anchorId="1D969B79" wp14:editId="35D743C1">
            <wp:simplePos x="0" y="0"/>
            <wp:positionH relativeFrom="page">
              <wp:posOffset>0</wp:posOffset>
            </wp:positionH>
            <wp:positionV relativeFrom="page">
              <wp:posOffset>2561590</wp:posOffset>
            </wp:positionV>
            <wp:extent cx="7563485" cy="935990"/>
            <wp:effectExtent l="0" t="0" r="5715" b="3810"/>
            <wp:wrapNone/>
            <wp:docPr id="327458018"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7563485" cy="935990"/>
                    </a:xfrm>
                    <a:prstGeom prst="rect">
                      <a:avLst/>
                    </a:prstGeom>
                  </pic:spPr>
                </pic:pic>
              </a:graphicData>
            </a:graphic>
            <wp14:sizeRelH relativeFrom="margin">
              <wp14:pctWidth>0</wp14:pctWidth>
            </wp14:sizeRelH>
            <wp14:sizeRelV relativeFrom="margin">
              <wp14:pctHeight>0</wp14:pctHeight>
            </wp14:sizeRelV>
          </wp:anchor>
        </w:drawing>
      </w:r>
    </w:p>
    <w:p w14:paraId="5C875BF6" w14:textId="77777777" w:rsidR="002164CB" w:rsidRDefault="002164CB">
      <w:pPr>
        <w:spacing w:line="300" w:lineRule="auto"/>
      </w:pPr>
      <w:r>
        <w:rPr>
          <w:rFonts w:ascii="Arial Bold" w:eastAsia="Arial Bold" w:hAnsi="Arial Bold" w:cs="Arial Bold"/>
          <w:b/>
          <w:bCs/>
          <w:color w:val="000F46"/>
          <w:sz w:val="40"/>
          <w:szCs w:val="40"/>
        </w:rPr>
        <w:t xml:space="preserve"> </w:t>
      </w:r>
    </w:p>
    <w:p w14:paraId="4FDFDE7B" w14:textId="77777777" w:rsidR="002164CB" w:rsidRDefault="002164CB">
      <w:pPr>
        <w:spacing w:line="300" w:lineRule="auto"/>
      </w:pPr>
      <w:r>
        <w:rPr>
          <w:rFonts w:ascii="Canva Sans" w:eastAsia="Canva Sans" w:hAnsi="Canva Sans" w:cs="Canva Sans"/>
          <w:color w:val="000000"/>
        </w:rPr>
        <w:t xml:space="preserve"> </w:t>
      </w:r>
    </w:p>
    <w:p w14:paraId="3D855210" w14:textId="77777777" w:rsidR="002164CB" w:rsidRDefault="002164CB">
      <w:pPr>
        <w:spacing w:line="336" w:lineRule="auto"/>
        <w:rPr>
          <w:rFonts w:ascii="Canva Sans" w:eastAsia="Canva Sans" w:hAnsi="Canva Sans" w:cs="Canva Sans"/>
          <w:color w:val="000000"/>
        </w:rPr>
      </w:pPr>
      <w:r>
        <w:rPr>
          <w:noProof/>
        </w:rPr>
        <mc:AlternateContent>
          <mc:Choice Requires="wps">
            <w:drawing>
              <wp:anchor distT="0" distB="0" distL="114300" distR="114300" simplePos="0" relativeHeight="251658256" behindDoc="0" locked="0" layoutInCell="1" allowOverlap="1" wp14:anchorId="1E4F11F1" wp14:editId="6D833B00">
                <wp:simplePos x="0" y="0"/>
                <wp:positionH relativeFrom="column">
                  <wp:posOffset>203200</wp:posOffset>
                </wp:positionH>
                <wp:positionV relativeFrom="paragraph">
                  <wp:posOffset>173778</wp:posOffset>
                </wp:positionV>
                <wp:extent cx="6181725" cy="931334"/>
                <wp:effectExtent l="0" t="0" r="0" b="2540"/>
                <wp:wrapNone/>
                <wp:docPr id="157407090" name="Text Box 1"/>
                <wp:cNvGraphicFramePr/>
                <a:graphic xmlns:a="http://schemas.openxmlformats.org/drawingml/2006/main">
                  <a:graphicData uri="http://schemas.microsoft.com/office/word/2010/wordprocessingShape">
                    <wps:wsp>
                      <wps:cNvSpPr txBox="1"/>
                      <wps:spPr>
                        <a:xfrm>
                          <a:off x="0" y="0"/>
                          <a:ext cx="6181725" cy="931334"/>
                        </a:xfrm>
                        <a:prstGeom prst="rect">
                          <a:avLst/>
                        </a:prstGeom>
                        <a:noFill/>
                        <a:ln w="6350">
                          <a:noFill/>
                        </a:ln>
                      </wps:spPr>
                      <wps:txbx>
                        <w:txbxContent>
                          <w:p w14:paraId="7E2457A0" w14:textId="77777777" w:rsidR="002164CB" w:rsidRPr="00CF7386" w:rsidRDefault="002164CB">
                            <w:pPr>
                              <w:rPr>
                                <w:rFonts w:cs="Arial"/>
                                <w:color w:val="0E2841" w:themeColor="text2"/>
                                <w:sz w:val="20"/>
                                <w:szCs w:val="20"/>
                              </w:rPr>
                            </w:pPr>
                            <w:r w:rsidRPr="00A5403F">
                              <w:rPr>
                                <w:rFonts w:cs="Arial"/>
                                <w:color w:val="0E2841" w:themeColor="text2"/>
                                <w:sz w:val="22"/>
                                <w:szCs w:val="22"/>
                              </w:rPr>
                              <w:t xml:space="preserve">This is one measure in the </w:t>
                            </w:r>
                            <w:r w:rsidRPr="00A5403F">
                              <w:rPr>
                                <w:rFonts w:cs="Arial"/>
                                <w:b/>
                                <w:bCs/>
                                <w:color w:val="0E2841" w:themeColor="text2"/>
                                <w:sz w:val="22"/>
                                <w:szCs w:val="22"/>
                              </w:rPr>
                              <w:t>Outcome Measures for Parents, Carers and Families</w:t>
                            </w:r>
                            <w:r w:rsidRPr="00A5403F">
                              <w:rPr>
                                <w:rFonts w:cs="Arial"/>
                                <w:color w:val="0E2841" w:themeColor="text2"/>
                                <w:sz w:val="22"/>
                                <w:szCs w:val="22"/>
                              </w:rPr>
                              <w:t xml:space="preserve"> suite. What is measured needs to be based on the priorities and goals of the Parents, Carers and Families. The </w:t>
                            </w:r>
                            <w:r w:rsidRPr="00A5403F">
                              <w:rPr>
                                <w:rFonts w:cs="Arial"/>
                                <w:b/>
                                <w:bCs/>
                                <w:color w:val="0E2841" w:themeColor="text2"/>
                                <w:sz w:val="22"/>
                                <w:szCs w:val="22"/>
                              </w:rPr>
                              <w:t>Decision-Making Guide</w:t>
                            </w:r>
                            <w:r w:rsidRPr="00A5403F">
                              <w:rPr>
                                <w:rFonts w:cs="Arial"/>
                                <w:color w:val="0E2841" w:themeColor="text2"/>
                                <w:sz w:val="22"/>
                                <w:szCs w:val="22"/>
                              </w:rPr>
                              <w:t xml:space="preserve"> can support your choice, and the </w:t>
                            </w:r>
                            <w:r w:rsidRPr="00A5403F">
                              <w:rPr>
                                <w:rFonts w:cs="Arial"/>
                                <w:b/>
                                <w:bCs/>
                                <w:color w:val="0E2841" w:themeColor="text2"/>
                                <w:sz w:val="22"/>
                                <w:szCs w:val="22"/>
                              </w:rPr>
                              <w:t>Measurement Overview</w:t>
                            </w:r>
                            <w:r w:rsidRPr="00A5403F">
                              <w:rPr>
                                <w:rFonts w:cs="Arial"/>
                                <w:color w:val="0E2841" w:themeColor="text2"/>
                                <w:sz w:val="22"/>
                                <w:szCs w:val="22"/>
                              </w:rPr>
                              <w:t xml:space="preserve"> provides information about choosing and using outcome measures</w:t>
                            </w:r>
                            <w:r w:rsidRPr="00CF7386">
                              <w:rPr>
                                <w:rFonts w:cs="Arial"/>
                                <w:color w:val="0E2841" w:themeColor="text2"/>
                                <w:sz w:val="20"/>
                                <w:szCs w:val="20"/>
                              </w:rPr>
                              <w:t>.</w:t>
                            </w:r>
                          </w:p>
                          <w:p w14:paraId="5342890A" w14:textId="77777777" w:rsidR="002164CB" w:rsidRPr="00DA3237" w:rsidRDefault="002164CB">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F11F1" id="_x0000_s1034" type="#_x0000_t202" style="position:absolute;margin-left:16pt;margin-top:13.7pt;width:486.75pt;height:73.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" filled="f" stroked="f" strokeweight=".5pt">
                <v:textbox>
                  <w:txbxContent>
                    <w:p w14:paraId="7E2457A0" w14:textId="77777777" w:rsidR="002164CB" w:rsidRPr="00CF7386" w:rsidRDefault="002164CB">
                      <w:pPr>
                        <w:rPr>
                          <w:rFonts w:cs="Arial"/>
                          <w:color w:val="0E2841" w:themeColor="text2"/>
                          <w:sz w:val="20"/>
                          <w:szCs w:val="20"/>
                        </w:rPr>
                      </w:pPr>
                      <w:r w:rsidRPr="00A5403F">
                        <w:rPr>
                          <w:rFonts w:cs="Arial"/>
                          <w:color w:val="0E2841" w:themeColor="text2"/>
                          <w:sz w:val="22"/>
                          <w:szCs w:val="22"/>
                        </w:rPr>
                        <w:t xml:space="preserve">This is one measure in the </w:t>
                      </w:r>
                      <w:r w:rsidRPr="00A5403F">
                        <w:rPr>
                          <w:rFonts w:cs="Arial"/>
                          <w:b/>
                          <w:bCs/>
                          <w:color w:val="0E2841" w:themeColor="text2"/>
                          <w:sz w:val="22"/>
                          <w:szCs w:val="22"/>
                        </w:rPr>
                        <w:t>Outcome Measures for Parents, Carers and Families</w:t>
                      </w:r>
                      <w:r w:rsidRPr="00A5403F">
                        <w:rPr>
                          <w:rFonts w:cs="Arial"/>
                          <w:color w:val="0E2841" w:themeColor="text2"/>
                          <w:sz w:val="22"/>
                          <w:szCs w:val="22"/>
                        </w:rPr>
                        <w:t xml:space="preserve"> suite. What is measured needs to be based on the priorities and goals of the Parents, Carers and Families. The </w:t>
                      </w:r>
                      <w:r w:rsidRPr="00A5403F">
                        <w:rPr>
                          <w:rFonts w:cs="Arial"/>
                          <w:b/>
                          <w:bCs/>
                          <w:color w:val="0E2841" w:themeColor="text2"/>
                          <w:sz w:val="22"/>
                          <w:szCs w:val="22"/>
                        </w:rPr>
                        <w:t>Decision-Making Guide</w:t>
                      </w:r>
                      <w:r w:rsidRPr="00A5403F">
                        <w:rPr>
                          <w:rFonts w:cs="Arial"/>
                          <w:color w:val="0E2841" w:themeColor="text2"/>
                          <w:sz w:val="22"/>
                          <w:szCs w:val="22"/>
                        </w:rPr>
                        <w:t xml:space="preserve"> can support your choice, and the </w:t>
                      </w:r>
                      <w:r w:rsidRPr="00A5403F">
                        <w:rPr>
                          <w:rFonts w:cs="Arial"/>
                          <w:b/>
                          <w:bCs/>
                          <w:color w:val="0E2841" w:themeColor="text2"/>
                          <w:sz w:val="22"/>
                          <w:szCs w:val="22"/>
                        </w:rPr>
                        <w:t>Measurement Overview</w:t>
                      </w:r>
                      <w:r w:rsidRPr="00A5403F">
                        <w:rPr>
                          <w:rFonts w:cs="Arial"/>
                          <w:color w:val="0E2841" w:themeColor="text2"/>
                          <w:sz w:val="22"/>
                          <w:szCs w:val="22"/>
                        </w:rPr>
                        <w:t xml:space="preserve"> provides information about choosing and using outcome measures</w:t>
                      </w:r>
                      <w:r w:rsidRPr="00CF7386">
                        <w:rPr>
                          <w:rFonts w:cs="Arial"/>
                          <w:color w:val="0E2841" w:themeColor="text2"/>
                          <w:sz w:val="20"/>
                          <w:szCs w:val="20"/>
                        </w:rPr>
                        <w:t>.</w:t>
                      </w:r>
                    </w:p>
                    <w:p w14:paraId="5342890A" w14:textId="77777777" w:rsidR="002164CB" w:rsidRPr="00DA3237" w:rsidRDefault="002164CB">
                      <w:pPr>
                        <w:rPr>
                          <w:rFonts w:cs="Arial"/>
                        </w:rPr>
                      </w:pPr>
                    </w:p>
                  </w:txbxContent>
                </v:textbox>
              </v:shape>
            </w:pict>
          </mc:Fallback>
        </mc:AlternateContent>
      </w:r>
      <w:r>
        <w:rPr>
          <w:rFonts w:ascii="Canva Sans" w:eastAsia="Canva Sans" w:hAnsi="Canva Sans" w:cs="Canva Sans"/>
          <w:color w:val="000000"/>
        </w:rPr>
        <w:t xml:space="preserve"> </w:t>
      </w:r>
    </w:p>
    <w:p w14:paraId="3EAA0455" w14:textId="77777777" w:rsidR="002164CB" w:rsidRDefault="002164CB">
      <w:pPr>
        <w:spacing w:line="336" w:lineRule="auto"/>
        <w:rPr>
          <w:rFonts w:ascii="Canva Sans" w:eastAsia="Canva Sans" w:hAnsi="Canva Sans" w:cs="Canva Sans"/>
          <w:color w:val="000000"/>
        </w:rPr>
      </w:pPr>
    </w:p>
    <w:p w14:paraId="1B750686" w14:textId="77777777" w:rsidR="002164CB" w:rsidRDefault="002164CB">
      <w:pPr>
        <w:spacing w:line="336" w:lineRule="auto"/>
        <w:rPr>
          <w:rFonts w:ascii="Canva Sans" w:eastAsia="Canva Sans" w:hAnsi="Canva Sans" w:cs="Canva Sans"/>
          <w:color w:val="000000"/>
        </w:rPr>
      </w:pPr>
    </w:p>
    <w:p w14:paraId="73880DC1" w14:textId="77777777" w:rsidR="002164CB" w:rsidRDefault="002164CB">
      <w:pPr>
        <w:rPr>
          <w:rFonts w:eastAsia="Yu Gothic Light"/>
          <w:lang w:eastAsia="en-US"/>
        </w:rPr>
      </w:pPr>
    </w:p>
    <w:p w14:paraId="4584A577" w14:textId="77777777" w:rsidR="002164CB" w:rsidRPr="002F51C8" w:rsidRDefault="002164CB" w:rsidP="006A1375">
      <w:pPr>
        <w:pStyle w:val="Heading1"/>
      </w:pPr>
      <w:bookmarkStart w:id="30" w:name="_Parenting_Stress_Index"/>
      <w:bookmarkEnd w:id="30"/>
      <w:r w:rsidRPr="002F51C8">
        <w:t>Parenting Stress Index (PSI)</w:t>
      </w:r>
    </w:p>
    <w:tbl>
      <w:tblPr>
        <w:tblW w:w="90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075"/>
      </w:tblGrid>
      <w:tr w:rsidR="002164CB" w:rsidRPr="00B1093A" w14:paraId="3B50DBC5" w14:textId="77777777" w:rsidTr="002E5C3A">
        <w:trPr>
          <w:trHeight w:val="915"/>
        </w:trPr>
        <w:tc>
          <w:tcPr>
            <w:tcW w:w="1977" w:type="dxa"/>
            <w:tcBorders>
              <w:top w:val="single" w:sz="6" w:space="0" w:color="auto"/>
              <w:left w:val="single" w:sz="6" w:space="0" w:color="auto"/>
              <w:bottom w:val="single" w:sz="6" w:space="0" w:color="auto"/>
              <w:right w:val="single" w:sz="6" w:space="0" w:color="auto"/>
            </w:tcBorders>
            <w:hideMark/>
          </w:tcPr>
          <w:p w14:paraId="0CCCA5EB" w14:textId="77777777" w:rsidR="002164CB" w:rsidRPr="00B1093A" w:rsidRDefault="002164CB">
            <w:pPr>
              <w:spacing w:after="100"/>
              <w:ind w:left="57" w:right="57"/>
              <w:rPr>
                <w:rFonts w:eastAsia="Aptos" w:cs="Arial"/>
                <w:b/>
                <w:bCs/>
                <w:lang w:eastAsia="en-US"/>
              </w:rPr>
            </w:pPr>
            <w:r w:rsidRPr="00B1093A">
              <w:rPr>
                <w:rFonts w:eastAsia="Aptos" w:cs="Arial"/>
                <w:b/>
                <w:bCs/>
                <w:lang w:eastAsia="en-US"/>
              </w:rPr>
              <w:t>Framework Outcomes Statement(s) </w:t>
            </w:r>
          </w:p>
        </w:tc>
        <w:tc>
          <w:tcPr>
            <w:tcW w:w="7075" w:type="dxa"/>
            <w:tcBorders>
              <w:top w:val="single" w:sz="6" w:space="0" w:color="auto"/>
              <w:left w:val="single" w:sz="6" w:space="0" w:color="auto"/>
              <w:bottom w:val="single" w:sz="6" w:space="0" w:color="auto"/>
              <w:right w:val="single" w:sz="6" w:space="0" w:color="auto"/>
            </w:tcBorders>
            <w:hideMark/>
          </w:tcPr>
          <w:p w14:paraId="2205DA20" w14:textId="77777777" w:rsidR="002164CB" w:rsidRPr="00B1093A" w:rsidRDefault="002164CB">
            <w:pPr>
              <w:spacing w:after="100"/>
              <w:ind w:left="57" w:right="57"/>
              <w:rPr>
                <w:rFonts w:eastAsia="Arial" w:cs="Arial"/>
                <w:b/>
                <w:bCs/>
                <w:lang w:eastAsia="en-US"/>
              </w:rPr>
            </w:pPr>
            <w:r w:rsidRPr="00B1093A">
              <w:rPr>
                <w:rFonts w:ascii="Aptos" w:eastAsia="Yu Mincho" w:hAnsi="Aptos" w:cs="Arial"/>
                <w:lang w:eastAsia="en-US"/>
              </w:rPr>
              <w:t> </w:t>
            </w:r>
            <w:r w:rsidRPr="00B1093A">
              <w:rPr>
                <w:rFonts w:eastAsia="Arial" w:cs="Arial"/>
                <w:b/>
                <w:bCs/>
                <w:lang w:eastAsia="en-US"/>
              </w:rPr>
              <w:t>Parents, carers and families:</w:t>
            </w:r>
          </w:p>
          <w:p w14:paraId="558DC87A" w14:textId="7F88A1D2" w:rsidR="002164CB" w:rsidRPr="00B1093A" w:rsidRDefault="002164CB">
            <w:pPr>
              <w:numPr>
                <w:ilvl w:val="0"/>
                <w:numId w:val="1"/>
              </w:numPr>
              <w:spacing w:after="100"/>
              <w:ind w:left="57" w:right="57"/>
              <w:rPr>
                <w:rFonts w:eastAsia="Arial" w:cs="Arial"/>
                <w:lang w:eastAsia="en-US"/>
              </w:rPr>
            </w:pPr>
            <w:r w:rsidRPr="00B1093A">
              <w:rPr>
                <w:rFonts w:eastAsia="Arial" w:cs="Arial"/>
                <w:lang w:eastAsia="en-US"/>
              </w:rPr>
              <w:t>- are confident in integrating support and activities into family life in a balance</w:t>
            </w:r>
            <w:r w:rsidR="00FE462D">
              <w:rPr>
                <w:rFonts w:eastAsia="Arial" w:cs="Arial"/>
                <w:lang w:eastAsia="en-US"/>
              </w:rPr>
              <w:t>d</w:t>
            </w:r>
            <w:r w:rsidRPr="00B1093A">
              <w:rPr>
                <w:rFonts w:eastAsia="Arial" w:cs="Arial"/>
                <w:lang w:eastAsia="en-US"/>
              </w:rPr>
              <w:t xml:space="preserve"> way</w:t>
            </w:r>
          </w:p>
        </w:tc>
      </w:tr>
    </w:tbl>
    <w:p w14:paraId="69BDC05E" w14:textId="77777777" w:rsidR="002164CB" w:rsidRPr="00D808FB" w:rsidRDefault="002164CB" w:rsidP="006A1375">
      <w:pPr>
        <w:pStyle w:val="Heading1"/>
      </w:pPr>
      <w:r w:rsidRPr="00D808FB">
        <w:t>PSI Overview</w:t>
      </w:r>
    </w:p>
    <w:tbl>
      <w:tblPr>
        <w:tblW w:w="90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075"/>
      </w:tblGrid>
      <w:tr w:rsidR="002164CB" w:rsidRPr="00B1093A" w14:paraId="02F472B4"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2F89D60D" w14:textId="77777777" w:rsidR="002164CB" w:rsidRPr="00B1093A" w:rsidRDefault="002164CB">
            <w:pPr>
              <w:spacing w:after="100"/>
              <w:ind w:left="57" w:right="57"/>
              <w:rPr>
                <w:rFonts w:eastAsia="Aptos" w:cs="Arial"/>
                <w:lang w:eastAsia="en-US"/>
              </w:rPr>
            </w:pPr>
            <w:r w:rsidRPr="00B1093A">
              <w:rPr>
                <w:rFonts w:eastAsia="Aptos" w:cs="Arial"/>
                <w:b/>
                <w:bCs/>
                <w:lang w:eastAsia="en-US"/>
              </w:rPr>
              <w:t>General description</w:t>
            </w:r>
            <w:r w:rsidRPr="00B1093A">
              <w:rPr>
                <w:rFonts w:eastAsia="Aptos" w:cs="Arial"/>
                <w:lang w:eastAsia="en-US"/>
              </w:rPr>
              <w:t>  </w:t>
            </w:r>
          </w:p>
          <w:p w14:paraId="55E58CE2" w14:textId="77777777" w:rsidR="002164CB" w:rsidRPr="00B1093A" w:rsidRDefault="002164CB">
            <w:pPr>
              <w:spacing w:after="100" w:line="276" w:lineRule="auto"/>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625AA3F9" w14:textId="77777777" w:rsidR="002164CB" w:rsidRPr="00B1093A" w:rsidRDefault="002164CB">
            <w:pPr>
              <w:spacing w:after="100"/>
              <w:ind w:left="57" w:right="57"/>
              <w:rPr>
                <w:rFonts w:eastAsia="Arial" w:cs="Arial"/>
                <w:color w:val="000000"/>
                <w:lang w:eastAsia="en-US"/>
              </w:rPr>
            </w:pPr>
            <w:r w:rsidRPr="00B1093A">
              <w:rPr>
                <w:rFonts w:eastAsia="Arial" w:cs="Arial"/>
                <w:lang w:eastAsia="en-US"/>
              </w:rPr>
              <w:t>T</w:t>
            </w:r>
            <w:r w:rsidRPr="00B1093A">
              <w:rPr>
                <w:rFonts w:eastAsia="Arial" w:cs="Arial"/>
                <w:color w:val="000000"/>
                <w:lang w:eastAsia="en-US"/>
              </w:rPr>
              <w:t>he Parenting Stress Index, Fourth Edition (PSI-4) is an assessment tool designed to measure stress in the parent-child relationship. The PSI-4 identifies sources and types of stress associated with parenting, measures relative stress in the parent-child relationship, detects parenting problems, and identifies parents experiencing high stress due to their parenting roles.</w:t>
            </w:r>
          </w:p>
          <w:p w14:paraId="4A517A8C" w14:textId="77777777" w:rsidR="002164CB" w:rsidRPr="00B1093A" w:rsidRDefault="002164CB">
            <w:pPr>
              <w:spacing w:after="100"/>
              <w:ind w:left="57" w:right="57"/>
              <w:rPr>
                <w:rFonts w:eastAsia="Arial" w:cs="Arial"/>
                <w:color w:val="000000"/>
                <w:lang w:eastAsia="en-US"/>
              </w:rPr>
            </w:pPr>
            <w:r w:rsidRPr="00B1093A">
              <w:rPr>
                <w:rFonts w:eastAsia="Arial" w:cs="Arial"/>
                <w:color w:val="000000"/>
                <w:lang w:eastAsia="en-US"/>
              </w:rPr>
              <w:t>Prior versions of the tool include the PSI-3, PSI-2 and the PSI.</w:t>
            </w:r>
          </w:p>
          <w:p w14:paraId="32D726B3" w14:textId="77777777" w:rsidR="002164CB" w:rsidRPr="00B1093A" w:rsidRDefault="002164CB">
            <w:pPr>
              <w:spacing w:after="100"/>
              <w:ind w:left="57" w:right="57"/>
              <w:rPr>
                <w:rFonts w:eastAsia="Arial" w:cs="Arial"/>
                <w:color w:val="000000"/>
                <w:lang w:eastAsia="en-US"/>
              </w:rPr>
            </w:pPr>
            <w:r w:rsidRPr="00B1093A">
              <w:rPr>
                <w:rFonts w:eastAsia="Arial" w:cs="Arial"/>
                <w:color w:val="000000"/>
                <w:lang w:eastAsia="en-US"/>
              </w:rPr>
              <w:t xml:space="preserve">The PSI-4 Short Form (PSI-4-SF) is an abbreviated version derived from the PSI-4. The PSI-SF was derived from the original PSI. The PSI-4-SF and the PSI-SF are screening tools. </w:t>
            </w:r>
          </w:p>
        </w:tc>
      </w:tr>
      <w:tr w:rsidR="002164CB" w:rsidRPr="00B1093A" w14:paraId="2A6D02EA"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tcPr>
          <w:p w14:paraId="76E1166A" w14:textId="77777777" w:rsidR="002164CB" w:rsidRPr="00B1093A" w:rsidRDefault="002164CB">
            <w:pPr>
              <w:spacing w:after="100"/>
              <w:ind w:left="57" w:right="57"/>
              <w:rPr>
                <w:rFonts w:eastAsia="Aptos" w:cs="Arial"/>
                <w:b/>
                <w:bCs/>
                <w:lang w:eastAsia="en-US"/>
              </w:rPr>
            </w:pPr>
            <w:r w:rsidRPr="00B1093A">
              <w:rPr>
                <w:rFonts w:eastAsia="Aptos" w:cs="Arial"/>
                <w:b/>
                <w:bCs/>
                <w:lang w:eastAsia="en-US"/>
              </w:rPr>
              <w:t>Ages</w:t>
            </w:r>
          </w:p>
        </w:tc>
        <w:tc>
          <w:tcPr>
            <w:tcW w:w="7075" w:type="dxa"/>
            <w:tcBorders>
              <w:top w:val="single" w:sz="6" w:space="0" w:color="auto"/>
              <w:left w:val="single" w:sz="6" w:space="0" w:color="auto"/>
              <w:bottom w:val="single" w:sz="6" w:space="0" w:color="auto"/>
              <w:right w:val="single" w:sz="6" w:space="0" w:color="auto"/>
            </w:tcBorders>
          </w:tcPr>
          <w:p w14:paraId="3425D51A" w14:textId="77777777" w:rsidR="002164CB" w:rsidRPr="00B1093A" w:rsidRDefault="002164CB">
            <w:pPr>
              <w:spacing w:after="100"/>
              <w:ind w:left="57" w:right="57"/>
              <w:rPr>
                <w:rFonts w:eastAsia="Arial" w:cs="Arial"/>
                <w:lang w:eastAsia="en-US"/>
              </w:rPr>
            </w:pPr>
            <w:r w:rsidRPr="00B1093A">
              <w:rPr>
                <w:rFonts w:eastAsia="Arial" w:cs="Arial"/>
                <w:color w:val="000000"/>
                <w:lang w:eastAsia="en-US"/>
              </w:rPr>
              <w:t xml:space="preserve">The PSI-4 is designed for parents of children aged1 month to 12 years of age. </w:t>
            </w:r>
          </w:p>
        </w:tc>
      </w:tr>
      <w:tr w:rsidR="002164CB" w:rsidRPr="00B1093A" w14:paraId="0ABF40A7"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tcPr>
          <w:p w14:paraId="331594E3" w14:textId="77777777" w:rsidR="002164CB" w:rsidRPr="00B1093A" w:rsidRDefault="002164CB">
            <w:pPr>
              <w:spacing w:after="100"/>
              <w:ind w:left="57" w:right="57"/>
              <w:rPr>
                <w:rFonts w:eastAsia="Aptos" w:cs="Arial"/>
                <w:lang w:eastAsia="en-US"/>
              </w:rPr>
            </w:pPr>
            <w:r w:rsidRPr="00B1093A">
              <w:rPr>
                <w:rFonts w:eastAsia="Aptos" w:cs="Arial"/>
                <w:b/>
                <w:bCs/>
                <w:lang w:eastAsia="en-US"/>
              </w:rPr>
              <w:t>Domains / subscales </w:t>
            </w:r>
            <w:r w:rsidRPr="00B1093A">
              <w:rPr>
                <w:rFonts w:eastAsia="Aptos" w:cs="Arial"/>
                <w:lang w:eastAsia="en-US"/>
              </w:rPr>
              <w:t> </w:t>
            </w:r>
          </w:p>
        </w:tc>
        <w:tc>
          <w:tcPr>
            <w:tcW w:w="7075" w:type="dxa"/>
            <w:tcBorders>
              <w:top w:val="single" w:sz="6" w:space="0" w:color="auto"/>
              <w:left w:val="single" w:sz="6" w:space="0" w:color="auto"/>
              <w:bottom w:val="single" w:sz="6" w:space="0" w:color="auto"/>
              <w:right w:val="single" w:sz="6" w:space="0" w:color="auto"/>
            </w:tcBorders>
          </w:tcPr>
          <w:p w14:paraId="5DFDA60C" w14:textId="77777777" w:rsidR="002164CB" w:rsidRPr="00B1093A" w:rsidRDefault="002164CB">
            <w:pPr>
              <w:spacing w:after="100"/>
              <w:ind w:left="57" w:right="57"/>
              <w:rPr>
                <w:rFonts w:eastAsia="Arial" w:cs="Arial"/>
                <w:color w:val="000000"/>
                <w:lang w:eastAsia="en-US"/>
              </w:rPr>
            </w:pPr>
            <w:r w:rsidRPr="00B1093A">
              <w:rPr>
                <w:rFonts w:eastAsia="Arial" w:cs="Arial"/>
                <w:color w:val="000000"/>
                <w:lang w:eastAsia="en-US"/>
              </w:rPr>
              <w:t>The PSI-4 includes three domains: Child Characteristics, Parent Characteristics, and Situational / Demographic Life Stress.</w:t>
            </w:r>
          </w:p>
          <w:p w14:paraId="66D8158A" w14:textId="77777777" w:rsidR="002164CB" w:rsidRPr="00B1093A" w:rsidRDefault="002164CB">
            <w:pPr>
              <w:spacing w:after="100"/>
              <w:ind w:left="57" w:right="57"/>
              <w:rPr>
                <w:rFonts w:eastAsia="Arial" w:cs="Arial"/>
                <w:lang w:eastAsia="en-US"/>
              </w:rPr>
            </w:pPr>
            <w:r w:rsidRPr="00B1093A">
              <w:rPr>
                <w:rFonts w:eastAsia="Arial" w:cs="Arial"/>
                <w:color w:val="000000"/>
                <w:lang w:eastAsia="en-US"/>
              </w:rPr>
              <w:t xml:space="preserve">The PSI-SF includes three subscales: Parental Distress, Parent-Child Dysfunctional Interaction, and Difficult Child. </w:t>
            </w:r>
          </w:p>
        </w:tc>
      </w:tr>
      <w:tr w:rsidR="002164CB" w:rsidRPr="00B1093A" w14:paraId="720AC995"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66200143" w14:textId="77777777" w:rsidR="002164CB" w:rsidRPr="00B1093A" w:rsidRDefault="002164CB">
            <w:pPr>
              <w:spacing w:after="100"/>
              <w:ind w:left="57" w:right="57"/>
              <w:rPr>
                <w:rFonts w:eastAsia="Aptos" w:cs="Arial"/>
                <w:b/>
                <w:bCs/>
                <w:lang w:eastAsia="en-US"/>
              </w:rPr>
            </w:pPr>
            <w:r w:rsidRPr="00B1093A">
              <w:rPr>
                <w:rFonts w:eastAsia="Aptos" w:cs="Arial"/>
                <w:b/>
                <w:bCs/>
                <w:lang w:eastAsia="en-US"/>
              </w:rPr>
              <w:lastRenderedPageBreak/>
              <w:t>Special considerations</w:t>
            </w:r>
          </w:p>
        </w:tc>
        <w:tc>
          <w:tcPr>
            <w:tcW w:w="7075" w:type="dxa"/>
            <w:tcBorders>
              <w:top w:val="single" w:sz="6" w:space="0" w:color="auto"/>
              <w:left w:val="single" w:sz="6" w:space="0" w:color="auto"/>
              <w:bottom w:val="single" w:sz="6" w:space="0" w:color="auto"/>
              <w:right w:val="single" w:sz="6" w:space="0" w:color="auto"/>
            </w:tcBorders>
            <w:hideMark/>
          </w:tcPr>
          <w:p w14:paraId="74DD42D3" w14:textId="77777777" w:rsidR="002164CB" w:rsidRDefault="002164CB">
            <w:pPr>
              <w:spacing w:after="100"/>
              <w:ind w:left="57" w:right="57"/>
              <w:rPr>
                <w:rFonts w:eastAsia="Segoe UI" w:cs="Arial"/>
                <w:lang w:eastAsia="en-US"/>
              </w:rPr>
            </w:pPr>
            <w:r w:rsidRPr="00B1093A">
              <w:rPr>
                <w:rFonts w:eastAsia="Aptos" w:cs="Arial"/>
                <w:lang w:eastAsia="en-US"/>
              </w:rPr>
              <w:t>The PSI-4-SF (like the PSI-SF) is a screening tool.</w:t>
            </w:r>
            <w:r w:rsidRPr="00B1093A">
              <w:rPr>
                <w:rFonts w:eastAsia="Segoe UI" w:cs="Arial"/>
                <w:lang w:eastAsia="en-US"/>
              </w:rPr>
              <w:t xml:space="preserve"> Screening is a brief evaluation intended to identify those children with potential difficulties who require a more in-depth assessment. Screening tools are not designed to be used as outcome measures.</w:t>
            </w:r>
          </w:p>
          <w:p w14:paraId="67599089" w14:textId="77777777" w:rsidR="002164CB" w:rsidRPr="00B1093A" w:rsidRDefault="002164CB">
            <w:pPr>
              <w:spacing w:after="100"/>
              <w:ind w:left="57" w:right="57"/>
              <w:rPr>
                <w:rFonts w:eastAsia="Segoe UI" w:cs="Arial"/>
                <w:lang w:eastAsia="en-US"/>
              </w:rPr>
            </w:pPr>
            <w:r w:rsidRPr="00B1093A">
              <w:rPr>
                <w:rFonts w:eastAsia="Aptos" w:cs="Arial"/>
                <w:lang w:eastAsia="en-US"/>
              </w:rPr>
              <w:br/>
            </w:r>
            <w:r w:rsidRPr="00B1093A">
              <w:rPr>
                <w:rFonts w:eastAsia="Segoe UI" w:cs="Arial"/>
                <w:lang w:eastAsia="en-US"/>
              </w:rPr>
              <w:t>However, in the absence of an appropriate outcome measure, using the PSI-4-SF to measure outcomes is better than using nothing at all or using a measure that has not been culturally adapted. Please refer to the Measurement Overview document for a more detailed explanation of the limitations of using a screening tool as an outcome measure.</w:t>
            </w:r>
          </w:p>
        </w:tc>
      </w:tr>
      <w:tr w:rsidR="002164CB" w:rsidRPr="00B1093A" w14:paraId="3E229446"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22E455F6" w14:textId="77777777" w:rsidR="002164CB" w:rsidRPr="00B1093A" w:rsidRDefault="002164CB">
            <w:pPr>
              <w:spacing w:after="100"/>
              <w:ind w:left="57" w:right="57"/>
              <w:rPr>
                <w:rFonts w:eastAsia="Aptos" w:cs="Arial"/>
                <w:lang w:eastAsia="en-US"/>
              </w:rPr>
            </w:pPr>
            <w:r w:rsidRPr="00B1093A">
              <w:rPr>
                <w:rFonts w:eastAsia="Aptos" w:cs="Arial"/>
                <w:b/>
                <w:bCs/>
                <w:lang w:eastAsia="en-US"/>
              </w:rPr>
              <w:t>Cultural adaptation </w:t>
            </w:r>
            <w:r w:rsidRPr="00B1093A">
              <w:rPr>
                <w:rFonts w:eastAsia="Aptos" w:cs="Arial"/>
                <w:lang w:eastAsia="en-US"/>
              </w:rPr>
              <w:t> </w:t>
            </w:r>
          </w:p>
        </w:tc>
        <w:tc>
          <w:tcPr>
            <w:tcW w:w="7075" w:type="dxa"/>
            <w:tcBorders>
              <w:top w:val="single" w:sz="6" w:space="0" w:color="auto"/>
              <w:left w:val="single" w:sz="6" w:space="0" w:color="auto"/>
              <w:bottom w:val="single" w:sz="6" w:space="0" w:color="auto"/>
              <w:right w:val="single" w:sz="6" w:space="0" w:color="auto"/>
            </w:tcBorders>
            <w:hideMark/>
          </w:tcPr>
          <w:p w14:paraId="2CC28986" w14:textId="77777777" w:rsidR="002164CB" w:rsidRPr="00B1093A" w:rsidRDefault="002164CB">
            <w:pPr>
              <w:spacing w:after="100"/>
              <w:ind w:left="57" w:right="57"/>
              <w:rPr>
                <w:rFonts w:eastAsia="Arial" w:cs="Arial"/>
                <w:lang w:eastAsia="en-US"/>
              </w:rPr>
            </w:pPr>
            <w:r w:rsidRPr="00B1093A">
              <w:rPr>
                <w:rFonts w:eastAsia="Arial" w:cs="Arial"/>
                <w:color w:val="000000"/>
                <w:lang w:eastAsia="en-US"/>
              </w:rPr>
              <w:t xml:space="preserve">The PSI-4-SF has been adapted for Spanish-speaking populations. </w:t>
            </w:r>
          </w:p>
        </w:tc>
      </w:tr>
      <w:tr w:rsidR="002164CB" w:rsidRPr="00B1093A" w14:paraId="32645F91"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4F9F1CEB" w14:textId="77777777" w:rsidR="002164CB" w:rsidRPr="00B1093A" w:rsidRDefault="002164CB">
            <w:pPr>
              <w:spacing w:after="100"/>
              <w:ind w:left="57" w:right="57"/>
              <w:rPr>
                <w:rFonts w:eastAsia="Aptos" w:cs="Arial"/>
                <w:lang w:eastAsia="en-US"/>
              </w:rPr>
            </w:pPr>
            <w:r w:rsidRPr="00B1093A">
              <w:rPr>
                <w:rFonts w:eastAsia="Aptos" w:cs="Arial"/>
                <w:b/>
                <w:bCs/>
                <w:lang w:eastAsia="en-US"/>
              </w:rPr>
              <w:t>Administration</w:t>
            </w:r>
            <w:r w:rsidRPr="00B1093A">
              <w:rPr>
                <w:rFonts w:eastAsia="Aptos" w:cs="Arial"/>
                <w:lang w:eastAsia="en-US"/>
              </w:rPr>
              <w:t>  </w:t>
            </w:r>
          </w:p>
          <w:p w14:paraId="262534E5" w14:textId="77777777" w:rsidR="002164CB" w:rsidRPr="00B1093A" w:rsidRDefault="002164CB">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7C6B00A4" w14:textId="77777777" w:rsidR="002164CB" w:rsidRPr="00B1093A" w:rsidRDefault="002164CB">
            <w:pPr>
              <w:spacing w:after="100"/>
              <w:ind w:left="57" w:right="57"/>
              <w:rPr>
                <w:rFonts w:eastAsia="Arial" w:cs="Arial"/>
                <w:lang w:eastAsia="en-US"/>
              </w:rPr>
            </w:pPr>
            <w:r w:rsidRPr="00B1093A">
              <w:rPr>
                <w:rFonts w:eastAsia="Arial" w:cs="Arial"/>
                <w:lang w:eastAsia="en-US"/>
              </w:rPr>
              <w:t>The PSI-4</w:t>
            </w:r>
            <w:r w:rsidRPr="00B1093A">
              <w:rPr>
                <w:rFonts w:eastAsia="Arial" w:cs="Arial"/>
                <w:color w:val="000000"/>
                <w:lang w:eastAsia="en-US"/>
              </w:rPr>
              <w:t xml:space="preserve"> takes approximately 30 minutes to complete, while the PSI-SF takes about 10 minutes.</w:t>
            </w:r>
            <w:r w:rsidRPr="00B1093A">
              <w:rPr>
                <w:rFonts w:eastAsia="Arial" w:cs="Arial"/>
                <w:lang w:eastAsia="en-US"/>
              </w:rPr>
              <w:t xml:space="preserve"> </w:t>
            </w:r>
          </w:p>
          <w:p w14:paraId="30049069" w14:textId="77777777" w:rsidR="002164CB" w:rsidRPr="00B1093A" w:rsidRDefault="002164CB">
            <w:pPr>
              <w:spacing w:after="100"/>
              <w:ind w:left="57" w:right="57"/>
              <w:rPr>
                <w:rFonts w:eastAsia="Arial" w:cs="Arial"/>
                <w:lang w:eastAsia="en-US"/>
              </w:rPr>
            </w:pPr>
            <w:r w:rsidRPr="00B1093A">
              <w:rPr>
                <w:rFonts w:eastAsia="Arial" w:cs="Arial"/>
                <w:color w:val="000000"/>
                <w:lang w:eastAsia="en-US"/>
              </w:rPr>
              <w:t xml:space="preserve">The PSI-4 and PSI-4-SF can be administered as a paper-based scale, through PC-based software, or online via the </w:t>
            </w:r>
            <w:proofErr w:type="spellStart"/>
            <w:r w:rsidRPr="00B1093A">
              <w:rPr>
                <w:rFonts w:eastAsia="Arial" w:cs="Arial"/>
                <w:color w:val="000000"/>
                <w:lang w:eastAsia="en-US"/>
              </w:rPr>
              <w:t>PARiConnect</w:t>
            </w:r>
            <w:proofErr w:type="spellEnd"/>
            <w:r w:rsidRPr="00B1093A">
              <w:rPr>
                <w:rFonts w:eastAsia="Arial" w:cs="Arial"/>
                <w:color w:val="000000"/>
                <w:lang w:eastAsia="en-US"/>
              </w:rPr>
              <w:t xml:space="preserve"> platform.</w:t>
            </w:r>
          </w:p>
          <w:p w14:paraId="3A24D74C" w14:textId="77777777" w:rsidR="002164CB" w:rsidRPr="00B1093A" w:rsidRDefault="002164CB">
            <w:pPr>
              <w:spacing w:after="100"/>
              <w:ind w:left="57" w:right="57"/>
              <w:rPr>
                <w:rFonts w:eastAsia="Arial" w:cs="Arial"/>
                <w:color w:val="000000"/>
                <w:lang w:eastAsia="en-US"/>
              </w:rPr>
            </w:pPr>
            <w:hyperlink r:id="rId32">
              <w:r w:rsidRPr="00B1093A">
                <w:rPr>
                  <w:rFonts w:eastAsia="Arial" w:cs="Arial"/>
                  <w:color w:val="467886"/>
                  <w:u w:val="single"/>
                  <w:lang w:eastAsia="en-US"/>
                </w:rPr>
                <w:t>https://www.parinc.com/products/PSI-4</w:t>
              </w:r>
            </w:hyperlink>
            <w:r w:rsidRPr="00B1093A">
              <w:rPr>
                <w:rFonts w:eastAsia="Arial" w:cs="Arial"/>
                <w:color w:val="000000"/>
                <w:lang w:eastAsia="en-US"/>
              </w:rPr>
              <w:t xml:space="preserve"> </w:t>
            </w:r>
          </w:p>
        </w:tc>
      </w:tr>
      <w:tr w:rsidR="002164CB" w:rsidRPr="00B1093A" w14:paraId="2966B5A4"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4FB3192A" w14:textId="77777777" w:rsidR="002164CB" w:rsidRPr="00B1093A" w:rsidRDefault="002164CB">
            <w:pPr>
              <w:spacing w:after="100"/>
              <w:ind w:left="57" w:right="57"/>
              <w:rPr>
                <w:rFonts w:eastAsia="Aptos" w:cs="Arial"/>
                <w:lang w:eastAsia="en-US"/>
              </w:rPr>
            </w:pPr>
            <w:r w:rsidRPr="00B1093A">
              <w:rPr>
                <w:rFonts w:eastAsia="Aptos" w:cs="Arial"/>
                <w:b/>
                <w:bCs/>
                <w:lang w:eastAsia="en-US"/>
              </w:rPr>
              <w:t>Training requirements</w:t>
            </w:r>
            <w:r w:rsidRPr="00B1093A">
              <w:rPr>
                <w:rFonts w:eastAsia="Aptos" w:cs="Arial"/>
                <w:lang w:eastAsia="en-US"/>
              </w:rPr>
              <w:t>  </w:t>
            </w:r>
          </w:p>
          <w:p w14:paraId="24D931C8" w14:textId="77777777" w:rsidR="002164CB" w:rsidRPr="00B1093A" w:rsidRDefault="002164CB">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3B57911C" w14:textId="77777777" w:rsidR="002164CB" w:rsidRPr="00B1093A" w:rsidRDefault="002164CB">
            <w:pPr>
              <w:spacing w:after="100"/>
              <w:ind w:left="57" w:right="57"/>
              <w:rPr>
                <w:rFonts w:eastAsia="Arial" w:cs="Arial"/>
                <w:color w:val="000000"/>
                <w:lang w:eastAsia="en-US"/>
              </w:rPr>
            </w:pPr>
            <w:r w:rsidRPr="00B1093A">
              <w:rPr>
                <w:rFonts w:eastAsia="Arial" w:cs="Arial"/>
                <w:lang w:eastAsia="en-US"/>
              </w:rPr>
              <w:t>The P</w:t>
            </w:r>
            <w:r w:rsidRPr="00B1093A">
              <w:rPr>
                <w:rFonts w:eastAsia="Arial" w:cs="Arial"/>
                <w:color w:val="000000"/>
                <w:lang w:eastAsia="en-US"/>
              </w:rPr>
              <w:t>SI-4 and PSI-4-SF are restricted to use by professionals with specific qualifications, such as a four-year psychology degree and postgraduate training in psychological tests. Other qualified professionals may include psychiatrists, paediatricians, and school psychologists.</w:t>
            </w:r>
          </w:p>
        </w:tc>
      </w:tr>
      <w:tr w:rsidR="002164CB" w:rsidRPr="00B1093A" w14:paraId="6A63AE24" w14:textId="77777777" w:rsidTr="002E5C3A">
        <w:trPr>
          <w:trHeight w:val="300"/>
        </w:trPr>
        <w:tc>
          <w:tcPr>
            <w:tcW w:w="1977" w:type="dxa"/>
            <w:tcBorders>
              <w:top w:val="single" w:sz="6" w:space="0" w:color="auto"/>
              <w:left w:val="single" w:sz="6" w:space="0" w:color="auto"/>
              <w:bottom w:val="single" w:sz="6" w:space="0" w:color="auto"/>
              <w:right w:val="single" w:sz="6" w:space="0" w:color="auto"/>
            </w:tcBorders>
            <w:hideMark/>
          </w:tcPr>
          <w:p w14:paraId="64531F94" w14:textId="77777777" w:rsidR="002164CB" w:rsidRPr="00B1093A" w:rsidRDefault="002164CB">
            <w:pPr>
              <w:spacing w:after="100"/>
              <w:ind w:left="57" w:right="57"/>
              <w:rPr>
                <w:rFonts w:eastAsia="Aptos" w:cs="Arial"/>
                <w:b/>
                <w:bCs/>
                <w:lang w:eastAsia="en-US"/>
              </w:rPr>
            </w:pPr>
            <w:r w:rsidRPr="00B1093A">
              <w:rPr>
                <w:rFonts w:eastAsia="Aptos" w:cs="Arial"/>
                <w:b/>
                <w:bCs/>
                <w:lang w:eastAsia="en-US"/>
              </w:rPr>
              <w:t>How to access</w:t>
            </w:r>
          </w:p>
          <w:p w14:paraId="63EF6A26" w14:textId="77777777" w:rsidR="002164CB" w:rsidRPr="00B1093A" w:rsidRDefault="002164CB">
            <w:pPr>
              <w:spacing w:after="100"/>
              <w:ind w:left="57" w:right="57"/>
              <w:rPr>
                <w:rFonts w:eastAsia="Aptos" w:cs="Arial"/>
                <w:lang w:eastAsia="en-US"/>
              </w:rPr>
            </w:pPr>
          </w:p>
        </w:tc>
        <w:tc>
          <w:tcPr>
            <w:tcW w:w="7075" w:type="dxa"/>
            <w:tcBorders>
              <w:top w:val="single" w:sz="6" w:space="0" w:color="auto"/>
              <w:left w:val="single" w:sz="6" w:space="0" w:color="auto"/>
              <w:bottom w:val="single" w:sz="6" w:space="0" w:color="auto"/>
              <w:right w:val="single" w:sz="6" w:space="0" w:color="auto"/>
            </w:tcBorders>
            <w:hideMark/>
          </w:tcPr>
          <w:p w14:paraId="72C81788" w14:textId="77777777" w:rsidR="002164CB" w:rsidRPr="00B1093A" w:rsidRDefault="002164CB">
            <w:pPr>
              <w:spacing w:after="100"/>
              <w:ind w:left="57" w:right="57"/>
              <w:rPr>
                <w:rFonts w:ascii="Aptos" w:eastAsia="Aptos" w:hAnsi="Aptos" w:cs="Aptos"/>
                <w:color w:val="000000"/>
                <w:lang w:eastAsia="en-US"/>
              </w:rPr>
            </w:pPr>
            <w:r w:rsidRPr="00B1093A">
              <w:rPr>
                <w:rFonts w:eastAsia="Arial" w:cs="Arial"/>
                <w:lang w:eastAsia="en-US"/>
              </w:rPr>
              <w:t>T</w:t>
            </w:r>
            <w:r w:rsidRPr="00B1093A">
              <w:rPr>
                <w:rFonts w:eastAsia="Arial" w:cs="Arial"/>
                <w:color w:val="000000"/>
                <w:lang w:eastAsia="en-US"/>
              </w:rPr>
              <w:t>he PSI-4 and PSI-4-SF are available through the Australian Council for Educational Research (ACER) Shop.</w:t>
            </w:r>
            <w:r w:rsidRPr="00B1093A">
              <w:rPr>
                <w:rFonts w:eastAsia="Arial" w:cs="Arial"/>
                <w:lang w:eastAsia="en-US"/>
              </w:rPr>
              <w:t xml:space="preserve"> </w:t>
            </w:r>
          </w:p>
          <w:p w14:paraId="013BB38C" w14:textId="77777777" w:rsidR="002164CB" w:rsidRPr="00B1093A" w:rsidRDefault="002164CB">
            <w:pPr>
              <w:spacing w:after="100"/>
              <w:ind w:left="57" w:right="57"/>
              <w:rPr>
                <w:rFonts w:eastAsia="Aptos" w:cs="Arial"/>
                <w:lang w:eastAsia="en-US"/>
              </w:rPr>
            </w:pPr>
            <w:hyperlink r:id="rId33">
              <w:r w:rsidRPr="00B1093A">
                <w:rPr>
                  <w:rFonts w:eastAsia="Aptos" w:cs="Arial"/>
                  <w:color w:val="467886"/>
                  <w:u w:val="single"/>
                  <w:lang w:eastAsia="en-US"/>
                </w:rPr>
                <w:t>https://shop.acer.org/parenting-stress-index-4th-edition-psi-4.html</w:t>
              </w:r>
            </w:hyperlink>
            <w:r w:rsidRPr="00B1093A">
              <w:rPr>
                <w:rFonts w:eastAsia="Aptos" w:cs="Arial"/>
                <w:lang w:eastAsia="en-US"/>
              </w:rPr>
              <w:t xml:space="preserve"> </w:t>
            </w:r>
          </w:p>
        </w:tc>
      </w:tr>
    </w:tbl>
    <w:p w14:paraId="7A4B231A" w14:textId="77777777" w:rsidR="00D37F96" w:rsidRDefault="00D37F96" w:rsidP="00D37F96">
      <w:bookmarkStart w:id="31" w:name="_PSI_Evidence_Summary"/>
      <w:bookmarkEnd w:id="31"/>
    </w:p>
    <w:p w14:paraId="37F956E0" w14:textId="77777777" w:rsidR="00D37F96" w:rsidRDefault="00D37F96">
      <w:pPr>
        <w:rPr>
          <w:rFonts w:eastAsiaTheme="majorEastAsia" w:cs="Arial"/>
          <w:b/>
          <w:bCs/>
          <w:color w:val="3F779D"/>
          <w:sz w:val="32"/>
          <w:szCs w:val="32"/>
          <w:lang w:eastAsia="en-US"/>
        </w:rPr>
      </w:pPr>
      <w:r>
        <w:br w:type="page"/>
      </w:r>
    </w:p>
    <w:p w14:paraId="12C6AF08" w14:textId="6DAD99FC" w:rsidR="002164CB" w:rsidRPr="00B1093A" w:rsidRDefault="002164CB" w:rsidP="006A1375">
      <w:pPr>
        <w:pStyle w:val="Heading1"/>
      </w:pPr>
      <w:bookmarkStart w:id="32" w:name="_PSI_Evidence_Summary_1"/>
      <w:bookmarkEnd w:id="32"/>
      <w:r w:rsidRPr="00B1093A">
        <w:lastRenderedPageBreak/>
        <w:t>PSI Evidence Summary</w:t>
      </w:r>
    </w:p>
    <w:p w14:paraId="6B3579C1" w14:textId="4E2A7113" w:rsidR="002164CB" w:rsidRPr="00234F99" w:rsidRDefault="00234F99">
      <w:pPr>
        <w:rPr>
          <w:rStyle w:val="Hyperlink"/>
          <w:rFonts w:eastAsia="Aptos" w:cs="Arial"/>
          <w:i/>
          <w:iCs/>
          <w:lang w:eastAsia="en-US"/>
        </w:rPr>
      </w:pPr>
      <w:r>
        <w:rPr>
          <w:rFonts w:eastAsia="Aptos" w:cs="Arial"/>
          <w:i/>
          <w:iCs/>
          <w:lang w:eastAsia="en-US"/>
        </w:rPr>
        <w:fldChar w:fldCharType="begin"/>
      </w:r>
      <w:r>
        <w:rPr>
          <w:rFonts w:eastAsia="Aptos" w:cs="Arial"/>
          <w:i/>
          <w:iCs/>
          <w:lang w:eastAsia="en-US"/>
        </w:rPr>
        <w:instrText>HYPERLINK  \l "_PSI-4_Reference_List_1"</w:instrText>
      </w:r>
      <w:r>
        <w:rPr>
          <w:rFonts w:eastAsia="Aptos" w:cs="Arial"/>
          <w:i/>
          <w:iCs/>
          <w:lang w:eastAsia="en-US"/>
        </w:rPr>
      </w:r>
      <w:r>
        <w:rPr>
          <w:rFonts w:eastAsia="Aptos" w:cs="Arial"/>
          <w:i/>
          <w:iCs/>
          <w:lang w:eastAsia="en-US"/>
        </w:rPr>
        <w:fldChar w:fldCharType="separate"/>
      </w:r>
      <w:r w:rsidR="002164CB" w:rsidRPr="00234F99">
        <w:rPr>
          <w:rStyle w:val="Hyperlink"/>
          <w:rFonts w:eastAsia="Aptos" w:cs="Arial"/>
          <w:i/>
          <w:iCs/>
          <w:lang w:eastAsia="en-US"/>
        </w:rPr>
        <w:t>Link to PSI-4 Reference List</w:t>
      </w:r>
    </w:p>
    <w:p w14:paraId="7D8CD5A0" w14:textId="6F35C3D3" w:rsidR="002164CB" w:rsidRPr="00B1093A" w:rsidRDefault="00234F99">
      <w:pPr>
        <w:rPr>
          <w:rFonts w:ascii="Aptos" w:eastAsia="Aptos" w:hAnsi="Aptos" w:cs="Arial"/>
          <w:lang w:eastAsia="en-US"/>
        </w:rPr>
      </w:pPr>
      <w:r>
        <w:rPr>
          <w:rFonts w:eastAsia="Aptos" w:cs="Arial"/>
          <w:i/>
          <w:iCs/>
          <w:lang w:eastAsia="en-US"/>
        </w:rPr>
        <w:fldChar w:fldCharType="end"/>
      </w:r>
      <w:hyperlink w:anchor="_PSI-SF_Reference_List" w:history="1">
        <w:r w:rsidR="002164CB" w:rsidRPr="00234F99">
          <w:rPr>
            <w:rStyle w:val="Hyperlink"/>
            <w:rFonts w:eastAsia="Aptos" w:cs="Arial"/>
            <w:i/>
            <w:iCs/>
            <w:lang w:eastAsia="en-US"/>
          </w:rPr>
          <w:t>Link to PSI-SF Reference List</w:t>
        </w:r>
      </w:hyperlink>
    </w:p>
    <w:tbl>
      <w:tblPr>
        <w:tblW w:w="9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9"/>
        <w:gridCol w:w="7075"/>
      </w:tblGrid>
      <w:tr w:rsidR="002164CB" w:rsidRPr="00B1093A" w14:paraId="2FEA6B29"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1EEC465A" w14:textId="77777777" w:rsidR="002164CB" w:rsidRPr="00B1093A" w:rsidRDefault="002164CB">
            <w:pPr>
              <w:spacing w:after="100" w:line="276" w:lineRule="auto"/>
              <w:ind w:left="57" w:right="57"/>
              <w:rPr>
                <w:rFonts w:eastAsia="Aptos" w:cs="Arial"/>
                <w:b/>
                <w:bCs/>
                <w:lang w:eastAsia="en-US"/>
              </w:rPr>
            </w:pPr>
            <w:r w:rsidRPr="00B1093A">
              <w:rPr>
                <w:rFonts w:eastAsia="Aptos" w:cs="Arial"/>
                <w:b/>
                <w:bCs/>
                <w:lang w:eastAsia="en-US"/>
              </w:rPr>
              <w:t>Overview</w:t>
            </w:r>
          </w:p>
          <w:p w14:paraId="69539B79" w14:textId="77777777" w:rsidR="002164CB" w:rsidRPr="00B1093A" w:rsidRDefault="002164CB">
            <w:pPr>
              <w:spacing w:after="100" w:line="276" w:lineRule="auto"/>
              <w:ind w:left="57" w:right="57"/>
              <w:rPr>
                <w:rFonts w:eastAsia="Aptos" w:cs="Arial"/>
                <w:i/>
                <w:iCs/>
                <w:lang w:eastAsia="en-US"/>
              </w:rPr>
            </w:pPr>
          </w:p>
        </w:tc>
        <w:tc>
          <w:tcPr>
            <w:tcW w:w="7075" w:type="dxa"/>
            <w:tcBorders>
              <w:top w:val="single" w:sz="6" w:space="0" w:color="auto"/>
              <w:left w:val="single" w:sz="6" w:space="0" w:color="auto"/>
              <w:bottom w:val="single" w:sz="6" w:space="0" w:color="auto"/>
              <w:right w:val="single" w:sz="6" w:space="0" w:color="auto"/>
            </w:tcBorders>
          </w:tcPr>
          <w:p w14:paraId="47805450" w14:textId="77777777" w:rsidR="002164CB" w:rsidRPr="00B1093A" w:rsidRDefault="002164CB">
            <w:pPr>
              <w:spacing w:after="100" w:line="276" w:lineRule="auto"/>
              <w:ind w:left="57" w:right="57"/>
              <w:rPr>
                <w:rFonts w:eastAsia="Aptos" w:cs="Arial"/>
                <w:color w:val="000000"/>
                <w:lang w:eastAsia="en-US"/>
              </w:rPr>
            </w:pPr>
            <w:r w:rsidRPr="00B1093A">
              <w:rPr>
                <w:rFonts w:eastAsia="Aptos" w:cs="Arial"/>
                <w:color w:val="000000"/>
                <w:lang w:eastAsia="en-US"/>
              </w:rPr>
              <w:t>4 papers were identified that report on the measurement properties of the PSI-4 or use of the tool as an outcome measure in the ECI practice setting.</w:t>
            </w:r>
          </w:p>
          <w:p w14:paraId="212F555C" w14:textId="77777777" w:rsidR="002164CB" w:rsidRPr="00B1093A" w:rsidRDefault="002164CB">
            <w:pPr>
              <w:spacing w:after="100" w:line="276" w:lineRule="auto"/>
              <w:ind w:left="57" w:right="57"/>
              <w:rPr>
                <w:rFonts w:eastAsia="Aptos" w:cs="Arial"/>
                <w:color w:val="000000"/>
                <w:lang w:eastAsia="en-US"/>
              </w:rPr>
            </w:pPr>
            <w:r w:rsidRPr="00B1093A">
              <w:rPr>
                <w:rFonts w:eastAsia="Aptos" w:cs="Arial"/>
                <w:color w:val="000000"/>
                <w:lang w:eastAsia="en-US"/>
              </w:rPr>
              <w:t xml:space="preserve">While the PSI-SF has been superseded by the PSI-4-SF, 24 papers were identified describing the measurement properties of the PSI-SF or its use as an outcome measure in the ECI practice setting. A separate reference list is included for these papers. </w:t>
            </w:r>
          </w:p>
        </w:tc>
      </w:tr>
      <w:tr w:rsidR="002164CB" w:rsidRPr="00B1093A" w14:paraId="1D520D60"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4F1DDB56" w14:textId="77777777" w:rsidR="002164CB" w:rsidRPr="00B1093A" w:rsidRDefault="002164CB">
            <w:pPr>
              <w:spacing w:after="100" w:line="276" w:lineRule="auto"/>
              <w:ind w:left="57" w:right="57"/>
              <w:rPr>
                <w:rFonts w:eastAsia="Aptos" w:cs="Arial"/>
                <w:b/>
                <w:bCs/>
                <w:lang w:eastAsia="en-US"/>
              </w:rPr>
            </w:pPr>
            <w:r w:rsidRPr="00B1093A">
              <w:rPr>
                <w:rFonts w:eastAsia="Aptos" w:cs="Arial"/>
                <w:b/>
                <w:bCs/>
                <w:lang w:eastAsia="en-US"/>
              </w:rPr>
              <w:t>Review papers</w:t>
            </w:r>
          </w:p>
        </w:tc>
        <w:tc>
          <w:tcPr>
            <w:tcW w:w="7075" w:type="dxa"/>
            <w:tcBorders>
              <w:top w:val="single" w:sz="6" w:space="0" w:color="auto"/>
              <w:left w:val="single" w:sz="6" w:space="0" w:color="auto"/>
              <w:bottom w:val="single" w:sz="6" w:space="0" w:color="auto"/>
              <w:right w:val="single" w:sz="6" w:space="0" w:color="auto"/>
            </w:tcBorders>
          </w:tcPr>
          <w:p w14:paraId="47744B1B" w14:textId="77777777" w:rsidR="002164CB" w:rsidRPr="00B1093A" w:rsidRDefault="002164CB">
            <w:pPr>
              <w:spacing w:after="100" w:line="276" w:lineRule="auto"/>
              <w:ind w:left="57" w:right="57"/>
              <w:rPr>
                <w:rFonts w:eastAsia="Aptos" w:cs="Arial"/>
                <w:color w:val="000000"/>
                <w:lang w:eastAsia="en-US"/>
              </w:rPr>
            </w:pPr>
            <w:r w:rsidRPr="00B1093A">
              <w:rPr>
                <w:rFonts w:eastAsia="Aptos" w:cs="Arial"/>
                <w:color w:val="000000"/>
                <w:lang w:eastAsia="en-US"/>
              </w:rPr>
              <w:t xml:space="preserve"> A systematic review of the measurement properties of the PSI identified four studies of the PSI-4 and 8 studies of its predecessor, the PSI-3. Authors conclude the length of the PSI-4 limits the scope of existing research on its measurement properties (Spain, 2022).</w:t>
            </w:r>
          </w:p>
          <w:p w14:paraId="537234FB" w14:textId="77777777" w:rsidR="002164CB" w:rsidRPr="00B1093A" w:rsidRDefault="002164CB">
            <w:pPr>
              <w:spacing w:after="100" w:line="276" w:lineRule="auto"/>
              <w:ind w:left="57" w:right="57"/>
              <w:rPr>
                <w:rFonts w:eastAsia="Aptos" w:cs="Arial"/>
                <w:color w:val="000000"/>
                <w:lang w:eastAsia="en-US"/>
              </w:rPr>
            </w:pPr>
            <w:r w:rsidRPr="00B1093A">
              <w:rPr>
                <w:rFonts w:eastAsia="Aptos" w:cs="Arial"/>
                <w:color w:val="000000"/>
                <w:lang w:eastAsia="en-US"/>
              </w:rPr>
              <w:t xml:space="preserve">The PSI (all versions included) has been identified as the most used screening tool used by children’s rehabilitation service providers to screen parents’ mental health (Canada, 2022). </w:t>
            </w:r>
          </w:p>
          <w:p w14:paraId="5F6769C8" w14:textId="77777777" w:rsidR="002164CB" w:rsidRPr="00B1093A" w:rsidRDefault="002164CB">
            <w:pPr>
              <w:spacing w:after="100" w:line="276" w:lineRule="auto"/>
              <w:ind w:left="57" w:right="57"/>
              <w:rPr>
                <w:rFonts w:eastAsia="Aptos" w:cs="Arial"/>
                <w:color w:val="000000"/>
                <w:lang w:eastAsia="en-US"/>
              </w:rPr>
            </w:pPr>
            <w:r w:rsidRPr="00B1093A">
              <w:rPr>
                <w:rFonts w:eastAsia="Aptos" w:cs="Arial"/>
                <w:color w:val="000000"/>
                <w:lang w:eastAsia="en-US"/>
              </w:rPr>
              <w:t xml:space="preserve">The PSI-SF has been identified as one of three commonly used tools to measure outcomes by Occupational Therapists in preschool children with autism spectrum disorders (Iran, 2024). </w:t>
            </w:r>
          </w:p>
        </w:tc>
      </w:tr>
      <w:tr w:rsidR="002164CB" w:rsidRPr="00B1093A" w14:paraId="2E3C1427"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6FD7EF0B" w14:textId="77777777" w:rsidR="002164CB" w:rsidRPr="00B1093A" w:rsidRDefault="002164CB">
            <w:pPr>
              <w:spacing w:after="100" w:line="276" w:lineRule="auto"/>
              <w:ind w:left="57" w:right="57"/>
              <w:rPr>
                <w:rFonts w:eastAsia="Aptos" w:cs="Arial"/>
                <w:b/>
                <w:bCs/>
                <w:lang w:eastAsia="en-US"/>
              </w:rPr>
            </w:pPr>
            <w:r w:rsidRPr="00B1093A">
              <w:rPr>
                <w:rFonts w:eastAsia="Aptos" w:cs="Arial"/>
                <w:b/>
                <w:bCs/>
                <w:lang w:eastAsia="en-US"/>
              </w:rPr>
              <w:t>Measurement properties</w:t>
            </w:r>
          </w:p>
        </w:tc>
        <w:tc>
          <w:tcPr>
            <w:tcW w:w="7075" w:type="dxa"/>
            <w:tcBorders>
              <w:top w:val="single" w:sz="6" w:space="0" w:color="auto"/>
              <w:left w:val="single" w:sz="6" w:space="0" w:color="auto"/>
              <w:bottom w:val="single" w:sz="6" w:space="0" w:color="auto"/>
              <w:right w:val="single" w:sz="6" w:space="0" w:color="auto"/>
            </w:tcBorders>
          </w:tcPr>
          <w:p w14:paraId="49FA6AA9" w14:textId="77777777" w:rsidR="002164CB" w:rsidRPr="00B1093A" w:rsidRDefault="002164CB">
            <w:pPr>
              <w:spacing w:after="100" w:line="276" w:lineRule="auto"/>
              <w:ind w:left="57" w:right="57"/>
              <w:rPr>
                <w:rFonts w:eastAsia="Aptos" w:cs="Arial"/>
                <w:i/>
                <w:iCs/>
                <w:color w:val="000000"/>
                <w:lang w:eastAsia="en-US"/>
              </w:rPr>
            </w:pPr>
            <w:r w:rsidRPr="00B1093A">
              <w:rPr>
                <w:rFonts w:eastAsia="Aptos" w:cs="Arial"/>
                <w:i/>
                <w:iCs/>
                <w:color w:val="000000"/>
                <w:lang w:eastAsia="en-US"/>
              </w:rPr>
              <w:t>No references identified for the PSI-4.</w:t>
            </w:r>
          </w:p>
          <w:p w14:paraId="26DAC45D" w14:textId="77777777" w:rsidR="002164CB" w:rsidRPr="00B1093A" w:rsidRDefault="002164CB">
            <w:pPr>
              <w:spacing w:after="100" w:line="276" w:lineRule="auto"/>
              <w:ind w:left="57" w:right="57"/>
              <w:rPr>
                <w:rFonts w:eastAsia="Aptos" w:cs="Arial"/>
                <w:color w:val="000000"/>
                <w:lang w:eastAsia="en-US"/>
              </w:rPr>
            </w:pPr>
            <w:r w:rsidRPr="00B1093A">
              <w:rPr>
                <w:rFonts w:eastAsia="Aptos" w:cs="Arial"/>
                <w:color w:val="000000"/>
                <w:lang w:eastAsia="en-US"/>
              </w:rPr>
              <w:t xml:space="preserve">The measurement properties of the PSI-SF have been explored in parents of young children with autism spectrum disorders (Canada, 2010, 2011), at-risk mothers (Spain, 2015), high-risk sample of mothers with infants (USA, 2016), minority caregivers of children with behavioural difficulties (USA, 2016), low-income fathers of preschoolers (USA, 2009), low-income parents of preschoolers (USA, 2007), parents (USA, 2006), and parents in a low-income, predominantly minority population (USA, 2002). Studies have examined various aspects of internal consistency, factor structure, and validity across these diverse populations. </w:t>
            </w:r>
          </w:p>
          <w:p w14:paraId="31ABFE00" w14:textId="77777777" w:rsidR="002164CB" w:rsidRPr="00B1093A" w:rsidRDefault="002164CB">
            <w:pPr>
              <w:spacing w:after="100" w:line="276" w:lineRule="auto"/>
              <w:ind w:left="57" w:right="57"/>
              <w:rPr>
                <w:rFonts w:eastAsia="Aptos" w:cs="Arial"/>
                <w:color w:val="000000"/>
                <w:lang w:eastAsia="en-US"/>
              </w:rPr>
            </w:pPr>
            <w:r w:rsidRPr="00B1093A">
              <w:rPr>
                <w:rFonts w:eastAsia="Aptos" w:cs="Arial"/>
                <w:color w:val="000000"/>
                <w:lang w:eastAsia="en-US"/>
              </w:rPr>
              <w:t>The measurement properties of the PSI-4 and PSI-4-SF should be investigated further in ECI practice settings.</w:t>
            </w:r>
          </w:p>
        </w:tc>
      </w:tr>
      <w:tr w:rsidR="002164CB" w:rsidRPr="00B1093A" w14:paraId="6F388DA4"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51DDE0F4" w14:textId="77777777" w:rsidR="002164CB" w:rsidRPr="00B1093A" w:rsidRDefault="002164CB">
            <w:pPr>
              <w:spacing w:after="100" w:line="276" w:lineRule="auto"/>
              <w:ind w:left="57" w:right="57"/>
              <w:rPr>
                <w:rFonts w:eastAsia="Aptos" w:cs="Arial"/>
                <w:b/>
                <w:bCs/>
                <w:lang w:eastAsia="en-US"/>
              </w:rPr>
            </w:pPr>
            <w:r w:rsidRPr="00B1093A">
              <w:rPr>
                <w:rFonts w:eastAsia="Aptos" w:cs="Arial"/>
                <w:b/>
                <w:bCs/>
                <w:lang w:eastAsia="en-US"/>
              </w:rPr>
              <w:t>Cultural adaptation papers</w:t>
            </w:r>
          </w:p>
        </w:tc>
        <w:tc>
          <w:tcPr>
            <w:tcW w:w="7075" w:type="dxa"/>
            <w:tcBorders>
              <w:top w:val="single" w:sz="6" w:space="0" w:color="auto"/>
              <w:left w:val="single" w:sz="6" w:space="0" w:color="auto"/>
              <w:bottom w:val="single" w:sz="6" w:space="0" w:color="auto"/>
              <w:right w:val="single" w:sz="6" w:space="0" w:color="auto"/>
            </w:tcBorders>
          </w:tcPr>
          <w:p w14:paraId="480BC0BD" w14:textId="77777777" w:rsidR="002164CB" w:rsidRPr="00B1093A" w:rsidRDefault="002164CB">
            <w:pPr>
              <w:spacing w:after="100" w:line="276" w:lineRule="auto"/>
              <w:ind w:left="57" w:right="57"/>
              <w:rPr>
                <w:rFonts w:eastAsia="Arial" w:cs="Arial"/>
                <w:i/>
                <w:iCs/>
                <w:color w:val="000000"/>
                <w:lang w:eastAsia="en-US"/>
              </w:rPr>
            </w:pPr>
            <w:r w:rsidRPr="00B1093A">
              <w:rPr>
                <w:rFonts w:eastAsia="Arial" w:cs="Arial"/>
                <w:i/>
                <w:iCs/>
                <w:color w:val="000000"/>
                <w:lang w:eastAsia="en-US"/>
              </w:rPr>
              <w:t>No references identified for the PSI-4.</w:t>
            </w:r>
          </w:p>
          <w:p w14:paraId="05EDF32C" w14:textId="77777777" w:rsidR="002164CB" w:rsidRPr="00B1093A" w:rsidRDefault="002164CB">
            <w:pPr>
              <w:spacing w:after="100" w:line="276" w:lineRule="auto"/>
              <w:ind w:left="57" w:right="57"/>
              <w:rPr>
                <w:rFonts w:eastAsia="Arial" w:cs="Arial"/>
                <w:color w:val="000000"/>
                <w:lang w:eastAsia="en-US"/>
              </w:rPr>
            </w:pPr>
            <w:r w:rsidRPr="00B1093A">
              <w:rPr>
                <w:rFonts w:eastAsia="Arial" w:cs="Arial"/>
                <w:i/>
                <w:iCs/>
                <w:color w:val="000000"/>
                <w:lang w:eastAsia="en-US"/>
              </w:rPr>
              <w:t>No references identified for the PSI-4-SF.</w:t>
            </w:r>
          </w:p>
          <w:p w14:paraId="149690AA" w14:textId="77777777" w:rsidR="002164CB" w:rsidRPr="00B1093A" w:rsidRDefault="002164CB">
            <w:pPr>
              <w:spacing w:after="100" w:line="276" w:lineRule="auto"/>
              <w:ind w:left="57" w:right="57"/>
              <w:rPr>
                <w:rFonts w:eastAsia="Aptos" w:cs="Arial"/>
                <w:color w:val="000000"/>
                <w:lang w:eastAsia="en-US"/>
              </w:rPr>
            </w:pPr>
            <w:r w:rsidRPr="00B1093A">
              <w:rPr>
                <w:rFonts w:eastAsia="Arial" w:cs="Arial"/>
                <w:color w:val="000000"/>
                <w:lang w:eastAsia="en-US"/>
              </w:rPr>
              <w:lastRenderedPageBreak/>
              <w:t>The measurement properties of the PSI-SF have been examined across a wide range of cultural settings and caregiver groups, including Chile (socially vulnerable parents, 2016); China (mother-father dyads, 2021); France (parents of children with autism, 2020); Jordan (parents of children with autism, 2014); South Korea (mothers of children with cerebral palsy, 2020); Spain (mothers of preschoolers, 2010; fathers of infants, 2011; mothers with and without difficulties managing child behaviour, 2021); Turkey (parents accessing and not accessing psychological services, 2018); and Hong Kong and Thailand (parents across cultural contexts, 2021). These studies report evidence of reliability (including internal consistency and, in some cases, test-retest stability) and validity (such as construct and convergent validity). While the measure was generally retained in its original form, some adaptations were made to improve clarity or cultural relevance. These studies suggest that the PSI-SF has been applied successfully in a range of international contexts.</w:t>
            </w:r>
          </w:p>
        </w:tc>
      </w:tr>
      <w:tr w:rsidR="002164CB" w:rsidRPr="00B1093A" w14:paraId="27345862" w14:textId="77777777" w:rsidTr="002E5C3A">
        <w:trPr>
          <w:trHeight w:val="300"/>
        </w:trPr>
        <w:tc>
          <w:tcPr>
            <w:tcW w:w="1979" w:type="dxa"/>
            <w:tcBorders>
              <w:top w:val="single" w:sz="6" w:space="0" w:color="auto"/>
              <w:left w:val="single" w:sz="6" w:space="0" w:color="auto"/>
              <w:bottom w:val="single" w:sz="6" w:space="0" w:color="auto"/>
              <w:right w:val="single" w:sz="6" w:space="0" w:color="auto"/>
            </w:tcBorders>
          </w:tcPr>
          <w:p w14:paraId="679EBC25" w14:textId="77777777" w:rsidR="002164CB" w:rsidRPr="00B1093A" w:rsidRDefault="002164CB">
            <w:pPr>
              <w:spacing w:after="100" w:line="276" w:lineRule="auto"/>
              <w:ind w:left="57" w:right="57"/>
              <w:rPr>
                <w:rFonts w:eastAsia="Aptos" w:cs="Arial"/>
                <w:b/>
                <w:bCs/>
                <w:lang w:eastAsia="en-US"/>
              </w:rPr>
            </w:pPr>
            <w:r w:rsidRPr="00B1093A">
              <w:rPr>
                <w:rFonts w:eastAsia="Aptos" w:cs="Arial"/>
                <w:b/>
                <w:bCs/>
                <w:lang w:eastAsia="en-US"/>
              </w:rPr>
              <w:lastRenderedPageBreak/>
              <w:t>Outcome studies in the ECI practice setting</w:t>
            </w:r>
          </w:p>
        </w:tc>
        <w:tc>
          <w:tcPr>
            <w:tcW w:w="7075" w:type="dxa"/>
            <w:tcBorders>
              <w:top w:val="single" w:sz="6" w:space="0" w:color="auto"/>
              <w:left w:val="single" w:sz="6" w:space="0" w:color="auto"/>
              <w:bottom w:val="single" w:sz="6" w:space="0" w:color="auto"/>
              <w:right w:val="single" w:sz="6" w:space="0" w:color="auto"/>
            </w:tcBorders>
          </w:tcPr>
          <w:p w14:paraId="4FA4C31D" w14:textId="77777777" w:rsidR="002164CB" w:rsidRPr="00B1093A" w:rsidRDefault="002164CB">
            <w:pPr>
              <w:spacing w:after="100" w:line="276" w:lineRule="auto"/>
              <w:ind w:left="57" w:right="57"/>
              <w:rPr>
                <w:rFonts w:eastAsia="Aptos" w:cs="Arial"/>
                <w:color w:val="000000"/>
                <w:lang w:eastAsia="en-US"/>
              </w:rPr>
            </w:pPr>
            <w:r w:rsidRPr="00B1093A">
              <w:rPr>
                <w:rFonts w:eastAsia="Aptos" w:cs="Arial"/>
                <w:color w:val="000000"/>
                <w:lang w:eastAsia="en-US"/>
              </w:rPr>
              <w:t>The PSI-4 has been used as an outcome measure to evaluate early intensive behaviour intervention in children with autism spectrum disorder (Germany, 2017) and in a randomised controlled trial of the Watch Me Move parent education program for caregivers of children with gross-motor delays (Canada, 2016).</w:t>
            </w:r>
          </w:p>
          <w:p w14:paraId="7EDE0A0C" w14:textId="77777777" w:rsidR="002164CB" w:rsidRPr="00B1093A" w:rsidRDefault="002164CB">
            <w:pPr>
              <w:spacing w:after="100" w:line="276" w:lineRule="auto"/>
              <w:ind w:left="57" w:right="57"/>
              <w:rPr>
                <w:rFonts w:eastAsia="Aptos" w:cs="Arial"/>
                <w:color w:val="000000"/>
                <w:lang w:eastAsia="en-US"/>
              </w:rPr>
            </w:pPr>
            <w:r w:rsidRPr="00B1093A">
              <w:rPr>
                <w:rFonts w:eastAsia="Aptos" w:cs="Arial"/>
                <w:color w:val="000000"/>
                <w:lang w:eastAsia="en-US"/>
              </w:rPr>
              <w:t xml:space="preserve">The PSI-SF has been used as an outcome measure in several studies, including: a randomised controlled trial (RCT) of Parent-Child </w:t>
            </w:r>
            <w:proofErr w:type="spellStart"/>
            <w:r w:rsidRPr="00B1093A">
              <w:rPr>
                <w:rFonts w:eastAsia="Aptos" w:cs="Arial"/>
                <w:color w:val="000000"/>
                <w:lang w:eastAsia="en-US"/>
              </w:rPr>
              <w:t>Sandplay</w:t>
            </w:r>
            <w:proofErr w:type="spellEnd"/>
            <w:r w:rsidRPr="00B1093A">
              <w:rPr>
                <w:rFonts w:eastAsia="Aptos" w:cs="Arial"/>
                <w:color w:val="000000"/>
                <w:lang w:eastAsia="en-US"/>
              </w:rPr>
              <w:t xml:space="preserve"> Therapy for autistic preschool children (China, 2023); a RCT of parent-child painting and creative crafting therapy for autistic preschool children (China, 2021); a RCT of the 'Autism 1-2-3' early intervention for autistic children (China, 2010); and a quasi-experimental study of a behavioural feeding intervention for preschool children (USA, 2019).</w:t>
            </w:r>
          </w:p>
        </w:tc>
      </w:tr>
    </w:tbl>
    <w:p w14:paraId="74EC3045" w14:textId="77777777" w:rsidR="006451D1" w:rsidRPr="00245765" w:rsidRDefault="006451D1" w:rsidP="006451D1">
      <w:r w:rsidRPr="00245765">
        <w:t>This Evidence Summary was developed with rapid synthesis methods, combining a comprehensive PubMed search, augmented literature identification, and dual reviewer screening. It represents a living resource that maps key evidence on measurement properties, cultural adaptations, and relevant applications in the ECI practice setting for each outcome measure. For complete methodology, see our Methods Explainer.</w:t>
      </w:r>
    </w:p>
    <w:p w14:paraId="696CD52B" w14:textId="77777777" w:rsidR="00D37F96" w:rsidRDefault="00D37F96">
      <w:pPr>
        <w:rPr>
          <w:rFonts w:eastAsiaTheme="majorEastAsia" w:cs="Arial"/>
          <w:b/>
          <w:bCs/>
          <w:color w:val="3F779D"/>
          <w:sz w:val="32"/>
          <w:szCs w:val="32"/>
          <w:lang w:eastAsia="en-US"/>
        </w:rPr>
      </w:pPr>
      <w:bookmarkStart w:id="33" w:name="_PSI-4_Reference_List"/>
      <w:bookmarkEnd w:id="33"/>
      <w:r>
        <w:br w:type="page"/>
      </w:r>
    </w:p>
    <w:p w14:paraId="42FEE97F" w14:textId="36B218C4" w:rsidR="002164CB" w:rsidRPr="00B1093A" w:rsidRDefault="002164CB" w:rsidP="006451D1">
      <w:pPr>
        <w:pStyle w:val="Heading1"/>
      </w:pPr>
      <w:bookmarkStart w:id="34" w:name="_PSI-4_Reference_List_1"/>
      <w:bookmarkEnd w:id="34"/>
      <w:r w:rsidRPr="00B1093A">
        <w:lastRenderedPageBreak/>
        <w:t>PSI-4 Reference List</w:t>
      </w:r>
    </w:p>
    <w:p w14:paraId="48507E22" w14:textId="2D773B04" w:rsidR="002164CB" w:rsidRPr="00234F99" w:rsidRDefault="00234F99">
      <w:pPr>
        <w:rPr>
          <w:rStyle w:val="Hyperlink"/>
          <w:rFonts w:eastAsia="Aptos" w:cs="Arial"/>
          <w:i/>
          <w:iCs/>
          <w:lang w:eastAsia="en-US"/>
        </w:rPr>
      </w:pPr>
      <w:r>
        <w:rPr>
          <w:rFonts w:eastAsia="Aptos" w:cs="Arial"/>
          <w:i/>
          <w:iCs/>
          <w:color w:val="467886"/>
          <w:u w:val="single"/>
          <w:lang w:eastAsia="en-US"/>
        </w:rPr>
        <w:fldChar w:fldCharType="begin"/>
      </w:r>
      <w:r>
        <w:rPr>
          <w:rFonts w:eastAsia="Aptos" w:cs="Arial"/>
          <w:i/>
          <w:iCs/>
          <w:color w:val="467886"/>
          <w:u w:val="single"/>
          <w:lang w:eastAsia="en-US"/>
        </w:rPr>
        <w:instrText>HYPERLINK  \l "_PSI_Evidence_Summary_1"</w:instrText>
      </w:r>
      <w:r>
        <w:rPr>
          <w:rFonts w:eastAsia="Aptos" w:cs="Arial"/>
          <w:i/>
          <w:iCs/>
          <w:color w:val="467886"/>
          <w:u w:val="single"/>
          <w:lang w:eastAsia="en-US"/>
        </w:rPr>
      </w:r>
      <w:r>
        <w:rPr>
          <w:rFonts w:eastAsia="Aptos" w:cs="Arial"/>
          <w:i/>
          <w:iCs/>
          <w:color w:val="467886"/>
          <w:u w:val="single"/>
          <w:lang w:eastAsia="en-US"/>
        </w:rPr>
        <w:fldChar w:fldCharType="separate"/>
      </w:r>
      <w:r w:rsidR="002164CB" w:rsidRPr="00234F99">
        <w:rPr>
          <w:rStyle w:val="Hyperlink"/>
          <w:rFonts w:eastAsia="Aptos" w:cs="Arial"/>
          <w:i/>
          <w:iCs/>
          <w:lang w:eastAsia="en-US"/>
        </w:rPr>
        <w:t>Link to PSI Evidence Summary</w:t>
      </w:r>
    </w:p>
    <w:p w14:paraId="5303C5C0" w14:textId="414C813F" w:rsidR="002164CB" w:rsidRPr="00B1093A" w:rsidRDefault="00234F99" w:rsidP="006451D1">
      <w:pPr>
        <w:pStyle w:val="Heading2"/>
      </w:pPr>
      <w:r>
        <w:rPr>
          <w:rFonts w:eastAsia="Aptos"/>
          <w:i/>
          <w:iCs/>
          <w:color w:val="467886"/>
          <w:u w:val="single"/>
        </w:rPr>
        <w:fldChar w:fldCharType="end"/>
      </w:r>
      <w:r w:rsidR="002164CB" w:rsidRPr="00B1093A">
        <w:t>Reviews</w:t>
      </w:r>
    </w:p>
    <w:p w14:paraId="52C64A10" w14:textId="1BC7EDA5"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Phoenix M, Kingsnorth S, Hamdani Y, Ballantyne M, Scratch SE, Pezzullo S, Reitzel M, Albin M, Popov N, </w:t>
      </w:r>
      <w:proofErr w:type="spellStart"/>
      <w:r w:rsidRPr="00B1093A">
        <w:rPr>
          <w:rFonts w:eastAsia="Arial" w:cs="Arial"/>
          <w:color w:val="000000"/>
          <w:lang w:eastAsia="en-US"/>
        </w:rPr>
        <w:t>Kirubainathan</w:t>
      </w:r>
      <w:proofErr w:type="spellEnd"/>
      <w:r w:rsidRPr="00B1093A">
        <w:rPr>
          <w:rFonts w:eastAsia="Arial" w:cs="Arial"/>
          <w:color w:val="000000"/>
          <w:lang w:eastAsia="en-US"/>
        </w:rPr>
        <w:t xml:space="preserve"> L, King G. (2022). A </w:t>
      </w:r>
      <w:r w:rsidR="00E25DE6">
        <w:rPr>
          <w:rFonts w:eastAsia="Arial" w:cs="Arial"/>
          <w:color w:val="000000"/>
          <w:lang w:eastAsia="en-US"/>
        </w:rPr>
        <w:t>s</w:t>
      </w:r>
      <w:r w:rsidRPr="00B1093A">
        <w:rPr>
          <w:rFonts w:eastAsia="Arial" w:cs="Arial"/>
          <w:color w:val="000000"/>
          <w:lang w:eastAsia="en-US"/>
        </w:rPr>
        <w:t xml:space="preserve">ystematic </w:t>
      </w:r>
      <w:r w:rsidR="00E25DE6">
        <w:rPr>
          <w:rFonts w:eastAsia="Arial" w:cs="Arial"/>
          <w:color w:val="000000"/>
          <w:lang w:eastAsia="en-US"/>
        </w:rPr>
        <w:t>r</w:t>
      </w:r>
      <w:r w:rsidRPr="00B1093A">
        <w:rPr>
          <w:rFonts w:eastAsia="Arial" w:cs="Arial"/>
          <w:color w:val="000000"/>
          <w:lang w:eastAsia="en-US"/>
        </w:rPr>
        <w:t xml:space="preserve">eview to </w:t>
      </w:r>
      <w:r w:rsidR="00E25DE6">
        <w:rPr>
          <w:rFonts w:eastAsia="Arial" w:cs="Arial"/>
          <w:color w:val="000000"/>
          <w:lang w:eastAsia="en-US"/>
        </w:rPr>
        <w:t>i</w:t>
      </w:r>
      <w:r w:rsidRPr="00B1093A">
        <w:rPr>
          <w:rFonts w:eastAsia="Arial" w:cs="Arial"/>
          <w:color w:val="000000"/>
          <w:lang w:eastAsia="en-US"/>
        </w:rPr>
        <w:t xml:space="preserve">dentify </w:t>
      </w:r>
      <w:r w:rsidR="00E25DE6">
        <w:rPr>
          <w:rFonts w:eastAsia="Arial" w:cs="Arial"/>
          <w:color w:val="000000"/>
          <w:lang w:eastAsia="en-US"/>
        </w:rPr>
        <w:t>s</w:t>
      </w:r>
      <w:r w:rsidRPr="00B1093A">
        <w:rPr>
          <w:rFonts w:eastAsia="Arial" w:cs="Arial"/>
          <w:color w:val="000000"/>
          <w:lang w:eastAsia="en-US"/>
        </w:rPr>
        <w:t xml:space="preserve">creening </w:t>
      </w:r>
      <w:r w:rsidR="00E25DE6">
        <w:rPr>
          <w:rFonts w:eastAsia="Arial" w:cs="Arial"/>
          <w:color w:val="000000"/>
          <w:lang w:eastAsia="en-US"/>
        </w:rPr>
        <w:t>t</w:t>
      </w:r>
      <w:r w:rsidRPr="00B1093A">
        <w:rPr>
          <w:rFonts w:eastAsia="Arial" w:cs="Arial"/>
          <w:color w:val="000000"/>
          <w:lang w:eastAsia="en-US"/>
        </w:rPr>
        <w:t xml:space="preserve">ools and </w:t>
      </w:r>
      <w:r w:rsidR="00E25DE6">
        <w:rPr>
          <w:rFonts w:eastAsia="Arial" w:cs="Arial"/>
          <w:color w:val="000000"/>
          <w:lang w:eastAsia="en-US"/>
        </w:rPr>
        <w:t>p</w:t>
      </w:r>
      <w:r w:rsidRPr="00B1093A">
        <w:rPr>
          <w:rFonts w:eastAsia="Arial" w:cs="Arial"/>
          <w:color w:val="000000"/>
          <w:lang w:eastAsia="en-US"/>
        </w:rPr>
        <w:t xml:space="preserve">ractices that </w:t>
      </w:r>
      <w:r w:rsidR="00E25DE6">
        <w:rPr>
          <w:rFonts w:eastAsia="Arial" w:cs="Arial"/>
          <w:color w:val="000000"/>
          <w:lang w:eastAsia="en-US"/>
        </w:rPr>
        <w:t>c</w:t>
      </w:r>
      <w:r w:rsidRPr="00B1093A">
        <w:rPr>
          <w:rFonts w:eastAsia="Arial" w:cs="Arial"/>
          <w:color w:val="000000"/>
          <w:lang w:eastAsia="en-US"/>
        </w:rPr>
        <w:t xml:space="preserve">an </w:t>
      </w:r>
      <w:r w:rsidR="00E25DE6">
        <w:rPr>
          <w:rFonts w:eastAsia="Arial" w:cs="Arial"/>
          <w:color w:val="000000"/>
          <w:lang w:eastAsia="en-US"/>
        </w:rPr>
        <w:t>b</w:t>
      </w:r>
      <w:r w:rsidRPr="00B1093A">
        <w:rPr>
          <w:rFonts w:eastAsia="Arial" w:cs="Arial"/>
          <w:color w:val="000000"/>
          <w:lang w:eastAsia="en-US"/>
        </w:rPr>
        <w:t xml:space="preserve">e </w:t>
      </w:r>
      <w:r w:rsidR="00E25DE6">
        <w:rPr>
          <w:rFonts w:eastAsia="Arial" w:cs="Arial"/>
          <w:color w:val="000000"/>
          <w:lang w:eastAsia="en-US"/>
        </w:rPr>
        <w:t>u</w:t>
      </w:r>
      <w:r w:rsidRPr="00B1093A">
        <w:rPr>
          <w:rFonts w:eastAsia="Arial" w:cs="Arial"/>
          <w:color w:val="000000"/>
          <w:lang w:eastAsia="en-US"/>
        </w:rPr>
        <w:t xml:space="preserve">sed by </w:t>
      </w:r>
      <w:r w:rsidR="00E25DE6">
        <w:rPr>
          <w:rFonts w:eastAsia="Arial" w:cs="Arial"/>
          <w:color w:val="000000"/>
          <w:lang w:eastAsia="en-US"/>
        </w:rPr>
        <w:t>c</w:t>
      </w:r>
      <w:r w:rsidRPr="00B1093A">
        <w:rPr>
          <w:rFonts w:eastAsia="Arial" w:cs="Arial"/>
          <w:color w:val="000000"/>
          <w:lang w:eastAsia="en-US"/>
        </w:rPr>
        <w:t xml:space="preserve">hildren's </w:t>
      </w:r>
      <w:r w:rsidR="00E25DE6">
        <w:rPr>
          <w:rFonts w:eastAsia="Arial" w:cs="Arial"/>
          <w:color w:val="000000"/>
          <w:lang w:eastAsia="en-US"/>
        </w:rPr>
        <w:t>r</w:t>
      </w:r>
      <w:r w:rsidRPr="00B1093A">
        <w:rPr>
          <w:rFonts w:eastAsia="Arial" w:cs="Arial"/>
          <w:color w:val="000000"/>
          <w:lang w:eastAsia="en-US"/>
        </w:rPr>
        <w:t xml:space="preserve">ehabilitation </w:t>
      </w:r>
      <w:r w:rsidR="00E25DE6">
        <w:rPr>
          <w:rFonts w:eastAsia="Arial" w:cs="Arial"/>
          <w:color w:val="000000"/>
          <w:lang w:eastAsia="en-US"/>
        </w:rPr>
        <w:t>s</w:t>
      </w:r>
      <w:r w:rsidRPr="00B1093A">
        <w:rPr>
          <w:rFonts w:eastAsia="Arial" w:cs="Arial"/>
          <w:color w:val="000000"/>
          <w:lang w:eastAsia="en-US"/>
        </w:rPr>
        <w:t xml:space="preserve">ervice </w:t>
      </w:r>
      <w:r w:rsidR="00E25DE6">
        <w:rPr>
          <w:rFonts w:eastAsia="Arial" w:cs="Arial"/>
          <w:color w:val="000000"/>
          <w:lang w:eastAsia="en-US"/>
        </w:rPr>
        <w:t>p</w:t>
      </w:r>
      <w:r w:rsidRPr="00B1093A">
        <w:rPr>
          <w:rFonts w:eastAsia="Arial" w:cs="Arial"/>
          <w:color w:val="000000"/>
          <w:lang w:eastAsia="en-US"/>
        </w:rPr>
        <w:t xml:space="preserve">roviders to </w:t>
      </w:r>
      <w:r w:rsidR="00E25DE6">
        <w:rPr>
          <w:rFonts w:eastAsia="Arial" w:cs="Arial"/>
          <w:color w:val="000000"/>
          <w:lang w:eastAsia="en-US"/>
        </w:rPr>
        <w:t>s</w:t>
      </w:r>
      <w:r w:rsidRPr="00B1093A">
        <w:rPr>
          <w:rFonts w:eastAsia="Arial" w:cs="Arial"/>
          <w:color w:val="000000"/>
          <w:lang w:eastAsia="en-US"/>
        </w:rPr>
        <w:t xml:space="preserve">creen </w:t>
      </w:r>
      <w:r w:rsidR="00E25DE6">
        <w:rPr>
          <w:rFonts w:eastAsia="Arial" w:cs="Arial"/>
          <w:color w:val="000000"/>
          <w:lang w:eastAsia="en-US"/>
        </w:rPr>
        <w:t>p</w:t>
      </w:r>
      <w:r w:rsidRPr="00B1093A">
        <w:rPr>
          <w:rFonts w:eastAsia="Arial" w:cs="Arial"/>
          <w:color w:val="000000"/>
          <w:lang w:eastAsia="en-US"/>
        </w:rPr>
        <w:t xml:space="preserve">arents' </w:t>
      </w:r>
      <w:r w:rsidR="00E25DE6">
        <w:rPr>
          <w:rFonts w:eastAsia="Arial" w:cs="Arial"/>
          <w:color w:val="000000"/>
          <w:lang w:eastAsia="en-US"/>
        </w:rPr>
        <w:t>m</w:t>
      </w:r>
      <w:r w:rsidRPr="00B1093A">
        <w:rPr>
          <w:rFonts w:eastAsia="Arial" w:cs="Arial"/>
          <w:color w:val="000000"/>
          <w:lang w:eastAsia="en-US"/>
        </w:rPr>
        <w:t xml:space="preserve">ental </w:t>
      </w:r>
      <w:r w:rsidR="00F92601">
        <w:rPr>
          <w:rFonts w:eastAsia="Arial" w:cs="Arial"/>
          <w:color w:val="000000"/>
          <w:lang w:eastAsia="en-US"/>
        </w:rPr>
        <w:t>h</w:t>
      </w:r>
      <w:r w:rsidRPr="00B1093A">
        <w:rPr>
          <w:rFonts w:eastAsia="Arial" w:cs="Arial"/>
          <w:color w:val="000000"/>
          <w:lang w:eastAsia="en-US"/>
        </w:rPr>
        <w:t xml:space="preserve">ealth. </w:t>
      </w:r>
      <w:r w:rsidRPr="00B1093A">
        <w:rPr>
          <w:rFonts w:eastAsia="Arial" w:cs="Arial"/>
          <w:i/>
          <w:color w:val="000000"/>
          <w:lang w:eastAsia="en-US"/>
        </w:rPr>
        <w:t xml:space="preserve">Dev </w:t>
      </w:r>
      <w:proofErr w:type="spellStart"/>
      <w:r w:rsidRPr="00B1093A">
        <w:rPr>
          <w:rFonts w:eastAsia="Arial" w:cs="Arial"/>
          <w:i/>
          <w:color w:val="000000"/>
          <w:lang w:eastAsia="en-US"/>
        </w:rPr>
        <w:t>Neurorehabil</w:t>
      </w:r>
      <w:proofErr w:type="spellEnd"/>
      <w:r w:rsidRPr="00B1093A">
        <w:rPr>
          <w:rFonts w:eastAsia="Arial" w:cs="Arial"/>
          <w:color w:val="000000"/>
          <w:lang w:eastAsia="en-US"/>
        </w:rPr>
        <w:t>, 25(5):328-336.</w:t>
      </w:r>
      <w:r w:rsidRPr="00B1093A">
        <w:rPr>
          <w:rFonts w:eastAsia="Arial" w:cs="Arial"/>
          <w:color w:val="0000FF"/>
          <w:u w:val="single"/>
          <w:lang w:eastAsia="en-US"/>
        </w:rPr>
        <w:t xml:space="preserve"> https://doi.org/10.1080/17518423.2021.2011977</w:t>
      </w:r>
    </w:p>
    <w:p w14:paraId="1C14368F" w14:textId="38DE39B7"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Ríos M, Zekri S, Alonso-Esteban Y, Navarro-Pardo E. (2022). Parental </w:t>
      </w:r>
      <w:r w:rsidR="00F92601">
        <w:rPr>
          <w:rFonts w:eastAsia="Arial" w:cs="Arial"/>
          <w:color w:val="000000"/>
          <w:lang w:eastAsia="en-US"/>
        </w:rPr>
        <w:t>s</w:t>
      </w:r>
      <w:r w:rsidRPr="00B1093A">
        <w:rPr>
          <w:rFonts w:eastAsia="Arial" w:cs="Arial"/>
          <w:color w:val="000000"/>
          <w:lang w:eastAsia="en-US"/>
        </w:rPr>
        <w:t xml:space="preserve">tress </w:t>
      </w:r>
      <w:r w:rsidR="00F92601">
        <w:rPr>
          <w:rFonts w:eastAsia="Arial" w:cs="Arial"/>
          <w:color w:val="000000"/>
          <w:lang w:eastAsia="en-US"/>
        </w:rPr>
        <w:t>a</w:t>
      </w:r>
      <w:r w:rsidRPr="00B1093A">
        <w:rPr>
          <w:rFonts w:eastAsia="Arial" w:cs="Arial"/>
          <w:color w:val="000000"/>
          <w:lang w:eastAsia="en-US"/>
        </w:rPr>
        <w:t xml:space="preserve">ssessment with the Parenting Stress Index (PSI): A </w:t>
      </w:r>
      <w:r w:rsidR="00F92601">
        <w:rPr>
          <w:rFonts w:eastAsia="Arial" w:cs="Arial"/>
          <w:color w:val="000000"/>
          <w:lang w:eastAsia="en-US"/>
        </w:rPr>
        <w:t>s</w:t>
      </w:r>
      <w:r w:rsidRPr="00B1093A">
        <w:rPr>
          <w:rFonts w:eastAsia="Arial" w:cs="Arial"/>
          <w:color w:val="000000"/>
          <w:lang w:eastAsia="en-US"/>
        </w:rPr>
        <w:t xml:space="preserve">ystematic </w:t>
      </w:r>
      <w:r w:rsidR="00F92601">
        <w:rPr>
          <w:rFonts w:eastAsia="Arial" w:cs="Arial"/>
          <w:color w:val="000000"/>
          <w:lang w:eastAsia="en-US"/>
        </w:rPr>
        <w:t>r</w:t>
      </w:r>
      <w:r w:rsidRPr="00B1093A">
        <w:rPr>
          <w:rFonts w:eastAsia="Arial" w:cs="Arial"/>
          <w:color w:val="000000"/>
          <w:lang w:eastAsia="en-US"/>
        </w:rPr>
        <w:t xml:space="preserve">eview of </w:t>
      </w:r>
      <w:r w:rsidR="00F92601">
        <w:rPr>
          <w:rFonts w:eastAsia="Arial" w:cs="Arial"/>
          <w:color w:val="000000"/>
          <w:lang w:eastAsia="en-US"/>
        </w:rPr>
        <w:t>i</w:t>
      </w:r>
      <w:r w:rsidRPr="00B1093A">
        <w:rPr>
          <w:rFonts w:eastAsia="Arial" w:cs="Arial"/>
          <w:color w:val="000000"/>
          <w:lang w:eastAsia="en-US"/>
        </w:rPr>
        <w:t xml:space="preserve">ts </w:t>
      </w:r>
      <w:r w:rsidR="00F92601">
        <w:rPr>
          <w:rFonts w:eastAsia="Arial" w:cs="Arial"/>
          <w:color w:val="000000"/>
          <w:lang w:eastAsia="en-US"/>
        </w:rPr>
        <w:t>p</w:t>
      </w:r>
      <w:r w:rsidRPr="00B1093A">
        <w:rPr>
          <w:rFonts w:eastAsia="Arial" w:cs="Arial"/>
          <w:color w:val="000000"/>
          <w:lang w:eastAsia="en-US"/>
        </w:rPr>
        <w:t xml:space="preserve">sychometric </w:t>
      </w:r>
      <w:r w:rsidR="00F92601">
        <w:rPr>
          <w:rFonts w:eastAsia="Arial" w:cs="Arial"/>
          <w:color w:val="000000"/>
          <w:lang w:eastAsia="en-US"/>
        </w:rPr>
        <w:t>p</w:t>
      </w:r>
      <w:r w:rsidRPr="00B1093A">
        <w:rPr>
          <w:rFonts w:eastAsia="Arial" w:cs="Arial"/>
          <w:color w:val="000000"/>
          <w:lang w:eastAsia="en-US"/>
        </w:rPr>
        <w:t xml:space="preserve">roperties. </w:t>
      </w:r>
      <w:r w:rsidRPr="00B1093A">
        <w:rPr>
          <w:rFonts w:eastAsia="Arial" w:cs="Arial"/>
          <w:i/>
          <w:color w:val="000000"/>
          <w:lang w:eastAsia="en-US"/>
        </w:rPr>
        <w:t>Children (Basel)</w:t>
      </w:r>
      <w:r w:rsidRPr="00B1093A">
        <w:rPr>
          <w:rFonts w:eastAsia="Arial" w:cs="Arial"/>
          <w:color w:val="000000"/>
          <w:lang w:eastAsia="en-US"/>
        </w:rPr>
        <w:t>, 9(11):1649.</w:t>
      </w:r>
      <w:r w:rsidRPr="00B1093A">
        <w:rPr>
          <w:rFonts w:eastAsia="Arial" w:cs="Arial"/>
          <w:color w:val="0000FF"/>
          <w:u w:val="single"/>
          <w:lang w:eastAsia="en-US"/>
        </w:rPr>
        <w:t xml:space="preserve"> https://doi.org/10.3390/children9111649</w:t>
      </w:r>
    </w:p>
    <w:p w14:paraId="4E7DD142" w14:textId="77777777" w:rsidR="002164CB" w:rsidRPr="00B1093A" w:rsidRDefault="002164CB" w:rsidP="006451D1">
      <w:pPr>
        <w:pStyle w:val="Heading2"/>
      </w:pPr>
      <w:r w:rsidRPr="00B1093A">
        <w:t>Measurement Properties</w:t>
      </w:r>
    </w:p>
    <w:p w14:paraId="4BD1AB7D" w14:textId="77777777"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i/>
          <w:color w:val="000000"/>
          <w:lang w:eastAsia="en-US"/>
        </w:rPr>
        <w:t>No references identified</w:t>
      </w:r>
    </w:p>
    <w:p w14:paraId="45ACC46F" w14:textId="77777777" w:rsidR="002164CB" w:rsidRPr="00B1093A" w:rsidRDefault="002164CB" w:rsidP="006451D1">
      <w:pPr>
        <w:pStyle w:val="Heading2"/>
      </w:pPr>
      <w:r w:rsidRPr="00B1093A">
        <w:t>Cultural Adaptations</w:t>
      </w:r>
    </w:p>
    <w:p w14:paraId="0FF8B0FE" w14:textId="77777777"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i/>
          <w:color w:val="000000"/>
          <w:lang w:eastAsia="en-US"/>
        </w:rPr>
        <w:t>No references identified</w:t>
      </w:r>
    </w:p>
    <w:p w14:paraId="52AAAB82" w14:textId="77777777" w:rsidR="002164CB" w:rsidRPr="00B1093A" w:rsidRDefault="002164CB" w:rsidP="006451D1">
      <w:pPr>
        <w:pStyle w:val="Heading2"/>
      </w:pPr>
      <w:r w:rsidRPr="00B1093A">
        <w:t>Outcome Studies</w:t>
      </w:r>
    </w:p>
    <w:p w14:paraId="78826CA5" w14:textId="314C6359"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Molnár C, Eldevik S. (2017). Behavioral intervention for preschool children with autism – outcome of parent-based </w:t>
      </w:r>
      <w:r w:rsidR="00F92601">
        <w:rPr>
          <w:rFonts w:eastAsia="Arial" w:cs="Arial"/>
          <w:color w:val="000000"/>
          <w:lang w:eastAsia="en-US"/>
        </w:rPr>
        <w:t>i</w:t>
      </w:r>
      <w:r w:rsidRPr="00B1093A">
        <w:rPr>
          <w:rFonts w:eastAsia="Arial" w:cs="Arial"/>
          <w:color w:val="000000"/>
          <w:lang w:eastAsia="en-US"/>
        </w:rPr>
        <w:t xml:space="preserve">ntervention. </w:t>
      </w:r>
      <w:r w:rsidRPr="00B1093A">
        <w:rPr>
          <w:rFonts w:eastAsia="Arial" w:cs="Arial"/>
          <w:i/>
          <w:color w:val="000000"/>
          <w:lang w:eastAsia="en-US"/>
        </w:rPr>
        <w:t>Z Kinder Jugendpsychiatr Psychother</w:t>
      </w:r>
      <w:r w:rsidRPr="00B1093A">
        <w:rPr>
          <w:rFonts w:eastAsia="Arial" w:cs="Arial"/>
          <w:color w:val="000000"/>
          <w:lang w:eastAsia="en-US"/>
        </w:rPr>
        <w:t>, 45(3):181-191.</w:t>
      </w:r>
      <w:r w:rsidRPr="00B1093A">
        <w:rPr>
          <w:rFonts w:eastAsia="Arial" w:cs="Arial"/>
          <w:color w:val="0000FF"/>
          <w:u w:val="single"/>
          <w:lang w:eastAsia="en-US"/>
        </w:rPr>
        <w:t xml:space="preserve"> https://doi.org/10.1024/1422-4917/a000469</w:t>
      </w:r>
    </w:p>
    <w:p w14:paraId="3E8EEEA7" w14:textId="729B70C4"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proofErr w:type="spellStart"/>
      <w:r w:rsidRPr="00B1093A">
        <w:rPr>
          <w:rFonts w:eastAsia="Arial" w:cs="Arial"/>
          <w:color w:val="000000"/>
          <w:lang w:eastAsia="en-US"/>
        </w:rPr>
        <w:t>Natrasony</w:t>
      </w:r>
      <w:proofErr w:type="spellEnd"/>
      <w:r w:rsidRPr="00B1093A">
        <w:rPr>
          <w:rFonts w:eastAsia="Arial" w:cs="Arial"/>
          <w:color w:val="000000"/>
          <w:lang w:eastAsia="en-US"/>
        </w:rPr>
        <w:t xml:space="preserve"> C, Teitelbaum D. (2016). Watch Me Move: A </w:t>
      </w:r>
      <w:r w:rsidR="00A65849">
        <w:rPr>
          <w:rFonts w:eastAsia="Arial" w:cs="Arial"/>
          <w:color w:val="000000"/>
          <w:lang w:eastAsia="en-US"/>
        </w:rPr>
        <w:t>p</w:t>
      </w:r>
      <w:r w:rsidRPr="00B1093A">
        <w:rPr>
          <w:rFonts w:eastAsia="Arial" w:cs="Arial"/>
          <w:color w:val="000000"/>
          <w:lang w:eastAsia="en-US"/>
        </w:rPr>
        <w:t xml:space="preserve">rogram </w:t>
      </w:r>
      <w:r w:rsidR="00A65849">
        <w:rPr>
          <w:rFonts w:eastAsia="Arial" w:cs="Arial"/>
          <w:color w:val="000000"/>
          <w:lang w:eastAsia="en-US"/>
        </w:rPr>
        <w:t>f</w:t>
      </w:r>
      <w:r w:rsidRPr="00B1093A">
        <w:rPr>
          <w:rFonts w:eastAsia="Arial" w:cs="Arial"/>
          <w:color w:val="000000"/>
          <w:lang w:eastAsia="en-US"/>
        </w:rPr>
        <w:t xml:space="preserve">or </w:t>
      </w:r>
      <w:r w:rsidR="00A65849">
        <w:rPr>
          <w:rFonts w:eastAsia="Arial" w:cs="Arial"/>
          <w:color w:val="000000"/>
          <w:lang w:eastAsia="en-US"/>
        </w:rPr>
        <w:t>p</w:t>
      </w:r>
      <w:r w:rsidRPr="00B1093A">
        <w:rPr>
          <w:rFonts w:eastAsia="Arial" w:cs="Arial"/>
          <w:color w:val="000000"/>
          <w:lang w:eastAsia="en-US"/>
        </w:rPr>
        <w:t xml:space="preserve">arents of </w:t>
      </w:r>
      <w:r w:rsidR="00A65849">
        <w:rPr>
          <w:rFonts w:eastAsia="Arial" w:cs="Arial"/>
          <w:color w:val="000000"/>
          <w:lang w:eastAsia="en-US"/>
        </w:rPr>
        <w:t>y</w:t>
      </w:r>
      <w:r w:rsidRPr="00B1093A">
        <w:rPr>
          <w:rFonts w:eastAsia="Arial" w:cs="Arial"/>
          <w:color w:val="000000"/>
          <w:lang w:eastAsia="en-US"/>
        </w:rPr>
        <w:t xml:space="preserve">oung </w:t>
      </w:r>
      <w:r w:rsidR="00A65849">
        <w:rPr>
          <w:rFonts w:eastAsia="Arial" w:cs="Arial"/>
          <w:color w:val="000000"/>
          <w:lang w:eastAsia="en-US"/>
        </w:rPr>
        <w:t>c</w:t>
      </w:r>
      <w:r w:rsidRPr="00B1093A">
        <w:rPr>
          <w:rFonts w:eastAsia="Arial" w:cs="Arial"/>
          <w:color w:val="000000"/>
          <w:lang w:eastAsia="en-US"/>
        </w:rPr>
        <w:t xml:space="preserve">hildren </w:t>
      </w:r>
      <w:r w:rsidR="00A65849">
        <w:rPr>
          <w:rFonts w:eastAsia="Arial" w:cs="Arial"/>
          <w:color w:val="000000"/>
          <w:lang w:eastAsia="en-US"/>
        </w:rPr>
        <w:t>w</w:t>
      </w:r>
      <w:r w:rsidRPr="00B1093A">
        <w:rPr>
          <w:rFonts w:eastAsia="Arial" w:cs="Arial"/>
          <w:color w:val="000000"/>
          <w:lang w:eastAsia="en-US"/>
        </w:rPr>
        <w:t xml:space="preserve">ith </w:t>
      </w:r>
      <w:r w:rsidR="00A65849">
        <w:rPr>
          <w:rFonts w:eastAsia="Arial" w:cs="Arial"/>
          <w:color w:val="000000"/>
          <w:lang w:eastAsia="en-US"/>
        </w:rPr>
        <w:t>g</w:t>
      </w:r>
      <w:r w:rsidRPr="00B1093A">
        <w:rPr>
          <w:rFonts w:eastAsia="Arial" w:cs="Arial"/>
          <w:color w:val="000000"/>
          <w:lang w:eastAsia="en-US"/>
        </w:rPr>
        <w:t>ross-</w:t>
      </w:r>
      <w:r w:rsidR="00A65849">
        <w:rPr>
          <w:rFonts w:eastAsia="Arial" w:cs="Arial"/>
          <w:color w:val="000000"/>
          <w:lang w:eastAsia="en-US"/>
        </w:rPr>
        <w:t>m</w:t>
      </w:r>
      <w:r w:rsidRPr="00B1093A">
        <w:rPr>
          <w:rFonts w:eastAsia="Arial" w:cs="Arial"/>
          <w:color w:val="000000"/>
          <w:lang w:eastAsia="en-US"/>
        </w:rPr>
        <w:t xml:space="preserve">otor </w:t>
      </w:r>
      <w:r w:rsidR="00A65849">
        <w:rPr>
          <w:rFonts w:eastAsia="Arial" w:cs="Arial"/>
          <w:color w:val="000000"/>
          <w:lang w:eastAsia="en-US"/>
        </w:rPr>
        <w:t>d</w:t>
      </w:r>
      <w:r w:rsidRPr="00B1093A">
        <w:rPr>
          <w:rFonts w:eastAsia="Arial" w:cs="Arial"/>
          <w:color w:val="000000"/>
          <w:lang w:eastAsia="en-US"/>
        </w:rPr>
        <w:t xml:space="preserve">elays. </w:t>
      </w:r>
      <w:r w:rsidRPr="00B1093A">
        <w:rPr>
          <w:rFonts w:eastAsia="Arial" w:cs="Arial"/>
          <w:i/>
          <w:color w:val="000000"/>
          <w:lang w:eastAsia="en-US"/>
        </w:rPr>
        <w:t xml:space="preserve">Phys </w:t>
      </w:r>
      <w:proofErr w:type="spellStart"/>
      <w:r w:rsidRPr="00B1093A">
        <w:rPr>
          <w:rFonts w:eastAsia="Arial" w:cs="Arial"/>
          <w:i/>
          <w:color w:val="000000"/>
          <w:lang w:eastAsia="en-US"/>
        </w:rPr>
        <w:t>Occup</w:t>
      </w:r>
      <w:proofErr w:type="spellEnd"/>
      <w:r w:rsidRPr="00B1093A">
        <w:rPr>
          <w:rFonts w:eastAsia="Arial" w:cs="Arial"/>
          <w:i/>
          <w:color w:val="000000"/>
          <w:lang w:eastAsia="en-US"/>
        </w:rPr>
        <w:t xml:space="preserve"> Ther </w:t>
      </w:r>
      <w:proofErr w:type="spellStart"/>
      <w:r w:rsidRPr="00B1093A">
        <w:rPr>
          <w:rFonts w:eastAsia="Arial" w:cs="Arial"/>
          <w:i/>
          <w:color w:val="000000"/>
          <w:lang w:eastAsia="en-US"/>
        </w:rPr>
        <w:t>Pediatr</w:t>
      </w:r>
      <w:proofErr w:type="spellEnd"/>
      <w:r w:rsidRPr="00B1093A">
        <w:rPr>
          <w:rFonts w:eastAsia="Arial" w:cs="Arial"/>
          <w:color w:val="000000"/>
          <w:lang w:eastAsia="en-US"/>
        </w:rPr>
        <w:t>, 36(4):388-400.</w:t>
      </w:r>
      <w:r w:rsidRPr="00B1093A">
        <w:rPr>
          <w:rFonts w:eastAsia="Arial" w:cs="Arial"/>
          <w:color w:val="0000FF"/>
          <w:u w:val="single"/>
          <w:lang w:eastAsia="en-US"/>
        </w:rPr>
        <w:t xml:space="preserve"> https://doi.org/10.1080/01942638.2016.1205163</w:t>
      </w:r>
    </w:p>
    <w:p w14:paraId="0C664820" w14:textId="77777777" w:rsidR="002164CB" w:rsidRPr="00B1093A" w:rsidRDefault="002164CB">
      <w:pPr>
        <w:rPr>
          <w:rFonts w:eastAsia="Aptos" w:cs="Arial"/>
          <w:color w:val="000000"/>
          <w:lang w:eastAsia="en-US"/>
        </w:rPr>
      </w:pPr>
      <w:r w:rsidRPr="00B1093A">
        <w:rPr>
          <w:rFonts w:eastAsia="Aptos" w:cs="Arial"/>
          <w:color w:val="000000"/>
          <w:lang w:eastAsia="en-US"/>
        </w:rPr>
        <w:br w:type="page"/>
      </w:r>
    </w:p>
    <w:p w14:paraId="4AE9A3BB" w14:textId="77777777" w:rsidR="002164CB" w:rsidRPr="00B1093A" w:rsidRDefault="002164CB" w:rsidP="006451D1">
      <w:pPr>
        <w:pStyle w:val="Heading1"/>
      </w:pPr>
      <w:bookmarkStart w:id="35" w:name="_PSI-SF_Reference_List"/>
      <w:bookmarkEnd w:id="35"/>
      <w:r w:rsidRPr="00B1093A">
        <w:lastRenderedPageBreak/>
        <w:t>PSI-SF Reference List</w:t>
      </w:r>
    </w:p>
    <w:p w14:paraId="003B07F1" w14:textId="617D9741" w:rsidR="002164CB" w:rsidRPr="00234F99" w:rsidRDefault="00234F99">
      <w:pPr>
        <w:rPr>
          <w:rStyle w:val="Hyperlink"/>
          <w:rFonts w:eastAsia="Aptos" w:cs="Arial"/>
          <w:i/>
          <w:iCs/>
          <w:lang w:eastAsia="en-US"/>
        </w:rPr>
      </w:pPr>
      <w:r>
        <w:rPr>
          <w:rFonts w:eastAsia="Aptos" w:cs="Arial"/>
          <w:i/>
          <w:iCs/>
          <w:color w:val="467886"/>
          <w:u w:val="single"/>
          <w:lang w:eastAsia="en-US"/>
        </w:rPr>
        <w:fldChar w:fldCharType="begin"/>
      </w:r>
      <w:r>
        <w:rPr>
          <w:rFonts w:eastAsia="Aptos" w:cs="Arial"/>
          <w:i/>
          <w:iCs/>
          <w:color w:val="467886"/>
          <w:u w:val="single"/>
          <w:lang w:eastAsia="en-US"/>
        </w:rPr>
        <w:instrText>HYPERLINK  \l "_PSI_Evidence_Summary_1"</w:instrText>
      </w:r>
      <w:r>
        <w:rPr>
          <w:rFonts w:eastAsia="Aptos" w:cs="Arial"/>
          <w:i/>
          <w:iCs/>
          <w:color w:val="467886"/>
          <w:u w:val="single"/>
          <w:lang w:eastAsia="en-US"/>
        </w:rPr>
      </w:r>
      <w:r>
        <w:rPr>
          <w:rFonts w:eastAsia="Aptos" w:cs="Arial"/>
          <w:i/>
          <w:iCs/>
          <w:color w:val="467886"/>
          <w:u w:val="single"/>
          <w:lang w:eastAsia="en-US"/>
        </w:rPr>
        <w:fldChar w:fldCharType="separate"/>
      </w:r>
      <w:r w:rsidR="002164CB" w:rsidRPr="00234F99">
        <w:rPr>
          <w:rStyle w:val="Hyperlink"/>
          <w:rFonts w:eastAsia="Aptos" w:cs="Arial"/>
          <w:i/>
          <w:iCs/>
          <w:lang w:eastAsia="en-US"/>
        </w:rPr>
        <w:t>Link to PSI Evidence Summary</w:t>
      </w:r>
    </w:p>
    <w:p w14:paraId="73AC5535" w14:textId="7007C9AE" w:rsidR="002164CB" w:rsidRPr="00B1093A" w:rsidRDefault="00234F99" w:rsidP="006451D1">
      <w:pPr>
        <w:pStyle w:val="Heading2"/>
      </w:pPr>
      <w:r>
        <w:rPr>
          <w:rFonts w:eastAsia="Aptos"/>
          <w:b/>
          <w:i/>
          <w:iCs/>
          <w:color w:val="467886"/>
          <w:u w:val="single"/>
        </w:rPr>
        <w:fldChar w:fldCharType="end"/>
      </w:r>
      <w:r w:rsidR="002164CB" w:rsidRPr="00B1093A">
        <w:t>Reviews</w:t>
      </w:r>
    </w:p>
    <w:p w14:paraId="354DB5FC" w14:textId="70D418C6"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Ghahramani S, Hassani Mehraban A, Alizadeh Zarei M, Ghahramani S. (2024). Occupational </w:t>
      </w:r>
      <w:r w:rsidR="00D91A67">
        <w:rPr>
          <w:rFonts w:eastAsia="Arial" w:cs="Arial"/>
          <w:color w:val="000000"/>
          <w:lang w:eastAsia="en-US"/>
        </w:rPr>
        <w:t>t</w:t>
      </w:r>
      <w:r w:rsidRPr="00B1093A">
        <w:rPr>
          <w:rFonts w:eastAsia="Arial" w:cs="Arial"/>
          <w:color w:val="000000"/>
          <w:lang w:eastAsia="en-US"/>
        </w:rPr>
        <w:t xml:space="preserve">herapy </w:t>
      </w:r>
      <w:r w:rsidR="00D91A67">
        <w:rPr>
          <w:rFonts w:eastAsia="Arial" w:cs="Arial"/>
          <w:color w:val="000000"/>
          <w:lang w:eastAsia="en-US"/>
        </w:rPr>
        <w:t>o</w:t>
      </w:r>
      <w:r w:rsidRPr="00B1093A">
        <w:rPr>
          <w:rFonts w:eastAsia="Arial" w:cs="Arial"/>
          <w:color w:val="000000"/>
          <w:lang w:eastAsia="en-US"/>
        </w:rPr>
        <w:t xml:space="preserve">utcome </w:t>
      </w:r>
      <w:r w:rsidR="00D91A67">
        <w:rPr>
          <w:rFonts w:eastAsia="Arial" w:cs="Arial"/>
          <w:color w:val="000000"/>
          <w:lang w:eastAsia="en-US"/>
        </w:rPr>
        <w:t>m</w:t>
      </w:r>
      <w:r w:rsidRPr="00B1093A">
        <w:rPr>
          <w:rFonts w:eastAsia="Arial" w:cs="Arial"/>
          <w:color w:val="000000"/>
          <w:lang w:eastAsia="en-US"/>
        </w:rPr>
        <w:t xml:space="preserve">easures in </w:t>
      </w:r>
      <w:r w:rsidR="00D91A67">
        <w:rPr>
          <w:rFonts w:eastAsia="Arial" w:cs="Arial"/>
          <w:color w:val="000000"/>
          <w:lang w:eastAsia="en-US"/>
        </w:rPr>
        <w:t>p</w:t>
      </w:r>
      <w:r w:rsidRPr="00B1093A">
        <w:rPr>
          <w:rFonts w:eastAsia="Arial" w:cs="Arial"/>
          <w:color w:val="000000"/>
          <w:lang w:eastAsia="en-US"/>
        </w:rPr>
        <w:t xml:space="preserve">reschool </w:t>
      </w:r>
      <w:r w:rsidR="00D91A67">
        <w:rPr>
          <w:rFonts w:eastAsia="Arial" w:cs="Arial"/>
          <w:color w:val="000000"/>
          <w:lang w:eastAsia="en-US"/>
        </w:rPr>
        <w:t>c</w:t>
      </w:r>
      <w:r w:rsidRPr="00B1093A">
        <w:rPr>
          <w:rFonts w:eastAsia="Arial" w:cs="Arial"/>
          <w:color w:val="000000"/>
          <w:lang w:eastAsia="en-US"/>
        </w:rPr>
        <w:t xml:space="preserve">hildren </w:t>
      </w:r>
      <w:r w:rsidR="00C128BE">
        <w:rPr>
          <w:rFonts w:eastAsia="Arial" w:cs="Arial"/>
          <w:color w:val="000000"/>
          <w:lang w:eastAsia="en-US"/>
        </w:rPr>
        <w:t>w</w:t>
      </w:r>
      <w:r w:rsidRPr="00B1093A">
        <w:rPr>
          <w:rFonts w:eastAsia="Arial" w:cs="Arial"/>
          <w:color w:val="000000"/>
          <w:lang w:eastAsia="en-US"/>
        </w:rPr>
        <w:t xml:space="preserve">ith </w:t>
      </w:r>
      <w:r w:rsidR="00C128BE">
        <w:rPr>
          <w:rFonts w:eastAsia="Arial" w:cs="Arial"/>
          <w:color w:val="000000"/>
          <w:lang w:eastAsia="en-US"/>
        </w:rPr>
        <w:t>a</w:t>
      </w:r>
      <w:r w:rsidRPr="00B1093A">
        <w:rPr>
          <w:rFonts w:eastAsia="Arial" w:cs="Arial"/>
          <w:color w:val="000000"/>
          <w:lang w:eastAsia="en-US"/>
        </w:rPr>
        <w:t xml:space="preserve">utism </w:t>
      </w:r>
      <w:r w:rsidR="00C128BE">
        <w:rPr>
          <w:rFonts w:eastAsia="Arial" w:cs="Arial"/>
          <w:color w:val="000000"/>
          <w:lang w:eastAsia="en-US"/>
        </w:rPr>
        <w:t>s</w:t>
      </w:r>
      <w:r w:rsidRPr="00B1093A">
        <w:rPr>
          <w:rFonts w:eastAsia="Arial" w:cs="Arial"/>
          <w:color w:val="000000"/>
          <w:lang w:eastAsia="en-US"/>
        </w:rPr>
        <w:t xml:space="preserve">pectrum </w:t>
      </w:r>
      <w:r w:rsidR="00C128BE">
        <w:rPr>
          <w:rFonts w:eastAsia="Arial" w:cs="Arial"/>
          <w:color w:val="000000"/>
          <w:lang w:eastAsia="en-US"/>
        </w:rPr>
        <w:t>d</w:t>
      </w:r>
      <w:r w:rsidRPr="00B1093A">
        <w:rPr>
          <w:rFonts w:eastAsia="Arial" w:cs="Arial"/>
          <w:color w:val="000000"/>
          <w:lang w:eastAsia="en-US"/>
        </w:rPr>
        <w:t xml:space="preserve">isorders: A </w:t>
      </w:r>
      <w:r w:rsidR="00C128BE">
        <w:rPr>
          <w:rFonts w:eastAsia="Arial" w:cs="Arial"/>
          <w:color w:val="000000"/>
          <w:lang w:eastAsia="en-US"/>
        </w:rPr>
        <w:t>s</w:t>
      </w:r>
      <w:r w:rsidRPr="00B1093A">
        <w:rPr>
          <w:rFonts w:eastAsia="Arial" w:cs="Arial"/>
          <w:color w:val="000000"/>
          <w:lang w:eastAsia="en-US"/>
        </w:rPr>
        <w:t xml:space="preserve">coping </w:t>
      </w:r>
      <w:r w:rsidR="00C128BE">
        <w:rPr>
          <w:rFonts w:eastAsia="Arial" w:cs="Arial"/>
          <w:color w:val="000000"/>
          <w:lang w:eastAsia="en-US"/>
        </w:rPr>
        <w:t>r</w:t>
      </w:r>
      <w:r w:rsidRPr="00B1093A">
        <w:rPr>
          <w:rFonts w:eastAsia="Arial" w:cs="Arial"/>
          <w:color w:val="000000"/>
          <w:lang w:eastAsia="en-US"/>
        </w:rPr>
        <w:t xml:space="preserve">eview. </w:t>
      </w:r>
      <w:r w:rsidRPr="00B1093A">
        <w:rPr>
          <w:rFonts w:eastAsia="Arial" w:cs="Arial"/>
          <w:i/>
          <w:color w:val="000000"/>
          <w:lang w:eastAsia="en-US"/>
        </w:rPr>
        <w:t>OTJR (Thorofare N J)</w:t>
      </w:r>
      <w:r w:rsidRPr="00B1093A">
        <w:rPr>
          <w:rFonts w:eastAsia="Arial" w:cs="Arial"/>
          <w:color w:val="000000"/>
          <w:lang w:eastAsia="en-US"/>
        </w:rPr>
        <w:t>, 44(4):568-576.</w:t>
      </w:r>
      <w:r w:rsidRPr="00B1093A">
        <w:rPr>
          <w:rFonts w:eastAsia="Arial" w:cs="Arial"/>
          <w:color w:val="0000FF"/>
          <w:u w:val="single"/>
          <w:lang w:eastAsia="en-US"/>
        </w:rPr>
        <w:t xml:space="preserve"> https://doi.org/10.1177/15394492241246547</w:t>
      </w:r>
    </w:p>
    <w:p w14:paraId="014B63C9" w14:textId="77777777" w:rsidR="002164CB" w:rsidRPr="00B1093A" w:rsidRDefault="002164CB" w:rsidP="006451D1">
      <w:pPr>
        <w:pStyle w:val="Heading2"/>
      </w:pPr>
      <w:r w:rsidRPr="00B1093A">
        <w:t>Measurement Properties</w:t>
      </w:r>
    </w:p>
    <w:p w14:paraId="443FC453" w14:textId="77777777"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Barroso NE, Hungerford GM, Garcia D, Graziano PA, Bagner DM. (2016). Psychometric properties of the Parenting Stress Index-Short Form (PSI-SF) in a high-risk sample of mothers and their infants. </w:t>
      </w:r>
      <w:r w:rsidRPr="00B1093A">
        <w:rPr>
          <w:rFonts w:eastAsia="Arial" w:cs="Arial"/>
          <w:i/>
          <w:color w:val="000000"/>
          <w:lang w:eastAsia="en-US"/>
        </w:rPr>
        <w:t>Psychol Assess</w:t>
      </w:r>
      <w:r w:rsidRPr="00B1093A">
        <w:rPr>
          <w:rFonts w:eastAsia="Arial" w:cs="Arial"/>
          <w:color w:val="000000"/>
          <w:lang w:eastAsia="en-US"/>
        </w:rPr>
        <w:t>, 28(10):1331-1335.</w:t>
      </w:r>
      <w:r w:rsidRPr="00B1093A">
        <w:rPr>
          <w:rFonts w:eastAsia="Arial" w:cs="Arial"/>
          <w:color w:val="0000FF"/>
          <w:u w:val="single"/>
          <w:lang w:eastAsia="en-US"/>
        </w:rPr>
        <w:t xml:space="preserve"> https://doi.org/10.1037/pas0000257</w:t>
      </w:r>
    </w:p>
    <w:p w14:paraId="5D5B87BB" w14:textId="6F79DECE"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Lee SJ, Gopalan G, Harrington D. (2016). Validation of the Parenting Stress Index-Short Form </w:t>
      </w:r>
      <w:r w:rsidR="00B10FD9">
        <w:rPr>
          <w:rFonts w:eastAsia="Arial" w:cs="Arial"/>
          <w:color w:val="000000"/>
          <w:lang w:eastAsia="en-US"/>
        </w:rPr>
        <w:t>w</w:t>
      </w:r>
      <w:r w:rsidRPr="00B1093A">
        <w:rPr>
          <w:rFonts w:eastAsia="Arial" w:cs="Arial"/>
          <w:color w:val="000000"/>
          <w:lang w:eastAsia="en-US"/>
        </w:rPr>
        <w:t xml:space="preserve">ith </w:t>
      </w:r>
      <w:r w:rsidR="00B10FD9">
        <w:rPr>
          <w:rFonts w:eastAsia="Arial" w:cs="Arial"/>
          <w:color w:val="000000"/>
          <w:lang w:eastAsia="en-US"/>
        </w:rPr>
        <w:t>m</w:t>
      </w:r>
      <w:r w:rsidRPr="00B1093A">
        <w:rPr>
          <w:rFonts w:eastAsia="Arial" w:cs="Arial"/>
          <w:color w:val="000000"/>
          <w:lang w:eastAsia="en-US"/>
        </w:rPr>
        <w:t xml:space="preserve">inority </w:t>
      </w:r>
      <w:r w:rsidR="00B10FD9">
        <w:rPr>
          <w:rFonts w:eastAsia="Arial" w:cs="Arial"/>
          <w:color w:val="000000"/>
          <w:lang w:eastAsia="en-US"/>
        </w:rPr>
        <w:t>c</w:t>
      </w:r>
      <w:r w:rsidRPr="00B1093A">
        <w:rPr>
          <w:rFonts w:eastAsia="Arial" w:cs="Arial"/>
          <w:color w:val="000000"/>
          <w:lang w:eastAsia="en-US"/>
        </w:rPr>
        <w:t xml:space="preserve">aregivers. </w:t>
      </w:r>
      <w:r w:rsidRPr="00B1093A">
        <w:rPr>
          <w:rFonts w:eastAsia="Arial" w:cs="Arial"/>
          <w:i/>
          <w:color w:val="000000"/>
          <w:lang w:eastAsia="en-US"/>
        </w:rPr>
        <w:t xml:space="preserve">Res Soc Work </w:t>
      </w:r>
      <w:proofErr w:type="spellStart"/>
      <w:r w:rsidRPr="00B1093A">
        <w:rPr>
          <w:rFonts w:eastAsia="Arial" w:cs="Arial"/>
          <w:i/>
          <w:color w:val="000000"/>
          <w:lang w:eastAsia="en-US"/>
        </w:rPr>
        <w:t>Pract</w:t>
      </w:r>
      <w:proofErr w:type="spellEnd"/>
      <w:r w:rsidRPr="00B1093A">
        <w:rPr>
          <w:rFonts w:eastAsia="Arial" w:cs="Arial"/>
          <w:color w:val="000000"/>
          <w:lang w:eastAsia="en-US"/>
        </w:rPr>
        <w:t>, 26(4):429-440.</w:t>
      </w:r>
      <w:r w:rsidRPr="00B1093A">
        <w:rPr>
          <w:rFonts w:eastAsia="Arial" w:cs="Arial"/>
          <w:color w:val="0000FF"/>
          <w:u w:val="single"/>
          <w:lang w:eastAsia="en-US"/>
        </w:rPr>
        <w:t xml:space="preserve"> https://doi.org/10.1177/1049731514554854</w:t>
      </w:r>
    </w:p>
    <w:p w14:paraId="1B730599" w14:textId="65FE1EB1"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Pérez-Padilla J, Menéndez S, Lozano O. (2015). Validity of the Parenting Stress Index Short Form in a </w:t>
      </w:r>
      <w:r w:rsidR="00FD669A">
        <w:rPr>
          <w:rFonts w:eastAsia="Arial" w:cs="Arial"/>
          <w:color w:val="000000"/>
          <w:lang w:eastAsia="en-US"/>
        </w:rPr>
        <w:t>s</w:t>
      </w:r>
      <w:r w:rsidRPr="00B1093A">
        <w:rPr>
          <w:rFonts w:eastAsia="Arial" w:cs="Arial"/>
          <w:color w:val="000000"/>
          <w:lang w:eastAsia="en-US"/>
        </w:rPr>
        <w:t xml:space="preserve">ample of </w:t>
      </w:r>
      <w:r w:rsidR="00FD669A">
        <w:rPr>
          <w:rFonts w:eastAsia="Arial" w:cs="Arial"/>
          <w:color w:val="000000"/>
          <w:lang w:eastAsia="en-US"/>
        </w:rPr>
        <w:t>a</w:t>
      </w:r>
      <w:r w:rsidRPr="00B1093A">
        <w:rPr>
          <w:rFonts w:eastAsia="Arial" w:cs="Arial"/>
          <w:color w:val="000000"/>
          <w:lang w:eastAsia="en-US"/>
        </w:rPr>
        <w:t>t-</w:t>
      </w:r>
      <w:r w:rsidR="00FD669A">
        <w:rPr>
          <w:rFonts w:eastAsia="Arial" w:cs="Arial"/>
          <w:color w:val="000000"/>
          <w:lang w:eastAsia="en-US"/>
        </w:rPr>
        <w:t>r</w:t>
      </w:r>
      <w:r w:rsidRPr="00B1093A">
        <w:rPr>
          <w:rFonts w:eastAsia="Arial" w:cs="Arial"/>
          <w:color w:val="000000"/>
          <w:lang w:eastAsia="en-US"/>
        </w:rPr>
        <w:t xml:space="preserve">isk </w:t>
      </w:r>
      <w:r w:rsidR="00B10FD9">
        <w:rPr>
          <w:rFonts w:eastAsia="Arial" w:cs="Arial"/>
          <w:color w:val="000000"/>
          <w:lang w:eastAsia="en-US"/>
        </w:rPr>
        <w:t>m</w:t>
      </w:r>
      <w:r w:rsidRPr="00B1093A">
        <w:rPr>
          <w:rFonts w:eastAsia="Arial" w:cs="Arial"/>
          <w:color w:val="000000"/>
          <w:lang w:eastAsia="en-US"/>
        </w:rPr>
        <w:t xml:space="preserve">others. </w:t>
      </w:r>
      <w:r w:rsidRPr="00B1093A">
        <w:rPr>
          <w:rFonts w:eastAsia="Arial" w:cs="Arial"/>
          <w:i/>
          <w:color w:val="000000"/>
          <w:lang w:eastAsia="en-US"/>
        </w:rPr>
        <w:t>Eval Rev</w:t>
      </w:r>
      <w:r w:rsidRPr="00B1093A">
        <w:rPr>
          <w:rFonts w:eastAsia="Arial" w:cs="Arial"/>
          <w:color w:val="000000"/>
          <w:lang w:eastAsia="en-US"/>
        </w:rPr>
        <w:t>, 39(4):428-46.</w:t>
      </w:r>
      <w:r w:rsidRPr="00B1093A">
        <w:rPr>
          <w:rFonts w:eastAsia="Arial" w:cs="Arial"/>
          <w:color w:val="0000FF"/>
          <w:u w:val="single"/>
          <w:lang w:eastAsia="en-US"/>
        </w:rPr>
        <w:t xml:space="preserve"> https://doi.org/10.1177/0193841X15600859</w:t>
      </w:r>
    </w:p>
    <w:p w14:paraId="26AA914E" w14:textId="77777777"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Zaidman-Zait A, Mirenda P, Zumbo BD, Georgiades S, Szatmari P, Bryson S, </w:t>
      </w:r>
      <w:proofErr w:type="spellStart"/>
      <w:r w:rsidRPr="00B1093A">
        <w:rPr>
          <w:rFonts w:eastAsia="Arial" w:cs="Arial"/>
          <w:color w:val="000000"/>
          <w:lang w:eastAsia="en-US"/>
        </w:rPr>
        <w:t>Fombonne</w:t>
      </w:r>
      <w:proofErr w:type="spellEnd"/>
      <w:r w:rsidRPr="00B1093A">
        <w:rPr>
          <w:rFonts w:eastAsia="Arial" w:cs="Arial"/>
          <w:color w:val="000000"/>
          <w:lang w:eastAsia="en-US"/>
        </w:rPr>
        <w:t xml:space="preserve"> E, Roberts W, Smith I, Vaillancourt T, Volden J, Waddell C, </w:t>
      </w:r>
      <w:proofErr w:type="spellStart"/>
      <w:r w:rsidRPr="00B1093A">
        <w:rPr>
          <w:rFonts w:eastAsia="Arial" w:cs="Arial"/>
          <w:color w:val="000000"/>
          <w:lang w:eastAsia="en-US"/>
        </w:rPr>
        <w:t>Zwaigenbaum</w:t>
      </w:r>
      <w:proofErr w:type="spellEnd"/>
      <w:r w:rsidRPr="00B1093A">
        <w:rPr>
          <w:rFonts w:eastAsia="Arial" w:cs="Arial"/>
          <w:color w:val="000000"/>
          <w:lang w:eastAsia="en-US"/>
        </w:rPr>
        <w:t xml:space="preserve"> L, Duku E, Thompson A; Pathways in ASD Study Team. (2011). Factor analysis of the Parenting Stress Index-Short Form with parents of young children with autism spectrum disorders. </w:t>
      </w:r>
      <w:r w:rsidRPr="00B1093A">
        <w:rPr>
          <w:rFonts w:eastAsia="Arial" w:cs="Arial"/>
          <w:i/>
          <w:color w:val="000000"/>
          <w:lang w:eastAsia="en-US"/>
        </w:rPr>
        <w:t>Autism Res</w:t>
      </w:r>
      <w:r w:rsidRPr="00B1093A">
        <w:rPr>
          <w:rFonts w:eastAsia="Arial" w:cs="Arial"/>
          <w:color w:val="000000"/>
          <w:lang w:eastAsia="en-US"/>
        </w:rPr>
        <w:t>, 4(5):336-46.</w:t>
      </w:r>
      <w:r w:rsidRPr="00B1093A">
        <w:rPr>
          <w:rFonts w:eastAsia="Arial" w:cs="Arial"/>
          <w:color w:val="0000FF"/>
          <w:u w:val="single"/>
          <w:lang w:eastAsia="en-US"/>
        </w:rPr>
        <w:t xml:space="preserve"> https://doi.org/10.1002/aur.213</w:t>
      </w:r>
    </w:p>
    <w:p w14:paraId="78952530" w14:textId="77777777"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Zaidman-Zait A, Mirenda P, Zumbo BD, Wellington S, Dua V, </w:t>
      </w:r>
      <w:proofErr w:type="spellStart"/>
      <w:r w:rsidRPr="00B1093A">
        <w:rPr>
          <w:rFonts w:eastAsia="Arial" w:cs="Arial"/>
          <w:color w:val="000000"/>
          <w:lang w:eastAsia="en-US"/>
        </w:rPr>
        <w:t>Kalynchuk</w:t>
      </w:r>
      <w:proofErr w:type="spellEnd"/>
      <w:r w:rsidRPr="00B1093A">
        <w:rPr>
          <w:rFonts w:eastAsia="Arial" w:cs="Arial"/>
          <w:color w:val="000000"/>
          <w:lang w:eastAsia="en-US"/>
        </w:rPr>
        <w:t xml:space="preserve"> K. (2010). An item response theory analysis of the Parenting Stress Index-Short Form with parents of children with autism spectrum disorders. </w:t>
      </w:r>
      <w:r w:rsidRPr="00B1093A">
        <w:rPr>
          <w:rFonts w:eastAsia="Arial" w:cs="Arial"/>
          <w:i/>
          <w:color w:val="000000"/>
          <w:lang w:eastAsia="en-US"/>
        </w:rPr>
        <w:t>J Child Psychol Psychiatry</w:t>
      </w:r>
      <w:r w:rsidRPr="00B1093A">
        <w:rPr>
          <w:rFonts w:eastAsia="Arial" w:cs="Arial"/>
          <w:color w:val="000000"/>
          <w:lang w:eastAsia="en-US"/>
        </w:rPr>
        <w:t>, 51(11):1269-77.</w:t>
      </w:r>
      <w:r w:rsidRPr="00B1093A">
        <w:rPr>
          <w:rFonts w:eastAsia="Arial" w:cs="Arial"/>
          <w:color w:val="0000FF"/>
          <w:u w:val="single"/>
          <w:lang w:eastAsia="en-US"/>
        </w:rPr>
        <w:t xml:space="preserve"> https://doi.org/10.1111/j.1469-7610.2010.02266.x</w:t>
      </w:r>
    </w:p>
    <w:p w14:paraId="0CC0AA10" w14:textId="3E1B8242"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McKelvey L, Whiteside-Mansell L, </w:t>
      </w:r>
      <w:proofErr w:type="spellStart"/>
      <w:r w:rsidRPr="00B1093A">
        <w:rPr>
          <w:rFonts w:eastAsia="Arial" w:cs="Arial"/>
          <w:color w:val="000000"/>
          <w:lang w:eastAsia="en-US"/>
        </w:rPr>
        <w:t>Faldowski</w:t>
      </w:r>
      <w:proofErr w:type="spellEnd"/>
      <w:r w:rsidRPr="00B1093A">
        <w:rPr>
          <w:rFonts w:eastAsia="Arial" w:cs="Arial"/>
          <w:color w:val="000000"/>
          <w:lang w:eastAsia="en-US"/>
        </w:rPr>
        <w:t xml:space="preserve"> R, Shears J, Ayoub C, Hart A. (2009). Validity of the Short Form of the Parenting Stress Index for </w:t>
      </w:r>
      <w:r w:rsidR="00257F89">
        <w:rPr>
          <w:rFonts w:eastAsia="Arial" w:cs="Arial"/>
          <w:color w:val="000000"/>
          <w:lang w:eastAsia="en-US"/>
        </w:rPr>
        <w:t>f</w:t>
      </w:r>
      <w:r w:rsidRPr="00B1093A">
        <w:rPr>
          <w:rFonts w:eastAsia="Arial" w:cs="Arial"/>
          <w:color w:val="000000"/>
          <w:lang w:eastAsia="en-US"/>
        </w:rPr>
        <w:t xml:space="preserve">athers of </w:t>
      </w:r>
      <w:r w:rsidR="00257F89">
        <w:rPr>
          <w:rFonts w:eastAsia="Arial" w:cs="Arial"/>
          <w:color w:val="000000"/>
          <w:lang w:eastAsia="en-US"/>
        </w:rPr>
        <w:t>t</w:t>
      </w:r>
      <w:r w:rsidRPr="00B1093A">
        <w:rPr>
          <w:rFonts w:eastAsia="Arial" w:cs="Arial"/>
          <w:color w:val="000000"/>
          <w:lang w:eastAsia="en-US"/>
        </w:rPr>
        <w:t xml:space="preserve">oddlers. </w:t>
      </w:r>
      <w:r w:rsidRPr="00B1093A">
        <w:rPr>
          <w:rFonts w:eastAsia="Arial" w:cs="Arial"/>
          <w:i/>
          <w:color w:val="000000"/>
          <w:lang w:eastAsia="en-US"/>
        </w:rPr>
        <w:t>J Child Fam Stud</w:t>
      </w:r>
      <w:r w:rsidRPr="00B1093A">
        <w:rPr>
          <w:rFonts w:eastAsia="Arial" w:cs="Arial"/>
          <w:color w:val="000000"/>
          <w:lang w:eastAsia="en-US"/>
        </w:rPr>
        <w:t xml:space="preserve">, </w:t>
      </w:r>
      <w:r w:rsidR="00886053">
        <w:rPr>
          <w:rFonts w:eastAsia="Arial" w:cs="Arial"/>
          <w:color w:val="000000"/>
          <w:lang w:eastAsia="en-US"/>
        </w:rPr>
        <w:t>18:102-111</w:t>
      </w:r>
      <w:r w:rsidRPr="00B1093A">
        <w:rPr>
          <w:rFonts w:eastAsia="Arial" w:cs="Arial"/>
          <w:color w:val="000000"/>
          <w:lang w:eastAsia="en-US"/>
        </w:rPr>
        <w:t>.</w:t>
      </w:r>
      <w:r w:rsidRPr="00B1093A">
        <w:rPr>
          <w:rFonts w:eastAsia="Arial" w:cs="Arial"/>
          <w:color w:val="0000FF"/>
          <w:u w:val="single"/>
          <w:lang w:eastAsia="en-US"/>
        </w:rPr>
        <w:t xml:space="preserve"> https://doi.org/10.1007/s10826-008-9211-4</w:t>
      </w:r>
    </w:p>
    <w:p w14:paraId="5648D298" w14:textId="459049DE"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Whiteside-Mansell L, Ayoub C, McKelvey L, </w:t>
      </w:r>
      <w:proofErr w:type="spellStart"/>
      <w:r w:rsidRPr="00B1093A">
        <w:rPr>
          <w:rFonts w:eastAsia="Arial" w:cs="Arial"/>
          <w:color w:val="000000"/>
          <w:lang w:eastAsia="en-US"/>
        </w:rPr>
        <w:t>Faldowski</w:t>
      </w:r>
      <w:proofErr w:type="spellEnd"/>
      <w:r w:rsidRPr="00B1093A">
        <w:rPr>
          <w:rFonts w:eastAsia="Arial" w:cs="Arial"/>
          <w:color w:val="000000"/>
          <w:lang w:eastAsia="en-US"/>
        </w:rPr>
        <w:t xml:space="preserve"> RA, Hart A, Shears J. (2007). Parenting </w:t>
      </w:r>
      <w:r w:rsidR="00257F89">
        <w:rPr>
          <w:rFonts w:eastAsia="Arial" w:cs="Arial"/>
          <w:color w:val="000000"/>
          <w:lang w:eastAsia="en-US"/>
        </w:rPr>
        <w:t>s</w:t>
      </w:r>
      <w:r w:rsidRPr="00B1093A">
        <w:rPr>
          <w:rFonts w:eastAsia="Arial" w:cs="Arial"/>
          <w:color w:val="000000"/>
          <w:lang w:eastAsia="en-US"/>
        </w:rPr>
        <w:t xml:space="preserve">tress of </w:t>
      </w:r>
      <w:r w:rsidR="00257F89">
        <w:rPr>
          <w:rFonts w:eastAsia="Arial" w:cs="Arial"/>
          <w:color w:val="000000"/>
          <w:lang w:eastAsia="en-US"/>
        </w:rPr>
        <w:t>l</w:t>
      </w:r>
      <w:r w:rsidRPr="00B1093A">
        <w:rPr>
          <w:rFonts w:eastAsia="Arial" w:cs="Arial"/>
          <w:color w:val="000000"/>
          <w:lang w:eastAsia="en-US"/>
        </w:rPr>
        <w:t>ow-</w:t>
      </w:r>
      <w:r w:rsidR="00257F89">
        <w:rPr>
          <w:rFonts w:eastAsia="Arial" w:cs="Arial"/>
          <w:color w:val="000000"/>
          <w:lang w:eastAsia="en-US"/>
        </w:rPr>
        <w:t>i</w:t>
      </w:r>
      <w:r w:rsidRPr="00B1093A">
        <w:rPr>
          <w:rFonts w:eastAsia="Arial" w:cs="Arial"/>
          <w:color w:val="000000"/>
          <w:lang w:eastAsia="en-US"/>
        </w:rPr>
        <w:t xml:space="preserve">ncome </w:t>
      </w:r>
      <w:r w:rsidR="00257F89">
        <w:rPr>
          <w:rFonts w:eastAsia="Arial" w:cs="Arial"/>
          <w:color w:val="000000"/>
          <w:lang w:eastAsia="en-US"/>
        </w:rPr>
        <w:t>p</w:t>
      </w:r>
      <w:r w:rsidRPr="00B1093A">
        <w:rPr>
          <w:rFonts w:eastAsia="Arial" w:cs="Arial"/>
          <w:color w:val="000000"/>
          <w:lang w:eastAsia="en-US"/>
        </w:rPr>
        <w:t xml:space="preserve">arents of </w:t>
      </w:r>
      <w:r w:rsidR="00257F89">
        <w:rPr>
          <w:rFonts w:eastAsia="Arial" w:cs="Arial"/>
          <w:color w:val="000000"/>
          <w:lang w:eastAsia="en-US"/>
        </w:rPr>
        <w:t>t</w:t>
      </w:r>
      <w:r w:rsidRPr="00B1093A">
        <w:rPr>
          <w:rFonts w:eastAsia="Arial" w:cs="Arial"/>
          <w:color w:val="000000"/>
          <w:lang w:eastAsia="en-US"/>
        </w:rPr>
        <w:t xml:space="preserve">oddlers and </w:t>
      </w:r>
      <w:r w:rsidR="00257F89">
        <w:rPr>
          <w:rFonts w:eastAsia="Arial" w:cs="Arial"/>
          <w:color w:val="000000"/>
          <w:lang w:eastAsia="en-US"/>
        </w:rPr>
        <w:t>p</w:t>
      </w:r>
      <w:r w:rsidRPr="00B1093A">
        <w:rPr>
          <w:rFonts w:eastAsia="Arial" w:cs="Arial"/>
          <w:color w:val="000000"/>
          <w:lang w:eastAsia="en-US"/>
        </w:rPr>
        <w:t xml:space="preserve">reschoolers: Psychometric </w:t>
      </w:r>
      <w:r w:rsidR="00257F89">
        <w:rPr>
          <w:rFonts w:eastAsia="Arial" w:cs="Arial"/>
          <w:color w:val="000000"/>
          <w:lang w:eastAsia="en-US"/>
        </w:rPr>
        <w:t>p</w:t>
      </w:r>
      <w:r w:rsidRPr="00B1093A">
        <w:rPr>
          <w:rFonts w:eastAsia="Arial" w:cs="Arial"/>
          <w:color w:val="000000"/>
          <w:lang w:eastAsia="en-US"/>
        </w:rPr>
        <w:t xml:space="preserve">roperties of a </w:t>
      </w:r>
      <w:r w:rsidR="00257F89">
        <w:rPr>
          <w:rFonts w:eastAsia="Arial" w:cs="Arial"/>
          <w:color w:val="000000"/>
          <w:lang w:eastAsia="en-US"/>
        </w:rPr>
        <w:t>s</w:t>
      </w:r>
      <w:r w:rsidRPr="00B1093A">
        <w:rPr>
          <w:rFonts w:eastAsia="Arial" w:cs="Arial"/>
          <w:color w:val="000000"/>
          <w:lang w:eastAsia="en-US"/>
        </w:rPr>
        <w:t xml:space="preserve">hort </w:t>
      </w:r>
      <w:r w:rsidR="00257F89">
        <w:rPr>
          <w:rFonts w:eastAsia="Arial" w:cs="Arial"/>
          <w:color w:val="000000"/>
          <w:lang w:eastAsia="en-US"/>
        </w:rPr>
        <w:t>f</w:t>
      </w:r>
      <w:r w:rsidRPr="00B1093A">
        <w:rPr>
          <w:rFonts w:eastAsia="Arial" w:cs="Arial"/>
          <w:color w:val="000000"/>
          <w:lang w:eastAsia="en-US"/>
        </w:rPr>
        <w:t xml:space="preserve">orm of the Parenting Stress Index. </w:t>
      </w:r>
      <w:r w:rsidRPr="00B1093A">
        <w:rPr>
          <w:rFonts w:eastAsia="Arial" w:cs="Arial"/>
          <w:i/>
          <w:color w:val="000000"/>
          <w:lang w:eastAsia="en-US"/>
        </w:rPr>
        <w:t>Parenting</w:t>
      </w:r>
      <w:r w:rsidRPr="00B1093A">
        <w:rPr>
          <w:rFonts w:eastAsia="Arial" w:cs="Arial"/>
          <w:color w:val="000000"/>
          <w:lang w:eastAsia="en-US"/>
        </w:rPr>
        <w:t>, 7(1):26-56.</w:t>
      </w:r>
      <w:r w:rsidRPr="00B1093A">
        <w:rPr>
          <w:rFonts w:eastAsia="Arial" w:cs="Arial"/>
          <w:color w:val="0000FF"/>
          <w:u w:val="single"/>
          <w:lang w:eastAsia="en-US"/>
        </w:rPr>
        <w:t xml:space="preserve"> https://doi.org/10.1080/15295190709336775</w:t>
      </w:r>
    </w:p>
    <w:p w14:paraId="42C4068E" w14:textId="77777777"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Haskett ME, Ahern LS, Ward CS, Allaire JC. (2006). Factor structure and validity of the parenting stress index-short form. </w:t>
      </w:r>
      <w:r w:rsidRPr="00B1093A">
        <w:rPr>
          <w:rFonts w:eastAsia="Arial" w:cs="Arial"/>
          <w:i/>
          <w:color w:val="000000"/>
          <w:lang w:eastAsia="en-US"/>
        </w:rPr>
        <w:t xml:space="preserve">J Clin Child </w:t>
      </w:r>
      <w:proofErr w:type="spellStart"/>
      <w:r w:rsidRPr="00B1093A">
        <w:rPr>
          <w:rFonts w:eastAsia="Arial" w:cs="Arial"/>
          <w:i/>
          <w:color w:val="000000"/>
          <w:lang w:eastAsia="en-US"/>
        </w:rPr>
        <w:t>Adolesc</w:t>
      </w:r>
      <w:proofErr w:type="spellEnd"/>
      <w:r w:rsidRPr="00B1093A">
        <w:rPr>
          <w:rFonts w:eastAsia="Arial" w:cs="Arial"/>
          <w:i/>
          <w:color w:val="000000"/>
          <w:lang w:eastAsia="en-US"/>
        </w:rPr>
        <w:t xml:space="preserve"> Psychol</w:t>
      </w:r>
      <w:r w:rsidRPr="00B1093A">
        <w:rPr>
          <w:rFonts w:eastAsia="Arial" w:cs="Arial"/>
          <w:color w:val="000000"/>
          <w:lang w:eastAsia="en-US"/>
        </w:rPr>
        <w:t>, 35(2):302-12.</w:t>
      </w:r>
      <w:r w:rsidRPr="00B1093A">
        <w:rPr>
          <w:rFonts w:eastAsia="Arial" w:cs="Arial"/>
          <w:color w:val="0000FF"/>
          <w:u w:val="single"/>
          <w:lang w:eastAsia="en-US"/>
        </w:rPr>
        <w:t xml:space="preserve"> https://doi.org/10.1207/s15374424jccp3502_14</w:t>
      </w:r>
    </w:p>
    <w:p w14:paraId="753C60A8" w14:textId="77777777"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lastRenderedPageBreak/>
        <w:t xml:space="preserve">Reitman D, Currier RO, Stickle TR. (2002). A critical evaluation of the Parenting Stress Index-Short Form (PSI-SF) in a head start population. </w:t>
      </w:r>
      <w:r w:rsidRPr="00B1093A">
        <w:rPr>
          <w:rFonts w:eastAsia="Arial" w:cs="Arial"/>
          <w:i/>
          <w:color w:val="000000"/>
          <w:lang w:eastAsia="en-US"/>
        </w:rPr>
        <w:t xml:space="preserve">J Clin Child </w:t>
      </w:r>
      <w:proofErr w:type="spellStart"/>
      <w:r w:rsidRPr="00B1093A">
        <w:rPr>
          <w:rFonts w:eastAsia="Arial" w:cs="Arial"/>
          <w:i/>
          <w:color w:val="000000"/>
          <w:lang w:eastAsia="en-US"/>
        </w:rPr>
        <w:t>Adolesc</w:t>
      </w:r>
      <w:proofErr w:type="spellEnd"/>
      <w:r w:rsidRPr="00B1093A">
        <w:rPr>
          <w:rFonts w:eastAsia="Arial" w:cs="Arial"/>
          <w:i/>
          <w:color w:val="000000"/>
          <w:lang w:eastAsia="en-US"/>
        </w:rPr>
        <w:t xml:space="preserve"> Psychol</w:t>
      </w:r>
      <w:r w:rsidRPr="00B1093A">
        <w:rPr>
          <w:rFonts w:eastAsia="Arial" w:cs="Arial"/>
          <w:color w:val="000000"/>
          <w:lang w:eastAsia="en-US"/>
        </w:rPr>
        <w:t>, 31(3):384-92.</w:t>
      </w:r>
      <w:r w:rsidRPr="00B1093A">
        <w:rPr>
          <w:rFonts w:eastAsia="Arial" w:cs="Arial"/>
          <w:color w:val="0000FF"/>
          <w:u w:val="single"/>
          <w:lang w:eastAsia="en-US"/>
        </w:rPr>
        <w:t xml:space="preserve"> https://doi.org/10.1207/S15374424JCCP3103_10</w:t>
      </w:r>
    </w:p>
    <w:p w14:paraId="2854FC87" w14:textId="77777777" w:rsidR="002164CB" w:rsidRPr="00B1093A" w:rsidRDefault="002164CB" w:rsidP="006451D1">
      <w:pPr>
        <w:pStyle w:val="Heading2"/>
      </w:pPr>
      <w:r w:rsidRPr="00B1093A">
        <w:t>Cultural Adaptations</w:t>
      </w:r>
    </w:p>
    <w:p w14:paraId="5F68854F" w14:textId="0B4E5FF4"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Gao X, Lee K. (2021). Factorial </w:t>
      </w:r>
      <w:r w:rsidR="006A40EC">
        <w:rPr>
          <w:rFonts w:eastAsia="Arial" w:cs="Arial"/>
          <w:color w:val="000000"/>
          <w:lang w:eastAsia="en-US"/>
        </w:rPr>
        <w:t>s</w:t>
      </w:r>
      <w:r w:rsidRPr="00B1093A">
        <w:rPr>
          <w:rFonts w:eastAsia="Arial" w:cs="Arial"/>
          <w:color w:val="000000"/>
          <w:lang w:eastAsia="en-US"/>
        </w:rPr>
        <w:t xml:space="preserve">tructure and </w:t>
      </w:r>
      <w:r w:rsidR="006A40EC">
        <w:rPr>
          <w:rFonts w:eastAsia="Arial" w:cs="Arial"/>
          <w:color w:val="000000"/>
          <w:lang w:eastAsia="en-US"/>
        </w:rPr>
        <w:t>c</w:t>
      </w:r>
      <w:r w:rsidRPr="00B1093A">
        <w:rPr>
          <w:rFonts w:eastAsia="Arial" w:cs="Arial"/>
          <w:color w:val="000000"/>
          <w:lang w:eastAsia="en-US"/>
        </w:rPr>
        <w:t>ross-</w:t>
      </w:r>
      <w:r w:rsidR="006A40EC">
        <w:rPr>
          <w:rFonts w:eastAsia="Arial" w:cs="Arial"/>
          <w:color w:val="000000"/>
          <w:lang w:eastAsia="en-US"/>
        </w:rPr>
        <w:t>c</w:t>
      </w:r>
      <w:r w:rsidRPr="00B1093A">
        <w:rPr>
          <w:rFonts w:eastAsia="Arial" w:cs="Arial"/>
          <w:color w:val="000000"/>
          <w:lang w:eastAsia="en-US"/>
        </w:rPr>
        <w:t xml:space="preserve">ultural </w:t>
      </w:r>
      <w:r w:rsidR="006A40EC">
        <w:rPr>
          <w:rFonts w:eastAsia="Arial" w:cs="Arial"/>
          <w:color w:val="000000"/>
          <w:lang w:eastAsia="en-US"/>
        </w:rPr>
        <w:t>i</w:t>
      </w:r>
      <w:r w:rsidRPr="00B1093A">
        <w:rPr>
          <w:rFonts w:eastAsia="Arial" w:cs="Arial"/>
          <w:color w:val="000000"/>
          <w:lang w:eastAsia="en-US"/>
        </w:rPr>
        <w:t xml:space="preserve">nvariance of the Parenting Stress Index-Short Form in Hong Kong and Thailand. </w:t>
      </w:r>
      <w:r w:rsidRPr="00B1093A">
        <w:rPr>
          <w:rFonts w:eastAsia="Arial" w:cs="Arial"/>
          <w:i/>
          <w:color w:val="000000"/>
          <w:lang w:eastAsia="en-US"/>
        </w:rPr>
        <w:t>Front Psychol</w:t>
      </w:r>
      <w:r w:rsidRPr="00B1093A">
        <w:rPr>
          <w:rFonts w:eastAsia="Arial" w:cs="Arial"/>
          <w:color w:val="000000"/>
          <w:lang w:eastAsia="en-US"/>
        </w:rPr>
        <w:t xml:space="preserve">, </w:t>
      </w:r>
      <w:r w:rsidR="0018306C">
        <w:rPr>
          <w:rFonts w:eastAsia="Arial" w:cs="Arial"/>
          <w:color w:val="000000"/>
          <w:lang w:eastAsia="en-US"/>
        </w:rPr>
        <w:t>12</w:t>
      </w:r>
      <w:r w:rsidRPr="00B1093A">
        <w:rPr>
          <w:rFonts w:eastAsia="Arial" w:cs="Arial"/>
          <w:color w:val="000000"/>
          <w:lang w:eastAsia="en-US"/>
        </w:rPr>
        <w:t>.</w:t>
      </w:r>
      <w:r w:rsidRPr="00B1093A">
        <w:rPr>
          <w:rFonts w:eastAsia="Arial" w:cs="Arial"/>
          <w:color w:val="0000FF"/>
          <w:u w:val="single"/>
          <w:lang w:eastAsia="en-US"/>
        </w:rPr>
        <w:t xml:space="preserve"> https://doi.org/10.3389/fpsyg.2021.661972</w:t>
      </w:r>
    </w:p>
    <w:p w14:paraId="47CEFF5D" w14:textId="0F0D9FFE"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Luo J, Wang MC, Gao Y, Zeng H, Yang W, Chen W, Zhao S, Qi S. (2021). Refining the Parenting Stress Index-Short Form (PSI-SF) in Chinese </w:t>
      </w:r>
      <w:r w:rsidR="001E19ED">
        <w:rPr>
          <w:rFonts w:eastAsia="Arial" w:cs="Arial"/>
          <w:color w:val="000000"/>
          <w:lang w:eastAsia="en-US"/>
        </w:rPr>
        <w:t>p</w:t>
      </w:r>
      <w:r w:rsidRPr="00B1093A">
        <w:rPr>
          <w:rFonts w:eastAsia="Arial" w:cs="Arial"/>
          <w:color w:val="000000"/>
          <w:lang w:eastAsia="en-US"/>
        </w:rPr>
        <w:t xml:space="preserve">arents. </w:t>
      </w:r>
      <w:r w:rsidRPr="00B1093A">
        <w:rPr>
          <w:rFonts w:eastAsia="Arial" w:cs="Arial"/>
          <w:i/>
          <w:color w:val="000000"/>
          <w:lang w:eastAsia="en-US"/>
        </w:rPr>
        <w:t>Assessment</w:t>
      </w:r>
      <w:r w:rsidRPr="00B1093A">
        <w:rPr>
          <w:rFonts w:eastAsia="Arial" w:cs="Arial"/>
          <w:color w:val="000000"/>
          <w:lang w:eastAsia="en-US"/>
        </w:rPr>
        <w:t>, 28(2):551-566.</w:t>
      </w:r>
      <w:r w:rsidRPr="00B1093A">
        <w:rPr>
          <w:rFonts w:eastAsia="Arial" w:cs="Arial"/>
          <w:color w:val="0000FF"/>
          <w:u w:val="single"/>
          <w:lang w:eastAsia="en-US"/>
        </w:rPr>
        <w:t xml:space="preserve"> https://doi.org/10.1177/1073191119847757</w:t>
      </w:r>
    </w:p>
    <w:p w14:paraId="6B27808E" w14:textId="05B59008"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Rivas GR, </w:t>
      </w:r>
      <w:proofErr w:type="spellStart"/>
      <w:r w:rsidRPr="00B1093A">
        <w:rPr>
          <w:rFonts w:eastAsia="Arial" w:cs="Arial"/>
          <w:color w:val="000000"/>
          <w:lang w:eastAsia="en-US"/>
        </w:rPr>
        <w:t>Arruabarrena</w:t>
      </w:r>
      <w:proofErr w:type="spellEnd"/>
      <w:r w:rsidRPr="00B1093A">
        <w:rPr>
          <w:rFonts w:eastAsia="Arial" w:cs="Arial"/>
          <w:color w:val="000000"/>
          <w:lang w:eastAsia="en-US"/>
        </w:rPr>
        <w:t xml:space="preserve"> I, </w:t>
      </w:r>
      <w:proofErr w:type="spellStart"/>
      <w:r w:rsidRPr="00B1093A">
        <w:rPr>
          <w:rFonts w:eastAsia="Arial" w:cs="Arial"/>
          <w:color w:val="000000"/>
          <w:lang w:eastAsia="en-US"/>
        </w:rPr>
        <w:t>Paúl</w:t>
      </w:r>
      <w:proofErr w:type="spellEnd"/>
      <w:r w:rsidRPr="00B1093A">
        <w:rPr>
          <w:rFonts w:eastAsia="Arial" w:cs="Arial"/>
          <w:color w:val="000000"/>
          <w:lang w:eastAsia="en-US"/>
        </w:rPr>
        <w:t xml:space="preserve">, </w:t>
      </w:r>
      <w:proofErr w:type="gramStart"/>
      <w:r w:rsidRPr="00B1093A">
        <w:rPr>
          <w:rFonts w:eastAsia="Arial" w:cs="Arial"/>
          <w:color w:val="000000"/>
          <w:lang w:eastAsia="en-US"/>
        </w:rPr>
        <w:t>JD  (</w:t>
      </w:r>
      <w:proofErr w:type="gramEnd"/>
      <w:r w:rsidRPr="00B1093A">
        <w:rPr>
          <w:rFonts w:eastAsia="Arial" w:cs="Arial"/>
          <w:color w:val="000000"/>
          <w:lang w:eastAsia="en-US"/>
        </w:rPr>
        <w:t xml:space="preserve">2021). Parenting Stress Index-Short Form: </w:t>
      </w:r>
      <w:r w:rsidR="001E19ED">
        <w:rPr>
          <w:rFonts w:eastAsia="Arial" w:cs="Arial"/>
          <w:color w:val="000000"/>
          <w:lang w:eastAsia="en-US"/>
        </w:rPr>
        <w:t>P</w:t>
      </w:r>
      <w:r w:rsidRPr="00B1093A">
        <w:rPr>
          <w:rFonts w:eastAsia="Arial" w:cs="Arial"/>
          <w:color w:val="000000"/>
          <w:lang w:eastAsia="en-US"/>
        </w:rPr>
        <w:t xml:space="preserve">sychometric properties of the Spanish version in mothers of children aged 0 to 8 years. </w:t>
      </w:r>
      <w:r w:rsidRPr="00B1093A">
        <w:rPr>
          <w:rFonts w:eastAsia="Arial" w:cs="Arial"/>
          <w:i/>
          <w:color w:val="000000"/>
          <w:lang w:eastAsia="en-US"/>
        </w:rPr>
        <w:t>Psychosocial Intervention</w:t>
      </w:r>
      <w:r w:rsidRPr="00B1093A">
        <w:rPr>
          <w:rFonts w:eastAsia="Arial" w:cs="Arial"/>
          <w:color w:val="000000"/>
          <w:lang w:eastAsia="en-US"/>
        </w:rPr>
        <w:t>, 30(1):27-34.</w:t>
      </w:r>
      <w:r w:rsidRPr="00B1093A">
        <w:rPr>
          <w:rFonts w:eastAsia="Arial" w:cs="Arial"/>
          <w:color w:val="0000FF"/>
          <w:u w:val="single"/>
          <w:lang w:eastAsia="en-US"/>
        </w:rPr>
        <w:t xml:space="preserve"> https://doi.org/ 10.5093/pi2020a14</w:t>
      </w:r>
    </w:p>
    <w:p w14:paraId="657BA565" w14:textId="78D52555"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proofErr w:type="spellStart"/>
      <w:r w:rsidRPr="00B1093A">
        <w:rPr>
          <w:rFonts w:eastAsia="Arial" w:cs="Arial"/>
          <w:color w:val="000000"/>
          <w:lang w:eastAsia="en-US"/>
        </w:rPr>
        <w:t>Derguy</w:t>
      </w:r>
      <w:proofErr w:type="spellEnd"/>
      <w:r w:rsidRPr="00B1093A">
        <w:rPr>
          <w:rFonts w:eastAsia="Arial" w:cs="Arial"/>
          <w:color w:val="000000"/>
          <w:lang w:eastAsia="en-US"/>
        </w:rPr>
        <w:t xml:space="preserve"> C, Loyal D, </w:t>
      </w:r>
      <w:proofErr w:type="spellStart"/>
      <w:r w:rsidRPr="00B1093A">
        <w:rPr>
          <w:rFonts w:eastAsia="Arial" w:cs="Arial"/>
          <w:color w:val="000000"/>
          <w:lang w:eastAsia="en-US"/>
        </w:rPr>
        <w:t>Devouche</w:t>
      </w:r>
      <w:proofErr w:type="spellEnd"/>
      <w:r w:rsidRPr="00B1093A">
        <w:rPr>
          <w:rFonts w:eastAsia="Arial" w:cs="Arial"/>
          <w:color w:val="000000"/>
          <w:lang w:eastAsia="en-US"/>
        </w:rPr>
        <w:t xml:space="preserve"> E, Cappe E. (2020). Should we use the Parental Stress Index-Short Form in parents of children with ASD? A French validation study. </w:t>
      </w:r>
      <w:r w:rsidRPr="00B1093A">
        <w:rPr>
          <w:rFonts w:eastAsia="Arial" w:cs="Arial"/>
          <w:i/>
          <w:color w:val="000000"/>
          <w:lang w:eastAsia="en-US"/>
        </w:rPr>
        <w:t xml:space="preserve">Res Dev </w:t>
      </w:r>
      <w:proofErr w:type="spellStart"/>
      <w:r w:rsidRPr="00B1093A">
        <w:rPr>
          <w:rFonts w:eastAsia="Arial" w:cs="Arial"/>
          <w:i/>
          <w:color w:val="000000"/>
          <w:lang w:eastAsia="en-US"/>
        </w:rPr>
        <w:t>Disabil</w:t>
      </w:r>
      <w:proofErr w:type="spellEnd"/>
      <w:r w:rsidRPr="00B1093A">
        <w:rPr>
          <w:rFonts w:eastAsia="Arial" w:cs="Arial"/>
          <w:color w:val="000000"/>
          <w:lang w:eastAsia="en-US"/>
        </w:rPr>
        <w:t xml:space="preserve">, </w:t>
      </w:r>
      <w:r w:rsidR="004F49A3">
        <w:rPr>
          <w:rFonts w:eastAsia="Arial" w:cs="Arial"/>
          <w:color w:val="000000"/>
          <w:lang w:eastAsia="en-US"/>
        </w:rPr>
        <w:t>104:103716</w:t>
      </w:r>
      <w:r w:rsidRPr="00B1093A">
        <w:rPr>
          <w:rFonts w:eastAsia="Arial" w:cs="Arial"/>
          <w:color w:val="000000"/>
          <w:lang w:eastAsia="en-US"/>
        </w:rPr>
        <w:t>.</w:t>
      </w:r>
      <w:r w:rsidRPr="00B1093A">
        <w:rPr>
          <w:rFonts w:eastAsia="Arial" w:cs="Arial"/>
          <w:color w:val="0000FF"/>
          <w:u w:val="single"/>
          <w:lang w:eastAsia="en-US"/>
        </w:rPr>
        <w:t xml:space="preserve"> https://doi.org/10.1016/j.ridd.2020.103716</w:t>
      </w:r>
    </w:p>
    <w:p w14:paraId="5384FD6A" w14:textId="466DD7F7"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Park EY, Chae S. (2020). Rasch </w:t>
      </w:r>
      <w:r w:rsidR="003C4F07">
        <w:rPr>
          <w:rFonts w:eastAsia="Arial" w:cs="Arial"/>
          <w:color w:val="000000"/>
          <w:lang w:eastAsia="en-US"/>
        </w:rPr>
        <w:t>a</w:t>
      </w:r>
      <w:r w:rsidRPr="00B1093A">
        <w:rPr>
          <w:rFonts w:eastAsia="Arial" w:cs="Arial"/>
          <w:color w:val="000000"/>
          <w:lang w:eastAsia="en-US"/>
        </w:rPr>
        <w:t xml:space="preserve">nalysis of the Korean Parenting Stress Index Short Form (K-PSI-SF) in </w:t>
      </w:r>
      <w:r w:rsidR="003C4F07">
        <w:rPr>
          <w:rFonts w:eastAsia="Arial" w:cs="Arial"/>
          <w:color w:val="000000"/>
          <w:lang w:eastAsia="en-US"/>
        </w:rPr>
        <w:t>m</w:t>
      </w:r>
      <w:r w:rsidRPr="00B1093A">
        <w:rPr>
          <w:rFonts w:eastAsia="Arial" w:cs="Arial"/>
          <w:color w:val="000000"/>
          <w:lang w:eastAsia="en-US"/>
        </w:rPr>
        <w:t xml:space="preserve">others of </w:t>
      </w:r>
      <w:r w:rsidR="003C4F07">
        <w:rPr>
          <w:rFonts w:eastAsia="Arial" w:cs="Arial"/>
          <w:color w:val="000000"/>
          <w:lang w:eastAsia="en-US"/>
        </w:rPr>
        <w:t>c</w:t>
      </w:r>
      <w:r w:rsidRPr="00B1093A">
        <w:rPr>
          <w:rFonts w:eastAsia="Arial" w:cs="Arial"/>
          <w:color w:val="000000"/>
          <w:lang w:eastAsia="en-US"/>
        </w:rPr>
        <w:t xml:space="preserve">hildren with </w:t>
      </w:r>
      <w:r w:rsidR="003C4F07">
        <w:rPr>
          <w:rFonts w:eastAsia="Arial" w:cs="Arial"/>
          <w:color w:val="000000"/>
          <w:lang w:eastAsia="en-US"/>
        </w:rPr>
        <w:t>c</w:t>
      </w:r>
      <w:r w:rsidRPr="00B1093A">
        <w:rPr>
          <w:rFonts w:eastAsia="Arial" w:cs="Arial"/>
          <w:color w:val="000000"/>
          <w:lang w:eastAsia="en-US"/>
        </w:rPr>
        <w:t xml:space="preserve">erebral </w:t>
      </w:r>
      <w:r w:rsidR="003C4F07">
        <w:rPr>
          <w:rFonts w:eastAsia="Arial" w:cs="Arial"/>
          <w:color w:val="000000"/>
          <w:lang w:eastAsia="en-US"/>
        </w:rPr>
        <w:t>p</w:t>
      </w:r>
      <w:r w:rsidRPr="00B1093A">
        <w:rPr>
          <w:rFonts w:eastAsia="Arial" w:cs="Arial"/>
          <w:color w:val="000000"/>
          <w:lang w:eastAsia="en-US"/>
        </w:rPr>
        <w:t xml:space="preserve">alsy. </w:t>
      </w:r>
      <w:r w:rsidRPr="00B1093A">
        <w:rPr>
          <w:rFonts w:eastAsia="Arial" w:cs="Arial"/>
          <w:i/>
          <w:color w:val="000000"/>
          <w:lang w:eastAsia="en-US"/>
        </w:rPr>
        <w:t>Int J Environ Res Public Health</w:t>
      </w:r>
      <w:r w:rsidRPr="00B1093A">
        <w:rPr>
          <w:rFonts w:eastAsia="Arial" w:cs="Arial"/>
          <w:color w:val="000000"/>
          <w:lang w:eastAsia="en-US"/>
        </w:rPr>
        <w:t>, 17(19):7010.</w:t>
      </w:r>
      <w:r w:rsidRPr="00B1093A">
        <w:rPr>
          <w:rFonts w:eastAsia="Arial" w:cs="Arial"/>
          <w:color w:val="0000FF"/>
          <w:u w:val="single"/>
          <w:lang w:eastAsia="en-US"/>
        </w:rPr>
        <w:t xml:space="preserve"> https://doi.org/10.3390/ijerph17197010</w:t>
      </w:r>
    </w:p>
    <w:p w14:paraId="2FFAB0AA" w14:textId="329E0525"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Cekic A, </w:t>
      </w:r>
      <w:proofErr w:type="spellStart"/>
      <w:r w:rsidRPr="00B1093A">
        <w:rPr>
          <w:rFonts w:eastAsia="Arial" w:cs="Arial"/>
          <w:color w:val="000000"/>
          <w:lang w:eastAsia="en-US"/>
        </w:rPr>
        <w:t>Hamamci</w:t>
      </w:r>
      <w:proofErr w:type="spellEnd"/>
      <w:r w:rsidRPr="00B1093A">
        <w:rPr>
          <w:rFonts w:eastAsia="Arial" w:cs="Arial"/>
          <w:color w:val="000000"/>
          <w:lang w:eastAsia="en-US"/>
        </w:rPr>
        <w:t xml:space="preserve"> Z. (2018). Adaptation of the Parenting Stress Index-Short Form into Turkish: </w:t>
      </w:r>
      <w:r w:rsidR="003C4F07">
        <w:rPr>
          <w:rFonts w:eastAsia="Arial" w:cs="Arial"/>
          <w:color w:val="000000"/>
          <w:lang w:eastAsia="en-US"/>
        </w:rPr>
        <w:t>A</w:t>
      </w:r>
      <w:r w:rsidRPr="00B1093A">
        <w:rPr>
          <w:rFonts w:eastAsia="Arial" w:cs="Arial"/>
          <w:color w:val="000000"/>
          <w:lang w:eastAsia="en-US"/>
        </w:rPr>
        <w:t xml:space="preserve"> study of validity and reliability. </w:t>
      </w:r>
      <w:r w:rsidRPr="00B1093A">
        <w:rPr>
          <w:rFonts w:eastAsia="Arial" w:cs="Arial"/>
          <w:i/>
          <w:color w:val="000000"/>
          <w:lang w:eastAsia="en-US"/>
        </w:rPr>
        <w:t>Alpha Psychiatry</w:t>
      </w:r>
      <w:r w:rsidRPr="00B1093A">
        <w:rPr>
          <w:rFonts w:eastAsia="Arial" w:cs="Arial"/>
          <w:color w:val="000000"/>
          <w:lang w:eastAsia="en-US"/>
        </w:rPr>
        <w:t>.</w:t>
      </w:r>
      <w:r w:rsidRPr="00B1093A">
        <w:rPr>
          <w:rFonts w:eastAsia="Arial" w:cs="Arial"/>
          <w:color w:val="0000FF"/>
          <w:u w:val="single"/>
          <w:lang w:eastAsia="en-US"/>
        </w:rPr>
        <w:t xml:space="preserve"> https://doi.org/ 10.5455/apd.263093</w:t>
      </w:r>
    </w:p>
    <w:p w14:paraId="3F58257A" w14:textId="71B2EE10"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Aracena M, Gómez E, </w:t>
      </w:r>
      <w:proofErr w:type="spellStart"/>
      <w:r w:rsidRPr="00B1093A">
        <w:rPr>
          <w:rFonts w:eastAsia="Arial" w:cs="Arial"/>
          <w:color w:val="000000"/>
          <w:lang w:eastAsia="en-US"/>
        </w:rPr>
        <w:t>Undurraga</w:t>
      </w:r>
      <w:proofErr w:type="spellEnd"/>
      <w:r w:rsidRPr="00B1093A">
        <w:rPr>
          <w:rFonts w:eastAsia="Arial" w:cs="Arial"/>
          <w:color w:val="000000"/>
          <w:lang w:eastAsia="en-US"/>
        </w:rPr>
        <w:t xml:space="preserve"> C, Leiva L, Marinkovic K, Molina Y (2016). Validity and </w:t>
      </w:r>
      <w:r w:rsidR="003C4F07">
        <w:rPr>
          <w:rFonts w:eastAsia="Arial" w:cs="Arial"/>
          <w:color w:val="000000"/>
          <w:lang w:eastAsia="en-US"/>
        </w:rPr>
        <w:t>r</w:t>
      </w:r>
      <w:r w:rsidRPr="00B1093A">
        <w:rPr>
          <w:rFonts w:eastAsia="Arial" w:cs="Arial"/>
          <w:color w:val="000000"/>
          <w:lang w:eastAsia="en-US"/>
        </w:rPr>
        <w:t xml:space="preserve">eliability of the Parenting Stress Index Short Form (PSI-SF) </w:t>
      </w:r>
      <w:r w:rsidR="003C4F07">
        <w:rPr>
          <w:rFonts w:eastAsia="Arial" w:cs="Arial"/>
          <w:color w:val="000000"/>
          <w:lang w:eastAsia="en-US"/>
        </w:rPr>
        <w:t>a</w:t>
      </w:r>
      <w:r w:rsidRPr="00B1093A">
        <w:rPr>
          <w:rFonts w:eastAsia="Arial" w:cs="Arial"/>
          <w:color w:val="000000"/>
          <w:lang w:eastAsia="en-US"/>
        </w:rPr>
        <w:t xml:space="preserve">pplied to a Chilean Sample. </w:t>
      </w:r>
      <w:r w:rsidRPr="00B1093A">
        <w:rPr>
          <w:rFonts w:eastAsia="Arial" w:cs="Arial"/>
          <w:i/>
          <w:color w:val="000000"/>
          <w:lang w:eastAsia="en-US"/>
        </w:rPr>
        <w:t>J Child Fam Stud</w:t>
      </w:r>
      <w:r w:rsidRPr="00B1093A">
        <w:rPr>
          <w:rFonts w:eastAsia="Arial" w:cs="Arial"/>
          <w:color w:val="000000"/>
          <w:lang w:eastAsia="en-US"/>
        </w:rPr>
        <w:t xml:space="preserve">, </w:t>
      </w:r>
      <w:r w:rsidR="00147F31">
        <w:rPr>
          <w:rFonts w:eastAsia="Arial" w:cs="Arial"/>
          <w:color w:val="000000"/>
          <w:lang w:eastAsia="en-US"/>
        </w:rPr>
        <w:t>25:3554-3564</w:t>
      </w:r>
      <w:r w:rsidRPr="00B1093A">
        <w:rPr>
          <w:rFonts w:eastAsia="Arial" w:cs="Arial"/>
          <w:color w:val="000000"/>
          <w:lang w:eastAsia="en-US"/>
        </w:rPr>
        <w:t>.</w:t>
      </w:r>
      <w:r w:rsidRPr="00B1093A">
        <w:rPr>
          <w:rFonts w:eastAsia="Arial" w:cs="Arial"/>
          <w:color w:val="0000FF"/>
          <w:u w:val="single"/>
          <w:lang w:eastAsia="en-US"/>
        </w:rPr>
        <w:t xml:space="preserve"> https://doi.org/10.1007/s10826-016-0520-8</w:t>
      </w:r>
    </w:p>
    <w:p w14:paraId="33A28A3E" w14:textId="77777777"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Dardas LA, Ahmad MM. (2014). Psychometric properties of the Parenting Stress Index with parents of children with autistic disorder. </w:t>
      </w:r>
      <w:r w:rsidRPr="00B1093A">
        <w:rPr>
          <w:rFonts w:eastAsia="Arial" w:cs="Arial"/>
          <w:i/>
          <w:color w:val="000000"/>
          <w:lang w:eastAsia="en-US"/>
        </w:rPr>
        <w:t xml:space="preserve">J Intellect </w:t>
      </w:r>
      <w:proofErr w:type="spellStart"/>
      <w:r w:rsidRPr="00B1093A">
        <w:rPr>
          <w:rFonts w:eastAsia="Arial" w:cs="Arial"/>
          <w:i/>
          <w:color w:val="000000"/>
          <w:lang w:eastAsia="en-US"/>
        </w:rPr>
        <w:t>Disabil</w:t>
      </w:r>
      <w:proofErr w:type="spellEnd"/>
      <w:r w:rsidRPr="00B1093A">
        <w:rPr>
          <w:rFonts w:eastAsia="Arial" w:cs="Arial"/>
          <w:i/>
          <w:color w:val="000000"/>
          <w:lang w:eastAsia="en-US"/>
        </w:rPr>
        <w:t xml:space="preserve"> Res</w:t>
      </w:r>
      <w:r w:rsidRPr="00B1093A">
        <w:rPr>
          <w:rFonts w:eastAsia="Arial" w:cs="Arial"/>
          <w:color w:val="000000"/>
          <w:lang w:eastAsia="en-US"/>
        </w:rPr>
        <w:t>, 58(6):560-71.</w:t>
      </w:r>
      <w:r w:rsidRPr="00B1093A">
        <w:rPr>
          <w:rFonts w:eastAsia="Arial" w:cs="Arial"/>
          <w:color w:val="0000FF"/>
          <w:u w:val="single"/>
          <w:lang w:eastAsia="en-US"/>
        </w:rPr>
        <w:t xml:space="preserve"> https://doi.org/10.1111/jir.12053</w:t>
      </w:r>
    </w:p>
    <w:p w14:paraId="7D9E4CF4" w14:textId="77777777"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Díaz-Herrero A, López-Pina JA, Pérez-López J, Brito de la Nuez AG, Martínez-Fuentes MT. (2011). Validity of the Parenting Stress Index-Short Form in a sample of Spanish fathers. </w:t>
      </w:r>
      <w:r w:rsidRPr="00B1093A">
        <w:rPr>
          <w:rFonts w:eastAsia="Arial" w:cs="Arial"/>
          <w:i/>
          <w:color w:val="000000"/>
          <w:lang w:eastAsia="en-US"/>
        </w:rPr>
        <w:t>Span J Psychol</w:t>
      </w:r>
      <w:r w:rsidRPr="00B1093A">
        <w:rPr>
          <w:rFonts w:eastAsia="Arial" w:cs="Arial"/>
          <w:color w:val="000000"/>
          <w:lang w:eastAsia="en-US"/>
        </w:rPr>
        <w:t>, 14(2):990-7.</w:t>
      </w:r>
      <w:r w:rsidRPr="00B1093A">
        <w:rPr>
          <w:rFonts w:eastAsia="Arial" w:cs="Arial"/>
          <w:color w:val="0000FF"/>
          <w:u w:val="single"/>
          <w:lang w:eastAsia="en-US"/>
        </w:rPr>
        <w:t xml:space="preserve"> https://doi.org/10.5209/rev_sjop.2011.v14.n2.44</w:t>
      </w:r>
    </w:p>
    <w:p w14:paraId="3CFB2414" w14:textId="77777777"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Díaz-Herrero A, Brito de la Nuez AG, López Pina JA, Pérez-López J, Martínez-Fuentes MT. (2010). Factor structure and internal consistency of the Spanish version of the Parenting Stress Index-Short Form. </w:t>
      </w:r>
      <w:proofErr w:type="spellStart"/>
      <w:r w:rsidRPr="00B1093A">
        <w:rPr>
          <w:rFonts w:eastAsia="Arial" w:cs="Arial"/>
          <w:i/>
          <w:color w:val="000000"/>
          <w:lang w:eastAsia="en-US"/>
        </w:rPr>
        <w:t>Psicothema</w:t>
      </w:r>
      <w:proofErr w:type="spellEnd"/>
      <w:r w:rsidRPr="00B1093A">
        <w:rPr>
          <w:rFonts w:eastAsia="Arial" w:cs="Arial"/>
          <w:color w:val="000000"/>
          <w:lang w:eastAsia="en-US"/>
        </w:rPr>
        <w:t>, 22(4):1033-8.</w:t>
      </w:r>
    </w:p>
    <w:p w14:paraId="09A3DB6D" w14:textId="2A207EBE" w:rsidR="002164CB" w:rsidRPr="00B1093A" w:rsidRDefault="002164CB" w:rsidP="006451D1">
      <w:pPr>
        <w:pStyle w:val="Heading2"/>
      </w:pPr>
      <w:r w:rsidRPr="00B1093A">
        <w:lastRenderedPageBreak/>
        <w:t>Outcome Studies</w:t>
      </w:r>
    </w:p>
    <w:p w14:paraId="32D207E1" w14:textId="01DE9086"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Liu G, Chen Y, Ou P, Huang L, Qian Q, Wang Y, He HG, Hu R. (2023). Effects of </w:t>
      </w:r>
      <w:r w:rsidR="00C678E5">
        <w:rPr>
          <w:rFonts w:eastAsia="Arial" w:cs="Arial"/>
          <w:color w:val="000000"/>
          <w:lang w:eastAsia="en-US"/>
        </w:rPr>
        <w:t>p</w:t>
      </w:r>
      <w:r w:rsidRPr="00B1093A">
        <w:rPr>
          <w:rFonts w:eastAsia="Arial" w:cs="Arial"/>
          <w:color w:val="000000"/>
          <w:lang w:eastAsia="en-US"/>
        </w:rPr>
        <w:t>arent-</w:t>
      </w:r>
      <w:r w:rsidR="00C678E5">
        <w:rPr>
          <w:rFonts w:eastAsia="Arial" w:cs="Arial"/>
          <w:color w:val="000000"/>
          <w:lang w:eastAsia="en-US"/>
        </w:rPr>
        <w:t>c</w:t>
      </w:r>
      <w:r w:rsidRPr="00B1093A">
        <w:rPr>
          <w:rFonts w:eastAsia="Arial" w:cs="Arial"/>
          <w:color w:val="000000"/>
          <w:lang w:eastAsia="en-US"/>
        </w:rPr>
        <w:t xml:space="preserve">hild </w:t>
      </w:r>
      <w:proofErr w:type="spellStart"/>
      <w:r w:rsidR="00C678E5">
        <w:rPr>
          <w:rFonts w:eastAsia="Arial" w:cs="Arial"/>
          <w:color w:val="000000"/>
          <w:lang w:eastAsia="en-US"/>
        </w:rPr>
        <w:t>s</w:t>
      </w:r>
      <w:r w:rsidRPr="00B1093A">
        <w:rPr>
          <w:rFonts w:eastAsia="Arial" w:cs="Arial"/>
          <w:color w:val="000000"/>
          <w:lang w:eastAsia="en-US"/>
        </w:rPr>
        <w:t>andplay</w:t>
      </w:r>
      <w:proofErr w:type="spellEnd"/>
      <w:r w:rsidRPr="00B1093A">
        <w:rPr>
          <w:rFonts w:eastAsia="Arial" w:cs="Arial"/>
          <w:color w:val="000000"/>
          <w:lang w:eastAsia="en-US"/>
        </w:rPr>
        <w:t xml:space="preserve"> </w:t>
      </w:r>
      <w:r w:rsidR="00C678E5">
        <w:rPr>
          <w:rFonts w:eastAsia="Arial" w:cs="Arial"/>
          <w:color w:val="000000"/>
          <w:lang w:eastAsia="en-US"/>
        </w:rPr>
        <w:t>t</w:t>
      </w:r>
      <w:r w:rsidRPr="00B1093A">
        <w:rPr>
          <w:rFonts w:eastAsia="Arial" w:cs="Arial"/>
          <w:color w:val="000000"/>
          <w:lang w:eastAsia="en-US"/>
        </w:rPr>
        <w:t xml:space="preserve">herapy for preschool children with autism spectrum disorder and their mothers: A randomized controlled trial. </w:t>
      </w:r>
      <w:r w:rsidRPr="00B1093A">
        <w:rPr>
          <w:rFonts w:eastAsia="Arial" w:cs="Arial"/>
          <w:i/>
          <w:color w:val="000000"/>
          <w:lang w:eastAsia="en-US"/>
        </w:rPr>
        <w:t xml:space="preserve">J Pediatr </w:t>
      </w:r>
      <w:proofErr w:type="spellStart"/>
      <w:r w:rsidRPr="00B1093A">
        <w:rPr>
          <w:rFonts w:eastAsia="Arial" w:cs="Arial"/>
          <w:i/>
          <w:color w:val="000000"/>
          <w:lang w:eastAsia="en-US"/>
        </w:rPr>
        <w:t>Nurs</w:t>
      </w:r>
      <w:proofErr w:type="spellEnd"/>
      <w:r w:rsidRPr="00B1093A">
        <w:rPr>
          <w:rFonts w:eastAsia="Arial" w:cs="Arial"/>
          <w:color w:val="000000"/>
          <w:lang w:eastAsia="en-US"/>
        </w:rPr>
        <w:t xml:space="preserve">, </w:t>
      </w:r>
      <w:r w:rsidR="00087E2F">
        <w:rPr>
          <w:rFonts w:eastAsia="Arial" w:cs="Arial"/>
          <w:color w:val="000000"/>
          <w:lang w:eastAsia="en-US"/>
        </w:rPr>
        <w:t>71:6-13</w:t>
      </w:r>
      <w:r w:rsidRPr="00B1093A">
        <w:rPr>
          <w:rFonts w:eastAsia="Arial" w:cs="Arial"/>
          <w:color w:val="000000"/>
          <w:lang w:eastAsia="en-US"/>
        </w:rPr>
        <w:t>.</w:t>
      </w:r>
      <w:r w:rsidRPr="00B1093A">
        <w:rPr>
          <w:rFonts w:eastAsia="Arial" w:cs="Arial"/>
          <w:color w:val="0000FF"/>
          <w:u w:val="single"/>
          <w:lang w:eastAsia="en-US"/>
        </w:rPr>
        <w:t xml:space="preserve"> https://doi.org/10.1016/j.pedn.2023.02.006</w:t>
      </w:r>
    </w:p>
    <w:p w14:paraId="3E85055A" w14:textId="3B7CC306"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Liu GH, Ou P, Huang LS, Xie NM, Lin JL, He YS, Hu RF. (2021). Effects of parent-child painting and creative crafting therapy on preschool children with autism spectrum disorder and their mothers: </w:t>
      </w:r>
      <w:r w:rsidR="001F368E">
        <w:rPr>
          <w:rFonts w:eastAsia="Arial" w:cs="Arial"/>
          <w:color w:val="000000"/>
          <w:lang w:eastAsia="en-US"/>
        </w:rPr>
        <w:t>A</w:t>
      </w:r>
      <w:r w:rsidRPr="00B1093A">
        <w:rPr>
          <w:rFonts w:eastAsia="Arial" w:cs="Arial"/>
          <w:color w:val="000000"/>
          <w:lang w:eastAsia="en-US"/>
        </w:rPr>
        <w:t xml:space="preserve"> prospective randomized controlled trial. </w:t>
      </w:r>
      <w:proofErr w:type="spellStart"/>
      <w:r w:rsidRPr="00B1093A">
        <w:rPr>
          <w:rFonts w:eastAsia="Arial" w:cs="Arial"/>
          <w:i/>
          <w:color w:val="000000"/>
          <w:lang w:eastAsia="en-US"/>
        </w:rPr>
        <w:t>Zhongguo</w:t>
      </w:r>
      <w:proofErr w:type="spellEnd"/>
      <w:r w:rsidRPr="00B1093A">
        <w:rPr>
          <w:rFonts w:eastAsia="Arial" w:cs="Arial"/>
          <w:i/>
          <w:color w:val="000000"/>
          <w:lang w:eastAsia="en-US"/>
        </w:rPr>
        <w:t xml:space="preserve"> Dang Dai Er Ke Za Zhi</w:t>
      </w:r>
      <w:r w:rsidRPr="00B1093A">
        <w:rPr>
          <w:rFonts w:eastAsia="Arial" w:cs="Arial"/>
          <w:color w:val="000000"/>
          <w:lang w:eastAsia="en-US"/>
        </w:rPr>
        <w:t>, 23(8):779-785.</w:t>
      </w:r>
      <w:r w:rsidRPr="00B1093A">
        <w:rPr>
          <w:rFonts w:eastAsia="Arial" w:cs="Arial"/>
          <w:color w:val="0000FF"/>
          <w:u w:val="single"/>
          <w:lang w:eastAsia="en-US"/>
        </w:rPr>
        <w:t xml:space="preserve"> https://doi.org/10.7499/j.issn.1008-8830.2103178</w:t>
      </w:r>
    </w:p>
    <w:p w14:paraId="102B1388" w14:textId="77777777"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Knight RM, Albright JJ, Huth-Bocks A, Morris NK, Mills L, Klok K, Kallabat N, Drayton AK. (2019). Impact of Behavioral Feeding Intervention on Child Emotional and Behavioral Functioning, Parenting Stress, and Parent-Child Attachment. </w:t>
      </w:r>
      <w:r w:rsidRPr="00B1093A">
        <w:rPr>
          <w:rFonts w:eastAsia="Arial" w:cs="Arial"/>
          <w:i/>
          <w:color w:val="000000"/>
          <w:lang w:eastAsia="en-US"/>
        </w:rPr>
        <w:t>J Pediatr Gastroenterol Nutr</w:t>
      </w:r>
      <w:r w:rsidRPr="00B1093A">
        <w:rPr>
          <w:rFonts w:eastAsia="Arial" w:cs="Arial"/>
          <w:color w:val="000000"/>
          <w:lang w:eastAsia="en-US"/>
        </w:rPr>
        <w:t>, 69(3):383-387.</w:t>
      </w:r>
      <w:r w:rsidRPr="00B1093A">
        <w:rPr>
          <w:rFonts w:eastAsia="Arial" w:cs="Arial"/>
          <w:color w:val="0000FF"/>
          <w:u w:val="single"/>
          <w:lang w:eastAsia="en-US"/>
        </w:rPr>
        <w:t xml:space="preserve"> https://doi.org/10.1097/MPG.0000000000002382</w:t>
      </w:r>
    </w:p>
    <w:p w14:paraId="5F9906F8" w14:textId="77777777" w:rsidR="002164CB" w:rsidRPr="00B1093A" w:rsidRDefault="002164CB">
      <w:pPr>
        <w:pBdr>
          <w:top w:val="none" w:sz="0" w:space="0" w:color="000000"/>
          <w:left w:val="none" w:sz="0" w:space="0" w:color="000000"/>
          <w:bottom w:val="none" w:sz="0" w:space="0" w:color="000000"/>
          <w:right w:val="none" w:sz="0" w:space="0" w:color="000000"/>
        </w:pBdr>
        <w:rPr>
          <w:rFonts w:ascii="Aptos" w:eastAsia="Aptos" w:hAnsi="Aptos" w:cs="Arial"/>
          <w:lang w:eastAsia="en-US"/>
        </w:rPr>
      </w:pPr>
      <w:r w:rsidRPr="00B1093A">
        <w:rPr>
          <w:rFonts w:eastAsia="Arial" w:cs="Arial"/>
          <w:color w:val="000000"/>
          <w:lang w:eastAsia="en-US"/>
        </w:rPr>
        <w:t xml:space="preserve">Wong VC, Kwan QK. (2010). Randomized controlled trial for early intervention for autism: a pilot study of the Autism 1-2-3 Project. </w:t>
      </w:r>
      <w:r w:rsidRPr="00B1093A">
        <w:rPr>
          <w:rFonts w:eastAsia="Arial" w:cs="Arial"/>
          <w:i/>
          <w:color w:val="000000"/>
          <w:lang w:eastAsia="en-US"/>
        </w:rPr>
        <w:t xml:space="preserve">J Autism Dev </w:t>
      </w:r>
      <w:proofErr w:type="spellStart"/>
      <w:r w:rsidRPr="00B1093A">
        <w:rPr>
          <w:rFonts w:eastAsia="Arial" w:cs="Arial"/>
          <w:i/>
          <w:color w:val="000000"/>
          <w:lang w:eastAsia="en-US"/>
        </w:rPr>
        <w:t>Disord</w:t>
      </w:r>
      <w:proofErr w:type="spellEnd"/>
      <w:r w:rsidRPr="00B1093A">
        <w:rPr>
          <w:rFonts w:eastAsia="Arial" w:cs="Arial"/>
          <w:color w:val="000000"/>
          <w:lang w:eastAsia="en-US"/>
        </w:rPr>
        <w:t>, 40(6):677-88.</w:t>
      </w:r>
      <w:r w:rsidRPr="00B1093A">
        <w:rPr>
          <w:rFonts w:eastAsia="Arial" w:cs="Arial"/>
          <w:color w:val="0000FF"/>
          <w:u w:val="single"/>
          <w:lang w:eastAsia="en-US"/>
        </w:rPr>
        <w:t xml:space="preserve"> https://doi.org/10.1007/s10803-009-0916-z</w:t>
      </w:r>
    </w:p>
    <w:p w14:paraId="72ADA3C5" w14:textId="77777777" w:rsidR="002164CB" w:rsidRDefault="002164CB">
      <w:pPr>
        <w:spacing w:line="336" w:lineRule="auto"/>
      </w:pPr>
    </w:p>
    <w:p w14:paraId="579AD5FB" w14:textId="77777777" w:rsidR="003F46DE" w:rsidRDefault="002164CB" w:rsidP="002E5C3A">
      <w:pPr>
        <w:rPr>
          <w:rFonts w:eastAsiaTheme="majorEastAsia" w:cs="Arial"/>
          <w:b/>
          <w:bCs/>
          <w:color w:val="3F779D"/>
          <w:sz w:val="36"/>
          <w:szCs w:val="36"/>
        </w:rPr>
        <w:sectPr w:rsidR="003F46DE" w:rsidSect="0000410C">
          <w:footerReference w:type="default" r:id="rId34"/>
          <w:pgSz w:w="11906" w:h="16838"/>
          <w:pgMar w:top="1440" w:right="1440" w:bottom="1440" w:left="1440" w:header="708" w:footer="708" w:gutter="0"/>
          <w:cols w:space="708"/>
          <w:docGrid w:linePitch="360"/>
        </w:sectPr>
      </w:pPr>
      <w:r>
        <w:rPr>
          <w:rFonts w:eastAsiaTheme="majorEastAsia" w:cs="Arial"/>
          <w:b/>
          <w:bCs/>
          <w:color w:val="3F779D"/>
          <w:sz w:val="36"/>
          <w:szCs w:val="36"/>
        </w:rPr>
        <w:br w:type="page"/>
      </w:r>
    </w:p>
    <w:p w14:paraId="5100900B" w14:textId="254E7F9B" w:rsidR="00107696" w:rsidRPr="009E446A" w:rsidRDefault="009E446A" w:rsidP="009E446A">
      <w:pPr>
        <w:pBdr>
          <w:top w:val="single" w:sz="4" w:space="1" w:color="auto"/>
        </w:pBdr>
        <w:spacing w:line="257" w:lineRule="auto"/>
        <w:rPr>
          <w:rFonts w:eastAsia="Arial" w:cs="Arial"/>
          <w:sz w:val="20"/>
          <w:szCs w:val="20"/>
        </w:rPr>
      </w:pPr>
      <w:r>
        <w:rPr>
          <w:rFonts w:eastAsia="Arial" w:cs="Arial"/>
          <w:sz w:val="20"/>
          <w:szCs w:val="20"/>
        </w:rPr>
        <w:lastRenderedPageBreak/>
        <w:t>T</w:t>
      </w:r>
      <w:r w:rsidR="00107696" w:rsidRPr="009E446A">
        <w:rPr>
          <w:rFonts w:eastAsia="Arial" w:cs="Arial"/>
          <w:sz w:val="20"/>
          <w:szCs w:val="20"/>
        </w:rPr>
        <w:t xml:space="preserve">he University of Melbourne acknowledges the contributions of Healthy Trajectories, the Melbourne Disability Institute, STRONG kids, STRONG future, the Murdoch Children’s Research Institute (MCRI), Professionals and Researchers in Early Childhood Intervention (PRECI), SNAICC – National Voice for our Children, Children and Young People with Disability Australia, and ACD – Advocating for Children with Disability, in developing this material for the National Best Practice Framework for Early Childhood Intervention, which was commissioned by the Department of Social Services. </w:t>
      </w:r>
    </w:p>
    <w:p w14:paraId="1DA2E604" w14:textId="77777777" w:rsidR="00107696" w:rsidRPr="009E446A" w:rsidRDefault="00107696" w:rsidP="009E446A">
      <w:pPr>
        <w:pBdr>
          <w:top w:val="single" w:sz="4" w:space="1" w:color="auto"/>
        </w:pBdr>
        <w:spacing w:line="257" w:lineRule="auto"/>
        <w:rPr>
          <w:rFonts w:eastAsia="Arial" w:cs="Arial"/>
          <w:sz w:val="20"/>
          <w:szCs w:val="20"/>
        </w:rPr>
      </w:pPr>
      <w:r w:rsidRPr="009E446A">
        <w:rPr>
          <w:rFonts w:eastAsia="Arial" w:cs="Arial"/>
          <w:sz w:val="20"/>
          <w:szCs w:val="20"/>
        </w:rPr>
        <w:t xml:space="preserve">© UoM 2025. This material is protected by copyright. Unless indicated otherwise, the University of Melbourne owns or has rights to use the copyright subsisting in the materials.  You may use this material in accordance with </w:t>
      </w:r>
      <w:hyperlink r:id="rId35">
        <w:r w:rsidRPr="009E446A">
          <w:rPr>
            <w:rStyle w:val="Hyperlink"/>
            <w:rFonts w:eastAsia="Arial" w:cs="Arial"/>
            <w:color w:val="0563C1"/>
            <w:sz w:val="20"/>
            <w:szCs w:val="20"/>
          </w:rPr>
          <w:t xml:space="preserve">Creative Commons Licence CC BY-NC-ND 4.0 Attribution - Non Commercial - No Derivatives 4.0 International </w:t>
        </w:r>
      </w:hyperlink>
      <w:r w:rsidRPr="009E446A">
        <w:rPr>
          <w:rFonts w:eastAsia="Arial" w:cs="Arial"/>
          <w:sz w:val="20"/>
          <w:szCs w:val="20"/>
        </w:rPr>
        <w:t xml:space="preserve">– You are free to copy and redistribute the material in any medium or format for </w:t>
      </w:r>
      <w:r w:rsidRPr="009E446A">
        <w:rPr>
          <w:rFonts w:eastAsia="Arial" w:cs="Arial"/>
          <w:sz w:val="20"/>
          <w:szCs w:val="20"/>
          <w:u w:val="single"/>
        </w:rPr>
        <w:t>non-commercial</w:t>
      </w:r>
      <w:r w:rsidRPr="009E446A">
        <w:rPr>
          <w:rFonts w:eastAsia="Arial" w:cs="Arial"/>
          <w:sz w:val="20"/>
          <w:szCs w:val="20"/>
        </w:rPr>
        <w:t xml:space="preserve"> purposes provided that you attribute the material to The University of Melbourne and its collaborators (as listed above), and that you do not make any adaptations or derivative versions of the material other than for your own personal use. </w:t>
      </w:r>
    </w:p>
    <w:p w14:paraId="0D5EF023" w14:textId="77777777" w:rsidR="00107696" w:rsidRPr="009E446A" w:rsidRDefault="00107696" w:rsidP="009E446A">
      <w:pPr>
        <w:pBdr>
          <w:top w:val="single" w:sz="4" w:space="1" w:color="auto"/>
        </w:pBdr>
        <w:spacing w:line="257" w:lineRule="auto"/>
        <w:rPr>
          <w:rFonts w:eastAsia="Arial" w:cs="Arial"/>
          <w:sz w:val="20"/>
          <w:szCs w:val="20"/>
        </w:rPr>
      </w:pPr>
      <w:r w:rsidRPr="009E446A">
        <w:rPr>
          <w:rFonts w:eastAsia="Arial" w:cs="Arial"/>
          <w:sz w:val="20"/>
          <w:szCs w:val="20"/>
        </w:rPr>
        <w:t xml:space="preserve">This material contains and draws upon Indigenous Cultural and Intellectual Property (ICIP) contributed by SNAICC – National Voice for our Children and its staff and Aboriginal and Torres Strait Islander community-controlled organisations across Australia and their communities and is used with their consent. Dealing with any part of the materials containing ICIP for any purpose that has not been authorised by the custodians is a serious breach of the customary laws of these organisations and their communities including SNAICC – National Voice for our Children. You must handle ICIP accordingly when exercising the </w:t>
      </w:r>
      <w:hyperlink r:id="rId36">
        <w:r w:rsidRPr="009E446A">
          <w:rPr>
            <w:rStyle w:val="Hyperlink"/>
            <w:rFonts w:eastAsia="Arial" w:cs="Arial"/>
            <w:color w:val="0563C1"/>
            <w:sz w:val="20"/>
            <w:szCs w:val="20"/>
          </w:rPr>
          <w:t>Creative Commons Licence</w:t>
        </w:r>
      </w:hyperlink>
      <w:r w:rsidRPr="009E446A">
        <w:rPr>
          <w:rFonts w:eastAsia="Arial" w:cs="Arial"/>
          <w:sz w:val="20"/>
          <w:szCs w:val="20"/>
        </w:rPr>
        <w:t xml:space="preserve"> described above.</w:t>
      </w:r>
    </w:p>
    <w:p w14:paraId="0E2F2989" w14:textId="77777777" w:rsidR="00107696" w:rsidRPr="009E446A" w:rsidRDefault="00107696" w:rsidP="009E446A">
      <w:pPr>
        <w:pBdr>
          <w:top w:val="single" w:sz="4" w:space="1" w:color="auto"/>
        </w:pBdr>
        <w:spacing w:line="257" w:lineRule="auto"/>
        <w:rPr>
          <w:rStyle w:val="Hyperlink"/>
          <w:rFonts w:eastAsia="Arial" w:cs="Arial"/>
          <w:color w:val="0563C1"/>
          <w:sz w:val="20"/>
          <w:szCs w:val="20"/>
        </w:rPr>
      </w:pPr>
      <w:r w:rsidRPr="009E446A">
        <w:rPr>
          <w:rFonts w:eastAsia="Arial" w:cs="Arial"/>
          <w:sz w:val="20"/>
          <w:szCs w:val="20"/>
        </w:rPr>
        <w:t xml:space="preserve">Requests and enquiries concerning reproduction and rights that are not addressed in the </w:t>
      </w:r>
      <w:hyperlink r:id="rId37">
        <w:r w:rsidRPr="009E446A">
          <w:rPr>
            <w:rStyle w:val="Hyperlink"/>
            <w:rFonts w:eastAsia="Arial" w:cs="Arial"/>
            <w:color w:val="0563C1"/>
            <w:sz w:val="20"/>
            <w:szCs w:val="20"/>
          </w:rPr>
          <w:t>Creative Commons Licence</w:t>
        </w:r>
      </w:hyperlink>
      <w:r w:rsidRPr="009E446A">
        <w:rPr>
          <w:rFonts w:eastAsia="Arial" w:cs="Arial"/>
          <w:sz w:val="20"/>
          <w:szCs w:val="20"/>
        </w:rPr>
        <w:t xml:space="preserve"> should be made to the University Copyright Office, The University of Melbourne: </w:t>
      </w:r>
      <w:hyperlink r:id="rId38">
        <w:r w:rsidRPr="009E446A">
          <w:rPr>
            <w:rStyle w:val="Hyperlink"/>
            <w:rFonts w:eastAsia="Arial" w:cs="Arial"/>
            <w:color w:val="0563C1"/>
            <w:sz w:val="20"/>
            <w:szCs w:val="20"/>
          </w:rPr>
          <w:t>copyright-office@unimelb.edu.au</w:t>
        </w:r>
      </w:hyperlink>
    </w:p>
    <w:p w14:paraId="1AA9C838" w14:textId="399CC982" w:rsidR="00984355" w:rsidRPr="009E446A" w:rsidRDefault="00107696" w:rsidP="009E446A">
      <w:pPr>
        <w:pBdr>
          <w:top w:val="single" w:sz="4" w:space="1" w:color="auto"/>
        </w:pBdr>
        <w:rPr>
          <w:rFonts w:cs="Arial"/>
          <w:sz w:val="20"/>
          <w:szCs w:val="20"/>
        </w:rPr>
      </w:pPr>
      <w:r w:rsidRPr="009E446A">
        <w:rPr>
          <w:rFonts w:cs="Arial"/>
          <w:sz w:val="20"/>
          <w:szCs w:val="20"/>
        </w:rPr>
        <w:t xml:space="preserve">Outcome measures content was produced by STRONG kids, STRONG future and Healthy Trajectories. </w:t>
      </w:r>
    </w:p>
    <w:sectPr w:rsidR="00984355" w:rsidRPr="009E446A" w:rsidSect="0000410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44822" w14:textId="77777777" w:rsidR="0037529F" w:rsidRDefault="0037529F" w:rsidP="00DA3237">
      <w:pPr>
        <w:spacing w:after="0" w:line="240" w:lineRule="auto"/>
      </w:pPr>
      <w:r>
        <w:separator/>
      </w:r>
    </w:p>
  </w:endnote>
  <w:endnote w:type="continuationSeparator" w:id="0">
    <w:p w14:paraId="76FF35DA" w14:textId="77777777" w:rsidR="0037529F" w:rsidRDefault="0037529F" w:rsidP="00DA3237">
      <w:pPr>
        <w:spacing w:after="0" w:line="240" w:lineRule="auto"/>
      </w:pPr>
      <w:r>
        <w:continuationSeparator/>
      </w:r>
    </w:p>
  </w:endnote>
  <w:endnote w:type="continuationNotice" w:id="1">
    <w:p w14:paraId="250CDD03" w14:textId="77777777" w:rsidR="0037529F" w:rsidRDefault="003752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A3616F2-F8B0-44DD-8333-D7A86F3930BF}"/>
    <w:embedBold r:id="rId2" w:fontKey="{ADC4CEA6-70E0-425A-AD79-319FB1661DEC}"/>
    <w:embedItalic r:id="rId3" w:fontKey="{59A80358-7617-4B13-AA50-6933E306802C}"/>
    <w:embedBoldItalic r:id="rId4" w:fontKey="{4640A14B-6164-4249-968A-B21D9034F3E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Poppins">
    <w:charset w:val="00"/>
    <w:family w:val="auto"/>
    <w:pitch w:val="variable"/>
    <w:sig w:usb0="00008007" w:usb1="00000000" w:usb2="00000000" w:usb3="00000000" w:csb0="00000093" w:csb1="00000000"/>
    <w:embedRegular r:id="rId5" w:fontKey="{B27244E4-6D9D-4A93-A430-CBD25C487E69}"/>
    <w:embedBold r:id="rId6" w:fontKey="{4E1A35BA-FC22-4C45-9725-9B2316B275A9}"/>
    <w:embedItalic r:id="rId7" w:fontKey="{A307FEF6-63EC-4E8A-898C-31BBABADD3E2}"/>
    <w:embedBoldItalic r:id="rId8" w:fontKey="{AB12580B-89C0-4B21-8D54-B40ECAE06A8A}"/>
  </w:font>
  <w:font w:name="Yu Gothic Light">
    <w:panose1 w:val="020B0300000000000000"/>
    <w:charset w:val="80"/>
    <w:family w:val="swiss"/>
    <w:pitch w:val="variable"/>
    <w:sig w:usb0="E00002FF" w:usb1="2AC7FDFF" w:usb2="00000016" w:usb3="00000000" w:csb0="0002009F" w:csb1="00000000"/>
  </w:font>
  <w:font w:name="Arial Bold">
    <w:altName w:val="Arial"/>
    <w:panose1 w:val="020B0704020202020204"/>
    <w:charset w:val="00"/>
    <w:family w:val="auto"/>
    <w:pitch w:val="default"/>
  </w:font>
  <w:font w:name="Canva Sans">
    <w:altName w:val="Calibri"/>
    <w:charset w:val="00"/>
    <w:family w:val="auto"/>
    <w:pitch w:val="default"/>
  </w:font>
  <w:font w:name="Libre Franklin Medium">
    <w:charset w:val="00"/>
    <w:family w:val="auto"/>
    <w:pitch w:val="variable"/>
    <w:sig w:usb0="A00000FF" w:usb1="4000205B" w:usb2="00000000" w:usb3="00000000" w:csb0="00000193" w:csb1="00000000"/>
    <w:embedBold r:id="rId9" w:fontKey="{1B650CDD-5415-49B2-B0C2-9E98FEBDBAD8}"/>
  </w:font>
  <w:font w:name="Segoe UI">
    <w:panose1 w:val="020B0502040204020203"/>
    <w:charset w:val="00"/>
    <w:family w:val="swiss"/>
    <w:pitch w:val="variable"/>
    <w:sig w:usb0="E4002EFF" w:usb1="C000E47F" w:usb2="00000009" w:usb3="00000000" w:csb0="000001FF" w:csb1="00000000"/>
    <w:embedRegular r:id="rId10" w:fontKey="{4617E695-34E9-4542-B931-BD7EEE589C0A}"/>
  </w:font>
  <w:font w:name="Aptos Display">
    <w:charset w:val="00"/>
    <w:family w:val="swiss"/>
    <w:pitch w:val="variable"/>
    <w:sig w:usb0="20000287" w:usb1="00000003" w:usb2="00000000" w:usb3="00000000" w:csb0="0000019F" w:csb1="00000000"/>
    <w:embedRegular r:id="rId11" w:fontKey="{269ABCC3-4651-454B-9CC7-AB678EB8B5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CEA97" w14:textId="77777777" w:rsidR="00DF177A" w:rsidRDefault="00DF177A">
    <w:pPr>
      <w:pStyle w:val="Footer"/>
      <w:tabs>
        <w:tab w:val="clear" w:pos="4513"/>
        <w:tab w:val="clear" w:pos="9026"/>
        <w:tab w:val="center" w:pos="6982"/>
      </w:tabs>
    </w:pPr>
    <w:r>
      <w:rPr>
        <w:noProof/>
      </w:rPr>
      <w:drawing>
        <wp:anchor distT="0" distB="0" distL="114300" distR="114300" simplePos="0" relativeHeight="251658245" behindDoc="0" locked="1" layoutInCell="1" allowOverlap="1" wp14:anchorId="59AC52AC" wp14:editId="42EC7A22">
          <wp:simplePos x="0" y="0"/>
          <wp:positionH relativeFrom="margin">
            <wp:posOffset>-1771650</wp:posOffset>
          </wp:positionH>
          <wp:positionV relativeFrom="bottomMargin">
            <wp:posOffset>2926715</wp:posOffset>
          </wp:positionV>
          <wp:extent cx="9267825" cy="777875"/>
          <wp:effectExtent l="0" t="0" r="9525" b="3175"/>
          <wp:wrapNone/>
          <wp:docPr id="1783847662"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67825" cy="777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1" layoutInCell="1" allowOverlap="1" wp14:anchorId="0516488A" wp14:editId="42E995F9">
          <wp:simplePos x="0" y="0"/>
          <wp:positionH relativeFrom="margin">
            <wp:posOffset>-204470</wp:posOffset>
          </wp:positionH>
          <wp:positionV relativeFrom="bottomMargin">
            <wp:posOffset>2909570</wp:posOffset>
          </wp:positionV>
          <wp:extent cx="9267825" cy="777875"/>
          <wp:effectExtent l="0" t="0" r="9525" b="3175"/>
          <wp:wrapNone/>
          <wp:docPr id="2003125967"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67825" cy="777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1" layoutInCell="1" allowOverlap="1" wp14:anchorId="162B4202" wp14:editId="14900452">
          <wp:simplePos x="0" y="0"/>
          <wp:positionH relativeFrom="margin">
            <wp:align>center</wp:align>
          </wp:positionH>
          <wp:positionV relativeFrom="page">
            <wp:posOffset>9923145</wp:posOffset>
          </wp:positionV>
          <wp:extent cx="7242810" cy="608330"/>
          <wp:effectExtent l="0" t="0" r="0" b="1270"/>
          <wp:wrapNone/>
          <wp:docPr id="1101530524"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r>
      <w:tab/>
    </w:r>
    <w:r>
      <w:rPr>
        <w:noProof/>
      </w:rPr>
      <w:drawing>
        <wp:anchor distT="0" distB="0" distL="114300" distR="114300" simplePos="0" relativeHeight="251658248" behindDoc="0" locked="1" layoutInCell="1" allowOverlap="1" wp14:anchorId="74027D1A" wp14:editId="1E863AF2">
          <wp:simplePos x="0" y="0"/>
          <wp:positionH relativeFrom="margin">
            <wp:align>center</wp:align>
          </wp:positionH>
          <wp:positionV relativeFrom="page">
            <wp:align>bottom</wp:align>
          </wp:positionV>
          <wp:extent cx="9267825" cy="777875"/>
          <wp:effectExtent l="0" t="0" r="9525" b="3175"/>
          <wp:wrapNone/>
          <wp:docPr id="2116743497"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67825" cy="777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1" layoutInCell="1" allowOverlap="1" wp14:anchorId="1E9009FE" wp14:editId="16DC11F8">
          <wp:simplePos x="0" y="0"/>
          <wp:positionH relativeFrom="margin">
            <wp:posOffset>-1625600</wp:posOffset>
          </wp:positionH>
          <wp:positionV relativeFrom="page">
            <wp:posOffset>9918700</wp:posOffset>
          </wp:positionV>
          <wp:extent cx="9267825" cy="777875"/>
          <wp:effectExtent l="0" t="0" r="9525" b="3175"/>
          <wp:wrapNone/>
          <wp:docPr id="1268627839"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67825" cy="777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1" layoutInCell="1" allowOverlap="1" wp14:anchorId="13AA0F85" wp14:editId="7E220C2C">
          <wp:simplePos x="0" y="0"/>
          <wp:positionH relativeFrom="margin">
            <wp:posOffset>-1771650</wp:posOffset>
          </wp:positionH>
          <wp:positionV relativeFrom="bottomMargin">
            <wp:posOffset>2926715</wp:posOffset>
          </wp:positionV>
          <wp:extent cx="9267825" cy="777875"/>
          <wp:effectExtent l="0" t="0" r="9525" b="3175"/>
          <wp:wrapNone/>
          <wp:docPr id="1795875422"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67825" cy="77787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314EC" w14:textId="27A2C88B" w:rsidR="008C2E24" w:rsidRDefault="008C2E24" w:rsidP="008C2E24">
    <w:pPr>
      <w:pStyle w:val="Footer"/>
      <w:tabs>
        <w:tab w:val="clear" w:pos="9026"/>
        <w:tab w:val="left" w:pos="1485"/>
        <w:tab w:val="right" w:pos="9030"/>
      </w:tabs>
    </w:pPr>
    <w:r>
      <w:rPr>
        <w:noProof/>
      </w:rPr>
      <w:tab/>
    </w:r>
    <w:r>
      <w:rPr>
        <w:noProof/>
      </w:rPr>
      <w:drawing>
        <wp:anchor distT="0" distB="0" distL="114300" distR="114300" simplePos="0" relativeHeight="251658242" behindDoc="0" locked="1" layoutInCell="1" allowOverlap="1" wp14:anchorId="2AF434C5" wp14:editId="745813ED">
          <wp:simplePos x="0" y="0"/>
          <wp:positionH relativeFrom="margin">
            <wp:posOffset>-790575</wp:posOffset>
          </wp:positionH>
          <wp:positionV relativeFrom="page">
            <wp:posOffset>10005695</wp:posOffset>
          </wp:positionV>
          <wp:extent cx="7242810" cy="608330"/>
          <wp:effectExtent l="0" t="0" r="0" b="1270"/>
          <wp:wrapNone/>
          <wp:docPr id="1665885925"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r>
      <w:rPr>
        <w:noProof/>
      </w:rPr>
      <w:tab/>
    </w:r>
    <w:r>
      <w:rPr>
        <w:noProof/>
      </w:rPr>
      <w:tab/>
      <w:t>v0.6 2025 05 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AC038" w14:textId="677322F1" w:rsidR="00C85FB9" w:rsidRPr="001358FE" w:rsidRDefault="008D770E" w:rsidP="001358FE">
    <w:pPr>
      <w:pStyle w:val="Footer"/>
    </w:pPr>
    <w:r>
      <w:rPr>
        <w:noProof/>
      </w:rPr>
      <w:drawing>
        <wp:anchor distT="0" distB="0" distL="114300" distR="114300" simplePos="0" relativeHeight="251658240" behindDoc="0" locked="1" layoutInCell="1" allowOverlap="1" wp14:anchorId="47106CD0" wp14:editId="6D2E33A8">
          <wp:simplePos x="0" y="0"/>
          <wp:positionH relativeFrom="column">
            <wp:posOffset>-750570</wp:posOffset>
          </wp:positionH>
          <wp:positionV relativeFrom="page">
            <wp:posOffset>10046970</wp:posOffset>
          </wp:positionV>
          <wp:extent cx="7242810" cy="608330"/>
          <wp:effectExtent l="0" t="0" r="0" b="1270"/>
          <wp:wrapNone/>
          <wp:docPr id="1305605555"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EF2E6" w14:textId="77777777" w:rsidR="008D19A1" w:rsidRDefault="00F26065">
    <w:pPr>
      <w:pStyle w:val="Footer"/>
    </w:pPr>
    <w:r>
      <w:rPr>
        <w:noProof/>
      </w:rPr>
      <w:drawing>
        <wp:anchor distT="0" distB="0" distL="114300" distR="114300" simplePos="0" relativeHeight="251658241" behindDoc="0" locked="1" layoutInCell="1" allowOverlap="1" wp14:anchorId="34BEF681" wp14:editId="1D03885C">
          <wp:simplePos x="0" y="0"/>
          <wp:positionH relativeFrom="column">
            <wp:posOffset>-754380</wp:posOffset>
          </wp:positionH>
          <wp:positionV relativeFrom="page">
            <wp:posOffset>10053320</wp:posOffset>
          </wp:positionV>
          <wp:extent cx="7242810" cy="608330"/>
          <wp:effectExtent l="0" t="0" r="0" b="1270"/>
          <wp:wrapNone/>
          <wp:docPr id="644635096"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7C0F2" w14:textId="77777777" w:rsidR="0037529F" w:rsidRDefault="0037529F" w:rsidP="00DA3237">
      <w:pPr>
        <w:spacing w:after="0" w:line="240" w:lineRule="auto"/>
      </w:pPr>
      <w:r>
        <w:separator/>
      </w:r>
    </w:p>
  </w:footnote>
  <w:footnote w:type="continuationSeparator" w:id="0">
    <w:p w14:paraId="609E3DBB" w14:textId="77777777" w:rsidR="0037529F" w:rsidRDefault="0037529F" w:rsidP="00DA3237">
      <w:pPr>
        <w:spacing w:after="0" w:line="240" w:lineRule="auto"/>
      </w:pPr>
      <w:r>
        <w:continuationSeparator/>
      </w:r>
    </w:p>
  </w:footnote>
  <w:footnote w:type="continuationNotice" w:id="1">
    <w:p w14:paraId="3F164690" w14:textId="77777777" w:rsidR="0037529F" w:rsidRDefault="003752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8C2E24" w14:paraId="77301B4F" w14:textId="77777777" w:rsidTr="00984300">
      <w:trPr>
        <w:trHeight w:val="300"/>
      </w:trPr>
      <w:tc>
        <w:tcPr>
          <w:tcW w:w="3005" w:type="dxa"/>
        </w:tcPr>
        <w:p w14:paraId="747C6741" w14:textId="77777777" w:rsidR="008C2E24" w:rsidRDefault="008C2E24" w:rsidP="00984300">
          <w:pPr>
            <w:pStyle w:val="Header"/>
            <w:ind w:left="-115"/>
          </w:pPr>
        </w:p>
      </w:tc>
      <w:tc>
        <w:tcPr>
          <w:tcW w:w="3005" w:type="dxa"/>
        </w:tcPr>
        <w:p w14:paraId="63921329" w14:textId="77777777" w:rsidR="008C2E24" w:rsidRDefault="008C2E24" w:rsidP="00984300">
          <w:pPr>
            <w:pStyle w:val="Header"/>
            <w:jc w:val="center"/>
          </w:pPr>
        </w:p>
      </w:tc>
      <w:tc>
        <w:tcPr>
          <w:tcW w:w="3005" w:type="dxa"/>
        </w:tcPr>
        <w:p w14:paraId="75F5F11F" w14:textId="77777777" w:rsidR="008C2E24" w:rsidRDefault="008C2E24" w:rsidP="00984300">
          <w:pPr>
            <w:pStyle w:val="Header"/>
            <w:ind w:right="-115"/>
            <w:jc w:val="right"/>
          </w:pPr>
        </w:p>
      </w:tc>
    </w:tr>
  </w:tbl>
  <w:p w14:paraId="0B949904" w14:textId="77777777" w:rsidR="008C2E24" w:rsidRDefault="008C2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26B3"/>
    <w:multiLevelType w:val="hybridMultilevel"/>
    <w:tmpl w:val="5AE46DBA"/>
    <w:lvl w:ilvl="0" w:tplc="2CA8A4A0">
      <w:start w:val="1"/>
      <w:numFmt w:val="bullet"/>
      <w:lvlText w:val="-"/>
      <w:lvlJc w:val="left"/>
      <w:pPr>
        <w:ind w:left="417" w:hanging="360"/>
      </w:pPr>
      <w:rPr>
        <w:rFonts w:ascii="Aptos" w:hAnsi="Aptos" w:hint="default"/>
      </w:rPr>
    </w:lvl>
    <w:lvl w:ilvl="1" w:tplc="F6B070A6">
      <w:start w:val="1"/>
      <w:numFmt w:val="bullet"/>
      <w:lvlText w:val="o"/>
      <w:lvlJc w:val="left"/>
      <w:pPr>
        <w:ind w:left="1137" w:hanging="360"/>
      </w:pPr>
      <w:rPr>
        <w:rFonts w:ascii="Courier New" w:hAnsi="Courier New" w:hint="default"/>
      </w:rPr>
    </w:lvl>
    <w:lvl w:ilvl="2" w:tplc="F4E23076">
      <w:start w:val="1"/>
      <w:numFmt w:val="bullet"/>
      <w:lvlText w:val=""/>
      <w:lvlJc w:val="left"/>
      <w:pPr>
        <w:ind w:left="1857" w:hanging="360"/>
      </w:pPr>
      <w:rPr>
        <w:rFonts w:ascii="Wingdings" w:hAnsi="Wingdings" w:hint="default"/>
      </w:rPr>
    </w:lvl>
    <w:lvl w:ilvl="3" w:tplc="785E19A8">
      <w:start w:val="1"/>
      <w:numFmt w:val="bullet"/>
      <w:lvlText w:val=""/>
      <w:lvlJc w:val="left"/>
      <w:pPr>
        <w:ind w:left="2577" w:hanging="360"/>
      </w:pPr>
      <w:rPr>
        <w:rFonts w:ascii="Symbol" w:hAnsi="Symbol" w:hint="default"/>
      </w:rPr>
    </w:lvl>
    <w:lvl w:ilvl="4" w:tplc="BF3635D0">
      <w:start w:val="1"/>
      <w:numFmt w:val="bullet"/>
      <w:lvlText w:val="o"/>
      <w:lvlJc w:val="left"/>
      <w:pPr>
        <w:ind w:left="3297" w:hanging="360"/>
      </w:pPr>
      <w:rPr>
        <w:rFonts w:ascii="Courier New" w:hAnsi="Courier New" w:hint="default"/>
      </w:rPr>
    </w:lvl>
    <w:lvl w:ilvl="5" w:tplc="B6DE0A12">
      <w:start w:val="1"/>
      <w:numFmt w:val="bullet"/>
      <w:lvlText w:val=""/>
      <w:lvlJc w:val="left"/>
      <w:pPr>
        <w:ind w:left="4017" w:hanging="360"/>
      </w:pPr>
      <w:rPr>
        <w:rFonts w:ascii="Wingdings" w:hAnsi="Wingdings" w:hint="default"/>
      </w:rPr>
    </w:lvl>
    <w:lvl w:ilvl="6" w:tplc="955C6838">
      <w:start w:val="1"/>
      <w:numFmt w:val="bullet"/>
      <w:lvlText w:val=""/>
      <w:lvlJc w:val="left"/>
      <w:pPr>
        <w:ind w:left="4737" w:hanging="360"/>
      </w:pPr>
      <w:rPr>
        <w:rFonts w:ascii="Symbol" w:hAnsi="Symbol" w:hint="default"/>
      </w:rPr>
    </w:lvl>
    <w:lvl w:ilvl="7" w:tplc="BD4EDAFC">
      <w:start w:val="1"/>
      <w:numFmt w:val="bullet"/>
      <w:lvlText w:val="o"/>
      <w:lvlJc w:val="left"/>
      <w:pPr>
        <w:ind w:left="5457" w:hanging="360"/>
      </w:pPr>
      <w:rPr>
        <w:rFonts w:ascii="Courier New" w:hAnsi="Courier New" w:hint="default"/>
      </w:rPr>
    </w:lvl>
    <w:lvl w:ilvl="8" w:tplc="A574DF64">
      <w:start w:val="1"/>
      <w:numFmt w:val="bullet"/>
      <w:lvlText w:val=""/>
      <w:lvlJc w:val="left"/>
      <w:pPr>
        <w:ind w:left="6177" w:hanging="360"/>
      </w:pPr>
      <w:rPr>
        <w:rFonts w:ascii="Wingdings" w:hAnsi="Wingdings" w:hint="default"/>
      </w:rPr>
    </w:lvl>
  </w:abstractNum>
  <w:abstractNum w:abstractNumId="1" w15:restartNumberingAfterBreak="0">
    <w:nsid w:val="0CF01345"/>
    <w:multiLevelType w:val="hybridMultilevel"/>
    <w:tmpl w:val="6ECE4220"/>
    <w:lvl w:ilvl="0" w:tplc="563238B2">
      <w:start w:val="13"/>
      <w:numFmt w:val="bullet"/>
      <w:lvlText w:val="-"/>
      <w:lvlJc w:val="left"/>
      <w:pPr>
        <w:ind w:left="360" w:hanging="360"/>
      </w:pPr>
      <w:rPr>
        <w:rFonts w:ascii="Arial" w:eastAsia="Arial" w:hAnsi="Arial"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4C14934"/>
    <w:multiLevelType w:val="hybridMultilevel"/>
    <w:tmpl w:val="BDE4604C"/>
    <w:lvl w:ilvl="0" w:tplc="D93C5DE6">
      <w:start w:val="1"/>
      <w:numFmt w:val="bullet"/>
      <w:lvlText w:val="-"/>
      <w:lvlJc w:val="left"/>
      <w:pPr>
        <w:ind w:left="417" w:hanging="360"/>
      </w:pPr>
      <w:rPr>
        <w:rFonts w:ascii="Aptos" w:hAnsi="Aptos" w:hint="default"/>
      </w:rPr>
    </w:lvl>
    <w:lvl w:ilvl="1" w:tplc="FFFFFFFF" w:tentative="1">
      <w:start w:val="1"/>
      <w:numFmt w:val="bullet"/>
      <w:lvlText w:val="o"/>
      <w:lvlJc w:val="left"/>
      <w:pPr>
        <w:ind w:left="1137" w:hanging="360"/>
      </w:pPr>
      <w:rPr>
        <w:rFonts w:ascii="Courier New" w:hAnsi="Courier New" w:cs="Courier New" w:hint="default"/>
      </w:rPr>
    </w:lvl>
    <w:lvl w:ilvl="2" w:tplc="FFFFFFFF" w:tentative="1">
      <w:start w:val="1"/>
      <w:numFmt w:val="bullet"/>
      <w:lvlText w:val=""/>
      <w:lvlJc w:val="left"/>
      <w:pPr>
        <w:ind w:left="1857" w:hanging="360"/>
      </w:pPr>
      <w:rPr>
        <w:rFonts w:ascii="Wingdings" w:hAnsi="Wingdings" w:hint="default"/>
      </w:rPr>
    </w:lvl>
    <w:lvl w:ilvl="3" w:tplc="FFFFFFFF" w:tentative="1">
      <w:start w:val="1"/>
      <w:numFmt w:val="bullet"/>
      <w:lvlText w:val=""/>
      <w:lvlJc w:val="left"/>
      <w:pPr>
        <w:ind w:left="2577" w:hanging="360"/>
      </w:pPr>
      <w:rPr>
        <w:rFonts w:ascii="Symbol" w:hAnsi="Symbol" w:hint="default"/>
      </w:rPr>
    </w:lvl>
    <w:lvl w:ilvl="4" w:tplc="FFFFFFFF" w:tentative="1">
      <w:start w:val="1"/>
      <w:numFmt w:val="bullet"/>
      <w:lvlText w:val="o"/>
      <w:lvlJc w:val="left"/>
      <w:pPr>
        <w:ind w:left="3297" w:hanging="360"/>
      </w:pPr>
      <w:rPr>
        <w:rFonts w:ascii="Courier New" w:hAnsi="Courier New" w:cs="Courier New" w:hint="default"/>
      </w:rPr>
    </w:lvl>
    <w:lvl w:ilvl="5" w:tplc="FFFFFFFF" w:tentative="1">
      <w:start w:val="1"/>
      <w:numFmt w:val="bullet"/>
      <w:lvlText w:val=""/>
      <w:lvlJc w:val="left"/>
      <w:pPr>
        <w:ind w:left="4017" w:hanging="360"/>
      </w:pPr>
      <w:rPr>
        <w:rFonts w:ascii="Wingdings" w:hAnsi="Wingdings" w:hint="default"/>
      </w:rPr>
    </w:lvl>
    <w:lvl w:ilvl="6" w:tplc="FFFFFFFF" w:tentative="1">
      <w:start w:val="1"/>
      <w:numFmt w:val="bullet"/>
      <w:lvlText w:val=""/>
      <w:lvlJc w:val="left"/>
      <w:pPr>
        <w:ind w:left="4737" w:hanging="360"/>
      </w:pPr>
      <w:rPr>
        <w:rFonts w:ascii="Symbol" w:hAnsi="Symbol" w:hint="default"/>
      </w:rPr>
    </w:lvl>
    <w:lvl w:ilvl="7" w:tplc="FFFFFFFF" w:tentative="1">
      <w:start w:val="1"/>
      <w:numFmt w:val="bullet"/>
      <w:lvlText w:val="o"/>
      <w:lvlJc w:val="left"/>
      <w:pPr>
        <w:ind w:left="5457" w:hanging="360"/>
      </w:pPr>
      <w:rPr>
        <w:rFonts w:ascii="Courier New" w:hAnsi="Courier New" w:cs="Courier New" w:hint="default"/>
      </w:rPr>
    </w:lvl>
    <w:lvl w:ilvl="8" w:tplc="FFFFFFFF" w:tentative="1">
      <w:start w:val="1"/>
      <w:numFmt w:val="bullet"/>
      <w:lvlText w:val=""/>
      <w:lvlJc w:val="left"/>
      <w:pPr>
        <w:ind w:left="6177" w:hanging="360"/>
      </w:pPr>
      <w:rPr>
        <w:rFonts w:ascii="Wingdings" w:hAnsi="Wingdings" w:hint="default"/>
      </w:rPr>
    </w:lvl>
  </w:abstractNum>
  <w:abstractNum w:abstractNumId="3" w15:restartNumberingAfterBreak="0">
    <w:nsid w:val="2BBF0BE1"/>
    <w:multiLevelType w:val="hybridMultilevel"/>
    <w:tmpl w:val="D05015F0"/>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4" w15:restartNumberingAfterBreak="0">
    <w:nsid w:val="3EB43DA2"/>
    <w:multiLevelType w:val="hybridMultilevel"/>
    <w:tmpl w:val="1DE8C404"/>
    <w:lvl w:ilvl="0" w:tplc="D93C5DE6">
      <w:start w:val="1"/>
      <w:numFmt w:val="bullet"/>
      <w:lvlText w:val="-"/>
      <w:lvlJc w:val="left"/>
      <w:pPr>
        <w:ind w:left="417" w:hanging="360"/>
      </w:pPr>
      <w:rPr>
        <w:rFonts w:ascii="Aptos" w:hAnsi="Aptos" w:hint="default"/>
      </w:rPr>
    </w:lvl>
    <w:lvl w:ilvl="1" w:tplc="FFFFFFFF" w:tentative="1">
      <w:start w:val="1"/>
      <w:numFmt w:val="bullet"/>
      <w:lvlText w:val="o"/>
      <w:lvlJc w:val="left"/>
      <w:pPr>
        <w:ind w:left="1137" w:hanging="360"/>
      </w:pPr>
      <w:rPr>
        <w:rFonts w:ascii="Courier New" w:hAnsi="Courier New" w:cs="Courier New" w:hint="default"/>
      </w:rPr>
    </w:lvl>
    <w:lvl w:ilvl="2" w:tplc="FFFFFFFF" w:tentative="1">
      <w:start w:val="1"/>
      <w:numFmt w:val="bullet"/>
      <w:lvlText w:val=""/>
      <w:lvlJc w:val="left"/>
      <w:pPr>
        <w:ind w:left="1857" w:hanging="360"/>
      </w:pPr>
      <w:rPr>
        <w:rFonts w:ascii="Wingdings" w:hAnsi="Wingdings" w:hint="default"/>
      </w:rPr>
    </w:lvl>
    <w:lvl w:ilvl="3" w:tplc="FFFFFFFF" w:tentative="1">
      <w:start w:val="1"/>
      <w:numFmt w:val="bullet"/>
      <w:lvlText w:val=""/>
      <w:lvlJc w:val="left"/>
      <w:pPr>
        <w:ind w:left="2577" w:hanging="360"/>
      </w:pPr>
      <w:rPr>
        <w:rFonts w:ascii="Symbol" w:hAnsi="Symbol" w:hint="default"/>
      </w:rPr>
    </w:lvl>
    <w:lvl w:ilvl="4" w:tplc="FFFFFFFF" w:tentative="1">
      <w:start w:val="1"/>
      <w:numFmt w:val="bullet"/>
      <w:lvlText w:val="o"/>
      <w:lvlJc w:val="left"/>
      <w:pPr>
        <w:ind w:left="3297" w:hanging="360"/>
      </w:pPr>
      <w:rPr>
        <w:rFonts w:ascii="Courier New" w:hAnsi="Courier New" w:cs="Courier New" w:hint="default"/>
      </w:rPr>
    </w:lvl>
    <w:lvl w:ilvl="5" w:tplc="FFFFFFFF" w:tentative="1">
      <w:start w:val="1"/>
      <w:numFmt w:val="bullet"/>
      <w:lvlText w:val=""/>
      <w:lvlJc w:val="left"/>
      <w:pPr>
        <w:ind w:left="4017" w:hanging="360"/>
      </w:pPr>
      <w:rPr>
        <w:rFonts w:ascii="Wingdings" w:hAnsi="Wingdings" w:hint="default"/>
      </w:rPr>
    </w:lvl>
    <w:lvl w:ilvl="6" w:tplc="FFFFFFFF" w:tentative="1">
      <w:start w:val="1"/>
      <w:numFmt w:val="bullet"/>
      <w:lvlText w:val=""/>
      <w:lvlJc w:val="left"/>
      <w:pPr>
        <w:ind w:left="4737" w:hanging="360"/>
      </w:pPr>
      <w:rPr>
        <w:rFonts w:ascii="Symbol" w:hAnsi="Symbol" w:hint="default"/>
      </w:rPr>
    </w:lvl>
    <w:lvl w:ilvl="7" w:tplc="FFFFFFFF" w:tentative="1">
      <w:start w:val="1"/>
      <w:numFmt w:val="bullet"/>
      <w:lvlText w:val="o"/>
      <w:lvlJc w:val="left"/>
      <w:pPr>
        <w:ind w:left="5457" w:hanging="360"/>
      </w:pPr>
      <w:rPr>
        <w:rFonts w:ascii="Courier New" w:hAnsi="Courier New" w:cs="Courier New" w:hint="default"/>
      </w:rPr>
    </w:lvl>
    <w:lvl w:ilvl="8" w:tplc="FFFFFFFF" w:tentative="1">
      <w:start w:val="1"/>
      <w:numFmt w:val="bullet"/>
      <w:lvlText w:val=""/>
      <w:lvlJc w:val="left"/>
      <w:pPr>
        <w:ind w:left="6177" w:hanging="360"/>
      </w:pPr>
      <w:rPr>
        <w:rFonts w:ascii="Wingdings" w:hAnsi="Wingdings" w:hint="default"/>
      </w:rPr>
    </w:lvl>
  </w:abstractNum>
  <w:abstractNum w:abstractNumId="5" w15:restartNumberingAfterBreak="0">
    <w:nsid w:val="40D72F55"/>
    <w:multiLevelType w:val="hybridMultilevel"/>
    <w:tmpl w:val="A7BA34A8"/>
    <w:lvl w:ilvl="0" w:tplc="D93C5DE6">
      <w:start w:val="1"/>
      <w:numFmt w:val="bullet"/>
      <w:lvlText w:val="-"/>
      <w:lvlJc w:val="left"/>
      <w:pPr>
        <w:ind w:left="417" w:hanging="360"/>
      </w:pPr>
      <w:rPr>
        <w:rFonts w:ascii="Aptos" w:hAnsi="Aptos" w:hint="default"/>
      </w:rPr>
    </w:lvl>
    <w:lvl w:ilvl="1" w:tplc="FFFFFFFF" w:tentative="1">
      <w:start w:val="1"/>
      <w:numFmt w:val="bullet"/>
      <w:lvlText w:val="o"/>
      <w:lvlJc w:val="left"/>
      <w:pPr>
        <w:ind w:left="1137" w:hanging="360"/>
      </w:pPr>
      <w:rPr>
        <w:rFonts w:ascii="Courier New" w:hAnsi="Courier New" w:cs="Courier New" w:hint="default"/>
      </w:rPr>
    </w:lvl>
    <w:lvl w:ilvl="2" w:tplc="FFFFFFFF" w:tentative="1">
      <w:start w:val="1"/>
      <w:numFmt w:val="bullet"/>
      <w:lvlText w:val=""/>
      <w:lvlJc w:val="left"/>
      <w:pPr>
        <w:ind w:left="1857" w:hanging="360"/>
      </w:pPr>
      <w:rPr>
        <w:rFonts w:ascii="Wingdings" w:hAnsi="Wingdings" w:hint="default"/>
      </w:rPr>
    </w:lvl>
    <w:lvl w:ilvl="3" w:tplc="FFFFFFFF" w:tentative="1">
      <w:start w:val="1"/>
      <w:numFmt w:val="bullet"/>
      <w:lvlText w:val=""/>
      <w:lvlJc w:val="left"/>
      <w:pPr>
        <w:ind w:left="2577" w:hanging="360"/>
      </w:pPr>
      <w:rPr>
        <w:rFonts w:ascii="Symbol" w:hAnsi="Symbol" w:hint="default"/>
      </w:rPr>
    </w:lvl>
    <w:lvl w:ilvl="4" w:tplc="FFFFFFFF" w:tentative="1">
      <w:start w:val="1"/>
      <w:numFmt w:val="bullet"/>
      <w:lvlText w:val="o"/>
      <w:lvlJc w:val="left"/>
      <w:pPr>
        <w:ind w:left="3297" w:hanging="360"/>
      </w:pPr>
      <w:rPr>
        <w:rFonts w:ascii="Courier New" w:hAnsi="Courier New" w:cs="Courier New" w:hint="default"/>
      </w:rPr>
    </w:lvl>
    <w:lvl w:ilvl="5" w:tplc="FFFFFFFF" w:tentative="1">
      <w:start w:val="1"/>
      <w:numFmt w:val="bullet"/>
      <w:lvlText w:val=""/>
      <w:lvlJc w:val="left"/>
      <w:pPr>
        <w:ind w:left="4017" w:hanging="360"/>
      </w:pPr>
      <w:rPr>
        <w:rFonts w:ascii="Wingdings" w:hAnsi="Wingdings" w:hint="default"/>
      </w:rPr>
    </w:lvl>
    <w:lvl w:ilvl="6" w:tplc="FFFFFFFF" w:tentative="1">
      <w:start w:val="1"/>
      <w:numFmt w:val="bullet"/>
      <w:lvlText w:val=""/>
      <w:lvlJc w:val="left"/>
      <w:pPr>
        <w:ind w:left="4737" w:hanging="360"/>
      </w:pPr>
      <w:rPr>
        <w:rFonts w:ascii="Symbol" w:hAnsi="Symbol" w:hint="default"/>
      </w:rPr>
    </w:lvl>
    <w:lvl w:ilvl="7" w:tplc="FFFFFFFF" w:tentative="1">
      <w:start w:val="1"/>
      <w:numFmt w:val="bullet"/>
      <w:lvlText w:val="o"/>
      <w:lvlJc w:val="left"/>
      <w:pPr>
        <w:ind w:left="5457" w:hanging="360"/>
      </w:pPr>
      <w:rPr>
        <w:rFonts w:ascii="Courier New" w:hAnsi="Courier New" w:cs="Courier New" w:hint="default"/>
      </w:rPr>
    </w:lvl>
    <w:lvl w:ilvl="8" w:tplc="FFFFFFFF" w:tentative="1">
      <w:start w:val="1"/>
      <w:numFmt w:val="bullet"/>
      <w:lvlText w:val=""/>
      <w:lvlJc w:val="left"/>
      <w:pPr>
        <w:ind w:left="6177" w:hanging="360"/>
      </w:pPr>
      <w:rPr>
        <w:rFonts w:ascii="Wingdings" w:hAnsi="Wingdings" w:hint="default"/>
      </w:rPr>
    </w:lvl>
  </w:abstractNum>
  <w:abstractNum w:abstractNumId="6" w15:restartNumberingAfterBreak="0">
    <w:nsid w:val="63D95C44"/>
    <w:multiLevelType w:val="hybridMultilevel"/>
    <w:tmpl w:val="7A22CAF0"/>
    <w:lvl w:ilvl="0" w:tplc="083886A8">
      <w:start w:val="1"/>
      <w:numFmt w:val="bullet"/>
      <w:lvlText w:val="-"/>
      <w:lvlJc w:val="left"/>
      <w:pPr>
        <w:ind w:left="720" w:hanging="360"/>
      </w:pPr>
      <w:rPr>
        <w:rFonts w:ascii="Aptos" w:hAnsi="Aptos" w:hint="default"/>
      </w:rPr>
    </w:lvl>
    <w:lvl w:ilvl="1" w:tplc="647C82FA">
      <w:start w:val="1"/>
      <w:numFmt w:val="bullet"/>
      <w:lvlText w:val="o"/>
      <w:lvlJc w:val="left"/>
      <w:pPr>
        <w:ind w:left="1440" w:hanging="360"/>
      </w:pPr>
      <w:rPr>
        <w:rFonts w:ascii="Courier New" w:hAnsi="Courier New" w:hint="default"/>
      </w:rPr>
    </w:lvl>
    <w:lvl w:ilvl="2" w:tplc="1E66762A">
      <w:start w:val="1"/>
      <w:numFmt w:val="bullet"/>
      <w:lvlText w:val=""/>
      <w:lvlJc w:val="left"/>
      <w:pPr>
        <w:ind w:left="2160" w:hanging="360"/>
      </w:pPr>
      <w:rPr>
        <w:rFonts w:ascii="Wingdings" w:hAnsi="Wingdings" w:hint="default"/>
      </w:rPr>
    </w:lvl>
    <w:lvl w:ilvl="3" w:tplc="9418F74A">
      <w:start w:val="1"/>
      <w:numFmt w:val="bullet"/>
      <w:lvlText w:val=""/>
      <w:lvlJc w:val="left"/>
      <w:pPr>
        <w:ind w:left="2880" w:hanging="360"/>
      </w:pPr>
      <w:rPr>
        <w:rFonts w:ascii="Symbol" w:hAnsi="Symbol" w:hint="default"/>
      </w:rPr>
    </w:lvl>
    <w:lvl w:ilvl="4" w:tplc="722ED54A">
      <w:start w:val="1"/>
      <w:numFmt w:val="bullet"/>
      <w:lvlText w:val="o"/>
      <w:lvlJc w:val="left"/>
      <w:pPr>
        <w:ind w:left="3600" w:hanging="360"/>
      </w:pPr>
      <w:rPr>
        <w:rFonts w:ascii="Courier New" w:hAnsi="Courier New" w:hint="default"/>
      </w:rPr>
    </w:lvl>
    <w:lvl w:ilvl="5" w:tplc="289A287C">
      <w:start w:val="1"/>
      <w:numFmt w:val="bullet"/>
      <w:lvlText w:val=""/>
      <w:lvlJc w:val="left"/>
      <w:pPr>
        <w:ind w:left="4320" w:hanging="360"/>
      </w:pPr>
      <w:rPr>
        <w:rFonts w:ascii="Wingdings" w:hAnsi="Wingdings" w:hint="default"/>
      </w:rPr>
    </w:lvl>
    <w:lvl w:ilvl="6" w:tplc="7D1ABE9C">
      <w:start w:val="1"/>
      <w:numFmt w:val="bullet"/>
      <w:lvlText w:val=""/>
      <w:lvlJc w:val="left"/>
      <w:pPr>
        <w:ind w:left="5040" w:hanging="360"/>
      </w:pPr>
      <w:rPr>
        <w:rFonts w:ascii="Symbol" w:hAnsi="Symbol" w:hint="default"/>
      </w:rPr>
    </w:lvl>
    <w:lvl w:ilvl="7" w:tplc="DCF68B38">
      <w:start w:val="1"/>
      <w:numFmt w:val="bullet"/>
      <w:lvlText w:val="o"/>
      <w:lvlJc w:val="left"/>
      <w:pPr>
        <w:ind w:left="5760" w:hanging="360"/>
      </w:pPr>
      <w:rPr>
        <w:rFonts w:ascii="Courier New" w:hAnsi="Courier New" w:hint="default"/>
      </w:rPr>
    </w:lvl>
    <w:lvl w:ilvl="8" w:tplc="44E8FD7C">
      <w:start w:val="1"/>
      <w:numFmt w:val="bullet"/>
      <w:lvlText w:val=""/>
      <w:lvlJc w:val="left"/>
      <w:pPr>
        <w:ind w:left="6480" w:hanging="360"/>
      </w:pPr>
      <w:rPr>
        <w:rFonts w:ascii="Wingdings" w:hAnsi="Wingdings" w:hint="default"/>
      </w:rPr>
    </w:lvl>
  </w:abstractNum>
  <w:abstractNum w:abstractNumId="7" w15:restartNumberingAfterBreak="0">
    <w:nsid w:val="65250A34"/>
    <w:multiLevelType w:val="hybridMultilevel"/>
    <w:tmpl w:val="23AA7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A5BF381"/>
    <w:multiLevelType w:val="hybridMultilevel"/>
    <w:tmpl w:val="6ED20A5E"/>
    <w:lvl w:ilvl="0" w:tplc="23340512">
      <w:start w:val="1"/>
      <w:numFmt w:val="bullet"/>
      <w:lvlText w:val="-"/>
      <w:lvlJc w:val="left"/>
      <w:pPr>
        <w:ind w:left="720" w:hanging="360"/>
      </w:pPr>
      <w:rPr>
        <w:rFonts w:ascii="Aptos" w:hAnsi="Aptos" w:hint="default"/>
      </w:rPr>
    </w:lvl>
    <w:lvl w:ilvl="1" w:tplc="EFECD7C0">
      <w:start w:val="1"/>
      <w:numFmt w:val="bullet"/>
      <w:lvlText w:val="o"/>
      <w:lvlJc w:val="left"/>
      <w:pPr>
        <w:ind w:left="1440" w:hanging="360"/>
      </w:pPr>
      <w:rPr>
        <w:rFonts w:ascii="Courier New" w:hAnsi="Courier New" w:hint="default"/>
      </w:rPr>
    </w:lvl>
    <w:lvl w:ilvl="2" w:tplc="7562C7CE">
      <w:start w:val="1"/>
      <w:numFmt w:val="bullet"/>
      <w:lvlText w:val=""/>
      <w:lvlJc w:val="left"/>
      <w:pPr>
        <w:ind w:left="2160" w:hanging="360"/>
      </w:pPr>
      <w:rPr>
        <w:rFonts w:ascii="Wingdings" w:hAnsi="Wingdings" w:hint="default"/>
      </w:rPr>
    </w:lvl>
    <w:lvl w:ilvl="3" w:tplc="DD64F99C">
      <w:start w:val="1"/>
      <w:numFmt w:val="bullet"/>
      <w:lvlText w:val=""/>
      <w:lvlJc w:val="left"/>
      <w:pPr>
        <w:ind w:left="2880" w:hanging="360"/>
      </w:pPr>
      <w:rPr>
        <w:rFonts w:ascii="Symbol" w:hAnsi="Symbol" w:hint="default"/>
      </w:rPr>
    </w:lvl>
    <w:lvl w:ilvl="4" w:tplc="87C89B6C">
      <w:start w:val="1"/>
      <w:numFmt w:val="bullet"/>
      <w:lvlText w:val="o"/>
      <w:lvlJc w:val="left"/>
      <w:pPr>
        <w:ind w:left="3600" w:hanging="360"/>
      </w:pPr>
      <w:rPr>
        <w:rFonts w:ascii="Courier New" w:hAnsi="Courier New" w:hint="default"/>
      </w:rPr>
    </w:lvl>
    <w:lvl w:ilvl="5" w:tplc="0FD018C0">
      <w:start w:val="1"/>
      <w:numFmt w:val="bullet"/>
      <w:lvlText w:val=""/>
      <w:lvlJc w:val="left"/>
      <w:pPr>
        <w:ind w:left="4320" w:hanging="360"/>
      </w:pPr>
      <w:rPr>
        <w:rFonts w:ascii="Wingdings" w:hAnsi="Wingdings" w:hint="default"/>
      </w:rPr>
    </w:lvl>
    <w:lvl w:ilvl="6" w:tplc="02A4AD32">
      <w:start w:val="1"/>
      <w:numFmt w:val="bullet"/>
      <w:lvlText w:val=""/>
      <w:lvlJc w:val="left"/>
      <w:pPr>
        <w:ind w:left="5040" w:hanging="360"/>
      </w:pPr>
      <w:rPr>
        <w:rFonts w:ascii="Symbol" w:hAnsi="Symbol" w:hint="default"/>
      </w:rPr>
    </w:lvl>
    <w:lvl w:ilvl="7" w:tplc="F7FAEFF2">
      <w:start w:val="1"/>
      <w:numFmt w:val="bullet"/>
      <w:lvlText w:val="o"/>
      <w:lvlJc w:val="left"/>
      <w:pPr>
        <w:ind w:left="5760" w:hanging="360"/>
      </w:pPr>
      <w:rPr>
        <w:rFonts w:ascii="Courier New" w:hAnsi="Courier New" w:hint="default"/>
      </w:rPr>
    </w:lvl>
    <w:lvl w:ilvl="8" w:tplc="B4C8E71E">
      <w:start w:val="1"/>
      <w:numFmt w:val="bullet"/>
      <w:lvlText w:val=""/>
      <w:lvlJc w:val="left"/>
      <w:pPr>
        <w:ind w:left="6480" w:hanging="360"/>
      </w:pPr>
      <w:rPr>
        <w:rFonts w:ascii="Wingdings" w:hAnsi="Wingdings" w:hint="default"/>
      </w:rPr>
    </w:lvl>
  </w:abstractNum>
  <w:abstractNum w:abstractNumId="9" w15:restartNumberingAfterBreak="0">
    <w:nsid w:val="6F561521"/>
    <w:multiLevelType w:val="hybridMultilevel"/>
    <w:tmpl w:val="9D4A8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C92A49"/>
    <w:multiLevelType w:val="hybridMultilevel"/>
    <w:tmpl w:val="64EE591E"/>
    <w:lvl w:ilvl="0" w:tplc="55F0328A">
      <w:start w:val="1"/>
      <w:numFmt w:val="bullet"/>
      <w:lvlText w:val="-"/>
      <w:lvlJc w:val="left"/>
      <w:pPr>
        <w:ind w:left="720" w:hanging="360"/>
      </w:pPr>
      <w:rPr>
        <w:rFonts w:ascii="Aptos" w:hAnsi="Aptos" w:hint="default"/>
      </w:rPr>
    </w:lvl>
    <w:lvl w:ilvl="1" w:tplc="21400902">
      <w:start w:val="1"/>
      <w:numFmt w:val="bullet"/>
      <w:lvlText w:val="o"/>
      <w:lvlJc w:val="left"/>
      <w:pPr>
        <w:ind w:left="1440" w:hanging="360"/>
      </w:pPr>
      <w:rPr>
        <w:rFonts w:ascii="Courier New" w:hAnsi="Courier New" w:hint="default"/>
      </w:rPr>
    </w:lvl>
    <w:lvl w:ilvl="2" w:tplc="14FC5BEE">
      <w:start w:val="1"/>
      <w:numFmt w:val="bullet"/>
      <w:lvlText w:val=""/>
      <w:lvlJc w:val="left"/>
      <w:pPr>
        <w:ind w:left="2160" w:hanging="360"/>
      </w:pPr>
      <w:rPr>
        <w:rFonts w:ascii="Wingdings" w:hAnsi="Wingdings" w:hint="default"/>
      </w:rPr>
    </w:lvl>
    <w:lvl w:ilvl="3" w:tplc="1FA8BEEA">
      <w:start w:val="1"/>
      <w:numFmt w:val="bullet"/>
      <w:lvlText w:val=""/>
      <w:lvlJc w:val="left"/>
      <w:pPr>
        <w:ind w:left="2880" w:hanging="360"/>
      </w:pPr>
      <w:rPr>
        <w:rFonts w:ascii="Symbol" w:hAnsi="Symbol" w:hint="default"/>
      </w:rPr>
    </w:lvl>
    <w:lvl w:ilvl="4" w:tplc="A9688B5C">
      <w:start w:val="1"/>
      <w:numFmt w:val="bullet"/>
      <w:lvlText w:val="o"/>
      <w:lvlJc w:val="left"/>
      <w:pPr>
        <w:ind w:left="3600" w:hanging="360"/>
      </w:pPr>
      <w:rPr>
        <w:rFonts w:ascii="Courier New" w:hAnsi="Courier New" w:hint="default"/>
      </w:rPr>
    </w:lvl>
    <w:lvl w:ilvl="5" w:tplc="BB6C8D30">
      <w:start w:val="1"/>
      <w:numFmt w:val="bullet"/>
      <w:lvlText w:val=""/>
      <w:lvlJc w:val="left"/>
      <w:pPr>
        <w:ind w:left="4320" w:hanging="360"/>
      </w:pPr>
      <w:rPr>
        <w:rFonts w:ascii="Wingdings" w:hAnsi="Wingdings" w:hint="default"/>
      </w:rPr>
    </w:lvl>
    <w:lvl w:ilvl="6" w:tplc="F3083198">
      <w:start w:val="1"/>
      <w:numFmt w:val="bullet"/>
      <w:lvlText w:val=""/>
      <w:lvlJc w:val="left"/>
      <w:pPr>
        <w:ind w:left="5040" w:hanging="360"/>
      </w:pPr>
      <w:rPr>
        <w:rFonts w:ascii="Symbol" w:hAnsi="Symbol" w:hint="default"/>
      </w:rPr>
    </w:lvl>
    <w:lvl w:ilvl="7" w:tplc="F39AF89E">
      <w:start w:val="1"/>
      <w:numFmt w:val="bullet"/>
      <w:lvlText w:val="o"/>
      <w:lvlJc w:val="left"/>
      <w:pPr>
        <w:ind w:left="5760" w:hanging="360"/>
      </w:pPr>
      <w:rPr>
        <w:rFonts w:ascii="Courier New" w:hAnsi="Courier New" w:hint="default"/>
      </w:rPr>
    </w:lvl>
    <w:lvl w:ilvl="8" w:tplc="64E29606">
      <w:start w:val="1"/>
      <w:numFmt w:val="bullet"/>
      <w:lvlText w:val=""/>
      <w:lvlJc w:val="left"/>
      <w:pPr>
        <w:ind w:left="6480" w:hanging="360"/>
      </w:pPr>
      <w:rPr>
        <w:rFonts w:ascii="Wingdings" w:hAnsi="Wingdings" w:hint="default"/>
      </w:rPr>
    </w:lvl>
  </w:abstractNum>
  <w:abstractNum w:abstractNumId="11" w15:restartNumberingAfterBreak="0">
    <w:nsid w:val="7E3E6160"/>
    <w:multiLevelType w:val="hybridMultilevel"/>
    <w:tmpl w:val="EC9830E0"/>
    <w:lvl w:ilvl="0" w:tplc="4F3AE2D8">
      <w:start w:val="1"/>
      <w:numFmt w:val="bullet"/>
      <w:lvlText w:val="-"/>
      <w:lvlJc w:val="left"/>
      <w:pPr>
        <w:ind w:left="417" w:hanging="360"/>
      </w:pPr>
      <w:rPr>
        <w:rFonts w:ascii="Aptos" w:hAnsi="Aptos"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num w:numId="1" w16cid:durableId="2052530592">
    <w:abstractNumId w:val="1"/>
  </w:num>
  <w:num w:numId="2" w16cid:durableId="1068263924">
    <w:abstractNumId w:val="6"/>
  </w:num>
  <w:num w:numId="3" w16cid:durableId="1732850547">
    <w:abstractNumId w:val="10"/>
  </w:num>
  <w:num w:numId="4" w16cid:durableId="1296644505">
    <w:abstractNumId w:val="8"/>
  </w:num>
  <w:num w:numId="5" w16cid:durableId="719937979">
    <w:abstractNumId w:val="11"/>
  </w:num>
  <w:num w:numId="6" w16cid:durableId="2079745396">
    <w:abstractNumId w:val="5"/>
  </w:num>
  <w:num w:numId="7" w16cid:durableId="403723334">
    <w:abstractNumId w:val="0"/>
  </w:num>
  <w:num w:numId="8" w16cid:durableId="1381513674">
    <w:abstractNumId w:val="3"/>
  </w:num>
  <w:num w:numId="9" w16cid:durableId="761031510">
    <w:abstractNumId w:val="4"/>
  </w:num>
  <w:num w:numId="10" w16cid:durableId="185095459">
    <w:abstractNumId w:val="2"/>
  </w:num>
  <w:num w:numId="11" w16cid:durableId="1998798277">
    <w:abstractNumId w:val="9"/>
  </w:num>
  <w:num w:numId="12" w16cid:durableId="14661214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1"/>
  <w:embedTrueTypeFonts/>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12A"/>
    <w:rsid w:val="00002AC0"/>
    <w:rsid w:val="00003430"/>
    <w:rsid w:val="00003713"/>
    <w:rsid w:val="0000410C"/>
    <w:rsid w:val="00005CD8"/>
    <w:rsid w:val="000108FB"/>
    <w:rsid w:val="000159A7"/>
    <w:rsid w:val="00034083"/>
    <w:rsid w:val="00042F4E"/>
    <w:rsid w:val="00043173"/>
    <w:rsid w:val="00044251"/>
    <w:rsid w:val="00044F0E"/>
    <w:rsid w:val="000456B1"/>
    <w:rsid w:val="00051096"/>
    <w:rsid w:val="00051CE8"/>
    <w:rsid w:val="000527DC"/>
    <w:rsid w:val="00062393"/>
    <w:rsid w:val="00065E87"/>
    <w:rsid w:val="00082486"/>
    <w:rsid w:val="000848AF"/>
    <w:rsid w:val="00087629"/>
    <w:rsid w:val="00087E2F"/>
    <w:rsid w:val="000906C4"/>
    <w:rsid w:val="000970D1"/>
    <w:rsid w:val="000977C1"/>
    <w:rsid w:val="00097D80"/>
    <w:rsid w:val="000A082E"/>
    <w:rsid w:val="000A4234"/>
    <w:rsid w:val="000B13DB"/>
    <w:rsid w:val="000B52C0"/>
    <w:rsid w:val="000C575F"/>
    <w:rsid w:val="000C71FB"/>
    <w:rsid w:val="000C7614"/>
    <w:rsid w:val="000D0A79"/>
    <w:rsid w:val="000D165C"/>
    <w:rsid w:val="000D1B1D"/>
    <w:rsid w:val="000D2DE6"/>
    <w:rsid w:val="000D2EF5"/>
    <w:rsid w:val="000D53AA"/>
    <w:rsid w:val="000D61A8"/>
    <w:rsid w:val="000D6214"/>
    <w:rsid w:val="000E020A"/>
    <w:rsid w:val="000E23F6"/>
    <w:rsid w:val="00103F72"/>
    <w:rsid w:val="00104217"/>
    <w:rsid w:val="00107696"/>
    <w:rsid w:val="0011057D"/>
    <w:rsid w:val="001131D5"/>
    <w:rsid w:val="00115086"/>
    <w:rsid w:val="001178D3"/>
    <w:rsid w:val="00133FA6"/>
    <w:rsid w:val="001358FE"/>
    <w:rsid w:val="00141963"/>
    <w:rsid w:val="00141B2A"/>
    <w:rsid w:val="0014226E"/>
    <w:rsid w:val="00145880"/>
    <w:rsid w:val="00146721"/>
    <w:rsid w:val="0014728E"/>
    <w:rsid w:val="00147F31"/>
    <w:rsid w:val="0015012A"/>
    <w:rsid w:val="00150400"/>
    <w:rsid w:val="00151BB1"/>
    <w:rsid w:val="00164353"/>
    <w:rsid w:val="00164361"/>
    <w:rsid w:val="0017161A"/>
    <w:rsid w:val="00172C55"/>
    <w:rsid w:val="00177C99"/>
    <w:rsid w:val="0018048A"/>
    <w:rsid w:val="00180FC5"/>
    <w:rsid w:val="0018306C"/>
    <w:rsid w:val="00183315"/>
    <w:rsid w:val="00191CF2"/>
    <w:rsid w:val="0019208B"/>
    <w:rsid w:val="001A5CD5"/>
    <w:rsid w:val="001A677F"/>
    <w:rsid w:val="001C3E87"/>
    <w:rsid w:val="001C4658"/>
    <w:rsid w:val="001C6686"/>
    <w:rsid w:val="001C6BF3"/>
    <w:rsid w:val="001D0A41"/>
    <w:rsid w:val="001D3417"/>
    <w:rsid w:val="001E19ED"/>
    <w:rsid w:val="001E1B1A"/>
    <w:rsid w:val="001E32AC"/>
    <w:rsid w:val="001F0027"/>
    <w:rsid w:val="001F368E"/>
    <w:rsid w:val="00204F8F"/>
    <w:rsid w:val="00205D18"/>
    <w:rsid w:val="00212D52"/>
    <w:rsid w:val="002143B9"/>
    <w:rsid w:val="002164CB"/>
    <w:rsid w:val="00220046"/>
    <w:rsid w:val="00221D56"/>
    <w:rsid w:val="00223989"/>
    <w:rsid w:val="002264E7"/>
    <w:rsid w:val="00233BB6"/>
    <w:rsid w:val="00233FB2"/>
    <w:rsid w:val="00234F99"/>
    <w:rsid w:val="00237703"/>
    <w:rsid w:val="00241DAD"/>
    <w:rsid w:val="002448C5"/>
    <w:rsid w:val="00245765"/>
    <w:rsid w:val="00257F89"/>
    <w:rsid w:val="00263E98"/>
    <w:rsid w:val="0026560A"/>
    <w:rsid w:val="002700B4"/>
    <w:rsid w:val="002706E8"/>
    <w:rsid w:val="002823D1"/>
    <w:rsid w:val="00284EC9"/>
    <w:rsid w:val="002A27AA"/>
    <w:rsid w:val="002A31D3"/>
    <w:rsid w:val="002A7B79"/>
    <w:rsid w:val="002A7E8B"/>
    <w:rsid w:val="002B13A2"/>
    <w:rsid w:val="002C1B77"/>
    <w:rsid w:val="002C1BCE"/>
    <w:rsid w:val="002D5617"/>
    <w:rsid w:val="002E3422"/>
    <w:rsid w:val="002E5C3A"/>
    <w:rsid w:val="002E5C7A"/>
    <w:rsid w:val="002E62B7"/>
    <w:rsid w:val="002E7E99"/>
    <w:rsid w:val="00300934"/>
    <w:rsid w:val="00300D95"/>
    <w:rsid w:val="00320EEC"/>
    <w:rsid w:val="003214CE"/>
    <w:rsid w:val="00323699"/>
    <w:rsid w:val="00325B9F"/>
    <w:rsid w:val="003278A6"/>
    <w:rsid w:val="003300E0"/>
    <w:rsid w:val="003349B4"/>
    <w:rsid w:val="00352BFE"/>
    <w:rsid w:val="00362115"/>
    <w:rsid w:val="00363520"/>
    <w:rsid w:val="0037093D"/>
    <w:rsid w:val="0037529F"/>
    <w:rsid w:val="00377903"/>
    <w:rsid w:val="00377B97"/>
    <w:rsid w:val="00381B80"/>
    <w:rsid w:val="00382C66"/>
    <w:rsid w:val="00383DE2"/>
    <w:rsid w:val="00391099"/>
    <w:rsid w:val="00393623"/>
    <w:rsid w:val="003A23F0"/>
    <w:rsid w:val="003A31A1"/>
    <w:rsid w:val="003A6D22"/>
    <w:rsid w:val="003C4F07"/>
    <w:rsid w:val="003D0AAE"/>
    <w:rsid w:val="003D4338"/>
    <w:rsid w:val="003E4258"/>
    <w:rsid w:val="003F2B43"/>
    <w:rsid w:val="003F35B1"/>
    <w:rsid w:val="003F3FA3"/>
    <w:rsid w:val="003F46DE"/>
    <w:rsid w:val="003F4983"/>
    <w:rsid w:val="003F6FE2"/>
    <w:rsid w:val="00415060"/>
    <w:rsid w:val="004150D9"/>
    <w:rsid w:val="004151DC"/>
    <w:rsid w:val="00417392"/>
    <w:rsid w:val="004318E2"/>
    <w:rsid w:val="00431F2F"/>
    <w:rsid w:val="004332CF"/>
    <w:rsid w:val="00434B08"/>
    <w:rsid w:val="00435A2F"/>
    <w:rsid w:val="00436EBD"/>
    <w:rsid w:val="00441E0E"/>
    <w:rsid w:val="00441EDF"/>
    <w:rsid w:val="00443125"/>
    <w:rsid w:val="00443799"/>
    <w:rsid w:val="004543D2"/>
    <w:rsid w:val="00454DE0"/>
    <w:rsid w:val="00460892"/>
    <w:rsid w:val="0046156A"/>
    <w:rsid w:val="00471F96"/>
    <w:rsid w:val="00475914"/>
    <w:rsid w:val="00475B1D"/>
    <w:rsid w:val="004765EE"/>
    <w:rsid w:val="00477CCE"/>
    <w:rsid w:val="00480A00"/>
    <w:rsid w:val="004869BE"/>
    <w:rsid w:val="004A0995"/>
    <w:rsid w:val="004A1A39"/>
    <w:rsid w:val="004A1D7F"/>
    <w:rsid w:val="004A51C8"/>
    <w:rsid w:val="004A5A66"/>
    <w:rsid w:val="004B0893"/>
    <w:rsid w:val="004B0CDF"/>
    <w:rsid w:val="004B36CA"/>
    <w:rsid w:val="004C0626"/>
    <w:rsid w:val="004C33BE"/>
    <w:rsid w:val="004C3B97"/>
    <w:rsid w:val="004C4E7C"/>
    <w:rsid w:val="004C52E3"/>
    <w:rsid w:val="004C79F3"/>
    <w:rsid w:val="004D01C5"/>
    <w:rsid w:val="004D2084"/>
    <w:rsid w:val="004F416E"/>
    <w:rsid w:val="004F49A3"/>
    <w:rsid w:val="004F4DC1"/>
    <w:rsid w:val="004F524D"/>
    <w:rsid w:val="004F5483"/>
    <w:rsid w:val="00502262"/>
    <w:rsid w:val="00505DD8"/>
    <w:rsid w:val="0051216A"/>
    <w:rsid w:val="00523B6E"/>
    <w:rsid w:val="0052538D"/>
    <w:rsid w:val="00532744"/>
    <w:rsid w:val="005327BD"/>
    <w:rsid w:val="00532A7A"/>
    <w:rsid w:val="00541E9B"/>
    <w:rsid w:val="00542232"/>
    <w:rsid w:val="005434E1"/>
    <w:rsid w:val="005472FA"/>
    <w:rsid w:val="005548B9"/>
    <w:rsid w:val="00554C87"/>
    <w:rsid w:val="00555C96"/>
    <w:rsid w:val="0056411A"/>
    <w:rsid w:val="005702F2"/>
    <w:rsid w:val="005706D4"/>
    <w:rsid w:val="00570840"/>
    <w:rsid w:val="005800C1"/>
    <w:rsid w:val="0058146A"/>
    <w:rsid w:val="005862B2"/>
    <w:rsid w:val="00587760"/>
    <w:rsid w:val="00587E9A"/>
    <w:rsid w:val="00590739"/>
    <w:rsid w:val="00592B67"/>
    <w:rsid w:val="00592F38"/>
    <w:rsid w:val="00594E6F"/>
    <w:rsid w:val="005A09BF"/>
    <w:rsid w:val="005A2F3A"/>
    <w:rsid w:val="005A5C74"/>
    <w:rsid w:val="005B0DAF"/>
    <w:rsid w:val="005B236E"/>
    <w:rsid w:val="005B25B2"/>
    <w:rsid w:val="005B3856"/>
    <w:rsid w:val="005B53AD"/>
    <w:rsid w:val="005D47F5"/>
    <w:rsid w:val="005D4E8F"/>
    <w:rsid w:val="005D65B4"/>
    <w:rsid w:val="005F0D27"/>
    <w:rsid w:val="005F2866"/>
    <w:rsid w:val="005F6C3A"/>
    <w:rsid w:val="00603532"/>
    <w:rsid w:val="0060618B"/>
    <w:rsid w:val="0060710F"/>
    <w:rsid w:val="00607991"/>
    <w:rsid w:val="00611BED"/>
    <w:rsid w:val="006142A3"/>
    <w:rsid w:val="00614EEF"/>
    <w:rsid w:val="00633FF7"/>
    <w:rsid w:val="0064092F"/>
    <w:rsid w:val="00642D99"/>
    <w:rsid w:val="006451D1"/>
    <w:rsid w:val="0064660C"/>
    <w:rsid w:val="006470D8"/>
    <w:rsid w:val="00650B24"/>
    <w:rsid w:val="0065444C"/>
    <w:rsid w:val="006549D5"/>
    <w:rsid w:val="006557B4"/>
    <w:rsid w:val="00661482"/>
    <w:rsid w:val="0066624E"/>
    <w:rsid w:val="006755C2"/>
    <w:rsid w:val="00683F0E"/>
    <w:rsid w:val="00685205"/>
    <w:rsid w:val="00687D20"/>
    <w:rsid w:val="00697BF4"/>
    <w:rsid w:val="006A1375"/>
    <w:rsid w:val="006A40EC"/>
    <w:rsid w:val="006B75AD"/>
    <w:rsid w:val="006C1B95"/>
    <w:rsid w:val="006E3358"/>
    <w:rsid w:val="006E3E8A"/>
    <w:rsid w:val="006E4F51"/>
    <w:rsid w:val="006E6A25"/>
    <w:rsid w:val="006E796E"/>
    <w:rsid w:val="006F0527"/>
    <w:rsid w:val="006F462D"/>
    <w:rsid w:val="006F5DB1"/>
    <w:rsid w:val="0070105F"/>
    <w:rsid w:val="00706794"/>
    <w:rsid w:val="00706AF8"/>
    <w:rsid w:val="0071339E"/>
    <w:rsid w:val="00717BAE"/>
    <w:rsid w:val="00726C64"/>
    <w:rsid w:val="007335E3"/>
    <w:rsid w:val="00733773"/>
    <w:rsid w:val="007369A5"/>
    <w:rsid w:val="007472C6"/>
    <w:rsid w:val="007506C2"/>
    <w:rsid w:val="00755803"/>
    <w:rsid w:val="00772777"/>
    <w:rsid w:val="00782964"/>
    <w:rsid w:val="00794238"/>
    <w:rsid w:val="00795DDC"/>
    <w:rsid w:val="007A35C0"/>
    <w:rsid w:val="007A4D82"/>
    <w:rsid w:val="007A6F50"/>
    <w:rsid w:val="007A7601"/>
    <w:rsid w:val="007D4D0D"/>
    <w:rsid w:val="007F1826"/>
    <w:rsid w:val="007F37C6"/>
    <w:rsid w:val="007F3D65"/>
    <w:rsid w:val="00802452"/>
    <w:rsid w:val="00803960"/>
    <w:rsid w:val="008066D7"/>
    <w:rsid w:val="00813975"/>
    <w:rsid w:val="00813D1D"/>
    <w:rsid w:val="00816191"/>
    <w:rsid w:val="00821DC5"/>
    <w:rsid w:val="0082404A"/>
    <w:rsid w:val="0083134E"/>
    <w:rsid w:val="00833476"/>
    <w:rsid w:val="00836F56"/>
    <w:rsid w:val="00837E0B"/>
    <w:rsid w:val="00840908"/>
    <w:rsid w:val="00841CBB"/>
    <w:rsid w:val="00843D4C"/>
    <w:rsid w:val="008452CB"/>
    <w:rsid w:val="0084567C"/>
    <w:rsid w:val="00851C8E"/>
    <w:rsid w:val="00857E40"/>
    <w:rsid w:val="008760D0"/>
    <w:rsid w:val="00880782"/>
    <w:rsid w:val="00881823"/>
    <w:rsid w:val="00882E99"/>
    <w:rsid w:val="00885004"/>
    <w:rsid w:val="00886053"/>
    <w:rsid w:val="00886C95"/>
    <w:rsid w:val="008914B2"/>
    <w:rsid w:val="00892131"/>
    <w:rsid w:val="008A0CC1"/>
    <w:rsid w:val="008A4C92"/>
    <w:rsid w:val="008A665F"/>
    <w:rsid w:val="008A7AAB"/>
    <w:rsid w:val="008B245E"/>
    <w:rsid w:val="008B6C94"/>
    <w:rsid w:val="008B7720"/>
    <w:rsid w:val="008C2E24"/>
    <w:rsid w:val="008C3B6D"/>
    <w:rsid w:val="008D0D34"/>
    <w:rsid w:val="008D19A1"/>
    <w:rsid w:val="008D1D65"/>
    <w:rsid w:val="008D27D2"/>
    <w:rsid w:val="008D594B"/>
    <w:rsid w:val="008D770E"/>
    <w:rsid w:val="008E2570"/>
    <w:rsid w:val="008E4D98"/>
    <w:rsid w:val="008E5687"/>
    <w:rsid w:val="008F068B"/>
    <w:rsid w:val="008F0888"/>
    <w:rsid w:val="008F3507"/>
    <w:rsid w:val="00907CF4"/>
    <w:rsid w:val="0091491A"/>
    <w:rsid w:val="009153C3"/>
    <w:rsid w:val="00922644"/>
    <w:rsid w:val="00923733"/>
    <w:rsid w:val="00926443"/>
    <w:rsid w:val="00937ABA"/>
    <w:rsid w:val="00942ED1"/>
    <w:rsid w:val="009453E7"/>
    <w:rsid w:val="00945551"/>
    <w:rsid w:val="009455E2"/>
    <w:rsid w:val="00950220"/>
    <w:rsid w:val="00950CD8"/>
    <w:rsid w:val="00953955"/>
    <w:rsid w:val="00953E18"/>
    <w:rsid w:val="009542D6"/>
    <w:rsid w:val="00957838"/>
    <w:rsid w:val="00960CEF"/>
    <w:rsid w:val="009631BC"/>
    <w:rsid w:val="00963A2D"/>
    <w:rsid w:val="00966577"/>
    <w:rsid w:val="00975B52"/>
    <w:rsid w:val="00982BC9"/>
    <w:rsid w:val="009836C1"/>
    <w:rsid w:val="00984300"/>
    <w:rsid w:val="00984355"/>
    <w:rsid w:val="009957D2"/>
    <w:rsid w:val="00996A3A"/>
    <w:rsid w:val="00996F5D"/>
    <w:rsid w:val="009A0758"/>
    <w:rsid w:val="009A07A9"/>
    <w:rsid w:val="009A0F48"/>
    <w:rsid w:val="009A197D"/>
    <w:rsid w:val="009B4809"/>
    <w:rsid w:val="009B76F8"/>
    <w:rsid w:val="009D1211"/>
    <w:rsid w:val="009D77AF"/>
    <w:rsid w:val="009E16F0"/>
    <w:rsid w:val="009E330D"/>
    <w:rsid w:val="009E446A"/>
    <w:rsid w:val="009E4A1B"/>
    <w:rsid w:val="009E6690"/>
    <w:rsid w:val="009F03FB"/>
    <w:rsid w:val="009F0732"/>
    <w:rsid w:val="009F2282"/>
    <w:rsid w:val="009F2741"/>
    <w:rsid w:val="009F76E6"/>
    <w:rsid w:val="00A0302D"/>
    <w:rsid w:val="00A03BD6"/>
    <w:rsid w:val="00A06645"/>
    <w:rsid w:val="00A06C92"/>
    <w:rsid w:val="00A26CBC"/>
    <w:rsid w:val="00A332AF"/>
    <w:rsid w:val="00A33DD6"/>
    <w:rsid w:val="00A42A6F"/>
    <w:rsid w:val="00A43B00"/>
    <w:rsid w:val="00A44E6C"/>
    <w:rsid w:val="00A46D0B"/>
    <w:rsid w:val="00A5054A"/>
    <w:rsid w:val="00A51602"/>
    <w:rsid w:val="00A61F36"/>
    <w:rsid w:val="00A65849"/>
    <w:rsid w:val="00A67CDC"/>
    <w:rsid w:val="00A7036E"/>
    <w:rsid w:val="00A703B8"/>
    <w:rsid w:val="00A70CA1"/>
    <w:rsid w:val="00A72149"/>
    <w:rsid w:val="00A72C13"/>
    <w:rsid w:val="00A82152"/>
    <w:rsid w:val="00A82E2E"/>
    <w:rsid w:val="00A836A5"/>
    <w:rsid w:val="00A9578B"/>
    <w:rsid w:val="00A97365"/>
    <w:rsid w:val="00AA2F2A"/>
    <w:rsid w:val="00AA3ED3"/>
    <w:rsid w:val="00AA6172"/>
    <w:rsid w:val="00AA69A9"/>
    <w:rsid w:val="00AA6D36"/>
    <w:rsid w:val="00AA7A67"/>
    <w:rsid w:val="00AB20BD"/>
    <w:rsid w:val="00AB2F2A"/>
    <w:rsid w:val="00AB5455"/>
    <w:rsid w:val="00AB77C7"/>
    <w:rsid w:val="00AB7B32"/>
    <w:rsid w:val="00AC1EFA"/>
    <w:rsid w:val="00AD1647"/>
    <w:rsid w:val="00AD221D"/>
    <w:rsid w:val="00AD4646"/>
    <w:rsid w:val="00AE3C77"/>
    <w:rsid w:val="00AE4536"/>
    <w:rsid w:val="00AF1F90"/>
    <w:rsid w:val="00B005FA"/>
    <w:rsid w:val="00B016D4"/>
    <w:rsid w:val="00B07231"/>
    <w:rsid w:val="00B076F3"/>
    <w:rsid w:val="00B10FD9"/>
    <w:rsid w:val="00B25776"/>
    <w:rsid w:val="00B301D1"/>
    <w:rsid w:val="00B3676E"/>
    <w:rsid w:val="00B42046"/>
    <w:rsid w:val="00B42A84"/>
    <w:rsid w:val="00B44E48"/>
    <w:rsid w:val="00B46174"/>
    <w:rsid w:val="00B4648C"/>
    <w:rsid w:val="00B51558"/>
    <w:rsid w:val="00B55E49"/>
    <w:rsid w:val="00B60367"/>
    <w:rsid w:val="00B60840"/>
    <w:rsid w:val="00B617A3"/>
    <w:rsid w:val="00B654E9"/>
    <w:rsid w:val="00B70810"/>
    <w:rsid w:val="00B710A9"/>
    <w:rsid w:val="00B761EB"/>
    <w:rsid w:val="00B83539"/>
    <w:rsid w:val="00B93003"/>
    <w:rsid w:val="00BA269B"/>
    <w:rsid w:val="00BB006D"/>
    <w:rsid w:val="00BB3EE3"/>
    <w:rsid w:val="00BB6CE0"/>
    <w:rsid w:val="00BB7A00"/>
    <w:rsid w:val="00BC5E43"/>
    <w:rsid w:val="00BD0CFB"/>
    <w:rsid w:val="00BD2841"/>
    <w:rsid w:val="00BD44BB"/>
    <w:rsid w:val="00BE2D13"/>
    <w:rsid w:val="00BE34D9"/>
    <w:rsid w:val="00BE37BD"/>
    <w:rsid w:val="00BF1F92"/>
    <w:rsid w:val="00C0327E"/>
    <w:rsid w:val="00C128BE"/>
    <w:rsid w:val="00C12CEC"/>
    <w:rsid w:val="00C13E25"/>
    <w:rsid w:val="00C14E7D"/>
    <w:rsid w:val="00C14F29"/>
    <w:rsid w:val="00C156B6"/>
    <w:rsid w:val="00C16DC1"/>
    <w:rsid w:val="00C16E86"/>
    <w:rsid w:val="00C178D0"/>
    <w:rsid w:val="00C34E03"/>
    <w:rsid w:val="00C4147C"/>
    <w:rsid w:val="00C43685"/>
    <w:rsid w:val="00C43D9E"/>
    <w:rsid w:val="00C45C79"/>
    <w:rsid w:val="00C6585C"/>
    <w:rsid w:val="00C678E5"/>
    <w:rsid w:val="00C85DD0"/>
    <w:rsid w:val="00C85FB9"/>
    <w:rsid w:val="00C95F20"/>
    <w:rsid w:val="00C960C7"/>
    <w:rsid w:val="00CA6629"/>
    <w:rsid w:val="00CB1459"/>
    <w:rsid w:val="00CB7B5B"/>
    <w:rsid w:val="00CC3025"/>
    <w:rsid w:val="00CC30A2"/>
    <w:rsid w:val="00CC3635"/>
    <w:rsid w:val="00CC4CF4"/>
    <w:rsid w:val="00CD07FE"/>
    <w:rsid w:val="00CD48A9"/>
    <w:rsid w:val="00CE273E"/>
    <w:rsid w:val="00CF4BBE"/>
    <w:rsid w:val="00CF5771"/>
    <w:rsid w:val="00CF5986"/>
    <w:rsid w:val="00CF7386"/>
    <w:rsid w:val="00D045E7"/>
    <w:rsid w:val="00D10F17"/>
    <w:rsid w:val="00D13DB6"/>
    <w:rsid w:val="00D20688"/>
    <w:rsid w:val="00D2350C"/>
    <w:rsid w:val="00D2634D"/>
    <w:rsid w:val="00D2638F"/>
    <w:rsid w:val="00D26ABB"/>
    <w:rsid w:val="00D37F96"/>
    <w:rsid w:val="00D40A66"/>
    <w:rsid w:val="00D4166C"/>
    <w:rsid w:val="00D42F1A"/>
    <w:rsid w:val="00D45A5C"/>
    <w:rsid w:val="00D45DE6"/>
    <w:rsid w:val="00D460E7"/>
    <w:rsid w:val="00D47AF0"/>
    <w:rsid w:val="00D512D0"/>
    <w:rsid w:val="00D574D5"/>
    <w:rsid w:val="00D70FDF"/>
    <w:rsid w:val="00D721C6"/>
    <w:rsid w:val="00D7371B"/>
    <w:rsid w:val="00D73977"/>
    <w:rsid w:val="00D73BD4"/>
    <w:rsid w:val="00D73FD7"/>
    <w:rsid w:val="00D80849"/>
    <w:rsid w:val="00D808FB"/>
    <w:rsid w:val="00D84D17"/>
    <w:rsid w:val="00D915E2"/>
    <w:rsid w:val="00D91A67"/>
    <w:rsid w:val="00DA3237"/>
    <w:rsid w:val="00DA4411"/>
    <w:rsid w:val="00DB3432"/>
    <w:rsid w:val="00DB7DC8"/>
    <w:rsid w:val="00DC233D"/>
    <w:rsid w:val="00DC597A"/>
    <w:rsid w:val="00DD17C2"/>
    <w:rsid w:val="00DD22CF"/>
    <w:rsid w:val="00DD2C14"/>
    <w:rsid w:val="00DD4DDC"/>
    <w:rsid w:val="00DE035E"/>
    <w:rsid w:val="00DE2C83"/>
    <w:rsid w:val="00DE6815"/>
    <w:rsid w:val="00DF177A"/>
    <w:rsid w:val="00DF2225"/>
    <w:rsid w:val="00DF3972"/>
    <w:rsid w:val="00DF75EA"/>
    <w:rsid w:val="00E000B3"/>
    <w:rsid w:val="00E01646"/>
    <w:rsid w:val="00E01D49"/>
    <w:rsid w:val="00E056EB"/>
    <w:rsid w:val="00E1029A"/>
    <w:rsid w:val="00E15EAE"/>
    <w:rsid w:val="00E21499"/>
    <w:rsid w:val="00E2531A"/>
    <w:rsid w:val="00E25DE6"/>
    <w:rsid w:val="00E318FA"/>
    <w:rsid w:val="00E32C24"/>
    <w:rsid w:val="00E3518D"/>
    <w:rsid w:val="00E45290"/>
    <w:rsid w:val="00E526D8"/>
    <w:rsid w:val="00E57122"/>
    <w:rsid w:val="00E62511"/>
    <w:rsid w:val="00E66CE0"/>
    <w:rsid w:val="00E714CC"/>
    <w:rsid w:val="00E73DBF"/>
    <w:rsid w:val="00E77430"/>
    <w:rsid w:val="00E776D8"/>
    <w:rsid w:val="00E80FA9"/>
    <w:rsid w:val="00E830D9"/>
    <w:rsid w:val="00E832A0"/>
    <w:rsid w:val="00E85A24"/>
    <w:rsid w:val="00E901F8"/>
    <w:rsid w:val="00E90395"/>
    <w:rsid w:val="00EA078B"/>
    <w:rsid w:val="00EA101D"/>
    <w:rsid w:val="00EA38CF"/>
    <w:rsid w:val="00EA7613"/>
    <w:rsid w:val="00EB082C"/>
    <w:rsid w:val="00EB3426"/>
    <w:rsid w:val="00EB3A9B"/>
    <w:rsid w:val="00EC031C"/>
    <w:rsid w:val="00EC08F7"/>
    <w:rsid w:val="00ED1D05"/>
    <w:rsid w:val="00ED3992"/>
    <w:rsid w:val="00ED5BE2"/>
    <w:rsid w:val="00EE4881"/>
    <w:rsid w:val="00EE6678"/>
    <w:rsid w:val="00EF0EA7"/>
    <w:rsid w:val="00EF3789"/>
    <w:rsid w:val="00F11B00"/>
    <w:rsid w:val="00F22765"/>
    <w:rsid w:val="00F23D2C"/>
    <w:rsid w:val="00F26065"/>
    <w:rsid w:val="00F40B0A"/>
    <w:rsid w:val="00F4258E"/>
    <w:rsid w:val="00F500CC"/>
    <w:rsid w:val="00F52696"/>
    <w:rsid w:val="00F52A33"/>
    <w:rsid w:val="00F53AC6"/>
    <w:rsid w:val="00F56A4A"/>
    <w:rsid w:val="00F6186B"/>
    <w:rsid w:val="00F64977"/>
    <w:rsid w:val="00F8020E"/>
    <w:rsid w:val="00F82F1E"/>
    <w:rsid w:val="00F92601"/>
    <w:rsid w:val="00F97A0B"/>
    <w:rsid w:val="00FB08F2"/>
    <w:rsid w:val="00FB0FBD"/>
    <w:rsid w:val="00FB7608"/>
    <w:rsid w:val="00FC02B1"/>
    <w:rsid w:val="00FC1E8E"/>
    <w:rsid w:val="00FC3735"/>
    <w:rsid w:val="00FC7526"/>
    <w:rsid w:val="00FD0351"/>
    <w:rsid w:val="00FD669A"/>
    <w:rsid w:val="00FE40F6"/>
    <w:rsid w:val="00FE462D"/>
    <w:rsid w:val="00FE57C5"/>
    <w:rsid w:val="00FF1C6B"/>
    <w:rsid w:val="00FF212D"/>
    <w:rsid w:val="00FF50C1"/>
    <w:rsid w:val="00FF67F8"/>
    <w:rsid w:val="13DECAAA"/>
    <w:rsid w:val="28C4426E"/>
    <w:rsid w:val="43F3BCC9"/>
    <w:rsid w:val="5B423C5F"/>
    <w:rsid w:val="64583983"/>
    <w:rsid w:val="75C31C5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A0E23"/>
  <w15:docId w15:val="{17F97E22-0B7E-42B9-95F8-ED2215FA9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DC1"/>
    <w:pPr>
      <w:spacing w:before="120" w:after="120"/>
    </w:pPr>
    <w:rPr>
      <w:rFonts w:ascii="Arial" w:hAnsi="Arial"/>
    </w:rPr>
  </w:style>
  <w:style w:type="paragraph" w:styleId="Heading1">
    <w:name w:val="heading 1"/>
    <w:basedOn w:val="Normal"/>
    <w:next w:val="Normal"/>
    <w:link w:val="Heading1Char"/>
    <w:uiPriority w:val="9"/>
    <w:qFormat/>
    <w:rsid w:val="00880782"/>
    <w:pPr>
      <w:keepNext/>
      <w:keepLines/>
      <w:spacing w:before="240" w:line="259" w:lineRule="auto"/>
      <w:outlineLvl w:val="0"/>
    </w:pPr>
    <w:rPr>
      <w:rFonts w:ascii="Poppins" w:eastAsiaTheme="majorEastAsia" w:hAnsi="Poppins" w:cstheme="majorBidi"/>
      <w:b/>
      <w:color w:val="064265"/>
      <w:sz w:val="32"/>
      <w:szCs w:val="32"/>
    </w:rPr>
  </w:style>
  <w:style w:type="paragraph" w:styleId="Heading2">
    <w:name w:val="heading 2"/>
    <w:basedOn w:val="Normal"/>
    <w:next w:val="Normal"/>
    <w:link w:val="Heading2Char"/>
    <w:uiPriority w:val="9"/>
    <w:unhideWhenUsed/>
    <w:qFormat/>
    <w:rsid w:val="00245765"/>
    <w:pPr>
      <w:keepNext/>
      <w:keepLines/>
      <w:outlineLvl w:val="1"/>
    </w:pPr>
    <w:rPr>
      <w:rFonts w:ascii="Poppins" w:eastAsiaTheme="majorEastAsia" w:hAnsi="Poppins" w:cs="Arial"/>
      <w:bCs/>
      <w:color w:val="064265"/>
      <w:sz w:val="28"/>
      <w:szCs w:val="36"/>
      <w:lang w:eastAsia="en-US"/>
    </w:rPr>
  </w:style>
  <w:style w:type="paragraph" w:styleId="Heading3">
    <w:name w:val="heading 3"/>
    <w:basedOn w:val="Heading2"/>
    <w:next w:val="Normal"/>
    <w:link w:val="Heading3Char"/>
    <w:uiPriority w:val="9"/>
    <w:unhideWhenUsed/>
    <w:qFormat/>
    <w:rsid w:val="002D5617"/>
    <w:pPr>
      <w:outlineLvl w:val="2"/>
    </w:pPr>
    <w:rPr>
      <w:sz w:val="32"/>
      <w:szCs w:val="32"/>
    </w:rPr>
  </w:style>
  <w:style w:type="paragraph" w:styleId="Heading4">
    <w:name w:val="heading 4"/>
    <w:basedOn w:val="Normal"/>
    <w:next w:val="Normal"/>
    <w:link w:val="Heading4Char"/>
    <w:uiPriority w:val="9"/>
    <w:unhideWhenUsed/>
    <w:qFormat/>
    <w:rsid w:val="002D5617"/>
    <w:pPr>
      <w:pBdr>
        <w:top w:val="none" w:sz="0" w:space="0" w:color="000000"/>
        <w:left w:val="none" w:sz="0" w:space="0" w:color="000000"/>
        <w:bottom w:val="none" w:sz="0" w:space="0" w:color="000000"/>
        <w:right w:val="none" w:sz="0" w:space="0" w:color="000000"/>
      </w:pBdr>
      <w:outlineLvl w:val="3"/>
    </w:pPr>
    <w:rPr>
      <w:rFonts w:eastAsia="Arial" w:cs="Arial"/>
      <w:b/>
      <w:color w:val="3F779D"/>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237"/>
  </w:style>
  <w:style w:type="paragraph" w:styleId="Footer">
    <w:name w:val="footer"/>
    <w:basedOn w:val="Normal"/>
    <w:link w:val="FooterChar"/>
    <w:uiPriority w:val="99"/>
    <w:unhideWhenUsed/>
    <w:rsid w:val="00DA3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237"/>
  </w:style>
  <w:style w:type="character" w:customStyle="1" w:styleId="Heading2Char">
    <w:name w:val="Heading 2 Char"/>
    <w:basedOn w:val="DefaultParagraphFont"/>
    <w:link w:val="Heading2"/>
    <w:uiPriority w:val="9"/>
    <w:rsid w:val="00245765"/>
    <w:rPr>
      <w:rFonts w:ascii="Poppins" w:eastAsiaTheme="majorEastAsia" w:hAnsi="Poppins" w:cs="Arial"/>
      <w:bCs/>
      <w:color w:val="064265"/>
      <w:sz w:val="28"/>
      <w:szCs w:val="36"/>
      <w:lang w:eastAsia="en-US"/>
    </w:rPr>
  </w:style>
  <w:style w:type="character" w:customStyle="1" w:styleId="Heading3Char">
    <w:name w:val="Heading 3 Char"/>
    <w:basedOn w:val="DefaultParagraphFont"/>
    <w:link w:val="Heading3"/>
    <w:uiPriority w:val="9"/>
    <w:rsid w:val="002D5617"/>
    <w:rPr>
      <w:rFonts w:ascii="Arial" w:eastAsiaTheme="majorEastAsia" w:hAnsi="Arial" w:cs="Arial"/>
      <w:b/>
      <w:bCs/>
      <w:color w:val="3F779D"/>
      <w:sz w:val="32"/>
      <w:szCs w:val="32"/>
      <w:lang w:eastAsia="en-US"/>
    </w:rPr>
  </w:style>
  <w:style w:type="character" w:customStyle="1" w:styleId="Heading4Char">
    <w:name w:val="Heading 4 Char"/>
    <w:basedOn w:val="DefaultParagraphFont"/>
    <w:link w:val="Heading4"/>
    <w:uiPriority w:val="9"/>
    <w:rsid w:val="002D5617"/>
    <w:rPr>
      <w:rFonts w:ascii="Arial" w:eastAsia="Arial" w:hAnsi="Arial" w:cs="Arial"/>
      <w:b/>
      <w:color w:val="3F779D"/>
      <w:lang w:eastAsia="en-US"/>
    </w:rPr>
  </w:style>
  <w:style w:type="character" w:styleId="Hyperlink">
    <w:name w:val="Hyperlink"/>
    <w:basedOn w:val="DefaultParagraphFont"/>
    <w:uiPriority w:val="99"/>
    <w:unhideWhenUsed/>
    <w:rsid w:val="002D5617"/>
    <w:rPr>
      <w:color w:val="467886" w:themeColor="hyperlink"/>
      <w:u w:val="single"/>
    </w:rPr>
  </w:style>
  <w:style w:type="character" w:styleId="FollowedHyperlink">
    <w:name w:val="FollowedHyperlink"/>
    <w:basedOn w:val="DefaultParagraphFont"/>
    <w:uiPriority w:val="99"/>
    <w:semiHidden/>
    <w:unhideWhenUsed/>
    <w:rsid w:val="00840908"/>
    <w:rPr>
      <w:color w:val="96607D" w:themeColor="followedHyperlink"/>
      <w:u w:val="single"/>
    </w:rPr>
  </w:style>
  <w:style w:type="character" w:styleId="UnresolvedMention">
    <w:name w:val="Unresolved Mention"/>
    <w:basedOn w:val="DefaultParagraphFont"/>
    <w:uiPriority w:val="99"/>
    <w:semiHidden/>
    <w:unhideWhenUsed/>
    <w:rsid w:val="00D915E2"/>
    <w:rPr>
      <w:color w:val="605E5C"/>
      <w:shd w:val="clear" w:color="auto" w:fill="E1DFDD"/>
    </w:rPr>
  </w:style>
  <w:style w:type="table" w:customStyle="1" w:styleId="TableGrid1">
    <w:name w:val="Table Grid1"/>
    <w:basedOn w:val="TableNormal"/>
    <w:next w:val="TableGrid"/>
    <w:uiPriority w:val="39"/>
    <w:rsid w:val="00A97365"/>
    <w:pPr>
      <w:spacing w:after="0" w:line="240" w:lineRule="auto"/>
    </w:pPr>
    <w:rPr>
      <w:rFonts w:eastAsia="Aptos"/>
      <w:kern w:val="0"/>
      <w:sz w:val="22"/>
      <w:szCs w:val="22"/>
      <w:lang w:eastAsia="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A97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07696"/>
    <w:rPr>
      <w:sz w:val="16"/>
      <w:szCs w:val="16"/>
    </w:rPr>
  </w:style>
  <w:style w:type="paragraph" w:styleId="CommentText">
    <w:name w:val="annotation text"/>
    <w:basedOn w:val="Normal"/>
    <w:link w:val="CommentTextChar"/>
    <w:uiPriority w:val="99"/>
    <w:unhideWhenUsed/>
    <w:rsid w:val="00107696"/>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107696"/>
    <w:rPr>
      <w:rFonts w:eastAsiaTheme="minorHAnsi"/>
      <w:sz w:val="20"/>
      <w:szCs w:val="20"/>
      <w:lang w:eastAsia="en-US"/>
    </w:rPr>
  </w:style>
  <w:style w:type="paragraph" w:styleId="ListParagraph">
    <w:name w:val="List Paragraph"/>
    <w:basedOn w:val="Normal"/>
    <w:uiPriority w:val="34"/>
    <w:qFormat/>
    <w:rsid w:val="00CB1459"/>
    <w:pPr>
      <w:spacing w:line="259" w:lineRule="auto"/>
      <w:ind w:left="720"/>
    </w:pPr>
  </w:style>
  <w:style w:type="character" w:customStyle="1" w:styleId="Heading1Char">
    <w:name w:val="Heading 1 Char"/>
    <w:basedOn w:val="DefaultParagraphFont"/>
    <w:link w:val="Heading1"/>
    <w:uiPriority w:val="9"/>
    <w:rsid w:val="00880782"/>
    <w:rPr>
      <w:rFonts w:ascii="Poppins" w:eastAsiaTheme="majorEastAsia" w:hAnsi="Poppins" w:cstheme="majorBidi"/>
      <w:b/>
      <w:color w:val="064265"/>
      <w:sz w:val="32"/>
      <w:szCs w:val="32"/>
    </w:rPr>
  </w:style>
  <w:style w:type="character" w:customStyle="1" w:styleId="wacimagecontainer">
    <w:name w:val="wacimagecontainer"/>
    <w:basedOn w:val="DefaultParagraphFont"/>
    <w:rsid w:val="000A082E"/>
  </w:style>
  <w:style w:type="character" w:customStyle="1" w:styleId="normaltextrun">
    <w:name w:val="normaltextrun"/>
    <w:basedOn w:val="DefaultParagraphFont"/>
    <w:rsid w:val="000A082E"/>
  </w:style>
  <w:style w:type="character" w:customStyle="1" w:styleId="eop">
    <w:name w:val="eop"/>
    <w:basedOn w:val="DefaultParagraphFont"/>
    <w:rsid w:val="000A0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3437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pathwaysrtc.pdx.edu/measures-scales" TargetMode="External"/><Relationship Id="rId26" Type="http://schemas.openxmlformats.org/officeDocument/2006/relationships/hyperlink" Target="https://plct.org.uk/wp-content/uploads/2019/01/karitane-parenting-confidence-scale-manual-copy.pdf"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oi.org/10.1111/j.1365-2214.1987.tb00528.x"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www.karitane.com.au" TargetMode="External"/><Relationship Id="rId33" Type="http://schemas.openxmlformats.org/officeDocument/2006/relationships/hyperlink" Target="https://shop.acer.org/parenting-stress-index-4th-edition-psi-4.html" TargetMode="External"/><Relationship Id="rId38" Type="http://schemas.openxmlformats.org/officeDocument/2006/relationships/hyperlink" Target="mailto:copyright-office@unimelb.edu.au"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doi.org/10.1080/01942638.2017.1365324" TargetMode="External"/><Relationship Id="rId29" Type="http://schemas.openxmlformats.org/officeDocument/2006/relationships/hyperlink" Target="https://doi.org/10.1542/peds.2007-187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lct.org.uk/wp-content/uploads/2019/01/karitane-parenting-confidence-scale-manual-copy.pdf" TargetMode="External"/><Relationship Id="rId32" Type="http://schemas.openxmlformats.org/officeDocument/2006/relationships/hyperlink" Target="https://www.parinc.com/products/PSI-4" TargetMode="External"/><Relationship Id="rId37" Type="http://schemas.openxmlformats.org/officeDocument/2006/relationships/hyperlink" Target="https://creativecommons.org/licenses/by-nc-nd/4.0/"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kucd.ku.edu/beach-center-disability-family-resources" TargetMode="External"/><Relationship Id="rId23" Type="http://schemas.openxmlformats.org/officeDocument/2006/relationships/hyperlink" Target="https://plct.org.uk/wp-content/uploads/2019/01/karitane-parenting-confidence-scale-manual-copy.pdf" TargetMode="External"/><Relationship Id="rId28" Type="http://schemas.openxmlformats.org/officeDocument/2006/relationships/hyperlink" Target="https://www.cafcass.gov.uk/sites/default/files/2023-09/parenting_daily_hassles_scale.pdf" TargetMode="External"/><Relationship Id="rId36" Type="http://schemas.openxmlformats.org/officeDocument/2006/relationships/hyperlink" Target="https://creativecommons.org/licenses/by-nc-nd/4.0/" TargetMode="External"/><Relationship Id="rId10" Type="http://schemas.openxmlformats.org/officeDocument/2006/relationships/endnotes" Target="endnotes.xml"/><Relationship Id="rId19" Type="http://schemas.openxmlformats.org/officeDocument/2006/relationships/hyperlink" Target="https://doi.org/10.1111/cch.12081" TargetMode="External"/><Relationship Id="rId31" Type="http://schemas.openxmlformats.org/officeDocument/2006/relationships/hyperlink" Target="https://doi.org/10.1111/cch.1317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wbpress.com/shop/family-resource-scale-reliability-and-validity/" TargetMode="External"/><Relationship Id="rId27" Type="http://schemas.openxmlformats.org/officeDocument/2006/relationships/hyperlink" Target="https://www.socialworkerstoolbox.com/the-parenting-daily-hassle-scale/" TargetMode="External"/><Relationship Id="rId30" Type="http://schemas.openxmlformats.org/officeDocument/2006/relationships/footer" Target="footer3.xml"/><Relationship Id="rId35" Type="http://schemas.openxmlformats.org/officeDocument/2006/relationships/hyperlink" Target="https://creativecommons.org/licenses/by-nc-nd/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a90255c7-ae5e-497b-8550-2cff6ec3b28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809F9E-D516-4ABE-922F-454AAB646E24}">
  <ds:schemaRefs>
    <ds:schemaRef ds:uri="http://schemas.microsoft.com/office/2006/metadata/properties"/>
    <ds:schemaRef ds:uri="http://schemas.microsoft.com/office/infopath/2007/PartnerControls"/>
    <ds:schemaRef ds:uri="55f32057-c7d7-4cf2-a083-f930dcef3185"/>
    <ds:schemaRef ds:uri="a90255c7-ae5e-497b-8550-2cff6ec3b288"/>
  </ds:schemaRefs>
</ds:datastoreItem>
</file>

<file path=customXml/itemProps2.xml><?xml version="1.0" encoding="utf-8"?>
<ds:datastoreItem xmlns:ds="http://schemas.openxmlformats.org/officeDocument/2006/customXml" ds:itemID="{7D86ED5B-A887-48C5-AA71-E7614C235961}">
  <ds:schemaRefs>
    <ds:schemaRef ds:uri="http://schemas.openxmlformats.org/officeDocument/2006/bibliography"/>
  </ds:schemaRefs>
</ds:datastoreItem>
</file>

<file path=customXml/itemProps3.xml><?xml version="1.0" encoding="utf-8"?>
<ds:datastoreItem xmlns:ds="http://schemas.openxmlformats.org/officeDocument/2006/customXml" ds:itemID="{FD2DCBE4-4AD0-472B-A58C-156C8E0873E7}">
  <ds:schemaRefs>
    <ds:schemaRef ds:uri="http://schemas.microsoft.com/sharepoint/v3/contenttype/forms"/>
  </ds:schemaRefs>
</ds:datastoreItem>
</file>

<file path=customXml/itemProps4.xml><?xml version="1.0" encoding="utf-8"?>
<ds:datastoreItem xmlns:ds="http://schemas.openxmlformats.org/officeDocument/2006/customXml" ds:itemID="{9BB13982-C0DA-46F2-8930-E98C52154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55c7-ae5e-497b-8550-2cff6ec3b288"/>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42</Pages>
  <Words>9333</Words>
  <Characters>53199</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The National Best Practice Framework for Early Childhood Intervention – Outcome measures for parents, carers and families</vt:lpstr>
    </vt:vector>
  </TitlesOfParts>
  <Company/>
  <LinksUpToDate>false</LinksUpToDate>
  <CharactersWithSpaces>62408</CharactersWithSpaces>
  <SharedDoc>false</SharedDoc>
  <HLinks>
    <vt:vector size="264" baseType="variant">
      <vt:variant>
        <vt:i4>4456560</vt:i4>
      </vt:variant>
      <vt:variant>
        <vt:i4>126</vt:i4>
      </vt:variant>
      <vt:variant>
        <vt:i4>0</vt:i4>
      </vt:variant>
      <vt:variant>
        <vt:i4>5</vt:i4>
      </vt:variant>
      <vt:variant>
        <vt:lpwstr>mailto:copyright-office@unimelb.edu.au</vt:lpwstr>
      </vt:variant>
      <vt:variant>
        <vt:lpwstr/>
      </vt:variant>
      <vt:variant>
        <vt:i4>7405615</vt:i4>
      </vt:variant>
      <vt:variant>
        <vt:i4>123</vt:i4>
      </vt:variant>
      <vt:variant>
        <vt:i4>0</vt:i4>
      </vt:variant>
      <vt:variant>
        <vt:i4>5</vt:i4>
      </vt:variant>
      <vt:variant>
        <vt:lpwstr>https://creativecommons.org/licenses/by-nc-nd/4.0/</vt:lpwstr>
      </vt:variant>
      <vt:variant>
        <vt:lpwstr/>
      </vt:variant>
      <vt:variant>
        <vt:i4>7405615</vt:i4>
      </vt:variant>
      <vt:variant>
        <vt:i4>120</vt:i4>
      </vt:variant>
      <vt:variant>
        <vt:i4>0</vt:i4>
      </vt:variant>
      <vt:variant>
        <vt:i4>5</vt:i4>
      </vt:variant>
      <vt:variant>
        <vt:lpwstr>https://creativecommons.org/licenses/by-nc-nd/4.0/</vt:lpwstr>
      </vt:variant>
      <vt:variant>
        <vt:lpwstr/>
      </vt:variant>
      <vt:variant>
        <vt:i4>7405615</vt:i4>
      </vt:variant>
      <vt:variant>
        <vt:i4>117</vt:i4>
      </vt:variant>
      <vt:variant>
        <vt:i4>0</vt:i4>
      </vt:variant>
      <vt:variant>
        <vt:i4>5</vt:i4>
      </vt:variant>
      <vt:variant>
        <vt:lpwstr>https://creativecommons.org/licenses/by-nc-nd/4.0/</vt:lpwstr>
      </vt:variant>
      <vt:variant>
        <vt:lpwstr/>
      </vt:variant>
      <vt:variant>
        <vt:i4>7929964</vt:i4>
      </vt:variant>
      <vt:variant>
        <vt:i4>114</vt:i4>
      </vt:variant>
      <vt:variant>
        <vt:i4>0</vt:i4>
      </vt:variant>
      <vt:variant>
        <vt:i4>5</vt:i4>
      </vt:variant>
      <vt:variant>
        <vt:lpwstr/>
      </vt:variant>
      <vt:variant>
        <vt:lpwstr>_PSI_Evidence_Summary_1</vt:lpwstr>
      </vt:variant>
      <vt:variant>
        <vt:i4>7929964</vt:i4>
      </vt:variant>
      <vt:variant>
        <vt:i4>111</vt:i4>
      </vt:variant>
      <vt:variant>
        <vt:i4>0</vt:i4>
      </vt:variant>
      <vt:variant>
        <vt:i4>5</vt:i4>
      </vt:variant>
      <vt:variant>
        <vt:lpwstr/>
      </vt:variant>
      <vt:variant>
        <vt:lpwstr>_PSI_Evidence_Summary_1</vt:lpwstr>
      </vt:variant>
      <vt:variant>
        <vt:i4>7405589</vt:i4>
      </vt:variant>
      <vt:variant>
        <vt:i4>108</vt:i4>
      </vt:variant>
      <vt:variant>
        <vt:i4>0</vt:i4>
      </vt:variant>
      <vt:variant>
        <vt:i4>5</vt:i4>
      </vt:variant>
      <vt:variant>
        <vt:lpwstr/>
      </vt:variant>
      <vt:variant>
        <vt:lpwstr>_PSI-SF_Reference_List</vt:lpwstr>
      </vt:variant>
      <vt:variant>
        <vt:i4>26</vt:i4>
      </vt:variant>
      <vt:variant>
        <vt:i4>105</vt:i4>
      </vt:variant>
      <vt:variant>
        <vt:i4>0</vt:i4>
      </vt:variant>
      <vt:variant>
        <vt:i4>5</vt:i4>
      </vt:variant>
      <vt:variant>
        <vt:lpwstr/>
      </vt:variant>
      <vt:variant>
        <vt:lpwstr>_PSI-4_Reference_List_1</vt:lpwstr>
      </vt:variant>
      <vt:variant>
        <vt:i4>2424959</vt:i4>
      </vt:variant>
      <vt:variant>
        <vt:i4>102</vt:i4>
      </vt:variant>
      <vt:variant>
        <vt:i4>0</vt:i4>
      </vt:variant>
      <vt:variant>
        <vt:i4>5</vt:i4>
      </vt:variant>
      <vt:variant>
        <vt:lpwstr>https://shop.acer.org/parenting-stress-index-4th-edition-psi-4.html</vt:lpwstr>
      </vt:variant>
      <vt:variant>
        <vt:lpwstr/>
      </vt:variant>
      <vt:variant>
        <vt:i4>4325469</vt:i4>
      </vt:variant>
      <vt:variant>
        <vt:i4>99</vt:i4>
      </vt:variant>
      <vt:variant>
        <vt:i4>0</vt:i4>
      </vt:variant>
      <vt:variant>
        <vt:i4>5</vt:i4>
      </vt:variant>
      <vt:variant>
        <vt:lpwstr>https://www.parinc.com/products/PSI-4</vt:lpwstr>
      </vt:variant>
      <vt:variant>
        <vt:lpwstr/>
      </vt:variant>
      <vt:variant>
        <vt:i4>7209007</vt:i4>
      </vt:variant>
      <vt:variant>
        <vt:i4>96</vt:i4>
      </vt:variant>
      <vt:variant>
        <vt:i4>0</vt:i4>
      </vt:variant>
      <vt:variant>
        <vt:i4>5</vt:i4>
      </vt:variant>
      <vt:variant>
        <vt:lpwstr/>
      </vt:variant>
      <vt:variant>
        <vt:lpwstr>_PSOC_Evidence_Summary_1</vt:lpwstr>
      </vt:variant>
      <vt:variant>
        <vt:i4>3473506</vt:i4>
      </vt:variant>
      <vt:variant>
        <vt:i4>93</vt:i4>
      </vt:variant>
      <vt:variant>
        <vt:i4>0</vt:i4>
      </vt:variant>
      <vt:variant>
        <vt:i4>5</vt:i4>
      </vt:variant>
      <vt:variant>
        <vt:lpwstr/>
      </vt:variant>
      <vt:variant>
        <vt:lpwstr>_PSOC_Reference_List_1</vt:lpwstr>
      </vt:variant>
      <vt:variant>
        <vt:i4>5963857</vt:i4>
      </vt:variant>
      <vt:variant>
        <vt:i4>90</vt:i4>
      </vt:variant>
      <vt:variant>
        <vt:i4>0</vt:i4>
      </vt:variant>
      <vt:variant>
        <vt:i4>5</vt:i4>
      </vt:variant>
      <vt:variant>
        <vt:lpwstr>https://doi.org/10.1111/cch.13173</vt:lpwstr>
      </vt:variant>
      <vt:variant>
        <vt:lpwstr/>
      </vt:variant>
      <vt:variant>
        <vt:i4>2359398</vt:i4>
      </vt:variant>
      <vt:variant>
        <vt:i4>87</vt:i4>
      </vt:variant>
      <vt:variant>
        <vt:i4>0</vt:i4>
      </vt:variant>
      <vt:variant>
        <vt:i4>5</vt:i4>
      </vt:variant>
      <vt:variant>
        <vt:lpwstr>https://doi.org/10.1542/peds.2007-1872</vt:lpwstr>
      </vt:variant>
      <vt:variant>
        <vt:lpwstr/>
      </vt:variant>
      <vt:variant>
        <vt:i4>7864443</vt:i4>
      </vt:variant>
      <vt:variant>
        <vt:i4>84</vt:i4>
      </vt:variant>
      <vt:variant>
        <vt:i4>0</vt:i4>
      </vt:variant>
      <vt:variant>
        <vt:i4>5</vt:i4>
      </vt:variant>
      <vt:variant>
        <vt:lpwstr/>
      </vt:variant>
      <vt:variant>
        <vt:lpwstr>_PDH_Evidence_Summary_2</vt:lpwstr>
      </vt:variant>
      <vt:variant>
        <vt:i4>3473440</vt:i4>
      </vt:variant>
      <vt:variant>
        <vt:i4>81</vt:i4>
      </vt:variant>
      <vt:variant>
        <vt:i4>0</vt:i4>
      </vt:variant>
      <vt:variant>
        <vt:i4>5</vt:i4>
      </vt:variant>
      <vt:variant>
        <vt:lpwstr/>
      </vt:variant>
      <vt:variant>
        <vt:lpwstr>_PDH_Reference_List_1</vt:lpwstr>
      </vt:variant>
      <vt:variant>
        <vt:i4>5505081</vt:i4>
      </vt:variant>
      <vt:variant>
        <vt:i4>78</vt:i4>
      </vt:variant>
      <vt:variant>
        <vt:i4>0</vt:i4>
      </vt:variant>
      <vt:variant>
        <vt:i4>5</vt:i4>
      </vt:variant>
      <vt:variant>
        <vt:lpwstr>https://www.cafcass.gov.uk/sites/default/files/2023-09/parenting_daily_hassles_scale.pdf</vt:lpwstr>
      </vt:variant>
      <vt:variant>
        <vt:lpwstr/>
      </vt:variant>
      <vt:variant>
        <vt:i4>2490486</vt:i4>
      </vt:variant>
      <vt:variant>
        <vt:i4>75</vt:i4>
      </vt:variant>
      <vt:variant>
        <vt:i4>0</vt:i4>
      </vt:variant>
      <vt:variant>
        <vt:i4>5</vt:i4>
      </vt:variant>
      <vt:variant>
        <vt:lpwstr>https://www.socialworkerstoolbox.com/the-parenting-daily-hassle-scale/</vt:lpwstr>
      </vt:variant>
      <vt:variant>
        <vt:lpwstr/>
      </vt:variant>
      <vt:variant>
        <vt:i4>4718691</vt:i4>
      </vt:variant>
      <vt:variant>
        <vt:i4>72</vt:i4>
      </vt:variant>
      <vt:variant>
        <vt:i4>0</vt:i4>
      </vt:variant>
      <vt:variant>
        <vt:i4>5</vt:i4>
      </vt:variant>
      <vt:variant>
        <vt:lpwstr/>
      </vt:variant>
      <vt:variant>
        <vt:lpwstr>_KPCS_Evidence_Summary</vt:lpwstr>
      </vt:variant>
      <vt:variant>
        <vt:i4>1245230</vt:i4>
      </vt:variant>
      <vt:variant>
        <vt:i4>69</vt:i4>
      </vt:variant>
      <vt:variant>
        <vt:i4>0</vt:i4>
      </vt:variant>
      <vt:variant>
        <vt:i4>5</vt:i4>
      </vt:variant>
      <vt:variant>
        <vt:lpwstr/>
      </vt:variant>
      <vt:variant>
        <vt:lpwstr>_KPCS_Reference_List</vt:lpwstr>
      </vt:variant>
      <vt:variant>
        <vt:i4>6422570</vt:i4>
      </vt:variant>
      <vt:variant>
        <vt:i4>66</vt:i4>
      </vt:variant>
      <vt:variant>
        <vt:i4>0</vt:i4>
      </vt:variant>
      <vt:variant>
        <vt:i4>5</vt:i4>
      </vt:variant>
      <vt:variant>
        <vt:lpwstr>https://plct.org.uk/wp-content/uploads/2019/01/karitane-parenting-confidence-scale-manual-copy.pdf</vt:lpwstr>
      </vt:variant>
      <vt:variant>
        <vt:lpwstr/>
      </vt:variant>
      <vt:variant>
        <vt:i4>262233</vt:i4>
      </vt:variant>
      <vt:variant>
        <vt:i4>63</vt:i4>
      </vt:variant>
      <vt:variant>
        <vt:i4>0</vt:i4>
      </vt:variant>
      <vt:variant>
        <vt:i4>5</vt:i4>
      </vt:variant>
      <vt:variant>
        <vt:lpwstr>https://www.karitane.com.au/</vt:lpwstr>
      </vt:variant>
      <vt:variant>
        <vt:lpwstr/>
      </vt:variant>
      <vt:variant>
        <vt:i4>6422570</vt:i4>
      </vt:variant>
      <vt:variant>
        <vt:i4>60</vt:i4>
      </vt:variant>
      <vt:variant>
        <vt:i4>0</vt:i4>
      </vt:variant>
      <vt:variant>
        <vt:i4>5</vt:i4>
      </vt:variant>
      <vt:variant>
        <vt:lpwstr>https://plct.org.uk/wp-content/uploads/2019/01/karitane-parenting-confidence-scale-manual-copy.pdf</vt:lpwstr>
      </vt:variant>
      <vt:variant>
        <vt:lpwstr/>
      </vt:variant>
      <vt:variant>
        <vt:i4>6422570</vt:i4>
      </vt:variant>
      <vt:variant>
        <vt:i4>57</vt:i4>
      </vt:variant>
      <vt:variant>
        <vt:i4>0</vt:i4>
      </vt:variant>
      <vt:variant>
        <vt:i4>5</vt:i4>
      </vt:variant>
      <vt:variant>
        <vt:lpwstr>https://plct.org.uk/wp-content/uploads/2019/01/karitane-parenting-confidence-scale-manual-copy.pdf</vt:lpwstr>
      </vt:variant>
      <vt:variant>
        <vt:lpwstr/>
      </vt:variant>
      <vt:variant>
        <vt:i4>7667821</vt:i4>
      </vt:variant>
      <vt:variant>
        <vt:i4>54</vt:i4>
      </vt:variant>
      <vt:variant>
        <vt:i4>0</vt:i4>
      </vt:variant>
      <vt:variant>
        <vt:i4>5</vt:i4>
      </vt:variant>
      <vt:variant>
        <vt:lpwstr/>
      </vt:variant>
      <vt:variant>
        <vt:lpwstr>_FRS_Evidence_Summary_1</vt:lpwstr>
      </vt:variant>
      <vt:variant>
        <vt:i4>3670070</vt:i4>
      </vt:variant>
      <vt:variant>
        <vt:i4>51</vt:i4>
      </vt:variant>
      <vt:variant>
        <vt:i4>0</vt:i4>
      </vt:variant>
      <vt:variant>
        <vt:i4>5</vt:i4>
      </vt:variant>
      <vt:variant>
        <vt:lpwstr/>
      </vt:variant>
      <vt:variant>
        <vt:lpwstr>_FRS_Reference_List_1</vt:lpwstr>
      </vt:variant>
      <vt:variant>
        <vt:i4>5963781</vt:i4>
      </vt:variant>
      <vt:variant>
        <vt:i4>48</vt:i4>
      </vt:variant>
      <vt:variant>
        <vt:i4>0</vt:i4>
      </vt:variant>
      <vt:variant>
        <vt:i4>5</vt:i4>
      </vt:variant>
      <vt:variant>
        <vt:lpwstr>https://www.wbpress.com/shop/family-resource-scale-reliability-and-validity/</vt:lpwstr>
      </vt:variant>
      <vt:variant>
        <vt:lpwstr/>
      </vt:variant>
      <vt:variant>
        <vt:i4>2621557</vt:i4>
      </vt:variant>
      <vt:variant>
        <vt:i4>45</vt:i4>
      </vt:variant>
      <vt:variant>
        <vt:i4>0</vt:i4>
      </vt:variant>
      <vt:variant>
        <vt:i4>5</vt:i4>
      </vt:variant>
      <vt:variant>
        <vt:lpwstr>https://doi.org/10.1111/j.1365-2214.1987.tb00528.x</vt:lpwstr>
      </vt:variant>
      <vt:variant>
        <vt:lpwstr/>
      </vt:variant>
      <vt:variant>
        <vt:i4>589903</vt:i4>
      </vt:variant>
      <vt:variant>
        <vt:i4>42</vt:i4>
      </vt:variant>
      <vt:variant>
        <vt:i4>0</vt:i4>
      </vt:variant>
      <vt:variant>
        <vt:i4>5</vt:i4>
      </vt:variant>
      <vt:variant>
        <vt:lpwstr>https://doi.org/10.1080/01942638.2017.1365324</vt:lpwstr>
      </vt:variant>
      <vt:variant>
        <vt:lpwstr/>
      </vt:variant>
      <vt:variant>
        <vt:i4>5570640</vt:i4>
      </vt:variant>
      <vt:variant>
        <vt:i4>39</vt:i4>
      </vt:variant>
      <vt:variant>
        <vt:i4>0</vt:i4>
      </vt:variant>
      <vt:variant>
        <vt:i4>5</vt:i4>
      </vt:variant>
      <vt:variant>
        <vt:lpwstr>https://doi.org/10.1111/cch.12081</vt:lpwstr>
      </vt:variant>
      <vt:variant>
        <vt:lpwstr/>
      </vt:variant>
      <vt:variant>
        <vt:i4>2752515</vt:i4>
      </vt:variant>
      <vt:variant>
        <vt:i4>36</vt:i4>
      </vt:variant>
      <vt:variant>
        <vt:i4>0</vt:i4>
      </vt:variant>
      <vt:variant>
        <vt:i4>5</vt:i4>
      </vt:variant>
      <vt:variant>
        <vt:lpwstr/>
      </vt:variant>
      <vt:variant>
        <vt:lpwstr>_FES_Evidence_Summary</vt:lpwstr>
      </vt:variant>
      <vt:variant>
        <vt:i4>6750293</vt:i4>
      </vt:variant>
      <vt:variant>
        <vt:i4>33</vt:i4>
      </vt:variant>
      <vt:variant>
        <vt:i4>0</vt:i4>
      </vt:variant>
      <vt:variant>
        <vt:i4>5</vt:i4>
      </vt:variant>
      <vt:variant>
        <vt:lpwstr/>
      </vt:variant>
      <vt:variant>
        <vt:lpwstr>_FES_Reference_List</vt:lpwstr>
      </vt:variant>
      <vt:variant>
        <vt:i4>851995</vt:i4>
      </vt:variant>
      <vt:variant>
        <vt:i4>30</vt:i4>
      </vt:variant>
      <vt:variant>
        <vt:i4>0</vt:i4>
      </vt:variant>
      <vt:variant>
        <vt:i4>5</vt:i4>
      </vt:variant>
      <vt:variant>
        <vt:lpwstr>https://www.pathwaysrtc.pdx.edu/measures-scales</vt:lpwstr>
      </vt:variant>
      <vt:variant>
        <vt:lpwstr>fes</vt:lpwstr>
      </vt:variant>
      <vt:variant>
        <vt:i4>1704001</vt:i4>
      </vt:variant>
      <vt:variant>
        <vt:i4>27</vt:i4>
      </vt:variant>
      <vt:variant>
        <vt:i4>0</vt:i4>
      </vt:variant>
      <vt:variant>
        <vt:i4>5</vt:i4>
      </vt:variant>
      <vt:variant>
        <vt:lpwstr/>
      </vt:variant>
      <vt:variant>
        <vt:lpwstr>_BCFQOL_Evidence_Summary_1</vt:lpwstr>
      </vt:variant>
      <vt:variant>
        <vt:i4>4259852</vt:i4>
      </vt:variant>
      <vt:variant>
        <vt:i4>24</vt:i4>
      </vt:variant>
      <vt:variant>
        <vt:i4>0</vt:i4>
      </vt:variant>
      <vt:variant>
        <vt:i4>5</vt:i4>
      </vt:variant>
      <vt:variant>
        <vt:lpwstr/>
      </vt:variant>
      <vt:variant>
        <vt:lpwstr>_BCFQOL_Reference_List_1</vt:lpwstr>
      </vt:variant>
      <vt:variant>
        <vt:i4>1245195</vt:i4>
      </vt:variant>
      <vt:variant>
        <vt:i4>21</vt:i4>
      </vt:variant>
      <vt:variant>
        <vt:i4>0</vt:i4>
      </vt:variant>
      <vt:variant>
        <vt:i4>5</vt:i4>
      </vt:variant>
      <vt:variant>
        <vt:lpwstr>https://kucd.ku.edu/beach-center-disability-family-resources</vt:lpwstr>
      </vt:variant>
      <vt:variant>
        <vt:lpwstr/>
      </vt:variant>
      <vt:variant>
        <vt:i4>4456561</vt:i4>
      </vt:variant>
      <vt:variant>
        <vt:i4>18</vt:i4>
      </vt:variant>
      <vt:variant>
        <vt:i4>0</vt:i4>
      </vt:variant>
      <vt:variant>
        <vt:i4>5</vt:i4>
      </vt:variant>
      <vt:variant>
        <vt:lpwstr/>
      </vt:variant>
      <vt:variant>
        <vt:lpwstr>_Parenting_Stress_Index</vt:lpwstr>
      </vt:variant>
      <vt:variant>
        <vt:i4>720959</vt:i4>
      </vt:variant>
      <vt:variant>
        <vt:i4>15</vt:i4>
      </vt:variant>
      <vt:variant>
        <vt:i4>0</vt:i4>
      </vt:variant>
      <vt:variant>
        <vt:i4>5</vt:i4>
      </vt:variant>
      <vt:variant>
        <vt:lpwstr/>
      </vt:variant>
      <vt:variant>
        <vt:lpwstr>_The_Parenting_Sense</vt:lpwstr>
      </vt:variant>
      <vt:variant>
        <vt:i4>1179707</vt:i4>
      </vt:variant>
      <vt:variant>
        <vt:i4>12</vt:i4>
      </vt:variant>
      <vt:variant>
        <vt:i4>0</vt:i4>
      </vt:variant>
      <vt:variant>
        <vt:i4>5</vt:i4>
      </vt:variant>
      <vt:variant>
        <vt:lpwstr/>
      </vt:variant>
      <vt:variant>
        <vt:lpwstr>_Parenting_Daily_Hassles</vt:lpwstr>
      </vt:variant>
      <vt:variant>
        <vt:i4>8061011</vt:i4>
      </vt:variant>
      <vt:variant>
        <vt:i4>9</vt:i4>
      </vt:variant>
      <vt:variant>
        <vt:i4>0</vt:i4>
      </vt:variant>
      <vt:variant>
        <vt:i4>5</vt:i4>
      </vt:variant>
      <vt:variant>
        <vt:lpwstr/>
      </vt:variant>
      <vt:variant>
        <vt:lpwstr>_Karitane_Parenting_Confidence</vt:lpwstr>
      </vt:variant>
      <vt:variant>
        <vt:i4>5374057</vt:i4>
      </vt:variant>
      <vt:variant>
        <vt:i4>6</vt:i4>
      </vt:variant>
      <vt:variant>
        <vt:i4>0</vt:i4>
      </vt:variant>
      <vt:variant>
        <vt:i4>5</vt:i4>
      </vt:variant>
      <vt:variant>
        <vt:lpwstr/>
      </vt:variant>
      <vt:variant>
        <vt:lpwstr>_Family_Resource_Scale</vt:lpwstr>
      </vt:variant>
      <vt:variant>
        <vt:i4>5439576</vt:i4>
      </vt:variant>
      <vt:variant>
        <vt:i4>3</vt:i4>
      </vt:variant>
      <vt:variant>
        <vt:i4>0</vt:i4>
      </vt:variant>
      <vt:variant>
        <vt:i4>5</vt:i4>
      </vt:variant>
      <vt:variant>
        <vt:lpwstr/>
      </vt:variant>
      <vt:variant>
        <vt:lpwstr>_Family_Empowerment_Scale_2</vt:lpwstr>
      </vt:variant>
      <vt:variant>
        <vt:i4>2949122</vt:i4>
      </vt:variant>
      <vt:variant>
        <vt:i4>0</vt:i4>
      </vt:variant>
      <vt:variant>
        <vt:i4>0</vt:i4>
      </vt:variant>
      <vt:variant>
        <vt:i4>5</vt:i4>
      </vt:variant>
      <vt:variant>
        <vt:lpwstr/>
      </vt:variant>
      <vt:variant>
        <vt:lpwstr>_Beach_Center_Family</vt:lpwstr>
      </vt:variant>
      <vt:variant>
        <vt:i4>262192</vt:i4>
      </vt:variant>
      <vt:variant>
        <vt:i4>0</vt:i4>
      </vt:variant>
      <vt:variant>
        <vt:i4>0</vt:i4>
      </vt:variant>
      <vt:variant>
        <vt:i4>5</vt:i4>
      </vt:variant>
      <vt:variant>
        <vt:lpwstr/>
      </vt:variant>
      <vt:variant>
        <vt:lpwstr>_top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Best Practice Framework for Early Childhood Intervention – Outcome measures for parents, carers and families</dc:title>
  <dc:subject>Disability and carers</dc:subject>
  <dc:creator>Australian Government Department of Health Disability and Ageing</dc:creator>
  <cp:keywords>ECI framework</cp:keywords>
  <cp:lastModifiedBy>MCCAY, Meryl</cp:lastModifiedBy>
  <cp:revision>33</cp:revision>
  <dcterms:created xsi:type="dcterms:W3CDTF">2025-05-24T13:10:00Z</dcterms:created>
  <dcterms:modified xsi:type="dcterms:W3CDTF">2025-09-29T02:15:00Z</dcterms:modified>
</cp:coreProperties>
</file>