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129A0591" w:rsidR="003D0909" w:rsidRDefault="00433EFA" w:rsidP="008B7793">
      <w:r>
        <w:rPr>
          <w:noProof/>
        </w:rPr>
        <w:drawing>
          <wp:anchor distT="0" distB="0" distL="114300" distR="114300" simplePos="0" relativeHeight="251659264" behindDoc="0" locked="0" layoutInCell="1" allowOverlap="1" wp14:anchorId="39D44CC0" wp14:editId="2547375F">
            <wp:simplePos x="0" y="0"/>
            <wp:positionH relativeFrom="page">
              <wp:align>left</wp:align>
            </wp:positionH>
            <wp:positionV relativeFrom="page">
              <wp:align>top</wp:align>
            </wp:positionV>
            <wp:extent cx="7562850" cy="2268855"/>
            <wp:effectExtent l="0" t="0" r="0" b="0"/>
            <wp:wrapNone/>
            <wp:docPr id="549477619" name="Drawing 0" descr="National Best Practice Framework for Early Childhood Intervention&#10;Looks like, doesn't look like guide - particip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77619" name="Drawing 0" descr="National Best Practice Framework for Early Childhood Intervention&#10;Looks like, doesn't look like guide - participation&#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02D19784"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9A18C3">
        <w:t>the Framework</w:t>
      </w:r>
      <w:r w:rsidRPr="00A52DCF">
        <w:t xml:space="preserve">. Some of these Looks Like, Doesn’t Look Like examples may overlap with other principles. It is essential to consider </w:t>
      </w:r>
      <w:r w:rsidR="009A18C3">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56C59ABD" w:rsidR="00A52DCF" w:rsidRPr="00A52DCF" w:rsidRDefault="00433EFA" w:rsidP="008B7793">
      <w:pPr>
        <w:pStyle w:val="Heading1"/>
      </w:pPr>
      <w:r>
        <w:t>Participation</w:t>
      </w:r>
    </w:p>
    <w:p w14:paraId="471A972A" w14:textId="77777777" w:rsidR="00A52DCF" w:rsidRDefault="00A52DCF" w:rsidP="008B7793">
      <w:pPr>
        <w:pStyle w:val="Heading2"/>
      </w:pPr>
      <w:r w:rsidRPr="00A52DCF">
        <w:t>Looks like:</w:t>
      </w:r>
    </w:p>
    <w:p w14:paraId="3FC791AD" w14:textId="77777777" w:rsidR="001A3138" w:rsidRDefault="001A3138" w:rsidP="001A3138">
      <w:pPr>
        <w:pStyle w:val="ListParagraph"/>
      </w:pPr>
      <w:r>
        <w:t>Knowing how to engage with children and families to set explicit participation-focused goals (attendance and involvement in key life situations) for children and their families</w:t>
      </w:r>
    </w:p>
    <w:p w14:paraId="662C721C" w14:textId="77777777" w:rsidR="001A3138" w:rsidRDefault="001A3138" w:rsidP="001A3138">
      <w:pPr>
        <w:pStyle w:val="ListParagraph"/>
      </w:pPr>
      <w:r>
        <w:t>Ensuring that children, parents, carers, and families feel welcome and comfortable to participate in all their usual everyday settings</w:t>
      </w:r>
    </w:p>
    <w:p w14:paraId="52229B53" w14:textId="77777777" w:rsidR="001A3138" w:rsidRDefault="001A3138" w:rsidP="001A3138">
      <w:pPr>
        <w:pStyle w:val="ListParagraph"/>
      </w:pPr>
      <w:r>
        <w:t>Ensuring children have access to equitable opportunities and resources</w:t>
      </w:r>
    </w:p>
    <w:p w14:paraId="14ADA25C" w14:textId="77777777" w:rsidR="001A3138" w:rsidRDefault="001A3138" w:rsidP="001A3138">
      <w:pPr>
        <w:pStyle w:val="ListParagraph"/>
      </w:pPr>
      <w:r>
        <w:t>Providing specialist equipment that the child needs to access, interact and be involved in activities and environments where they live, learn and play</w:t>
      </w:r>
    </w:p>
    <w:p w14:paraId="643A69C7" w14:textId="77777777" w:rsidR="001A3138" w:rsidRDefault="001A3138" w:rsidP="001A3138">
      <w:pPr>
        <w:pStyle w:val="ListParagraph"/>
      </w:pPr>
      <w:r>
        <w:t>Partnering with parents, carers, families and others (e.g., early childhood education and care (ECEC) or school staff) to address attitudinal, social and environmental barriers to participation to create safe and welcoming learning opportunities for all children</w:t>
      </w:r>
    </w:p>
    <w:p w14:paraId="2FF8E6A3" w14:textId="77777777" w:rsidR="001A3138" w:rsidRDefault="001A3138" w:rsidP="001A3138">
      <w:pPr>
        <w:pStyle w:val="ListParagraph"/>
      </w:pPr>
      <w:r>
        <w:t>Scaffolding skill building where children spend time to ensure participation</w:t>
      </w:r>
    </w:p>
    <w:p w14:paraId="7AB4D1E7" w14:textId="77777777" w:rsidR="001A3138" w:rsidRDefault="001A3138" w:rsidP="001A3138">
      <w:pPr>
        <w:pStyle w:val="ListParagraph"/>
      </w:pPr>
      <w:r>
        <w:t>Using routines-based approaches that embed teaching and learning opportunities to increase participation</w:t>
      </w:r>
    </w:p>
    <w:p w14:paraId="05E59131" w14:textId="77777777" w:rsidR="001A3138" w:rsidRDefault="001A3138" w:rsidP="001A3138">
      <w:pPr>
        <w:pStyle w:val="ListParagraph"/>
      </w:pPr>
      <w:r>
        <w:lastRenderedPageBreak/>
        <w:t>Understanding and using strategies to support children’s social, emotional and behavioural development</w:t>
      </w:r>
    </w:p>
    <w:p w14:paraId="52FFCB75" w14:textId="77777777" w:rsidR="001A3138" w:rsidRDefault="001A3138" w:rsidP="001A3138">
      <w:pPr>
        <w:pStyle w:val="ListParagraph"/>
      </w:pPr>
      <w:r>
        <w:t>Co-designing practical strategies (such as adapting activities, environments, equipment, time frames) with parents, carers and families to support children’s meaningful participation</w:t>
      </w:r>
    </w:p>
    <w:p w14:paraId="3A2D2C5C" w14:textId="77777777" w:rsidR="001A3138" w:rsidRDefault="001A3138" w:rsidP="001A3138">
      <w:pPr>
        <w:pStyle w:val="ListParagraph"/>
      </w:pPr>
      <w:r>
        <w:t>Promoting universal design to support ECEC, schools and wider community settings to meet the diverse needs of all children</w:t>
      </w:r>
    </w:p>
    <w:p w14:paraId="23189C1F" w14:textId="0FDABAB5" w:rsidR="0095118D" w:rsidRPr="0095118D" w:rsidRDefault="001A3138" w:rsidP="001A3138">
      <w:pPr>
        <w:pStyle w:val="ListParagraph"/>
      </w:pPr>
      <w:r>
        <w:t>Building trusted relationships and working in partnership with local Aboriginal and Torres Strait Islander community-controlled organisations as providers of culturally safe and inclusive services for Aboriginal and Torres Strait Islander children and families</w:t>
      </w:r>
    </w:p>
    <w:p w14:paraId="4FE1D440" w14:textId="6010DE2B" w:rsidR="00A52DCF" w:rsidRPr="0095118D" w:rsidRDefault="00A52DCF" w:rsidP="0095118D">
      <w:pPr>
        <w:pStyle w:val="Heading2"/>
      </w:pPr>
      <w:r w:rsidRPr="00A52DCF">
        <w:t xml:space="preserve">Doesn’t look like: </w:t>
      </w:r>
    </w:p>
    <w:p w14:paraId="2094C422" w14:textId="77777777" w:rsidR="00F865FE" w:rsidRDefault="00F865FE" w:rsidP="00F865FE">
      <w:pPr>
        <w:pStyle w:val="ListParagraph"/>
      </w:pPr>
      <w:r>
        <w:t>Disregarding interactions with children and families and instead focusing on the skill deficits of children</w:t>
      </w:r>
    </w:p>
    <w:p w14:paraId="06351111" w14:textId="77777777" w:rsidR="00F865FE" w:rsidRDefault="00F865FE" w:rsidP="00F865FE">
      <w:pPr>
        <w:pStyle w:val="ListParagraph"/>
      </w:pPr>
      <w:r>
        <w:t>Overlooking or neglecting to explore the full range of settings in which children and families participate, thereby limiting awareness to only one or two environments</w:t>
      </w:r>
    </w:p>
    <w:p w14:paraId="3CDC5BF1" w14:textId="77777777" w:rsidR="00F865FE" w:rsidRDefault="00F865FE" w:rsidP="00F865FE">
      <w:pPr>
        <w:pStyle w:val="ListParagraph"/>
      </w:pPr>
      <w:r>
        <w:t>Not addressing discrimination based on children’s developmental concerns, delay or disability</w:t>
      </w:r>
    </w:p>
    <w:p w14:paraId="6CC0112D" w14:textId="77777777" w:rsidR="00F865FE" w:rsidRDefault="00F865FE" w:rsidP="00F865FE">
      <w:pPr>
        <w:pStyle w:val="ListParagraph"/>
      </w:pPr>
      <w:r>
        <w:t>Avoiding or delaying the provision of equipment that enables participation</w:t>
      </w:r>
    </w:p>
    <w:p w14:paraId="1F5FE961" w14:textId="77777777" w:rsidR="00F865FE" w:rsidRDefault="00F865FE" w:rsidP="00F865FE">
      <w:pPr>
        <w:pStyle w:val="ListParagraph"/>
      </w:pPr>
      <w:r>
        <w:t>Using one professional’s understanding of barriers to participation as the basis for the introduction of strategies without consulting parents, carers, families and other professionals</w:t>
      </w:r>
    </w:p>
    <w:p w14:paraId="3D88F5CC" w14:textId="77777777" w:rsidR="00F865FE" w:rsidRDefault="00F865FE" w:rsidP="00F865FE">
      <w:pPr>
        <w:pStyle w:val="ListParagraph"/>
      </w:pPr>
      <w:r>
        <w:t>Providing individual skill building activities that exclude children’s interaction with peers and others</w:t>
      </w:r>
    </w:p>
    <w:p w14:paraId="4A4A587E" w14:textId="77777777" w:rsidR="00F865FE" w:rsidRDefault="00F865FE" w:rsidP="00F865FE">
      <w:pPr>
        <w:pStyle w:val="ListParagraph"/>
      </w:pPr>
      <w:r>
        <w:t>Using one-off support strategies in activities unrelated to children’s everyday experience in different environments</w:t>
      </w:r>
    </w:p>
    <w:p w14:paraId="2131BB42" w14:textId="77777777" w:rsidR="00F865FE" w:rsidRDefault="00F865FE" w:rsidP="00F865FE">
      <w:pPr>
        <w:pStyle w:val="ListParagraph"/>
      </w:pPr>
      <w:r>
        <w:t>Ignoring the function of child behaviours of concern as a form of communication; seeking to eliminate behaviours of concern using exclusion and restraint strategies</w:t>
      </w:r>
    </w:p>
    <w:p w14:paraId="0BE99285" w14:textId="77777777" w:rsidR="00F865FE" w:rsidRDefault="00F865FE" w:rsidP="00F865FE">
      <w:pPr>
        <w:pStyle w:val="ListParagraph"/>
      </w:pPr>
      <w:r>
        <w:t>Making individualised changes in the setting that act to discriminate against children, such as providing specific strategies in a classroom that highlight the child’s difference or separate them from peers</w:t>
      </w:r>
    </w:p>
    <w:p w14:paraId="1AA6ACFE" w14:textId="77777777" w:rsidR="00F865FE" w:rsidRDefault="00F865FE" w:rsidP="00F865FE">
      <w:pPr>
        <w:pStyle w:val="ListParagraph"/>
      </w:pPr>
      <w:r>
        <w:lastRenderedPageBreak/>
        <w:t>Failing to address diverse needs by making appropriate adaptations to support all children in ECEC, schools and community settings</w:t>
      </w:r>
    </w:p>
    <w:p w14:paraId="07475A5A" w14:textId="77777777" w:rsidR="00F865FE" w:rsidRDefault="00F865FE" w:rsidP="00F865FE">
      <w:pPr>
        <w:pStyle w:val="ListParagraph"/>
      </w:pPr>
      <w:r>
        <w:t>Devaluing the role of local Aboriginal and Torres Strait Islander community-controlled organisations, leading to limited participation of children, parents, carers and families in environments that meet their needs</w:t>
      </w:r>
    </w:p>
    <w:p w14:paraId="69626230" w14:textId="1C2FC7BB" w:rsidR="00483EC4" w:rsidRDefault="00483EC4" w:rsidP="00F865FE"/>
    <w:p w14:paraId="500CE1D7" w14:textId="77777777" w:rsidR="00F865FE" w:rsidRDefault="00F865FE" w:rsidP="00F865FE"/>
    <w:p w14:paraId="695248ED" w14:textId="77777777" w:rsidR="00F865FE" w:rsidRDefault="00F865FE" w:rsidP="00F865FE"/>
    <w:p w14:paraId="53784CAB" w14:textId="77777777" w:rsidR="00F865FE" w:rsidRDefault="00F865FE" w:rsidP="00F865FE"/>
    <w:p w14:paraId="3BDF4DF8" w14:textId="77777777" w:rsidR="00F865FE" w:rsidRDefault="00F865FE" w:rsidP="00F865FE"/>
    <w:p w14:paraId="3B86DCA6" w14:textId="77777777" w:rsidR="00F865FE" w:rsidRDefault="00F865FE" w:rsidP="00F865FE"/>
    <w:p w14:paraId="03A32BB8" w14:textId="77777777" w:rsidR="00F865FE" w:rsidRDefault="00F865FE" w:rsidP="00F865FE"/>
    <w:p w14:paraId="04BC9CDC" w14:textId="77777777" w:rsidR="00F865FE" w:rsidRDefault="00F865FE" w:rsidP="00F865FE"/>
    <w:p w14:paraId="533511CB" w14:textId="77777777" w:rsidR="0010496C" w:rsidRDefault="0010496C" w:rsidP="0010496C"/>
    <w:p w14:paraId="2F3043DD" w14:textId="77777777" w:rsidR="0010496C" w:rsidRDefault="0010496C" w:rsidP="0010496C"/>
    <w:p w14:paraId="3248F97A" w14:textId="77777777" w:rsidR="0010496C" w:rsidRDefault="0010496C" w:rsidP="0010496C"/>
    <w:p w14:paraId="0CF6C455" w14:textId="58B43693" w:rsidR="00A57A64" w:rsidRDefault="00A57A64" w:rsidP="003B00C8"/>
    <w:p w14:paraId="3853CFB8" w14:textId="77777777" w:rsidR="0057306F" w:rsidRDefault="0057306F" w:rsidP="003B00C8"/>
    <w:p w14:paraId="03CC81C3" w14:textId="77777777" w:rsidR="0057306F" w:rsidRDefault="0057306F" w:rsidP="003B00C8"/>
    <w:p w14:paraId="693CBE04" w14:textId="77777777" w:rsidR="0057306F" w:rsidRDefault="0057306F" w:rsidP="003B00C8"/>
    <w:p w14:paraId="5404365E" w14:textId="77777777" w:rsidR="00A57A64" w:rsidRDefault="00A57A64" w:rsidP="00A57A64">
      <w:pPr>
        <w:rPr>
          <w:sz w:val="20"/>
          <w:szCs w:val="20"/>
        </w:rPr>
      </w:pPr>
    </w:p>
    <w:p w14:paraId="4F1B062B" w14:textId="50E47033" w:rsidR="00A57A64" w:rsidRDefault="00A57A64" w:rsidP="00A57A64">
      <w:pPr>
        <w:rPr>
          <w:sz w:val="20"/>
          <w:szCs w:val="20"/>
        </w:rPr>
      </w:pPr>
    </w:p>
    <w:p w14:paraId="35A8C531" w14:textId="77777777" w:rsidR="00793F4B" w:rsidRDefault="00793F4B" w:rsidP="00A57A64">
      <w:pPr>
        <w:rPr>
          <w:sz w:val="20"/>
          <w:szCs w:val="20"/>
        </w:rPr>
      </w:pPr>
    </w:p>
    <w:p w14:paraId="5090045C" w14:textId="77777777" w:rsidR="00793F4B" w:rsidRDefault="00793F4B" w:rsidP="00A57A64">
      <w:pPr>
        <w:rPr>
          <w:sz w:val="20"/>
          <w:szCs w:val="20"/>
        </w:rPr>
      </w:pPr>
    </w:p>
    <w:p w14:paraId="4230A3C0" w14:textId="77777777" w:rsidR="00793F4B" w:rsidRPr="00F1466A" w:rsidRDefault="00793F4B" w:rsidP="00793F4B">
      <w:pPr>
        <w:spacing w:line="240" w:lineRule="auto"/>
        <w:rPr>
          <w:sz w:val="20"/>
          <w:szCs w:val="20"/>
        </w:rPr>
      </w:pPr>
    </w:p>
    <w:p w14:paraId="5F06D889" w14:textId="77777777" w:rsidR="00793F4B" w:rsidRPr="00F1466A" w:rsidRDefault="00793F4B" w:rsidP="00793F4B">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24ADED2B" w14:textId="77777777" w:rsidR="00793F4B" w:rsidRPr="00F1466A" w:rsidRDefault="00793F4B" w:rsidP="00793F4B">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023A78B4" w:rsidR="00661DE4" w:rsidRPr="00DC3281" w:rsidRDefault="00793F4B" w:rsidP="00793F4B">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934E" w14:textId="77777777" w:rsidR="00843B53" w:rsidRDefault="00843B53" w:rsidP="008B7793">
      <w:r>
        <w:separator/>
      </w:r>
    </w:p>
  </w:endnote>
  <w:endnote w:type="continuationSeparator" w:id="0">
    <w:p w14:paraId="1540B02A" w14:textId="77777777" w:rsidR="00843B53" w:rsidRDefault="00843B53"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2F6B" w14:textId="77777777" w:rsidR="00CF1428" w:rsidRDefault="00CF1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1A69B6B6">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BD8" w14:textId="77777777" w:rsidR="00CF1428" w:rsidRDefault="00CF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EA09" w14:textId="77777777" w:rsidR="00843B53" w:rsidRDefault="00843B53" w:rsidP="008B7793">
      <w:r>
        <w:separator/>
      </w:r>
    </w:p>
  </w:footnote>
  <w:footnote w:type="continuationSeparator" w:id="0">
    <w:p w14:paraId="1A37503A" w14:textId="77777777" w:rsidR="00843B53" w:rsidRDefault="00843B53"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CF17" w14:textId="77777777" w:rsidR="00CF1428" w:rsidRDefault="00CF1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8AC4" w14:textId="77777777" w:rsidR="00CF1428" w:rsidRDefault="00CF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Tick with solid fill" style="width:28.5pt;height:28.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86EA2"/>
    <w:rsid w:val="000D3DCF"/>
    <w:rsid w:val="0010496C"/>
    <w:rsid w:val="0017505F"/>
    <w:rsid w:val="00183315"/>
    <w:rsid w:val="001A3138"/>
    <w:rsid w:val="001A40A7"/>
    <w:rsid w:val="001A5554"/>
    <w:rsid w:val="001B0BEB"/>
    <w:rsid w:val="001F465F"/>
    <w:rsid w:val="0020183E"/>
    <w:rsid w:val="00262A84"/>
    <w:rsid w:val="0028671F"/>
    <w:rsid w:val="002D5AA1"/>
    <w:rsid w:val="00324FE3"/>
    <w:rsid w:val="00330031"/>
    <w:rsid w:val="00390639"/>
    <w:rsid w:val="00397EA4"/>
    <w:rsid w:val="003A501C"/>
    <w:rsid w:val="003B00C8"/>
    <w:rsid w:val="003C4281"/>
    <w:rsid w:val="003D0909"/>
    <w:rsid w:val="00433EFA"/>
    <w:rsid w:val="00445049"/>
    <w:rsid w:val="004657DB"/>
    <w:rsid w:val="00483EC4"/>
    <w:rsid w:val="0049711E"/>
    <w:rsid w:val="004F51AF"/>
    <w:rsid w:val="00567E4A"/>
    <w:rsid w:val="0057306F"/>
    <w:rsid w:val="005A7DC0"/>
    <w:rsid w:val="005B3A8D"/>
    <w:rsid w:val="005E28B1"/>
    <w:rsid w:val="005E4576"/>
    <w:rsid w:val="005E6A07"/>
    <w:rsid w:val="00615CA9"/>
    <w:rsid w:val="00661DE4"/>
    <w:rsid w:val="006A0289"/>
    <w:rsid w:val="006C17AF"/>
    <w:rsid w:val="006C2F7F"/>
    <w:rsid w:val="00737E6A"/>
    <w:rsid w:val="007475E3"/>
    <w:rsid w:val="007568F6"/>
    <w:rsid w:val="00793F4B"/>
    <w:rsid w:val="00796FAD"/>
    <w:rsid w:val="00817ADD"/>
    <w:rsid w:val="00841CBB"/>
    <w:rsid w:val="00843B53"/>
    <w:rsid w:val="00877A10"/>
    <w:rsid w:val="00883844"/>
    <w:rsid w:val="008A1BCB"/>
    <w:rsid w:val="008B7793"/>
    <w:rsid w:val="008C1E09"/>
    <w:rsid w:val="008D3A9D"/>
    <w:rsid w:val="00931DCB"/>
    <w:rsid w:val="009422A1"/>
    <w:rsid w:val="0095118D"/>
    <w:rsid w:val="00987790"/>
    <w:rsid w:val="009923AB"/>
    <w:rsid w:val="009A18C3"/>
    <w:rsid w:val="009B50C1"/>
    <w:rsid w:val="009E0FB5"/>
    <w:rsid w:val="00A52DCF"/>
    <w:rsid w:val="00A565E7"/>
    <w:rsid w:val="00A57A64"/>
    <w:rsid w:val="00A73EE5"/>
    <w:rsid w:val="00AB5954"/>
    <w:rsid w:val="00AD6AB5"/>
    <w:rsid w:val="00AF11DF"/>
    <w:rsid w:val="00AF23F1"/>
    <w:rsid w:val="00B31A19"/>
    <w:rsid w:val="00B31D0A"/>
    <w:rsid w:val="00B3408C"/>
    <w:rsid w:val="00B50591"/>
    <w:rsid w:val="00C46BCE"/>
    <w:rsid w:val="00CE1565"/>
    <w:rsid w:val="00CF1428"/>
    <w:rsid w:val="00D16533"/>
    <w:rsid w:val="00D36BAC"/>
    <w:rsid w:val="00D46CAA"/>
    <w:rsid w:val="00D75699"/>
    <w:rsid w:val="00D85073"/>
    <w:rsid w:val="00DC3281"/>
    <w:rsid w:val="00DE49E7"/>
    <w:rsid w:val="00DE708D"/>
    <w:rsid w:val="00F04F35"/>
    <w:rsid w:val="00F2795C"/>
    <w:rsid w:val="00F34E0F"/>
    <w:rsid w:val="00F865FE"/>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793F4B"/>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793F4B"/>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793F4B"/>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793F4B"/>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793F4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2.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3.xml><?xml version="1.0" encoding="utf-8"?>
<ds:datastoreItem xmlns:ds="http://schemas.openxmlformats.org/officeDocument/2006/customXml" ds:itemID="{DE193544-5CCB-4595-9D79-7BF98F016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Participation</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Participation</dc:title>
  <dc:subject>Disability and carers</dc:subject>
  <dc:creator>Australian Government Department of Health Disability and Ageing</dc:creator>
  <cp:keywords>ECI framework</cp:keywords>
  <dc:description/>
  <cp:lastModifiedBy>MCCAY, Meryl</cp:lastModifiedBy>
  <cp:revision>10</cp:revision>
  <dcterms:created xsi:type="dcterms:W3CDTF">2025-05-02T04:39:00Z</dcterms:created>
  <dcterms:modified xsi:type="dcterms:W3CDTF">2025-09-29T00:33:00Z</dcterms:modified>
</cp:coreProperties>
</file>