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6E58" w14:textId="72D88B99" w:rsidR="003D0909" w:rsidRPr="00F34E0F" w:rsidRDefault="00F34E0F" w:rsidP="008B7793">
      <w:pPr>
        <w:rPr>
          <w:b/>
          <w:bCs/>
        </w:rPr>
      </w:pPr>
      <w:r>
        <w:rPr>
          <w:noProof/>
        </w:rPr>
        <w:drawing>
          <wp:anchor distT="0" distB="0" distL="114300" distR="114300" simplePos="0" relativeHeight="251659264" behindDoc="0" locked="0" layoutInCell="1" allowOverlap="1" wp14:anchorId="78706F41" wp14:editId="230B8CA9">
            <wp:simplePos x="0" y="0"/>
            <wp:positionH relativeFrom="page">
              <wp:align>left</wp:align>
            </wp:positionH>
            <wp:positionV relativeFrom="page">
              <wp:align>top</wp:align>
            </wp:positionV>
            <wp:extent cx="7562850" cy="2268855"/>
            <wp:effectExtent l="0" t="0" r="0" b="0"/>
            <wp:wrapNone/>
            <wp:docPr id="3662739" name="Drawing 0" descr="National Best Practice Framework for Early Childhood Intervention&#10;Looks like, doesn't look like for the ecologically-based universal princip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739" name="Drawing 0" descr="National Best Practice Framework for Early Childhood Intervention&#10;Looks like, doesn't look like for the ecologically-based universal principle&#10;&#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56E90C08" w14:textId="77777777" w:rsidR="003D0909" w:rsidRDefault="003D0909" w:rsidP="008B7793"/>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37F78212" w14:textId="08176671"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C5771C">
        <w:t>the Framework</w:t>
      </w:r>
      <w:r w:rsidRPr="00A52DCF">
        <w:t xml:space="preserve">. Some of these Looks Like, Doesn’t Look Like examples may overlap with other principles. It is essential to consider </w:t>
      </w:r>
      <w:r w:rsidR="00C5771C">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347FF415" w:rsidR="00A52DCF" w:rsidRPr="00A52DCF" w:rsidRDefault="00F34E0F" w:rsidP="008B7793">
      <w:pPr>
        <w:pStyle w:val="Heading1"/>
      </w:pPr>
      <w:r>
        <w:t>Ecologically</w:t>
      </w:r>
      <w:r w:rsidR="00B3408C">
        <w:t>-based</w:t>
      </w:r>
      <w:r w:rsidR="00324FE3">
        <w:t xml:space="preserve"> universal principle</w:t>
      </w:r>
    </w:p>
    <w:p w14:paraId="471A972A" w14:textId="77777777" w:rsidR="00A52DCF" w:rsidRDefault="00A52DCF" w:rsidP="008B7793">
      <w:pPr>
        <w:pStyle w:val="Heading2"/>
      </w:pPr>
      <w:r w:rsidRPr="00A52DCF">
        <w:t>Looks like:</w:t>
      </w:r>
    </w:p>
    <w:p w14:paraId="290CCE6D" w14:textId="77777777" w:rsidR="0028671F" w:rsidRDefault="0028671F" w:rsidP="0028671F">
      <w:pPr>
        <w:pStyle w:val="ListParagraph"/>
      </w:pPr>
      <w:r>
        <w:t>Attending to and respecting the environments in which the child and family are living – their social, physical and socioeconomic circumstances</w:t>
      </w:r>
    </w:p>
    <w:p w14:paraId="6B57F014" w14:textId="5232772E" w:rsidR="0028671F" w:rsidRDefault="0028671F" w:rsidP="0028671F">
      <w:pPr>
        <w:pStyle w:val="ListParagraph"/>
      </w:pPr>
      <w:r>
        <w:t xml:space="preserve">Partnering with parents, carers, families and other services to contribute to and provide wrap around support within homes, </w:t>
      </w:r>
      <w:r w:rsidR="000A2953">
        <w:t>Early Childhood Education and Care (</w:t>
      </w:r>
      <w:r>
        <w:t>ECEC</w:t>
      </w:r>
      <w:r w:rsidR="000A2953">
        <w:t>)</w:t>
      </w:r>
      <w:r>
        <w:t xml:space="preserve"> settings, schools and community</w:t>
      </w:r>
      <w:r w:rsidR="002A2858">
        <w:t xml:space="preserve"> wherever possible</w:t>
      </w:r>
    </w:p>
    <w:p w14:paraId="27A23038" w14:textId="77777777" w:rsidR="0028671F" w:rsidRDefault="0028671F" w:rsidP="0028671F">
      <w:pPr>
        <w:pStyle w:val="ListParagraph"/>
      </w:pPr>
      <w:r>
        <w:t>Understanding the multiple relationships around the child and parent, carer and family through utilising ecomaps and family resource checklists</w:t>
      </w:r>
    </w:p>
    <w:p w14:paraId="14209F0D" w14:textId="77777777" w:rsidR="0028671F" w:rsidRDefault="0028671F" w:rsidP="0028671F">
      <w:pPr>
        <w:pStyle w:val="ListParagraph"/>
      </w:pPr>
      <w:r>
        <w:t>Facilitating children, parents, carers and families to access welcoming, culturally safe community spaces (such as local libraries, playgrounds) where they feel respected and included</w:t>
      </w:r>
    </w:p>
    <w:p w14:paraId="42826CDF" w14:textId="77777777" w:rsidR="0028671F" w:rsidRDefault="0028671F" w:rsidP="0028671F">
      <w:pPr>
        <w:pStyle w:val="ListParagraph"/>
      </w:pPr>
      <w:r>
        <w:t>Measuring child outcomes that show strong identity, cultural connections, and active participation in home, community, ECEC, and school settings</w:t>
      </w:r>
    </w:p>
    <w:p w14:paraId="209774DD" w14:textId="77777777" w:rsidR="0028671F" w:rsidRDefault="0028671F" w:rsidP="0028671F">
      <w:pPr>
        <w:pStyle w:val="ListParagraph"/>
      </w:pPr>
      <w:r>
        <w:t>Engaging and building relationships with Aboriginal and Torres Strait Islander organisations and leaders in culturally relevant settings to ensure referrals align with the family's cultural and social contexts</w:t>
      </w:r>
    </w:p>
    <w:p w14:paraId="3F4BFB0C" w14:textId="3A294B30" w:rsidR="006A0289" w:rsidRPr="006A0289" w:rsidRDefault="0028671F" w:rsidP="0028671F">
      <w:pPr>
        <w:pStyle w:val="ListParagraph"/>
      </w:pPr>
      <w:r>
        <w:lastRenderedPageBreak/>
        <w:t>Advocating for flexible service delivery models that can be tailored to meet the unique needs of children, parents, carers family and community</w:t>
      </w:r>
    </w:p>
    <w:p w14:paraId="4FE1D440" w14:textId="77777777" w:rsidR="00A52DCF" w:rsidRPr="00A52DCF" w:rsidRDefault="00A52DCF" w:rsidP="008B7793">
      <w:pPr>
        <w:pStyle w:val="Heading2"/>
        <w:rPr>
          <w:rFonts w:eastAsiaTheme="majorEastAsia"/>
        </w:rPr>
      </w:pPr>
      <w:r w:rsidRPr="00A52DCF">
        <w:t xml:space="preserve">Doesn’t look like: </w:t>
      </w:r>
    </w:p>
    <w:p w14:paraId="2F4A56D4" w14:textId="77777777" w:rsidR="003B00C8" w:rsidRDefault="003B00C8" w:rsidP="003B00C8">
      <w:pPr>
        <w:pStyle w:val="ListParagraph"/>
      </w:pPr>
      <w:r>
        <w:t>Paying no attention to the circumstances in which the family is living and focusing mainly on improving child and family functioning directly</w:t>
      </w:r>
    </w:p>
    <w:p w14:paraId="51F1BD9C" w14:textId="77777777" w:rsidR="003B00C8" w:rsidRDefault="003B00C8" w:rsidP="003B00C8">
      <w:pPr>
        <w:pStyle w:val="ListParagraph"/>
      </w:pPr>
      <w:r>
        <w:t xml:space="preserve">Working exclusively with the child, with little or </w:t>
      </w:r>
      <w:proofErr w:type="spellStart"/>
      <w:r>
        <w:t>not</w:t>
      </w:r>
      <w:proofErr w:type="spellEnd"/>
      <w:r>
        <w:t xml:space="preserve"> attention to the child and family’s settings, contexts or circumstances</w:t>
      </w:r>
    </w:p>
    <w:p w14:paraId="4203E529" w14:textId="77777777" w:rsidR="003B00C8" w:rsidRDefault="003B00C8" w:rsidP="003B00C8">
      <w:pPr>
        <w:pStyle w:val="ListParagraph"/>
      </w:pPr>
      <w:r>
        <w:t>Ignoring the broader context of the child's life, without considering the various relationships surrounding the child, parent, carer and family</w:t>
      </w:r>
    </w:p>
    <w:p w14:paraId="2A7B276B" w14:textId="77777777" w:rsidR="003B00C8" w:rsidRDefault="003B00C8" w:rsidP="003B00C8">
      <w:pPr>
        <w:pStyle w:val="ListParagraph"/>
      </w:pPr>
      <w:r>
        <w:t>Neglecting or not supporting the importance of community participation for children, parents, carers and families</w:t>
      </w:r>
    </w:p>
    <w:p w14:paraId="51A3FF53" w14:textId="77777777" w:rsidR="003B00C8" w:rsidRDefault="003B00C8" w:rsidP="003B00C8">
      <w:pPr>
        <w:pStyle w:val="ListParagraph"/>
      </w:pPr>
      <w:r>
        <w:t>Using child outcomes and checklists, that focus only on developmental milestones, with little attention to cultural identity, sense of belonging, or community participation</w:t>
      </w:r>
    </w:p>
    <w:p w14:paraId="1B86E99F" w14:textId="77777777" w:rsidR="003B00C8" w:rsidRDefault="003B00C8" w:rsidP="003B00C8">
      <w:pPr>
        <w:pStyle w:val="ListParagraph"/>
      </w:pPr>
      <w:r>
        <w:t>Relying solely on standardised service systems, without considering community-preferred spaces or engaging with Aboriginal and Torres Strait Islander leaders to support culturally safe referrals</w:t>
      </w:r>
    </w:p>
    <w:p w14:paraId="21BD43C4" w14:textId="77777777" w:rsidR="003B00C8" w:rsidRDefault="003B00C8" w:rsidP="003B00C8">
      <w:pPr>
        <w:pStyle w:val="ListParagraph"/>
      </w:pPr>
      <w:proofErr w:type="gramStart"/>
      <w:r>
        <w:t>Assuming that</w:t>
      </w:r>
      <w:proofErr w:type="gramEnd"/>
      <w:r>
        <w:t xml:space="preserve"> all families and children need to fit within a standardised service system without considering multiple individual </w:t>
      </w:r>
      <w:proofErr w:type="gramStart"/>
      <w:r>
        <w:t>social</w:t>
      </w:r>
      <w:proofErr w:type="gramEnd"/>
      <w:r>
        <w:t>, cultural, family factor or relationships</w:t>
      </w:r>
    </w:p>
    <w:p w14:paraId="0CF6C455" w14:textId="58B43693" w:rsidR="00A57A64" w:rsidRDefault="00A57A64" w:rsidP="003B00C8"/>
    <w:p w14:paraId="5404365E" w14:textId="77777777" w:rsidR="00A57A64" w:rsidRDefault="00A57A64" w:rsidP="00A57A64">
      <w:pPr>
        <w:rPr>
          <w:sz w:val="20"/>
          <w:szCs w:val="20"/>
        </w:rPr>
      </w:pPr>
    </w:p>
    <w:p w14:paraId="4F1B062B" w14:textId="77777777" w:rsidR="00A57A64" w:rsidRDefault="00A57A64" w:rsidP="00A57A64">
      <w:pPr>
        <w:rPr>
          <w:sz w:val="20"/>
          <w:szCs w:val="20"/>
        </w:rPr>
      </w:pPr>
    </w:p>
    <w:p w14:paraId="65408AE6" w14:textId="77777777" w:rsidR="007B5BB0" w:rsidRDefault="007B5BB0" w:rsidP="007B5BB0">
      <w:pPr>
        <w:spacing w:line="240" w:lineRule="auto"/>
        <w:rPr>
          <w:sz w:val="20"/>
          <w:szCs w:val="20"/>
        </w:rPr>
      </w:pPr>
    </w:p>
    <w:p w14:paraId="6FF33636" w14:textId="77777777" w:rsidR="007B5BB0" w:rsidRDefault="007B5BB0" w:rsidP="007B5BB0">
      <w:pPr>
        <w:spacing w:line="240" w:lineRule="auto"/>
        <w:rPr>
          <w:sz w:val="20"/>
          <w:szCs w:val="20"/>
        </w:rPr>
      </w:pPr>
    </w:p>
    <w:p w14:paraId="2BD25C48" w14:textId="4D98EC40" w:rsidR="007B5BB0" w:rsidRPr="00F1466A" w:rsidRDefault="007B5BB0" w:rsidP="007B5BB0">
      <w:pPr>
        <w:spacing w:line="240" w:lineRule="auto"/>
        <w:rPr>
          <w:sz w:val="20"/>
          <w:szCs w:val="20"/>
        </w:rPr>
      </w:pPr>
    </w:p>
    <w:p w14:paraId="781D9363" w14:textId="77777777" w:rsidR="007B5BB0" w:rsidRPr="00F1466A" w:rsidRDefault="007B5BB0" w:rsidP="007B5BB0">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1AC2425" w14:textId="77777777" w:rsidR="007B5BB0" w:rsidRPr="00F1466A" w:rsidRDefault="007B5BB0" w:rsidP="007B5BB0">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1C535740" w:rsidR="00661DE4" w:rsidRPr="00DC3281" w:rsidRDefault="007B5BB0" w:rsidP="007B5BB0">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7165" w14:textId="77777777" w:rsidR="002266B0" w:rsidRDefault="002266B0" w:rsidP="008B7793">
      <w:r>
        <w:separator/>
      </w:r>
    </w:p>
  </w:endnote>
  <w:endnote w:type="continuationSeparator" w:id="0">
    <w:p w14:paraId="7AFA0320" w14:textId="77777777" w:rsidR="002266B0" w:rsidRDefault="002266B0"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A85D" w14:textId="77777777" w:rsidR="00610F6C" w:rsidRDefault="0061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03FE956F">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56F8" w14:textId="77777777" w:rsidR="00610F6C" w:rsidRDefault="0061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50EC" w14:textId="77777777" w:rsidR="002266B0" w:rsidRDefault="002266B0" w:rsidP="008B7793">
      <w:r>
        <w:separator/>
      </w:r>
    </w:p>
  </w:footnote>
  <w:footnote w:type="continuationSeparator" w:id="0">
    <w:p w14:paraId="4AA8D4D0" w14:textId="77777777" w:rsidR="002266B0" w:rsidRDefault="002266B0"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B80F" w14:textId="77777777" w:rsidR="00610F6C" w:rsidRDefault="0061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B6BB" w14:textId="77777777" w:rsidR="00610F6C" w:rsidRDefault="00610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86EA2"/>
    <w:rsid w:val="000A2953"/>
    <w:rsid w:val="0017505F"/>
    <w:rsid w:val="00183315"/>
    <w:rsid w:val="001A40A7"/>
    <w:rsid w:val="001A5554"/>
    <w:rsid w:val="001B0BEB"/>
    <w:rsid w:val="001F465F"/>
    <w:rsid w:val="0020183E"/>
    <w:rsid w:val="002266B0"/>
    <w:rsid w:val="0028671F"/>
    <w:rsid w:val="002A2858"/>
    <w:rsid w:val="00324FE3"/>
    <w:rsid w:val="00330031"/>
    <w:rsid w:val="00390639"/>
    <w:rsid w:val="003A501C"/>
    <w:rsid w:val="003B00C8"/>
    <w:rsid w:val="003D0909"/>
    <w:rsid w:val="004657DB"/>
    <w:rsid w:val="0049711E"/>
    <w:rsid w:val="004F51AF"/>
    <w:rsid w:val="005E28B1"/>
    <w:rsid w:val="005E4576"/>
    <w:rsid w:val="00610F6C"/>
    <w:rsid w:val="00615CA9"/>
    <w:rsid w:val="006231FE"/>
    <w:rsid w:val="00661DE4"/>
    <w:rsid w:val="006A0289"/>
    <w:rsid w:val="006C17AF"/>
    <w:rsid w:val="006C2F7F"/>
    <w:rsid w:val="007037DA"/>
    <w:rsid w:val="00737E6A"/>
    <w:rsid w:val="007568F6"/>
    <w:rsid w:val="00796FAD"/>
    <w:rsid w:val="007B5BB0"/>
    <w:rsid w:val="00817ADD"/>
    <w:rsid w:val="00841CBB"/>
    <w:rsid w:val="00877A10"/>
    <w:rsid w:val="008A1BCB"/>
    <w:rsid w:val="008B7793"/>
    <w:rsid w:val="008D3A9D"/>
    <w:rsid w:val="009422A1"/>
    <w:rsid w:val="00987790"/>
    <w:rsid w:val="009923AB"/>
    <w:rsid w:val="009E0FB5"/>
    <w:rsid w:val="00A44E6C"/>
    <w:rsid w:val="00A52DCF"/>
    <w:rsid w:val="00A565E7"/>
    <w:rsid w:val="00A57A64"/>
    <w:rsid w:val="00A73EE5"/>
    <w:rsid w:val="00AF11DF"/>
    <w:rsid w:val="00AF23F1"/>
    <w:rsid w:val="00B31A19"/>
    <w:rsid w:val="00B3408C"/>
    <w:rsid w:val="00C413A9"/>
    <w:rsid w:val="00C46BCE"/>
    <w:rsid w:val="00C5771C"/>
    <w:rsid w:val="00C648BB"/>
    <w:rsid w:val="00D16533"/>
    <w:rsid w:val="00D36BAC"/>
    <w:rsid w:val="00D75699"/>
    <w:rsid w:val="00D85073"/>
    <w:rsid w:val="00DC3281"/>
    <w:rsid w:val="00DE708D"/>
    <w:rsid w:val="00F04F35"/>
    <w:rsid w:val="00F2795C"/>
    <w:rsid w:val="00F34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7B5BB0"/>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7B5BB0"/>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7B5BB0"/>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7B5BB0"/>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7B5B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2.xml><?xml version="1.0" encoding="utf-8"?>
<ds:datastoreItem xmlns:ds="http://schemas.openxmlformats.org/officeDocument/2006/customXml" ds:itemID="{F5AA20EE-0DB1-429C-AEA4-40BBF44A2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Ecologically-based</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Ecologically-based</dc:title>
  <dc:subject>Disability and carers</dc:subject>
  <dc:creator>Australian Government Department of Health Disability and Ageing</dc:creator>
  <cp:keywords>ECI framework</cp:keywords>
  <dc:description/>
  <cp:lastModifiedBy>MCCAY, Meryl</cp:lastModifiedBy>
  <cp:revision>13</cp:revision>
  <dcterms:created xsi:type="dcterms:W3CDTF">2025-05-02T04:09:00Z</dcterms:created>
  <dcterms:modified xsi:type="dcterms:W3CDTF">2025-09-28T23:55:00Z</dcterms:modified>
</cp:coreProperties>
</file>