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2864A" w14:textId="06A835DE" w:rsidR="001E593C" w:rsidRPr="00226D92" w:rsidRDefault="00603F31" w:rsidP="002E26B4">
      <w:pPr>
        <w:bidi/>
        <w:spacing w:before="0" w:after="0" w:line="240" w:lineRule="auto"/>
        <w:ind w:right="3686"/>
        <w:rPr>
          <w:rFonts w:asciiTheme="minorBidi" w:hAnsiTheme="minorBidi"/>
          <w:b/>
          <w:bCs/>
          <w:color w:val="002060"/>
          <w:sz w:val="56"/>
          <w:szCs w:val="56"/>
          <w14:textOutline w14:w="6350" w14:cap="sq" w14:cmpd="sng" w14:algn="ctr">
            <w14:solidFill>
              <w14:srgbClr w14:val="002060"/>
            </w14:solidFill>
            <w14:prstDash w14:val="solid"/>
            <w14:bevel/>
          </w14:textOutline>
        </w:rPr>
      </w:pPr>
      <w:r w:rsidRPr="00226D92">
        <w:rPr>
          <w:rFonts w:asciiTheme="minorBidi" w:eastAsia="Arial Black" w:hAnsiTheme="minorBidi"/>
          <w:b/>
          <w:bCs/>
          <w:color w:val="002060"/>
          <w:sz w:val="56"/>
          <w:szCs w:val="56"/>
          <w:rtl/>
          <w:lang w:eastAsia="ar" w:bidi="ar-MA"/>
          <w14:textOutline w14:w="6350" w14:cap="sq" w14:cmpd="sng" w14:algn="ctr">
            <w14:solidFill>
              <w14:srgbClr w14:val="002060"/>
            </w14:solidFill>
            <w14:prstDash w14:val="solid"/>
            <w14:bevel/>
          </w14:textOutline>
        </w:rPr>
        <w:t>إطار العمل الوطني</w:t>
      </w:r>
      <w:r w:rsidR="008C14DE" w:rsidRPr="00226D92">
        <w:rPr>
          <w:rFonts w:asciiTheme="minorBidi" w:eastAsia="Arial Black" w:hAnsiTheme="minorBidi"/>
          <w:b/>
          <w:bCs/>
          <w:color w:val="002060"/>
          <w:sz w:val="56"/>
          <w:szCs w:val="56"/>
          <w:lang w:eastAsia="ar" w:bidi="ar-MA"/>
          <w14:textOutline w14:w="6350" w14:cap="sq" w14:cmpd="sng" w14:algn="ctr">
            <w14:solidFill>
              <w14:srgbClr w14:val="002060"/>
            </w14:solidFill>
            <w14:prstDash w14:val="solid"/>
            <w14:bevel/>
          </w14:textOutline>
        </w:rPr>
        <w:t xml:space="preserve"> </w:t>
      </w:r>
      <w:r w:rsidRPr="00226D92">
        <w:rPr>
          <w:rFonts w:asciiTheme="minorBidi" w:eastAsia="Arial Black" w:hAnsiTheme="minorBidi"/>
          <w:b/>
          <w:bCs/>
          <w:color w:val="002060"/>
          <w:sz w:val="56"/>
          <w:szCs w:val="56"/>
          <w:rtl/>
          <w:lang w:eastAsia="ar" w:bidi="ar-MA"/>
          <w14:textOutline w14:w="6350" w14:cap="sq" w14:cmpd="sng" w14:algn="ctr">
            <w14:solidFill>
              <w14:srgbClr w14:val="002060"/>
            </w14:solidFill>
            <w14:prstDash w14:val="solid"/>
            <w14:bevel/>
          </w14:textOutline>
        </w:rPr>
        <w:t>لأفضل</w:t>
      </w:r>
      <w:r w:rsidR="008C14DE" w:rsidRPr="00226D92">
        <w:rPr>
          <w:rFonts w:asciiTheme="minorBidi" w:eastAsia="Arial Black" w:hAnsiTheme="minorBidi"/>
          <w:b/>
          <w:bCs/>
          <w:color w:val="002060"/>
          <w:sz w:val="56"/>
          <w:szCs w:val="56"/>
          <w:lang w:eastAsia="ar" w:bidi="ar-MA"/>
          <w14:textOutline w14:w="6350" w14:cap="sq" w14:cmpd="sng" w14:algn="ctr">
            <w14:solidFill>
              <w14:srgbClr w14:val="002060"/>
            </w14:solidFill>
            <w14:prstDash w14:val="solid"/>
            <w14:bevel/>
          </w14:textOutline>
        </w:rPr>
        <w:t> </w:t>
      </w:r>
      <w:r w:rsidRPr="00226D92">
        <w:rPr>
          <w:rFonts w:asciiTheme="minorBidi" w:eastAsia="Arial Black" w:hAnsiTheme="minorBidi"/>
          <w:b/>
          <w:bCs/>
          <w:color w:val="002060"/>
          <w:sz w:val="56"/>
          <w:szCs w:val="56"/>
          <w:rtl/>
          <w:lang w:eastAsia="ar" w:bidi="ar-MA"/>
          <w14:textOutline w14:w="6350" w14:cap="sq" w14:cmpd="sng" w14:algn="ctr">
            <w14:solidFill>
              <w14:srgbClr w14:val="002060"/>
            </w14:solidFill>
            <w14:prstDash w14:val="solid"/>
            <w14:bevel/>
          </w14:textOutline>
        </w:rPr>
        <w:t xml:space="preserve">ممارسات </w:t>
      </w:r>
    </w:p>
    <w:p w14:paraId="4054AA54" w14:textId="02093AE1" w:rsidR="003D580D" w:rsidRPr="003D4C35" w:rsidRDefault="007E3722" w:rsidP="00AC0CCF">
      <w:pPr>
        <w:bidi/>
        <w:spacing w:line="240" w:lineRule="auto"/>
        <w:rPr>
          <w:rFonts w:asciiTheme="minorBidi" w:hAnsiTheme="minorBidi"/>
          <w:color w:val="002060"/>
          <w:sz w:val="40"/>
          <w:szCs w:val="40"/>
        </w:rPr>
      </w:pPr>
      <w:r w:rsidRPr="003D4C35">
        <w:rPr>
          <w:rFonts w:asciiTheme="minorBidi" w:hAnsiTheme="minorBidi"/>
          <w:noProof/>
          <w:color w:val="002060"/>
          <w:sz w:val="40"/>
          <w:szCs w:val="40"/>
          <w:rtl/>
          <w:lang w:eastAsia="ar" w:bidi="ar-MA"/>
        </w:rPr>
        <w:drawing>
          <wp:anchor distT="0" distB="0" distL="114300" distR="114300" simplePos="0" relativeHeight="251658240" behindDoc="1" locked="1" layoutInCell="1" allowOverlap="1" wp14:anchorId="07C11328" wp14:editId="41ED10DB">
            <wp:simplePos x="0" y="0"/>
            <wp:positionH relativeFrom="margin">
              <wp:posOffset>-960120</wp:posOffset>
            </wp:positionH>
            <wp:positionV relativeFrom="margin">
              <wp:posOffset>-561975</wp:posOffset>
            </wp:positionV>
            <wp:extent cx="8055610" cy="3909695"/>
            <wp:effectExtent l="0" t="0" r="2540" b="0"/>
            <wp:wrapNone/>
            <wp:docPr id="953352785" name="Picture 2" descr="National Best Practice in Early Childhood Intervention Family Resource - a glossary for famil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352785" name="Picture 2" descr="National Best Practice in Early Childhood Intervention Family Resource - a glossary for families"/>
                    <pic:cNvPicPr/>
                  </pic:nvPicPr>
                  <pic:blipFill>
                    <a:blip r:embed="rId7" cstate="print">
                      <a:extLst>
                        <a:ext uri="{28A0092B-C50C-407E-A947-70E740481C1C}">
                          <a14:useLocalDpi xmlns:a14="http://schemas.microsoft.com/office/drawing/2010/main" val="0"/>
                        </a:ext>
                      </a:extLst>
                    </a:blip>
                    <a:srcRect l="2522" r="2522"/>
                    <a:stretch>
                      <a:fillRect/>
                    </a:stretch>
                  </pic:blipFill>
                  <pic:spPr bwMode="auto">
                    <a:xfrm flipH="1">
                      <a:off x="0" y="0"/>
                      <a:ext cx="8055610" cy="39096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E593C" w:rsidRPr="003D4C35">
        <w:rPr>
          <w:rFonts w:asciiTheme="minorBidi" w:hAnsiTheme="minorBidi"/>
          <w:color w:val="002060"/>
          <w:sz w:val="40"/>
          <w:szCs w:val="40"/>
          <w:rtl/>
          <w:lang w:eastAsia="ar" w:bidi="ar-MA"/>
        </w:rPr>
        <w:t>التدخل في مرحلة الطفولة</w:t>
      </w:r>
      <w:r w:rsidR="001E593C" w:rsidRPr="003D4C35">
        <w:rPr>
          <w:rFonts w:asciiTheme="minorBidi" w:eastAsia="Arial Black" w:hAnsiTheme="minorBidi"/>
          <w:color w:val="002060"/>
          <w:sz w:val="56"/>
          <w:szCs w:val="56"/>
          <w:rtl/>
          <w:lang w:eastAsia="ar" w:bidi="ar-MA"/>
        </w:rPr>
        <w:t xml:space="preserve"> </w:t>
      </w:r>
      <w:r w:rsidR="001E593C" w:rsidRPr="003D4C35">
        <w:rPr>
          <w:rFonts w:asciiTheme="minorBidi" w:hAnsiTheme="minorBidi"/>
          <w:color w:val="002060"/>
          <w:sz w:val="40"/>
          <w:szCs w:val="40"/>
          <w:rtl/>
          <w:lang w:eastAsia="ar" w:bidi="ar-MA"/>
        </w:rPr>
        <w:t>المبكرة</w:t>
      </w:r>
    </w:p>
    <w:p w14:paraId="19F9D0FE" w14:textId="77777777" w:rsidR="001E593C" w:rsidRPr="003D4C35" w:rsidRDefault="001E593C" w:rsidP="008C14DE">
      <w:pPr>
        <w:bidi/>
        <w:spacing w:after="480" w:line="240" w:lineRule="auto"/>
        <w:rPr>
          <w:rFonts w:asciiTheme="minorBidi" w:hAnsiTheme="minorBidi"/>
          <w:color w:val="002060"/>
          <w:sz w:val="40"/>
          <w:szCs w:val="40"/>
        </w:rPr>
      </w:pPr>
    </w:p>
    <w:p w14:paraId="41294866" w14:textId="75125EFF" w:rsidR="001E593C" w:rsidRPr="003D4C35" w:rsidRDefault="001E593C" w:rsidP="00F11504">
      <w:pPr>
        <w:bidi/>
        <w:spacing w:line="240" w:lineRule="auto"/>
        <w:ind w:right="7371"/>
        <w:rPr>
          <w:rFonts w:asciiTheme="minorBidi" w:hAnsiTheme="minorBidi"/>
          <w:b/>
          <w:bCs/>
          <w:color w:val="002060"/>
          <w:sz w:val="40"/>
          <w:szCs w:val="40"/>
        </w:rPr>
      </w:pPr>
      <w:r w:rsidRPr="003D4C35">
        <w:rPr>
          <w:rFonts w:asciiTheme="minorBidi" w:hAnsiTheme="minorBidi"/>
          <w:color w:val="002060"/>
          <w:sz w:val="40"/>
          <w:szCs w:val="40"/>
          <w:rtl/>
          <w:lang w:eastAsia="ar" w:bidi="ar-MA"/>
        </w:rPr>
        <w:t>مسرد مصطلحات</w:t>
      </w:r>
      <w:r w:rsidR="007566E5" w:rsidRPr="003D4C35">
        <w:rPr>
          <w:rFonts w:asciiTheme="minorBidi" w:hAnsiTheme="minorBidi"/>
          <w:color w:val="002060"/>
          <w:sz w:val="40"/>
          <w:szCs w:val="40"/>
          <w:lang w:eastAsia="ar" w:bidi="ar-MA"/>
        </w:rPr>
        <w:t xml:space="preserve"> </w:t>
      </w:r>
      <w:r w:rsidRPr="00226D92">
        <w:rPr>
          <w:rFonts w:asciiTheme="minorBidi" w:eastAsia="Arial Black" w:hAnsiTheme="minorBidi"/>
          <w:b/>
          <w:bCs/>
          <w:color w:val="002060"/>
          <w:sz w:val="40"/>
          <w:szCs w:val="40"/>
          <w:rtl/>
          <w:lang w:eastAsia="ar" w:bidi="ar-MA"/>
          <w14:textOutline w14:w="6350" w14:cap="rnd" w14:cmpd="sng" w14:algn="ctr">
            <w14:solidFill>
              <w14:srgbClr w14:val="002060"/>
            </w14:solidFill>
            <w14:prstDash w14:val="solid"/>
            <w14:bevel/>
          </w14:textOutline>
        </w:rPr>
        <w:t>للأسر</w:t>
      </w:r>
    </w:p>
    <w:p w14:paraId="4D3C88C6" w14:textId="77777777" w:rsidR="007B7B9C" w:rsidRDefault="007B7B9C">
      <w:pPr>
        <w:bidi/>
        <w:spacing w:line="336" w:lineRule="auto"/>
        <w:rPr>
          <w:rFonts w:asciiTheme="minorBidi" w:hAnsiTheme="minorBidi"/>
          <w:rtl/>
        </w:rPr>
        <w:sectPr w:rsidR="007B7B9C" w:rsidSect="007B7B9C">
          <w:headerReference w:type="default" r:id="rId8"/>
          <w:footerReference w:type="default" r:id="rId9"/>
          <w:footerReference w:type="first" r:id="rId10"/>
          <w:pgSz w:w="11910" w:h="16845"/>
          <w:pgMar w:top="737" w:right="737" w:bottom="1440" w:left="1440" w:header="720" w:footer="720" w:gutter="0"/>
          <w:cols w:space="720"/>
          <w:titlePg/>
        </w:sectPr>
      </w:pPr>
    </w:p>
    <w:p w14:paraId="786E2F5F" w14:textId="609B9F56" w:rsidR="00E07DB6" w:rsidRDefault="00E07DB6">
      <w:pPr>
        <w:bidi/>
        <w:spacing w:line="336" w:lineRule="auto"/>
        <w:rPr>
          <w:rFonts w:asciiTheme="minorBidi" w:hAnsiTheme="minorBidi"/>
        </w:rPr>
      </w:pPr>
    </w:p>
    <w:p w14:paraId="03D59637" w14:textId="77777777" w:rsidR="003943C7" w:rsidRPr="00AB7ED5" w:rsidRDefault="003943C7" w:rsidP="00AB7ED5">
      <w:pPr>
        <w:bidi/>
        <w:spacing w:after="0" w:line="336" w:lineRule="auto"/>
        <w:rPr>
          <w:rFonts w:asciiTheme="minorBidi" w:hAnsiTheme="minorBidi"/>
          <w:sz w:val="22"/>
          <w:szCs w:val="22"/>
        </w:rPr>
      </w:pPr>
    </w:p>
    <w:p w14:paraId="1A3CD722" w14:textId="77777777" w:rsidR="00AB7ED5" w:rsidRPr="00AB7ED5" w:rsidRDefault="00AB7ED5" w:rsidP="00AB7ED5">
      <w:pPr>
        <w:bidi/>
        <w:spacing w:after="0" w:line="336" w:lineRule="auto"/>
        <w:rPr>
          <w:rFonts w:asciiTheme="minorBidi" w:hAnsiTheme="minorBidi"/>
          <w:sz w:val="22"/>
          <w:szCs w:val="22"/>
        </w:rPr>
      </w:pPr>
    </w:p>
    <w:p w14:paraId="4460B4A2" w14:textId="68128878" w:rsidR="00B709E9" w:rsidRPr="00570365" w:rsidRDefault="00AB71CE" w:rsidP="00AB7ED5">
      <w:pPr>
        <w:pStyle w:val="Heading3"/>
        <w:keepNext w:val="0"/>
        <w:keepLines w:val="0"/>
        <w:bidi/>
        <w:rPr>
          <w:rFonts w:ascii="Arial" w:hAnsi="Arial" w:cstheme="minorBidi"/>
          <w:szCs w:val="28"/>
        </w:rPr>
      </w:pPr>
      <w:r w:rsidRPr="00570365">
        <w:rPr>
          <w:rFonts w:ascii="Arial" w:hAnsi="Arial" w:cstheme="minorBidi"/>
          <w:szCs w:val="28"/>
          <w:rtl/>
          <w:lang w:eastAsia="ar" w:bidi="ar-MA"/>
        </w:rPr>
        <w:t>ربما تمرون بفترة مُربكة عند بدء برنامج التدخل في مرحلة الطفولة المبكرة.</w:t>
      </w:r>
      <w:r w:rsidR="002B7ECC" w:rsidRPr="00570365">
        <w:rPr>
          <w:rFonts w:ascii="Arial" w:hAnsi="Arial" w:cstheme="minorBidi"/>
          <w:szCs w:val="28"/>
          <w:rtl/>
          <w:lang w:eastAsia="ar" w:bidi="ar-MA"/>
        </w:rPr>
        <w:t xml:space="preserve"> </w:t>
      </w:r>
      <w:r w:rsidRPr="00570365">
        <w:rPr>
          <w:rFonts w:ascii="Arial" w:hAnsi="Arial" w:cstheme="minorBidi"/>
          <w:szCs w:val="28"/>
          <w:rtl/>
          <w:lang w:eastAsia="ar" w:bidi="ar-MA"/>
        </w:rPr>
        <w:t>لذا، يشرح هذا المسرد بعض الكلمات المستخدمة عند الحديث عن التدخل في مرحلة الطفولة المبكرة.</w:t>
      </w:r>
    </w:p>
    <w:p w14:paraId="439DD84F" w14:textId="77777777" w:rsidR="00B709E9" w:rsidRPr="00570365" w:rsidRDefault="0044185A" w:rsidP="00CF23F0">
      <w:pPr>
        <w:pStyle w:val="Heading2"/>
      </w:pPr>
      <w:r w:rsidRPr="00065881">
        <w:t>AAC</w:t>
      </w:r>
      <w:r w:rsidRPr="00570365">
        <w:rPr>
          <w:rtl/>
        </w:rPr>
        <w:t xml:space="preserve"> </w:t>
      </w:r>
    </w:p>
    <w:p w14:paraId="58A029B7" w14:textId="127ACF53" w:rsidR="00B709E9" w:rsidRPr="00570365" w:rsidRDefault="0044185A" w:rsidP="00E07DB6">
      <w:pPr>
        <w:bidi/>
      </w:pPr>
      <w:r w:rsidRPr="00570365">
        <w:rPr>
          <w:lang w:val="en-US" w:eastAsia="ar" w:bidi="en-US"/>
        </w:rPr>
        <w:t>AAC</w:t>
      </w:r>
      <w:r w:rsidRPr="00570365">
        <w:rPr>
          <w:rtl/>
          <w:lang w:eastAsia="ar" w:bidi="ar-MA"/>
        </w:rPr>
        <w:t xml:space="preserve"> هو اختصار يُشير إلى التواصل المُعزز والبديل. التواصل لا يقتصر على الكلام فقط.</w:t>
      </w:r>
      <w:r w:rsidR="002B7ECC" w:rsidRPr="00570365">
        <w:rPr>
          <w:rtl/>
          <w:lang w:eastAsia="ar" w:bidi="ar-MA"/>
        </w:rPr>
        <w:t xml:space="preserve"> </w:t>
      </w:r>
      <w:r w:rsidRPr="00570365">
        <w:rPr>
          <w:rtl/>
          <w:lang w:eastAsia="ar" w:bidi="ar-MA"/>
        </w:rPr>
        <w:t>وآليات التواصل المُعزز والبديل يمكن أن تساعد الأطفال على التواصل عن طريق الإشارة أو الصور أو التطبيقات.</w:t>
      </w:r>
      <w:r w:rsidR="002B7ECC" w:rsidRPr="00570365">
        <w:rPr>
          <w:rtl/>
          <w:lang w:eastAsia="ar" w:bidi="ar-MA"/>
        </w:rPr>
        <w:t xml:space="preserve"> </w:t>
      </w:r>
      <w:r w:rsidRPr="00570365">
        <w:rPr>
          <w:rtl/>
          <w:lang w:eastAsia="ar" w:bidi="ar-MA"/>
        </w:rPr>
        <w:t xml:space="preserve">ويساعد اختصاصيو النطق الأطفال على استخدام آليات التواصل المُعزز والبديل. </w:t>
      </w:r>
    </w:p>
    <w:p w14:paraId="6304FA4C" w14:textId="77777777" w:rsidR="00B709E9" w:rsidRPr="00570365" w:rsidRDefault="0044185A" w:rsidP="00CF23F0">
      <w:pPr>
        <w:pStyle w:val="Heading2"/>
      </w:pPr>
      <w:r w:rsidRPr="00570365">
        <w:rPr>
          <w:rtl/>
        </w:rPr>
        <w:t xml:space="preserve">ممارسو القطاع الصحي المساعد </w:t>
      </w:r>
    </w:p>
    <w:p w14:paraId="62230C6B" w14:textId="4E4A9E0E" w:rsidR="00B709E9" w:rsidRPr="00570365" w:rsidRDefault="0044185A" w:rsidP="00E07DB6">
      <w:pPr>
        <w:bidi/>
      </w:pPr>
      <w:r w:rsidRPr="00570365">
        <w:rPr>
          <w:rtl/>
          <w:lang w:eastAsia="ar" w:bidi="ar-MA"/>
        </w:rPr>
        <w:t>كوادر مُدرَّبة في القطاع الصحي يعملون مع الأسر لدعم نمو أطفالهم.</w:t>
      </w:r>
      <w:r w:rsidR="002B7ECC" w:rsidRPr="00570365">
        <w:rPr>
          <w:rtl/>
          <w:lang w:eastAsia="ar" w:bidi="ar-MA"/>
        </w:rPr>
        <w:t xml:space="preserve"> </w:t>
      </w:r>
      <w:r w:rsidRPr="00570365">
        <w:rPr>
          <w:rtl/>
          <w:lang w:eastAsia="ar" w:bidi="ar-MA"/>
        </w:rPr>
        <w:t xml:space="preserve">ويتضمنون اختصاصيي النطق واختصاصيي العلاج الوظيفي واختصاصيي العلاج الطبيعي. </w:t>
      </w:r>
    </w:p>
    <w:p w14:paraId="7F77094C" w14:textId="77777777" w:rsidR="00B709E9" w:rsidRPr="00570365" w:rsidRDefault="0044185A" w:rsidP="00CF23F0">
      <w:pPr>
        <w:pStyle w:val="Heading2"/>
      </w:pPr>
      <w:r w:rsidRPr="00570365">
        <w:rPr>
          <w:rtl/>
        </w:rPr>
        <w:t xml:space="preserve">طفل ذو إعاقة </w:t>
      </w:r>
    </w:p>
    <w:p w14:paraId="23DCAC63" w14:textId="187B9122" w:rsidR="00B709E9" w:rsidRPr="00570365" w:rsidRDefault="0044185A" w:rsidP="00E07DB6">
      <w:pPr>
        <w:bidi/>
      </w:pPr>
      <w:r w:rsidRPr="00570365">
        <w:rPr>
          <w:rtl/>
          <w:lang w:eastAsia="ar" w:bidi="ar-MA"/>
        </w:rPr>
        <w:t>طفل لديه حالة دائمة تؤثر على حركته أو بصره أو سمعه أو تفكيره أو تعلمه أو شعوره.</w:t>
      </w:r>
      <w:r w:rsidR="002B7ECC" w:rsidRPr="00570365">
        <w:rPr>
          <w:rtl/>
          <w:lang w:eastAsia="ar" w:bidi="ar-MA"/>
        </w:rPr>
        <w:t xml:space="preserve"> </w:t>
      </w:r>
    </w:p>
    <w:p w14:paraId="3D737524" w14:textId="77777777" w:rsidR="00B709E9" w:rsidRPr="00570365" w:rsidRDefault="0044185A" w:rsidP="00CF23F0">
      <w:pPr>
        <w:pStyle w:val="Heading2"/>
      </w:pPr>
      <w:r w:rsidRPr="00570365">
        <w:rPr>
          <w:rtl/>
        </w:rPr>
        <w:t xml:space="preserve">النمو </w:t>
      </w:r>
    </w:p>
    <w:p w14:paraId="6F347EB8" w14:textId="24422185" w:rsidR="004D7FAD" w:rsidRPr="00570365" w:rsidRDefault="0044185A" w:rsidP="00E07DB6">
      <w:pPr>
        <w:bidi/>
      </w:pPr>
      <w:r w:rsidRPr="00570365">
        <w:rPr>
          <w:rtl/>
          <w:lang w:eastAsia="ar" w:bidi="ar-MA"/>
        </w:rPr>
        <w:t>النمو هو التغيرات التي تطرأ على المهارات البدنية والاجتماعية والعاطفية والسلوكية ومهارات التفكير والتواصل لدى طفلك. وجميع مجالات النمو تلك مترابطة ويعتمد كل منها على الآخر ويؤثر فيه. فالنمو لا يقتصر على المشي والكلام واستخدام المرحاض، بل يتعلق أيضًا بأن يُنمي الأطفال الإحساس بالهوية والانتماء.</w:t>
      </w:r>
      <w:r w:rsidR="002B7ECC" w:rsidRPr="00570365">
        <w:rPr>
          <w:rtl/>
          <w:lang w:eastAsia="ar" w:bidi="ar-MA"/>
        </w:rPr>
        <w:t xml:space="preserve"> </w:t>
      </w:r>
    </w:p>
    <w:p w14:paraId="116AD814" w14:textId="4031925B" w:rsidR="00B709E9" w:rsidRPr="00570365" w:rsidRDefault="0044185A" w:rsidP="00CF23F0">
      <w:pPr>
        <w:pStyle w:val="Heading2"/>
      </w:pPr>
      <w:r w:rsidRPr="00570365">
        <w:rPr>
          <w:rtl/>
        </w:rPr>
        <w:t xml:space="preserve">العلامات الداعية للقلق المتعلقة بالنمو </w:t>
      </w:r>
    </w:p>
    <w:p w14:paraId="7BAA20EC" w14:textId="37B5FD99" w:rsidR="00B709E9" w:rsidRPr="00570365" w:rsidRDefault="0044185A" w:rsidP="00E07DB6">
      <w:pPr>
        <w:bidi/>
      </w:pPr>
      <w:r w:rsidRPr="00570365">
        <w:rPr>
          <w:rtl/>
          <w:lang w:eastAsia="ar" w:bidi="ar-MA"/>
        </w:rPr>
        <w:t>العلامات الداعية للقلق المتعلقة بالنمو هي العلامات التي تثير قلق الأسر أو المتخصصين بشأن أحد مجالات النمو لدى الطفل، فيسعون للحصول على مزيد من المعلومات والدعم.</w:t>
      </w:r>
      <w:r w:rsidR="002B7ECC" w:rsidRPr="00570365">
        <w:rPr>
          <w:rtl/>
          <w:lang w:eastAsia="ar" w:bidi="ar-MA"/>
        </w:rPr>
        <w:t xml:space="preserve"> </w:t>
      </w:r>
    </w:p>
    <w:p w14:paraId="3CFD03C3" w14:textId="77777777" w:rsidR="00B709E9" w:rsidRPr="00570365" w:rsidRDefault="0044185A" w:rsidP="00CF23F0">
      <w:pPr>
        <w:pStyle w:val="Heading2"/>
      </w:pPr>
      <w:r w:rsidRPr="00570365">
        <w:rPr>
          <w:rtl/>
        </w:rPr>
        <w:t xml:space="preserve">تأخر النمو </w:t>
      </w:r>
    </w:p>
    <w:p w14:paraId="63C9A35F" w14:textId="77777777" w:rsidR="004F0DB4" w:rsidRPr="00570365" w:rsidRDefault="0044185A" w:rsidP="00E07DB6">
      <w:pPr>
        <w:bidi/>
      </w:pPr>
      <w:r w:rsidRPr="00570365">
        <w:rPr>
          <w:rtl/>
          <w:lang w:eastAsia="ar" w:bidi="ar-MA"/>
        </w:rPr>
        <w:t xml:space="preserve">تأخر النمو هو عندما يستغرق الطفل وقتًا أطول لبلوغ مراحل النمو المتوقعة مقارنةً بالأطفال الآخرين في سنه. ويمكن أن يشمل ذلك مجالات مثل الحركة والكلام واللعب، والقيام بأنشطة بمفردهم. </w:t>
      </w:r>
    </w:p>
    <w:p w14:paraId="4DB4DDAB" w14:textId="77777777" w:rsidR="004F0DB4" w:rsidRPr="00570365" w:rsidRDefault="0044185A" w:rsidP="00CF23F0">
      <w:pPr>
        <w:pStyle w:val="Heading2"/>
      </w:pPr>
      <w:r w:rsidRPr="00570365">
        <w:rPr>
          <w:rtl/>
        </w:rPr>
        <w:lastRenderedPageBreak/>
        <w:t xml:space="preserve">التدخل في مرحلة الطفولة المبكرة </w:t>
      </w:r>
    </w:p>
    <w:p w14:paraId="1AE78D91" w14:textId="618D828A" w:rsidR="004F0DB4" w:rsidRPr="00570365" w:rsidRDefault="0044185A" w:rsidP="00270AB6">
      <w:pPr>
        <w:keepLines/>
        <w:bidi/>
      </w:pPr>
      <w:r w:rsidRPr="00570365">
        <w:rPr>
          <w:rtl/>
          <w:lang w:eastAsia="ar" w:bidi="ar-MA"/>
        </w:rPr>
        <w:t>تدعم برامج التدخل في مرحلة الطفولة المبكرة الأسر التي تربي أطفالًا تظهر عليهم علامات داعية للقلق تتعلق بالنمو أو</w:t>
      </w:r>
      <w:r w:rsidR="00065881" w:rsidRPr="00570365">
        <w:rPr>
          <w:lang w:eastAsia="ar" w:bidi="ar-MA"/>
        </w:rPr>
        <w:t> </w:t>
      </w:r>
      <w:r w:rsidRPr="00570365">
        <w:rPr>
          <w:rtl/>
          <w:lang w:eastAsia="ar" w:bidi="ar-MA"/>
        </w:rPr>
        <w:t>يعانون من تأخر في النمو أو إعاقة (منذ الولادة وحتى سن 9 سنوات). تتضمن خدمات التدخل في مرحلة الطفولة المبكرة الاستعانة باختصاصيي النطق واختصاصيي العلاج الوظيفي واختصاصيي العلاج الطبيعي واختصاصيي العلاج النفسي. ويعمل الممارسون جنبًا إلى جنب مع الأسر لمساعدة الأطفال على النمو والتعلم والاستمتاع بالحياة ويساعدون كل أسرة على دعم نمو طفلها بأفضل السُبل.</w:t>
      </w:r>
      <w:r w:rsidR="002B7ECC" w:rsidRPr="00570365">
        <w:rPr>
          <w:rtl/>
          <w:lang w:eastAsia="ar" w:bidi="ar-MA"/>
        </w:rPr>
        <w:t xml:space="preserve"> </w:t>
      </w:r>
    </w:p>
    <w:p w14:paraId="70DC1103" w14:textId="77777777" w:rsidR="004D7FAD" w:rsidRPr="00570365" w:rsidRDefault="0044185A" w:rsidP="00CF23F0">
      <w:pPr>
        <w:pStyle w:val="Heading2"/>
      </w:pPr>
      <w:r w:rsidRPr="00570365">
        <w:rPr>
          <w:rtl/>
        </w:rPr>
        <w:t xml:space="preserve">نهج مرحلة الطفولة المبكرة </w:t>
      </w:r>
    </w:p>
    <w:p w14:paraId="11FDF506" w14:textId="3B54FAF5" w:rsidR="004F0DB4" w:rsidRPr="00570365" w:rsidRDefault="0044185A" w:rsidP="00E07DB6">
      <w:pPr>
        <w:bidi/>
      </w:pPr>
      <w:r w:rsidRPr="00570365">
        <w:rPr>
          <w:rtl/>
          <w:lang w:eastAsia="ar" w:bidi="ar-MA"/>
        </w:rPr>
        <w:t xml:space="preserve">الطريقة التي تتبعها وكالة </w:t>
      </w:r>
      <w:r w:rsidRPr="00570365">
        <w:rPr>
          <w:lang w:val="en-US" w:eastAsia="ar" w:bidi="en-US"/>
        </w:rPr>
        <w:t>NDIA</w:t>
      </w:r>
      <w:r w:rsidRPr="00570365">
        <w:rPr>
          <w:rtl/>
          <w:lang w:eastAsia="ar" w:bidi="ar-MA"/>
        </w:rPr>
        <w:t xml:space="preserve"> لمساعدة الأطفال ذوي الإعاقة والذين تظهر عليهم علامات داعية للقلق تتعلق بالنمو من الولادة وحتى بلوغهم 9 سنوات.</w:t>
      </w:r>
      <w:r w:rsidR="002B7ECC" w:rsidRPr="00570365">
        <w:rPr>
          <w:rtl/>
          <w:lang w:eastAsia="ar" w:bidi="ar-MA"/>
        </w:rPr>
        <w:t xml:space="preserve"> </w:t>
      </w:r>
    </w:p>
    <w:p w14:paraId="357A0FB2" w14:textId="77777777" w:rsidR="004D7FAD" w:rsidRPr="00570365" w:rsidRDefault="0044185A" w:rsidP="00CF23F0">
      <w:pPr>
        <w:pStyle w:val="Heading2"/>
      </w:pPr>
      <w:r w:rsidRPr="00570365">
        <w:rPr>
          <w:rtl/>
        </w:rPr>
        <w:t xml:space="preserve">مُستند إلى الأدلة </w:t>
      </w:r>
    </w:p>
    <w:p w14:paraId="30F32974" w14:textId="1DD2A7BF" w:rsidR="004D7FAD" w:rsidRPr="00570365" w:rsidRDefault="0044185A" w:rsidP="00E07DB6">
      <w:pPr>
        <w:bidi/>
      </w:pPr>
      <w:r w:rsidRPr="00570365">
        <w:rPr>
          <w:rtl/>
          <w:lang w:eastAsia="ar" w:bidi="ar-MA"/>
        </w:rPr>
        <w:t xml:space="preserve">تُحدد الخدمات بناءً على أحدث ما توصلنا إليه من معرفة وأدلة وأبحاث، فضلًا عن معرفة الأسرة بطفلها. </w:t>
      </w:r>
    </w:p>
    <w:p w14:paraId="79239CC3" w14:textId="77777777" w:rsidR="004D7FAD" w:rsidRPr="00570365" w:rsidRDefault="0044185A" w:rsidP="00CF23F0">
      <w:pPr>
        <w:pStyle w:val="Heading2"/>
      </w:pPr>
      <w:r w:rsidRPr="00570365">
        <w:rPr>
          <w:rtl/>
        </w:rPr>
        <w:t xml:space="preserve">البيئات اليومية </w:t>
      </w:r>
    </w:p>
    <w:p w14:paraId="09B4A078" w14:textId="523B3E99" w:rsidR="004D7FAD" w:rsidRPr="00570365" w:rsidRDefault="0044185A" w:rsidP="004D7FAD">
      <w:pPr>
        <w:bidi/>
      </w:pPr>
      <w:r w:rsidRPr="00570365">
        <w:rPr>
          <w:rtl/>
          <w:lang w:eastAsia="ar" w:bidi="ar-MA"/>
        </w:rPr>
        <w:t>البيئات اليومية هي أماكن مثل منزلك أو حديقة المنطقة أو روضة أطفال طفلك.</w:t>
      </w:r>
      <w:r w:rsidR="002B7ECC" w:rsidRPr="00570365">
        <w:rPr>
          <w:rtl/>
          <w:lang w:eastAsia="ar" w:bidi="ar-MA"/>
        </w:rPr>
        <w:t xml:space="preserve"> </w:t>
      </w:r>
      <w:r w:rsidRPr="00570365">
        <w:rPr>
          <w:rtl/>
          <w:lang w:eastAsia="ar" w:bidi="ar-MA"/>
        </w:rPr>
        <w:t xml:space="preserve">لتحقيق أفضل النتائج، يُفضَّل مقابلة الممارس في إحدى البيئات اليومية. </w:t>
      </w:r>
    </w:p>
    <w:p w14:paraId="5DD2C3AE" w14:textId="77777777" w:rsidR="004D7FAD" w:rsidRPr="00570365" w:rsidRDefault="0044185A" w:rsidP="00CF23F0">
      <w:pPr>
        <w:pStyle w:val="Heading2"/>
      </w:pPr>
      <w:r w:rsidRPr="00570365">
        <w:rPr>
          <w:rtl/>
        </w:rPr>
        <w:t xml:space="preserve">الممارس الرئيسي </w:t>
      </w:r>
    </w:p>
    <w:p w14:paraId="21627A60" w14:textId="77777777" w:rsidR="004D7FAD" w:rsidRPr="00570365" w:rsidRDefault="0044185A" w:rsidP="004D7FAD">
      <w:pPr>
        <w:bidi/>
      </w:pPr>
      <w:r w:rsidRPr="00570365">
        <w:rPr>
          <w:rtl/>
          <w:lang w:eastAsia="ar" w:bidi="ar-MA"/>
        </w:rPr>
        <w:t xml:space="preserve">اختصاصي من القطاع الصحي المساعد، أو متخصص في النمو، أو مُعلم لمرحلة الطفولة المبكرة، وهو الاختصاصي الرئيسي الذي يعمل مع الأسرة. ويُطلق عليه أحيانًا اسم العامل الرئيسي. ويساعد الممارس الرئيسي في تنسيق الفريق المحيط بالطفل الطفل، وتقديم المعلومات والنصائح، والدعم العاطفي، وتحديد الاحتياجات ومعالجتها، ودعم الأسرة لتطوير مهارات المناصرة الذاتية. </w:t>
      </w:r>
    </w:p>
    <w:p w14:paraId="34F8A5EA" w14:textId="07D738FE" w:rsidR="00C72F9A" w:rsidRPr="00570365" w:rsidRDefault="00C72F9A" w:rsidP="00CF23F0">
      <w:pPr>
        <w:pStyle w:val="Heading2"/>
      </w:pPr>
      <w:r w:rsidRPr="00570365">
        <w:t>NDIA</w:t>
      </w:r>
    </w:p>
    <w:p w14:paraId="5769E2BE" w14:textId="1A4BE45A" w:rsidR="00C72F9A" w:rsidRPr="00570365" w:rsidRDefault="00C72F9A" w:rsidP="00C72F9A">
      <w:pPr>
        <w:bidi/>
      </w:pPr>
      <w:r w:rsidRPr="00570365">
        <w:rPr>
          <w:rtl/>
          <w:lang w:eastAsia="ar" w:bidi="ar-MA"/>
        </w:rPr>
        <w:t xml:space="preserve">يشير الاختصار </w:t>
      </w:r>
      <w:r w:rsidRPr="00570365">
        <w:rPr>
          <w:lang w:val="en-US" w:eastAsia="ar" w:bidi="en-US"/>
        </w:rPr>
        <w:t>NDIA</w:t>
      </w:r>
      <w:r w:rsidRPr="00570365">
        <w:rPr>
          <w:rtl/>
          <w:lang w:eastAsia="ar" w:bidi="ar-MA"/>
        </w:rPr>
        <w:t xml:space="preserve"> إلى الوكالة الوطنية للتأمين ضد الإعاقة. وكالة </w:t>
      </w:r>
      <w:r w:rsidRPr="00570365">
        <w:rPr>
          <w:lang w:val="en-US" w:eastAsia="ar" w:bidi="en-US"/>
        </w:rPr>
        <w:t>NDIA</w:t>
      </w:r>
      <w:r w:rsidRPr="00570365">
        <w:rPr>
          <w:rtl/>
          <w:lang w:eastAsia="ar" w:bidi="ar-MA"/>
        </w:rPr>
        <w:t xml:space="preserve"> هي الوكالة الحكومية الأسترالية المسؤولة عن تنفيذ وإدارة برنامج </w:t>
      </w:r>
      <w:r w:rsidRPr="00570365">
        <w:rPr>
          <w:lang w:val="en-US" w:eastAsia="ar" w:bidi="en-US"/>
        </w:rPr>
        <w:t>NDIS</w:t>
      </w:r>
      <w:r w:rsidRPr="00570365">
        <w:rPr>
          <w:rtl/>
          <w:lang w:eastAsia="ar" w:bidi="ar-MA"/>
        </w:rPr>
        <w:t>.</w:t>
      </w:r>
    </w:p>
    <w:p w14:paraId="161A6F66" w14:textId="53FD3C21" w:rsidR="004D7FAD" w:rsidRPr="00570365" w:rsidRDefault="0044185A" w:rsidP="00CF23F0">
      <w:pPr>
        <w:pStyle w:val="Heading2"/>
      </w:pPr>
      <w:r w:rsidRPr="00570365">
        <w:t>NDIS</w:t>
      </w:r>
      <w:r w:rsidRPr="00570365">
        <w:rPr>
          <w:rtl/>
        </w:rPr>
        <w:t xml:space="preserve"> </w:t>
      </w:r>
    </w:p>
    <w:p w14:paraId="6962EBEB" w14:textId="77777777" w:rsidR="00331DF6" w:rsidRPr="00570365" w:rsidRDefault="0044185A" w:rsidP="002248CD">
      <w:pPr>
        <w:bidi/>
      </w:pPr>
      <w:r w:rsidRPr="00570365">
        <w:rPr>
          <w:rtl/>
          <w:lang w:eastAsia="ar" w:bidi="ar-MA"/>
        </w:rPr>
        <w:t xml:space="preserve">يشير الاختصار </w:t>
      </w:r>
      <w:r w:rsidRPr="00570365">
        <w:rPr>
          <w:lang w:val="en-US" w:eastAsia="ar" w:bidi="en-US"/>
        </w:rPr>
        <w:t>NDIS</w:t>
      </w:r>
      <w:r w:rsidRPr="00570365">
        <w:rPr>
          <w:rtl/>
          <w:lang w:eastAsia="ar" w:bidi="ar-MA"/>
        </w:rPr>
        <w:t xml:space="preserve"> إلى برنامج التأمين الوطني ضد الإعاقة. وهو برنامج حكومي أسترالي يوفر التمويل للأشخاص المؤهلين للحصول على الدعم من برنامج </w:t>
      </w:r>
      <w:r w:rsidRPr="00570365">
        <w:rPr>
          <w:lang w:val="en-US" w:eastAsia="ar" w:bidi="en-US"/>
        </w:rPr>
        <w:t>NDIS</w:t>
      </w:r>
      <w:r w:rsidRPr="00570365">
        <w:rPr>
          <w:rtl/>
          <w:lang w:eastAsia="ar" w:bidi="ar-MA"/>
        </w:rPr>
        <w:t xml:space="preserve">. ويشمل ذلك التدخل في مرحلة الطفولة المبكرة ونوعًا آخر من الدعم للأطفال ذوي الإعاقة والأطفال الذين يقل سنهم عن 6 سنوات ويعانون من تأخر في النمو ويستوفون معايير الحصول على خدمات البرنامج. </w:t>
      </w:r>
    </w:p>
    <w:p w14:paraId="41F80A47" w14:textId="77777777" w:rsidR="00C824E3" w:rsidRDefault="00331DF6" w:rsidP="002248CD">
      <w:pPr>
        <w:bidi/>
        <w:rPr>
          <w:rtl/>
          <w:lang w:eastAsia="ar" w:bidi="ar-MA"/>
        </w:rPr>
        <w:sectPr w:rsidR="00C824E3" w:rsidSect="007B7B9C">
          <w:headerReference w:type="default" r:id="rId11"/>
          <w:type w:val="continuous"/>
          <w:pgSz w:w="11910" w:h="16845"/>
          <w:pgMar w:top="1440" w:right="1440" w:bottom="1440" w:left="1440" w:header="720" w:footer="720" w:gutter="0"/>
          <w:cols w:space="720"/>
          <w:titlePg/>
        </w:sectPr>
      </w:pPr>
      <w:r w:rsidRPr="00570365">
        <w:rPr>
          <w:rtl/>
          <w:lang w:eastAsia="ar" w:bidi="ar-MA"/>
        </w:rPr>
        <w:t xml:space="preserve">شريك مرحلة الطفولة المبكرة هو منظمة في منطقتك المحلية الذي يمكنك الذهاب إليها لمعرفة المزيد من المعلومات حول الدعم المتوفر لطفلك والتقديم للحصول على خدمات برنامج </w:t>
      </w:r>
      <w:r w:rsidRPr="00570365">
        <w:rPr>
          <w:lang w:val="en-US" w:eastAsia="ar" w:bidi="en-US"/>
        </w:rPr>
        <w:t>NDIS</w:t>
      </w:r>
      <w:r w:rsidRPr="00570365">
        <w:rPr>
          <w:rtl/>
          <w:lang w:eastAsia="ar" w:bidi="ar-MA"/>
        </w:rPr>
        <w:t>. أو يمكنك التواصل مباشرةً مع الوكالة الوطنية للتأمين ضد الإعاقة (</w:t>
      </w:r>
      <w:r w:rsidRPr="00570365">
        <w:rPr>
          <w:lang w:val="en-US" w:eastAsia="ar" w:bidi="en-US"/>
        </w:rPr>
        <w:t>NDIA</w:t>
      </w:r>
      <w:r w:rsidRPr="00570365">
        <w:rPr>
          <w:rtl/>
          <w:lang w:eastAsia="ar" w:bidi="ar-MA"/>
        </w:rPr>
        <w:t>).</w:t>
      </w:r>
    </w:p>
    <w:p w14:paraId="292B683E" w14:textId="77777777" w:rsidR="004D7FAD" w:rsidRPr="00CF23F0" w:rsidRDefault="0044185A" w:rsidP="00CF23F0">
      <w:pPr>
        <w:pStyle w:val="Heading2"/>
      </w:pPr>
      <w:r w:rsidRPr="00CF23F0">
        <w:rPr>
          <w:rtl/>
        </w:rPr>
        <w:lastRenderedPageBreak/>
        <w:t>اختصاصيو العلاج الوظيفي (</w:t>
      </w:r>
      <w:r w:rsidRPr="00CF23F0">
        <w:rPr>
          <w:lang w:bidi="en-US"/>
        </w:rPr>
        <w:t>OT</w:t>
      </w:r>
      <w:r w:rsidRPr="00CF23F0">
        <w:rPr>
          <w:rtl/>
        </w:rPr>
        <w:t xml:space="preserve">) </w:t>
      </w:r>
    </w:p>
    <w:p w14:paraId="1E196F15" w14:textId="562C5730" w:rsidR="004D7FAD" w:rsidRPr="00570365" w:rsidRDefault="0044185A" w:rsidP="00B709E9">
      <w:pPr>
        <w:bidi/>
      </w:pPr>
      <w:r w:rsidRPr="00570365">
        <w:rPr>
          <w:rtl/>
          <w:lang w:eastAsia="ar" w:bidi="ar-MA"/>
        </w:rPr>
        <w:t>يعمل اختصاصيو العلاج الوظيفي مع الأسر لمساعدة الطفل في القيام بالأنشطة اليومية، مثل النوم واللعب والأكل وارتداء الملابس واستخدام المرحاض. وهم أيضًا يقدمون الدعم في تحسين المهارات الحركية الدقيقة لطفلكم مثل الرسم والكتابة. ويمكن لاختصاصيي العلاج الوظيفي مساعدة الأسر في إدارة المشكلات الحسية مثل الحساسية للضوضاء أو الضوء.</w:t>
      </w:r>
      <w:r w:rsidR="002B7ECC" w:rsidRPr="00570365">
        <w:rPr>
          <w:rtl/>
          <w:lang w:eastAsia="ar" w:bidi="ar-MA"/>
        </w:rPr>
        <w:t xml:space="preserve"> </w:t>
      </w:r>
    </w:p>
    <w:p w14:paraId="0755128F" w14:textId="77777777" w:rsidR="004D7FAD" w:rsidRPr="00570365" w:rsidRDefault="0044185A" w:rsidP="00CF23F0">
      <w:pPr>
        <w:pStyle w:val="Heading2"/>
      </w:pPr>
      <w:r w:rsidRPr="00570365">
        <w:rPr>
          <w:rtl/>
        </w:rPr>
        <w:t xml:space="preserve">أطباء الأطفال </w:t>
      </w:r>
    </w:p>
    <w:p w14:paraId="03817D2A" w14:textId="2FF588D9" w:rsidR="004D7FAD" w:rsidRPr="00570365" w:rsidRDefault="0044185A" w:rsidP="00B709E9">
      <w:pPr>
        <w:bidi/>
      </w:pPr>
      <w:r w:rsidRPr="00570365">
        <w:rPr>
          <w:rtl/>
          <w:lang w:eastAsia="ar" w:bidi="ar-MA"/>
        </w:rPr>
        <w:t>طبيب الأطفال هو طبيب متخصص في رعاية الأطفال.</w:t>
      </w:r>
      <w:r w:rsidR="002B7ECC" w:rsidRPr="00570365">
        <w:rPr>
          <w:rtl/>
          <w:lang w:eastAsia="ar" w:bidi="ar-MA"/>
        </w:rPr>
        <w:t xml:space="preserve"> </w:t>
      </w:r>
      <w:r w:rsidRPr="00570365">
        <w:rPr>
          <w:rtl/>
          <w:lang w:eastAsia="ar" w:bidi="ar-MA"/>
        </w:rPr>
        <w:t>يتتبع أطباء الأطفال مراحل النمو ويمكنهم تشخيص الحالات الصحية والإعاقات.</w:t>
      </w:r>
      <w:r w:rsidR="002B7ECC" w:rsidRPr="00570365">
        <w:rPr>
          <w:rtl/>
          <w:lang w:eastAsia="ar" w:bidi="ar-MA"/>
        </w:rPr>
        <w:t xml:space="preserve"> </w:t>
      </w:r>
      <w:r w:rsidRPr="00570365">
        <w:rPr>
          <w:rtl/>
          <w:lang w:eastAsia="ar" w:bidi="ar-MA"/>
        </w:rPr>
        <w:t xml:space="preserve">ويعمل أطباء الأطفال عن كثب مع الأسر وغيرهم من المتخصصين مثل الممارسين من الكادر الصحي المساعد. </w:t>
      </w:r>
    </w:p>
    <w:p w14:paraId="5FBA48D6" w14:textId="77777777" w:rsidR="004D7FAD" w:rsidRPr="00570365" w:rsidRDefault="0044185A" w:rsidP="00CF23F0">
      <w:pPr>
        <w:pStyle w:val="Heading2"/>
      </w:pPr>
      <w:r w:rsidRPr="00570365">
        <w:rPr>
          <w:rtl/>
        </w:rPr>
        <w:t xml:space="preserve">اختصاصيو العلاج الطبيعي </w:t>
      </w:r>
    </w:p>
    <w:p w14:paraId="12D1727A" w14:textId="77777777" w:rsidR="004D7FAD" w:rsidRPr="00570365" w:rsidRDefault="0044185A" w:rsidP="00B709E9">
      <w:pPr>
        <w:bidi/>
      </w:pPr>
      <w:r w:rsidRPr="00570365">
        <w:rPr>
          <w:rtl/>
          <w:lang w:eastAsia="ar" w:bidi="ar-MA"/>
        </w:rPr>
        <w:t xml:space="preserve">يعمل اختصاصيو العلاج الطبيعي على تحسين الحركة البدنية والقدرة على التنقل، ودعم الأسر لمساعدة أطفالهم على الجلوس والوقوف والتحرك. يصف اختصاصيو العلاج الطبيعي الكراسي المتحركة وغيرها من وسائل التكنولوجيا المساعدة، مثل المشايات أو المقاعد الداعمة. </w:t>
      </w:r>
    </w:p>
    <w:p w14:paraId="076750F6" w14:textId="77777777" w:rsidR="004D7FAD" w:rsidRPr="00570365" w:rsidRDefault="0044185A" w:rsidP="00CF23F0">
      <w:pPr>
        <w:pStyle w:val="Heading2"/>
      </w:pPr>
      <w:r w:rsidRPr="00570365">
        <w:rPr>
          <w:rtl/>
        </w:rPr>
        <w:t xml:space="preserve">الممارسون </w:t>
      </w:r>
    </w:p>
    <w:p w14:paraId="02C9DD8B" w14:textId="77777777" w:rsidR="004D7FAD" w:rsidRPr="00570365" w:rsidRDefault="0044185A" w:rsidP="00B709E9">
      <w:pPr>
        <w:bidi/>
      </w:pPr>
      <w:r w:rsidRPr="00570365">
        <w:rPr>
          <w:rtl/>
          <w:lang w:eastAsia="ar" w:bidi="ar-MA"/>
        </w:rPr>
        <w:t xml:space="preserve">كوادر القطاع الصحي المساعد وغيرهم ممن يقدمون خدمات التدخل في مرحلة الطفولة المبكرة. من المهم الاحتفاء بالنجاحات وطلب المساعدة عند الحاجة. </w:t>
      </w:r>
    </w:p>
    <w:p w14:paraId="0E4518C9" w14:textId="77777777" w:rsidR="004D7FAD" w:rsidRPr="00570365" w:rsidRDefault="0044185A" w:rsidP="00CF23F0">
      <w:pPr>
        <w:pStyle w:val="Heading2"/>
      </w:pPr>
      <w:r w:rsidRPr="00570365">
        <w:rPr>
          <w:rtl/>
        </w:rPr>
        <w:t xml:space="preserve">اختصاصيو العلاج النفسي </w:t>
      </w:r>
    </w:p>
    <w:p w14:paraId="76E2B880" w14:textId="77777777" w:rsidR="004D7FAD" w:rsidRPr="00570365" w:rsidRDefault="0044185A" w:rsidP="00B709E9">
      <w:pPr>
        <w:bidi/>
      </w:pPr>
      <w:r w:rsidRPr="00570365">
        <w:rPr>
          <w:rtl/>
          <w:lang w:eastAsia="ar" w:bidi="ar-MA"/>
        </w:rPr>
        <w:t xml:space="preserve">يعمل اختصاصيو العلاج النفسي مع الأطفال والأسر لمعالجة المخاوف المتعلقة بالعاطفة والسلوك. ويساعدون الأسر في تنمية المهارات اللازمة لدعم أطفالهم في التعرف على المشاعر والتعامل معها ودعم السلوك الإيجابي. </w:t>
      </w:r>
    </w:p>
    <w:p w14:paraId="3C95AF70" w14:textId="77777777" w:rsidR="004D7FAD" w:rsidRPr="00570365" w:rsidRDefault="0044185A" w:rsidP="00CF23F0">
      <w:pPr>
        <w:pStyle w:val="Heading2"/>
      </w:pPr>
      <w:r w:rsidRPr="00570365">
        <w:rPr>
          <w:rtl/>
        </w:rPr>
        <w:t xml:space="preserve">الروتين </w:t>
      </w:r>
    </w:p>
    <w:p w14:paraId="7D37A9E8" w14:textId="1B470BD9" w:rsidR="004D7FAD" w:rsidRPr="00570365" w:rsidRDefault="0044185A" w:rsidP="00B709E9">
      <w:pPr>
        <w:bidi/>
      </w:pPr>
      <w:r w:rsidRPr="00570365">
        <w:rPr>
          <w:rtl/>
          <w:lang w:eastAsia="ar" w:bidi="ar-MA"/>
        </w:rPr>
        <w:t>الروتين هو الطريقة التي تتبعونها في أسرتكم لأداء المهام، مثل أوقات تناول الطعام أو النوم.</w:t>
      </w:r>
      <w:r w:rsidR="002B7ECC" w:rsidRPr="00570365">
        <w:rPr>
          <w:rtl/>
          <w:lang w:eastAsia="ar" w:bidi="ar-MA"/>
        </w:rPr>
        <w:t xml:space="preserve"> </w:t>
      </w:r>
      <w:r w:rsidRPr="00570365">
        <w:rPr>
          <w:rtl/>
          <w:lang w:eastAsia="ar" w:bidi="ar-MA"/>
        </w:rPr>
        <w:t xml:space="preserve">واتباع روتين في المنزل وفي الفصل الدراسي من أنجح الطرق لتوفر لطفلك فرصًا لتعلم مهارات جديدة وممارستها. </w:t>
      </w:r>
    </w:p>
    <w:p w14:paraId="0EA0731D" w14:textId="77777777" w:rsidR="004D7FAD" w:rsidRPr="00570365" w:rsidRDefault="0044185A" w:rsidP="00CF23F0">
      <w:pPr>
        <w:pStyle w:val="Heading2"/>
      </w:pPr>
      <w:r w:rsidRPr="00570365">
        <w:rPr>
          <w:rStyle w:val="Heading2Char"/>
          <w:b/>
          <w:bCs/>
          <w:rtl/>
        </w:rPr>
        <w:t>اختصاصيو</w:t>
      </w:r>
      <w:r w:rsidRPr="00570365">
        <w:rPr>
          <w:rStyle w:val="Heading2Char"/>
          <w:rtl/>
        </w:rPr>
        <w:t xml:space="preserve"> </w:t>
      </w:r>
      <w:r w:rsidRPr="00570365">
        <w:rPr>
          <w:rStyle w:val="Heading2Char"/>
          <w:b/>
          <w:bCs/>
          <w:rtl/>
        </w:rPr>
        <w:t>النطق</w:t>
      </w:r>
      <w:r w:rsidRPr="00570365">
        <w:rPr>
          <w:rtl/>
        </w:rPr>
        <w:t xml:space="preserve"> </w:t>
      </w:r>
    </w:p>
    <w:p w14:paraId="34E81746" w14:textId="18C9C148" w:rsidR="004D7FAD" w:rsidRPr="00570365" w:rsidRDefault="0044185A" w:rsidP="00B709E9">
      <w:pPr>
        <w:bidi/>
      </w:pPr>
      <w:r w:rsidRPr="00570365">
        <w:rPr>
          <w:rtl/>
          <w:lang w:eastAsia="ar" w:bidi="ar-MA"/>
        </w:rPr>
        <w:t xml:space="preserve">يركز اختصاصيو النطق على دعم الأسر في تنمية المهارات اللازمة لمساعدة الأطفال على التواصل، بما في ذلك فهم ما يقوله الآخرون، والتواصل، إما عن طريق الكلام أو استخدام التواصل المُعزز والبديل. وإلى جانب ذلك، يساعد اختصاصيو النطق الأطفال الذين يواجهون صعوبة في البلع أو الأكل. </w:t>
      </w:r>
    </w:p>
    <w:p w14:paraId="50CC0C01" w14:textId="77777777" w:rsidR="004D7FAD" w:rsidRPr="00570365" w:rsidRDefault="0044185A" w:rsidP="00CF23F0">
      <w:pPr>
        <w:pStyle w:val="Heading2"/>
      </w:pPr>
      <w:r w:rsidRPr="00570365">
        <w:rPr>
          <w:rtl/>
        </w:rPr>
        <w:t xml:space="preserve">مساعدو العلاج </w:t>
      </w:r>
    </w:p>
    <w:p w14:paraId="63AF130B" w14:textId="77777777" w:rsidR="00C824E3" w:rsidRDefault="0044185A" w:rsidP="00723428">
      <w:pPr>
        <w:bidi/>
        <w:rPr>
          <w:rtl/>
          <w:lang w:eastAsia="ar" w:bidi="ar-MA"/>
        </w:rPr>
        <w:sectPr w:rsidR="00C824E3" w:rsidSect="00C824E3">
          <w:pgSz w:w="11910" w:h="16845"/>
          <w:pgMar w:top="1440" w:right="1440" w:bottom="1440" w:left="1440" w:header="720" w:footer="720" w:gutter="0"/>
          <w:cols w:space="720"/>
          <w:titlePg/>
        </w:sectPr>
      </w:pPr>
      <w:r w:rsidRPr="00570365">
        <w:rPr>
          <w:rtl/>
          <w:lang w:eastAsia="ar" w:bidi="ar-MA"/>
        </w:rPr>
        <w:t>دور المساعدين هو مساعدة الأطفال والأسر في استخدام الأنشطة الروتينية والاستراتيجيات التي أعدها الممارس الصحي المساعد بمشاركة الأسرة.</w:t>
      </w:r>
      <w:r w:rsidR="002B7ECC" w:rsidRPr="00570365">
        <w:rPr>
          <w:rtl/>
          <w:lang w:eastAsia="ar" w:bidi="ar-MA"/>
        </w:rPr>
        <w:t xml:space="preserve"> </w:t>
      </w:r>
      <w:r w:rsidRPr="00570365">
        <w:rPr>
          <w:rtl/>
          <w:lang w:eastAsia="ar" w:bidi="ar-MA"/>
        </w:rPr>
        <w:t>ويعمل مساعد العلاج تحت إشراف الممارس الصحي المساعد.</w:t>
      </w:r>
    </w:p>
    <w:p w14:paraId="2C4604D3" w14:textId="77777777" w:rsidR="005C3C77" w:rsidRPr="00570365" w:rsidRDefault="005C3C77" w:rsidP="00825754">
      <w:pPr>
        <w:pStyle w:val="Heading1"/>
        <w:rPr>
          <w:rStyle w:val="Heading1Char"/>
          <w:b/>
        </w:rPr>
      </w:pPr>
      <w:r w:rsidRPr="00570365">
        <w:rPr>
          <w:rStyle w:val="Heading1Char"/>
          <w:b/>
          <w:bCs/>
          <w:rtl/>
        </w:rPr>
        <w:lastRenderedPageBreak/>
        <w:t>إطار العمل الوطني لأفضل الممارسات</w:t>
      </w:r>
    </w:p>
    <w:p w14:paraId="1533E66D" w14:textId="76B3E08B" w:rsidR="005C3C77" w:rsidRPr="00570365" w:rsidRDefault="005C3C77" w:rsidP="005C3C77">
      <w:pPr>
        <w:pStyle w:val="ListParagraph"/>
        <w:numPr>
          <w:ilvl w:val="0"/>
          <w:numId w:val="1"/>
        </w:numPr>
        <w:bidi/>
      </w:pPr>
      <w:r w:rsidRPr="00570365">
        <w:rPr>
          <w:rtl/>
          <w:lang w:eastAsia="ar" w:bidi="ar-MA"/>
        </w:rPr>
        <w:t>يستند هذا الدليل إلى إطار العمل الوطني لأفضل ممارسات التدخل في مرحلة الطفولة المبكرة.</w:t>
      </w:r>
      <w:r w:rsidR="002B7ECC" w:rsidRPr="00570365">
        <w:rPr>
          <w:rtl/>
          <w:lang w:eastAsia="ar" w:bidi="ar-MA"/>
        </w:rPr>
        <w:t xml:space="preserve"> </w:t>
      </w:r>
    </w:p>
    <w:p w14:paraId="031B99ED" w14:textId="77777777" w:rsidR="005C3C77" w:rsidRPr="00570365" w:rsidRDefault="005C3C77" w:rsidP="005C3C77">
      <w:pPr>
        <w:pStyle w:val="ListParagraph"/>
        <w:numPr>
          <w:ilvl w:val="0"/>
          <w:numId w:val="1"/>
        </w:numPr>
        <w:bidi/>
      </w:pPr>
      <w:r w:rsidRPr="00570365">
        <w:rPr>
          <w:rtl/>
          <w:lang w:eastAsia="ar" w:bidi="ar-MA"/>
        </w:rPr>
        <w:t>سيوضح لك إطار العمل أوجه الاستفادة من برنامج التدخل في مرحلة الطفولة المبكرة.</w:t>
      </w:r>
    </w:p>
    <w:p w14:paraId="4BB9BCB9" w14:textId="49FB604C" w:rsidR="005C3C77" w:rsidRPr="00570365" w:rsidRDefault="005C3C77" w:rsidP="00723428">
      <w:pPr>
        <w:pStyle w:val="ListParagraph"/>
        <w:numPr>
          <w:ilvl w:val="0"/>
          <w:numId w:val="1"/>
        </w:numPr>
        <w:bidi/>
        <w:rPr>
          <w:rStyle w:val="Heading1Char"/>
          <w:rFonts w:eastAsiaTheme="minorEastAsia"/>
          <w:color w:val="auto"/>
          <w:sz w:val="24"/>
          <w:szCs w:val="24"/>
        </w:rPr>
      </w:pPr>
      <w:r w:rsidRPr="00570365">
        <w:rPr>
          <w:rtl/>
          <w:lang w:eastAsia="ar" w:bidi="ar-MA"/>
        </w:rPr>
        <w:t>سيساعدك إطار العمل على الاطمئنان بأنك تُقدِّم أفضل رعاية لطفلك.</w:t>
      </w:r>
    </w:p>
    <w:p w14:paraId="4F5C9C39" w14:textId="3D5A4945" w:rsidR="00C577D7" w:rsidRPr="00570365" w:rsidRDefault="000A0287" w:rsidP="00CF23F0">
      <w:pPr>
        <w:pStyle w:val="Heading2"/>
      </w:pPr>
      <w:r w:rsidRPr="00570365">
        <w:rPr>
          <w:rStyle w:val="Heading1Char"/>
          <w:bCs/>
          <w:color w:val="064265"/>
          <w:sz w:val="32"/>
          <w:rtl/>
        </w:rPr>
        <w:t>ما المقصود بالتدخل في مرحلة الطفولة المبكرة؟</w:t>
      </w:r>
      <w:r w:rsidRPr="00570365">
        <w:rPr>
          <w:rtl/>
        </w:rPr>
        <w:t xml:space="preserve"> </w:t>
      </w:r>
    </w:p>
    <w:p w14:paraId="1A9195B4" w14:textId="77777777" w:rsidR="00C577D7" w:rsidRPr="00570365" w:rsidRDefault="000A0287" w:rsidP="00BD24E3">
      <w:pPr>
        <w:pStyle w:val="Heading4"/>
        <w:bidi/>
        <w:rPr>
          <w:rFonts w:ascii="Arial" w:hAnsi="Arial" w:cstheme="minorBidi"/>
          <w:b w:val="0"/>
          <w:bCs/>
          <w:i/>
          <w:iCs w:val="0"/>
        </w:rPr>
      </w:pPr>
      <w:r w:rsidRPr="00570365">
        <w:rPr>
          <w:rFonts w:ascii="Arial" w:hAnsi="Arial" w:cstheme="minorBidi"/>
          <w:b w:val="0"/>
          <w:bCs/>
          <w:i/>
          <w:iCs w:val="0"/>
          <w:rtl/>
          <w:lang w:eastAsia="ar" w:bidi="ar-MA"/>
        </w:rPr>
        <w:t xml:space="preserve">ما الفئة التي يستهدفها البرنامج؟ </w:t>
      </w:r>
    </w:p>
    <w:p w14:paraId="5EBF0BB3" w14:textId="7181A2CC" w:rsidR="00C577D7" w:rsidRPr="00570365" w:rsidRDefault="000A0287" w:rsidP="00723428">
      <w:pPr>
        <w:bidi/>
      </w:pPr>
      <w:r w:rsidRPr="00570365">
        <w:rPr>
          <w:rtl/>
          <w:lang w:eastAsia="ar" w:bidi="ar-MA"/>
        </w:rPr>
        <w:t>تدعم برامج التدخل في مرحلة الطفولة المبكرة الأسر التي تربي أطفالًا تظهر عليهم علامات داعية للقلق تتعلق بالنمو أو</w:t>
      </w:r>
      <w:r w:rsidR="00FC5117" w:rsidRPr="00570365">
        <w:rPr>
          <w:lang w:eastAsia="ar" w:bidi="ar-MA"/>
        </w:rPr>
        <w:t> </w:t>
      </w:r>
      <w:r w:rsidRPr="00570365">
        <w:rPr>
          <w:rtl/>
          <w:lang w:eastAsia="ar" w:bidi="ar-MA"/>
        </w:rPr>
        <w:t>يعانون من تأخر في النمو أو إعاقة (منذ الولادة وحتى سن 9 سنوات). </w:t>
      </w:r>
    </w:p>
    <w:p w14:paraId="0021769E" w14:textId="77777777" w:rsidR="00C577D7" w:rsidRPr="00570365" w:rsidRDefault="000A0287" w:rsidP="00BD24E3">
      <w:pPr>
        <w:pStyle w:val="Heading4"/>
        <w:bidi/>
        <w:rPr>
          <w:rFonts w:ascii="Arial" w:hAnsi="Arial" w:cstheme="minorBidi"/>
          <w:b w:val="0"/>
          <w:bCs/>
          <w:i/>
          <w:iCs w:val="0"/>
        </w:rPr>
      </w:pPr>
      <w:r w:rsidRPr="00570365">
        <w:rPr>
          <w:rFonts w:ascii="Arial" w:hAnsi="Arial" w:cstheme="minorBidi"/>
          <w:b w:val="0"/>
          <w:bCs/>
          <w:i/>
          <w:iCs w:val="0"/>
          <w:rtl/>
          <w:lang w:eastAsia="ar" w:bidi="ar-MA"/>
        </w:rPr>
        <w:t xml:space="preserve">ماذا يتضمن البرنامج؟ </w:t>
      </w:r>
    </w:p>
    <w:p w14:paraId="3664E4E9" w14:textId="6C40ABBA" w:rsidR="00C577D7" w:rsidRPr="00570365" w:rsidRDefault="000A0287" w:rsidP="00723428">
      <w:pPr>
        <w:bidi/>
      </w:pPr>
      <w:r w:rsidRPr="00570365">
        <w:rPr>
          <w:rtl/>
          <w:lang w:eastAsia="ar" w:bidi="ar-MA"/>
        </w:rPr>
        <w:t>يضطلع بتقديم خدمات برنامج التدخل في مرحلة الطفولة المبكرة مجموعة من المتخصصين، مثل اختصاصيي النطق، أو</w:t>
      </w:r>
      <w:r w:rsidR="000F6A9B" w:rsidRPr="00570365">
        <w:rPr>
          <w:lang w:eastAsia="ar" w:bidi="ar-MA"/>
        </w:rPr>
        <w:t> </w:t>
      </w:r>
      <w:r w:rsidRPr="00570365">
        <w:rPr>
          <w:rtl/>
          <w:lang w:eastAsia="ar" w:bidi="ar-MA"/>
        </w:rPr>
        <w:t>اختصاصيي العلاج الوظيفي، أو اختصاصيي العلاج الطبيعي أو اختصاصيي العلاج النفسي. وفي هذا الدليل، سنُطلق</w:t>
      </w:r>
      <w:r w:rsidR="000F6A9B" w:rsidRPr="00570365">
        <w:rPr>
          <w:lang w:eastAsia="ar" w:bidi="ar-MA"/>
        </w:rPr>
        <w:t> </w:t>
      </w:r>
      <w:r w:rsidRPr="00570365">
        <w:rPr>
          <w:rtl/>
          <w:lang w:eastAsia="ar" w:bidi="ar-MA"/>
        </w:rPr>
        <w:t xml:space="preserve">عليهم الممارسين. </w:t>
      </w:r>
    </w:p>
    <w:p w14:paraId="5FAF63A2" w14:textId="77777777" w:rsidR="00C577D7" w:rsidRPr="00570365" w:rsidRDefault="000A0287" w:rsidP="00CF23F0">
      <w:pPr>
        <w:pStyle w:val="Heading2"/>
      </w:pPr>
      <w:r w:rsidRPr="00570365">
        <w:rPr>
          <w:rtl/>
        </w:rPr>
        <w:t xml:space="preserve">ما الأطراف المشاركة في البرنامج؟ </w:t>
      </w:r>
    </w:p>
    <w:p w14:paraId="74972E50" w14:textId="77777777" w:rsidR="00C577D7" w:rsidRPr="00570365" w:rsidRDefault="000A0287" w:rsidP="00723428">
      <w:pPr>
        <w:bidi/>
      </w:pPr>
      <w:r w:rsidRPr="00570365">
        <w:rPr>
          <w:rtl/>
          <w:lang w:eastAsia="ar" w:bidi="ar-MA"/>
        </w:rPr>
        <w:t xml:space="preserve">يعمل الممارسون جنبًا إلى جنب مع الأسر وأطفالهم وغيرهم من المؤثرين في حياة الأطفال. </w:t>
      </w:r>
    </w:p>
    <w:p w14:paraId="2314416F" w14:textId="77777777" w:rsidR="00C577D7" w:rsidRPr="00570365" w:rsidRDefault="000A0287" w:rsidP="00CF23F0">
      <w:pPr>
        <w:pStyle w:val="Heading2"/>
      </w:pPr>
      <w:r w:rsidRPr="00570365">
        <w:rPr>
          <w:rtl/>
        </w:rPr>
        <w:t xml:space="preserve">ما هدف برنامج التدخل في مرحلة الطفولة المبكرة؟ </w:t>
      </w:r>
    </w:p>
    <w:p w14:paraId="13BCAB52" w14:textId="66D8B7E9" w:rsidR="00723428" w:rsidRPr="00570365" w:rsidRDefault="000A0287" w:rsidP="00723428">
      <w:pPr>
        <w:bidi/>
      </w:pPr>
      <w:r w:rsidRPr="00570365">
        <w:rPr>
          <w:rtl/>
          <w:lang w:eastAsia="ar" w:bidi="ar-MA"/>
        </w:rPr>
        <w:t>مساعدة طفلكم على النمو والتعلم والاستمتاع بالحياة ومساعدة الأسرة على دعم نمو طفلها بأفضل السُبل.</w:t>
      </w:r>
    </w:p>
    <w:p w14:paraId="48DF3699" w14:textId="77777777" w:rsidR="0058490A" w:rsidRPr="00570365" w:rsidRDefault="0058490A" w:rsidP="00825754">
      <w:pPr>
        <w:pStyle w:val="Heading1"/>
      </w:pPr>
      <w:r w:rsidRPr="00570365">
        <w:rPr>
          <w:rtl/>
        </w:rPr>
        <w:t>أين يمكنني العثور على مزيد من المعلومات؟</w:t>
      </w:r>
    </w:p>
    <w:p w14:paraId="5BFA857C" w14:textId="63D1AEBC" w:rsidR="00394823" w:rsidRPr="00570365" w:rsidRDefault="0058490A" w:rsidP="0058490A">
      <w:pPr>
        <w:bidi/>
        <w:rPr>
          <w:rStyle w:val="normaltextrun"/>
          <w:color w:val="467886"/>
          <w:u w:val="single"/>
          <w:shd w:val="clear" w:color="auto" w:fill="FFFFFF"/>
          <w:lang w:eastAsia="ar" w:bidi="ar-MA"/>
        </w:rPr>
      </w:pPr>
      <w:r w:rsidRPr="00570365">
        <w:rPr>
          <w:rtl/>
          <w:lang w:eastAsia="ar" w:bidi="ar-MA"/>
        </w:rPr>
        <w:t xml:space="preserve">يمكنك العثور على مزيد من المعلومات حول إطار العمل الوطني لأفضل ممارسات التدخل في مرحلة الطفولة المبكرة عبر الإنترنت على الرابط: </w:t>
      </w:r>
      <w:hyperlink r:id="rId12" w:tgtFrame="_blank" w:history="1">
        <w:r w:rsidR="001F74E2" w:rsidRPr="00570365">
          <w:rPr>
            <w:rStyle w:val="normaltextrun"/>
            <w:color w:val="467886"/>
            <w:u w:val="single"/>
            <w:shd w:val="clear" w:color="auto" w:fill="FFFFFF"/>
            <w:lang w:val="en-US" w:eastAsia="ar" w:bidi="en-US"/>
          </w:rPr>
          <w:t>https://healthy-trajectories.com.au/eci-framework</w:t>
        </w:r>
        <w:r w:rsidR="001F74E2" w:rsidRPr="00570365">
          <w:rPr>
            <w:rStyle w:val="normaltextrun"/>
            <w:color w:val="467886"/>
            <w:u w:val="single"/>
            <w:shd w:val="clear" w:color="auto" w:fill="FFFFFF"/>
            <w:rtl/>
            <w:lang w:eastAsia="ar" w:bidi="ar-MA"/>
          </w:rPr>
          <w:t>/</w:t>
        </w:r>
      </w:hyperlink>
    </w:p>
    <w:p w14:paraId="0FE65187" w14:textId="057B1C3E" w:rsidR="000F6A9B" w:rsidRPr="00570365" w:rsidRDefault="000F6A9B" w:rsidP="000F6A9B">
      <w:pPr>
        <w:pBdr>
          <w:top w:val="single" w:sz="4" w:space="1" w:color="auto"/>
        </w:pBdr>
        <w:bidi/>
        <w:spacing w:line="240" w:lineRule="auto"/>
        <w:rPr>
          <w:sz w:val="20"/>
          <w:szCs w:val="20"/>
        </w:rPr>
      </w:pPr>
      <w:r w:rsidRPr="00570365">
        <w:rPr>
          <w:sz w:val="20"/>
          <w:szCs w:val="20"/>
          <w:rtl/>
          <w:lang w:eastAsia="ar" w:bidi="ar-MA"/>
        </w:rPr>
        <w:t xml:space="preserve">© جامعة ملبورن 2025. إطار العمل الوطني لأفضل ممارسات التدخل في مرحلة الطفولة المبكرة (تعاون مشترك بين </w:t>
      </w:r>
      <w:r w:rsidRPr="00570365">
        <w:rPr>
          <w:sz w:val="20"/>
          <w:szCs w:val="20"/>
          <w:lang w:val="en-US" w:eastAsia="ar" w:bidi="en-US"/>
        </w:rPr>
        <w:t>Healthy</w:t>
      </w:r>
      <w:r w:rsidR="00342E9C" w:rsidRPr="00570365">
        <w:rPr>
          <w:sz w:val="20"/>
          <w:szCs w:val="20"/>
          <w:lang w:val="en-US" w:eastAsia="ar" w:bidi="en-US"/>
        </w:rPr>
        <w:t> </w:t>
      </w:r>
      <w:r w:rsidRPr="00570365">
        <w:rPr>
          <w:sz w:val="20"/>
          <w:szCs w:val="20"/>
          <w:lang w:val="en-US" w:eastAsia="ar" w:bidi="en-US"/>
        </w:rPr>
        <w:t>Trajectories</w:t>
      </w:r>
      <w:r w:rsidRPr="00570365">
        <w:rPr>
          <w:sz w:val="20"/>
          <w:szCs w:val="20"/>
          <w:rtl/>
          <w:lang w:eastAsia="ar" w:bidi="ar-MA"/>
        </w:rPr>
        <w:t xml:space="preserve"> ومعهد ملبورن لذوي الإعاقة وبرنامج </w:t>
      </w:r>
      <w:r w:rsidRPr="00570365">
        <w:rPr>
          <w:sz w:val="20"/>
          <w:szCs w:val="20"/>
          <w:lang w:val="en-US" w:eastAsia="ar" w:bidi="en-US"/>
        </w:rPr>
        <w:t>STRONG Kids STRONG Future</w:t>
      </w:r>
      <w:r w:rsidRPr="00570365">
        <w:rPr>
          <w:sz w:val="20"/>
          <w:szCs w:val="20"/>
          <w:rtl/>
          <w:lang w:eastAsia="ar" w:bidi="ar-MA"/>
        </w:rPr>
        <w:t xml:space="preserve"> في جامعة ملبورن ومعهد أبحاث الأطفال في مردوخ (</w:t>
      </w:r>
      <w:r w:rsidRPr="00570365">
        <w:rPr>
          <w:sz w:val="20"/>
          <w:szCs w:val="20"/>
          <w:lang w:val="en-US" w:eastAsia="ar" w:bidi="en-US"/>
        </w:rPr>
        <w:t>MCRI</w:t>
      </w:r>
      <w:r w:rsidRPr="00570365">
        <w:rPr>
          <w:sz w:val="20"/>
          <w:szCs w:val="20"/>
          <w:rtl/>
          <w:lang w:eastAsia="ar" w:bidi="ar-MA"/>
        </w:rPr>
        <w:t>) والاختصاصيين والباحثين في برنامج التدخل في مرحلة الطفولة المبكرة (</w:t>
      </w:r>
      <w:r w:rsidRPr="00570365">
        <w:rPr>
          <w:sz w:val="20"/>
          <w:szCs w:val="20"/>
          <w:lang w:val="en-US" w:eastAsia="ar" w:bidi="en-US"/>
        </w:rPr>
        <w:t>PRECI</w:t>
      </w:r>
      <w:r w:rsidRPr="00570365">
        <w:rPr>
          <w:sz w:val="20"/>
          <w:szCs w:val="20"/>
          <w:rtl/>
          <w:lang w:eastAsia="ar" w:bidi="ar-MA"/>
        </w:rPr>
        <w:t>) وأمانة سر المؤسسة الوطنية لرعاية أطفال السكان الأصليين وسكان الجزر (</w:t>
      </w:r>
      <w:r w:rsidRPr="00570365">
        <w:rPr>
          <w:sz w:val="20"/>
          <w:szCs w:val="20"/>
          <w:lang w:val="en-US" w:eastAsia="ar" w:bidi="en-US"/>
        </w:rPr>
        <w:t>SNAICC</w:t>
      </w:r>
      <w:r w:rsidRPr="00570365">
        <w:rPr>
          <w:sz w:val="20"/>
          <w:szCs w:val="20"/>
          <w:rtl/>
          <w:lang w:eastAsia="ar" w:bidi="ar-MA"/>
        </w:rPr>
        <w:t xml:space="preserve">) الصوت الوطني لأطفالنا ومنظمة الأطفال والشباب ذوي الإعاقة في أستراليا وجمعية مناصرة الأطفال ذوي الإعاقة). بتكليف من وزارة الخدمات الاجتماعية. </w:t>
      </w:r>
    </w:p>
    <w:p w14:paraId="11D25A53" w14:textId="77777777" w:rsidR="000F6A9B" w:rsidRPr="00570365" w:rsidRDefault="000F6A9B" w:rsidP="000F6A9B">
      <w:pPr>
        <w:bidi/>
        <w:spacing w:line="240" w:lineRule="auto"/>
        <w:rPr>
          <w:sz w:val="20"/>
          <w:szCs w:val="20"/>
        </w:rPr>
      </w:pPr>
      <w:r w:rsidRPr="00570365">
        <w:rPr>
          <w:sz w:val="20"/>
          <w:szCs w:val="20"/>
          <w:rtl/>
          <w:lang w:eastAsia="ar" w:bidi="ar-MA"/>
        </w:rPr>
        <w:t xml:space="preserve">حقوق الطبع والنشر لهذا العمل مملوكة لجامعة ملبورن ويُتاح استخدامه بموجب رخصة المشاع الإبداعي: </w:t>
      </w:r>
      <w:r w:rsidRPr="00570365">
        <w:rPr>
          <w:sz w:val="20"/>
          <w:szCs w:val="20"/>
          <w:lang w:val="en-US" w:eastAsia="ar" w:bidi="en-US"/>
        </w:rPr>
        <w:t>CC-BY-NC-ND</w:t>
      </w:r>
      <w:r w:rsidRPr="00570365">
        <w:rPr>
          <w:sz w:val="20"/>
          <w:szCs w:val="20"/>
          <w:rtl/>
          <w:lang w:eastAsia="ar" w:bidi="ar-MA"/>
        </w:rPr>
        <w:t>. تحتوي هذه المادة على أجزاء من الموروث الثقافي والفكري للشعوب الأصلية (</w:t>
      </w:r>
      <w:r w:rsidRPr="00570365">
        <w:rPr>
          <w:sz w:val="20"/>
          <w:szCs w:val="20"/>
          <w:lang w:val="en-US" w:eastAsia="ar" w:bidi="en-US"/>
        </w:rPr>
        <w:t>ICIP</w:t>
      </w:r>
      <w:r w:rsidRPr="00570365">
        <w:rPr>
          <w:sz w:val="20"/>
          <w:szCs w:val="20"/>
          <w:rtl/>
          <w:lang w:eastAsia="ar" w:bidi="ar-MA"/>
        </w:rPr>
        <w:t xml:space="preserve">) وتستند إليه، وقد ساهم في إعداد </w:t>
      </w:r>
      <w:r w:rsidRPr="00570365">
        <w:rPr>
          <w:sz w:val="20"/>
          <w:szCs w:val="20"/>
          <w:lang w:val="en-US" w:eastAsia="ar" w:bidi="en-US"/>
        </w:rPr>
        <w:t>ICIP</w:t>
      </w:r>
      <w:r w:rsidRPr="00570365">
        <w:rPr>
          <w:sz w:val="20"/>
          <w:szCs w:val="20"/>
          <w:rtl/>
          <w:lang w:eastAsia="ar" w:bidi="ar-MA"/>
        </w:rPr>
        <w:t xml:space="preserve"> منظمة </w:t>
      </w:r>
      <w:r w:rsidRPr="00570365">
        <w:rPr>
          <w:sz w:val="20"/>
          <w:szCs w:val="20"/>
          <w:lang w:val="en-US" w:eastAsia="ar" w:bidi="en-US"/>
        </w:rPr>
        <w:t>SNAICC</w:t>
      </w:r>
      <w:r w:rsidRPr="00570365">
        <w:rPr>
          <w:sz w:val="20"/>
          <w:szCs w:val="20"/>
          <w:rtl/>
          <w:lang w:eastAsia="ar" w:bidi="ar-MA"/>
        </w:rPr>
        <w:t xml:space="preserve"> وأعضاؤها وموظفوها ويُستخدم بموافقتهم. التعامل مع أي جزء من المواد التي تحتوي على </w:t>
      </w:r>
      <w:r w:rsidRPr="00570365">
        <w:rPr>
          <w:sz w:val="20"/>
          <w:szCs w:val="20"/>
          <w:lang w:val="en-US" w:eastAsia="ar" w:bidi="en-US"/>
        </w:rPr>
        <w:t>ICIP</w:t>
      </w:r>
      <w:r w:rsidRPr="00570365">
        <w:rPr>
          <w:sz w:val="20"/>
          <w:szCs w:val="20"/>
          <w:rtl/>
          <w:lang w:eastAsia="ar" w:bidi="ar-MA"/>
        </w:rPr>
        <w:t xml:space="preserve"> لأي غرض لم يُصرِّح به الأمناء هو انتهاك خطير للقوانين العرفية. ويجب عليكم التعامل مع </w:t>
      </w:r>
      <w:r w:rsidRPr="00570365">
        <w:rPr>
          <w:sz w:val="20"/>
          <w:szCs w:val="20"/>
          <w:lang w:val="en-US" w:eastAsia="ar" w:bidi="en-US"/>
        </w:rPr>
        <w:t>ICIP</w:t>
      </w:r>
      <w:r w:rsidRPr="00570365">
        <w:rPr>
          <w:sz w:val="20"/>
          <w:szCs w:val="20"/>
          <w:rtl/>
          <w:lang w:eastAsia="ar" w:bidi="ar-MA"/>
        </w:rPr>
        <w:t xml:space="preserve"> وفقًا لذلك عند استخدام </w:t>
      </w:r>
      <w:hyperlink r:id="rId13" w:history="1">
        <w:r w:rsidRPr="00570365">
          <w:rPr>
            <w:rStyle w:val="Hyperlink"/>
            <w:sz w:val="20"/>
            <w:szCs w:val="20"/>
            <w:rtl/>
            <w:lang w:eastAsia="ar" w:bidi="ar-MA"/>
          </w:rPr>
          <w:t>رخصة المشاع الإبداعي</w:t>
        </w:r>
      </w:hyperlink>
      <w:r w:rsidRPr="00570365">
        <w:rPr>
          <w:sz w:val="20"/>
          <w:szCs w:val="20"/>
          <w:rtl/>
          <w:lang w:eastAsia="ar" w:bidi="ar-MA"/>
        </w:rPr>
        <w:t xml:space="preserve"> الموضحة أعلاه. </w:t>
      </w:r>
    </w:p>
    <w:p w14:paraId="4DDFD10F" w14:textId="77777777" w:rsidR="000F6A9B" w:rsidRPr="00570365" w:rsidRDefault="000F6A9B" w:rsidP="000F6A9B">
      <w:pPr>
        <w:bidi/>
        <w:spacing w:line="240" w:lineRule="auto"/>
        <w:rPr>
          <w:sz w:val="20"/>
          <w:szCs w:val="20"/>
        </w:rPr>
      </w:pPr>
      <w:r w:rsidRPr="00570365">
        <w:rPr>
          <w:sz w:val="20"/>
          <w:szCs w:val="20"/>
          <w:rtl/>
          <w:lang w:eastAsia="ar" w:bidi="ar-MA"/>
        </w:rPr>
        <w:t xml:space="preserve">لمزيد من المعلومات حول حقوق الطبع والنشر، يرجى زيارة </w:t>
      </w:r>
      <w:hyperlink r:id="rId14" w:tgtFrame="_blank" w:history="1">
        <w:r w:rsidRPr="00570365">
          <w:rPr>
            <w:rStyle w:val="normaltextrun"/>
            <w:color w:val="467886"/>
            <w:sz w:val="20"/>
            <w:szCs w:val="20"/>
            <w:u w:val="single"/>
            <w:shd w:val="clear" w:color="auto" w:fill="FFFFFF"/>
            <w:lang w:val="en-US" w:eastAsia="ar" w:bidi="en-US"/>
          </w:rPr>
          <w:t>https://healthy-trajectories.com.au/eci-framework</w:t>
        </w:r>
        <w:r w:rsidRPr="00570365">
          <w:rPr>
            <w:rStyle w:val="normaltextrun"/>
            <w:color w:val="467886"/>
            <w:sz w:val="20"/>
            <w:szCs w:val="20"/>
            <w:u w:val="single"/>
            <w:shd w:val="clear" w:color="auto" w:fill="FFFFFF"/>
            <w:rtl/>
            <w:lang w:eastAsia="ar" w:bidi="ar-MA"/>
          </w:rPr>
          <w:t>/</w:t>
        </w:r>
      </w:hyperlink>
    </w:p>
    <w:p w14:paraId="7E29426D" w14:textId="77777777" w:rsidR="000F6A9B" w:rsidRPr="00A560FE" w:rsidRDefault="000F6A9B" w:rsidP="00A560FE"/>
    <w:p w14:paraId="5E8DE5F1" w14:textId="6F0D1453" w:rsidR="0040442C" w:rsidRPr="00826D70" w:rsidRDefault="0040442C" w:rsidP="00760DC8">
      <w:pPr>
        <w:bidi/>
        <w:spacing w:line="240" w:lineRule="auto"/>
        <w:rPr>
          <w:rFonts w:asciiTheme="minorBidi" w:hAnsiTheme="minorBidi"/>
          <w:sz w:val="20"/>
          <w:szCs w:val="20"/>
        </w:rPr>
      </w:pPr>
    </w:p>
    <w:sectPr w:rsidR="0040442C" w:rsidRPr="00826D70" w:rsidSect="00C824E3">
      <w:pgSz w:w="11910" w:h="16845"/>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4E888" w14:textId="77777777" w:rsidR="00847FE2" w:rsidRDefault="00847FE2" w:rsidP="003D580D">
      <w:pPr>
        <w:spacing w:after="0" w:line="240" w:lineRule="auto"/>
      </w:pPr>
      <w:r>
        <w:separator/>
      </w:r>
    </w:p>
  </w:endnote>
  <w:endnote w:type="continuationSeparator" w:id="0">
    <w:p w14:paraId="2883AEEB" w14:textId="77777777" w:rsidR="00847FE2" w:rsidRDefault="00847FE2" w:rsidP="003D580D">
      <w:pPr>
        <w:spacing w:after="0" w:line="240" w:lineRule="auto"/>
      </w:pPr>
      <w:r>
        <w:continuationSeparator/>
      </w:r>
    </w:p>
  </w:endnote>
  <w:endnote w:type="continuationNotice" w:id="1">
    <w:p w14:paraId="723C0A37" w14:textId="77777777" w:rsidR="00847FE2" w:rsidRDefault="00847F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embedRegular r:id="rId1" w:fontKey="{18426A1D-210A-40B8-8CDB-3E79A521E8CC}"/>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Poppins">
    <w:altName w:val="Poppins"/>
    <w:charset w:val="00"/>
    <w:family w:val="auto"/>
    <w:pitch w:val="variable"/>
    <w:sig w:usb0="00008007" w:usb1="00000000" w:usb2="00000000" w:usb3="00000000" w:csb0="00000093" w:csb1="00000000"/>
    <w:embedRegular r:id="rId2" w:fontKey="{CC6CE34F-1011-441B-AAD4-A0E864FE0950}"/>
    <w:embedBold r:id="rId3" w:fontKey="{317895BD-61B5-49A7-B53E-ACA1B7BC91E9}"/>
  </w:font>
  <w:font w:name="Arial Black">
    <w:panose1 w:val="020B0A04020102020204"/>
    <w:charset w:val="00"/>
    <w:family w:val="swiss"/>
    <w:pitch w:val="variable"/>
    <w:sig w:usb0="A00002AF" w:usb1="400078FB" w:usb2="00000000" w:usb3="00000000" w:csb0="0000009F" w:csb1="00000000"/>
    <w:embedRegular r:id="rId4" w:fontKey="{A9E8D78D-3632-4AE6-9324-44E6387D81DD}"/>
    <w:embedBold r:id="rId5" w:fontKey="{76B9B4AE-5229-483C-B2E5-76B8D683B05F}"/>
  </w:font>
  <w:font w:name="Aptos Display">
    <w:charset w:val="00"/>
    <w:family w:val="swiss"/>
    <w:pitch w:val="variable"/>
    <w:sig w:usb0="20000287" w:usb1="00000003" w:usb2="00000000" w:usb3="00000000" w:csb0="0000019F" w:csb1="00000000"/>
    <w:embedRegular r:id="rId6" w:fontKey="{9FBACB5C-25DE-4FB0-B4F1-9F16DDA8B93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36342" w14:textId="6876FBE1" w:rsidR="007B7B9C" w:rsidRDefault="00240BA9">
    <w:pPr>
      <w:pStyle w:val="Footer"/>
    </w:pPr>
    <w:r>
      <w:rPr>
        <w:noProof/>
      </w:rPr>
      <w:drawing>
        <wp:anchor distT="0" distB="0" distL="114300" distR="114300" simplePos="0" relativeHeight="251660288" behindDoc="0" locked="0" layoutInCell="1" allowOverlap="1" wp14:anchorId="37A9CAB2" wp14:editId="12C13865">
          <wp:simplePos x="0" y="0"/>
          <wp:positionH relativeFrom="page">
            <wp:posOffset>158115</wp:posOffset>
          </wp:positionH>
          <wp:positionV relativeFrom="page">
            <wp:posOffset>10052685</wp:posOffset>
          </wp:positionV>
          <wp:extent cx="7243200" cy="608400"/>
          <wp:effectExtent l="0" t="0" r="0" b="1270"/>
          <wp:wrapNone/>
          <wp:docPr id="3" name="Drawing 2" descr="The National Best Practice Framework for Early Childhood Intervention partner logos">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2" name="Drawing 2" descr="The National Best Practice Framework for Early Childhood Intervention partner logo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243200" cy="608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10101" w14:textId="018E3237" w:rsidR="007B7B9C" w:rsidRDefault="007B7B9C">
    <w:pPr>
      <w:pStyle w:val="Footer"/>
    </w:pPr>
    <w:r>
      <w:rPr>
        <w:noProof/>
      </w:rPr>
      <w:drawing>
        <wp:anchor distT="0" distB="0" distL="114300" distR="114300" simplePos="0" relativeHeight="251658240" behindDoc="0" locked="0" layoutInCell="1" allowOverlap="1" wp14:anchorId="47292738" wp14:editId="3449642B">
          <wp:simplePos x="0" y="0"/>
          <wp:positionH relativeFrom="page">
            <wp:posOffset>158115</wp:posOffset>
          </wp:positionH>
          <wp:positionV relativeFrom="page">
            <wp:posOffset>10052685</wp:posOffset>
          </wp:positionV>
          <wp:extent cx="7243200" cy="608400"/>
          <wp:effectExtent l="0" t="0" r="0" b="1270"/>
          <wp:wrapNone/>
          <wp:docPr id="2" name="Drawing 2" descr="The National Best Practice Framework for Early Childhood Intervention partner logos">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2" name="Drawing 2" descr="The National Best Practice Framework for Early Childhood Intervention partner logo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243200" cy="608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DD94B" w14:textId="77777777" w:rsidR="00847FE2" w:rsidRDefault="00847FE2" w:rsidP="003D580D">
      <w:pPr>
        <w:spacing w:after="0" w:line="240" w:lineRule="auto"/>
      </w:pPr>
      <w:r>
        <w:separator/>
      </w:r>
    </w:p>
  </w:footnote>
  <w:footnote w:type="continuationSeparator" w:id="0">
    <w:p w14:paraId="7CBDD059" w14:textId="77777777" w:rsidR="00847FE2" w:rsidRDefault="00847FE2" w:rsidP="003D580D">
      <w:pPr>
        <w:spacing w:after="0" w:line="240" w:lineRule="auto"/>
      </w:pPr>
      <w:r>
        <w:continuationSeparator/>
      </w:r>
    </w:p>
  </w:footnote>
  <w:footnote w:type="continuationNotice" w:id="1">
    <w:p w14:paraId="218496B5" w14:textId="77777777" w:rsidR="00847FE2" w:rsidRDefault="00847F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049CC" w14:textId="77777777" w:rsidR="007B7B9C" w:rsidRPr="00394823" w:rsidRDefault="007B7B9C" w:rsidP="007B7B9C">
    <w:pPr>
      <w:pStyle w:val="Header"/>
      <w:jc w:val="right"/>
      <w:rPr>
        <w:lang w:val="en-US"/>
      </w:rPr>
    </w:pPr>
    <w:r>
      <w:rPr>
        <w:lang w:val="en-US"/>
      </w:rPr>
      <w:t>5</w:t>
    </w:r>
  </w:p>
  <w:p w14:paraId="709DCBCD" w14:textId="77777777" w:rsidR="007B7B9C" w:rsidRDefault="007B7B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F94F4" w14:textId="4526EE3B" w:rsidR="007B7B9C" w:rsidRDefault="007B7B9C" w:rsidP="00570365">
    <w:pPr>
      <w:pStyle w:val="Header"/>
      <w:bidi/>
      <w:jc w:val="right"/>
    </w:pPr>
    <w:r>
      <w:rPr>
        <w:lang w:val="en-US"/>
      </w:rPr>
      <w:fldChar w:fldCharType="begin"/>
    </w:r>
    <w:r>
      <w:rPr>
        <w:lang w:val="en-US"/>
      </w:rPr>
      <w:instrText xml:space="preserve"> PAGE  \* Arabic  \* MERGEFORMAT </w:instrText>
    </w:r>
    <w:r>
      <w:rPr>
        <w:lang w:val="en-US"/>
      </w:rPr>
      <w:fldChar w:fldCharType="separate"/>
    </w:r>
    <w:r>
      <w:rPr>
        <w:noProof/>
        <w:lang w:val="en-US"/>
      </w:rPr>
      <w:t>2</w:t>
    </w:r>
    <w:r>
      <w:rPr>
        <w:lang w:val="en-U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2052F9"/>
    <w:multiLevelType w:val="hybridMultilevel"/>
    <w:tmpl w:val="C12A2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5187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removePersonalInformation/>
  <w:removeDateAndTime/>
  <w:embedTrueTypeFonts/>
  <w:proofState w:spelling="clean" w:grammar="clean"/>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984"/>
    <w:rsid w:val="00003692"/>
    <w:rsid w:val="00004656"/>
    <w:rsid w:val="0001336C"/>
    <w:rsid w:val="000228CC"/>
    <w:rsid w:val="00027871"/>
    <w:rsid w:val="0003296E"/>
    <w:rsid w:val="00057944"/>
    <w:rsid w:val="00065881"/>
    <w:rsid w:val="000A0287"/>
    <w:rsid w:val="000A2B45"/>
    <w:rsid w:val="000A32C4"/>
    <w:rsid w:val="000A3C24"/>
    <w:rsid w:val="000A6CD5"/>
    <w:rsid w:val="000B46A3"/>
    <w:rsid w:val="000B5EB5"/>
    <w:rsid w:val="000C4548"/>
    <w:rsid w:val="000D15F8"/>
    <w:rsid w:val="000D31E2"/>
    <w:rsid w:val="000D3FED"/>
    <w:rsid w:val="000E020A"/>
    <w:rsid w:val="000E21FE"/>
    <w:rsid w:val="000F0F87"/>
    <w:rsid w:val="000F28B2"/>
    <w:rsid w:val="000F6A9B"/>
    <w:rsid w:val="001059CA"/>
    <w:rsid w:val="00105E5D"/>
    <w:rsid w:val="00106141"/>
    <w:rsid w:val="00113869"/>
    <w:rsid w:val="0012195E"/>
    <w:rsid w:val="00127758"/>
    <w:rsid w:val="00130E25"/>
    <w:rsid w:val="00131FD5"/>
    <w:rsid w:val="001409A0"/>
    <w:rsid w:val="00160276"/>
    <w:rsid w:val="001608BA"/>
    <w:rsid w:val="00161F9E"/>
    <w:rsid w:val="00171A65"/>
    <w:rsid w:val="001738AF"/>
    <w:rsid w:val="001758EA"/>
    <w:rsid w:val="00187D2F"/>
    <w:rsid w:val="001C1553"/>
    <w:rsid w:val="001E2AA2"/>
    <w:rsid w:val="001E3C54"/>
    <w:rsid w:val="001E593C"/>
    <w:rsid w:val="001F74E2"/>
    <w:rsid w:val="002050AE"/>
    <w:rsid w:val="002248CD"/>
    <w:rsid w:val="00226D92"/>
    <w:rsid w:val="00230E11"/>
    <w:rsid w:val="00231017"/>
    <w:rsid w:val="00240136"/>
    <w:rsid w:val="00240BA9"/>
    <w:rsid w:val="002451DE"/>
    <w:rsid w:val="00257C01"/>
    <w:rsid w:val="00260EE1"/>
    <w:rsid w:val="0026455F"/>
    <w:rsid w:val="00270AB6"/>
    <w:rsid w:val="00284DA4"/>
    <w:rsid w:val="002921B6"/>
    <w:rsid w:val="00295266"/>
    <w:rsid w:val="002B625F"/>
    <w:rsid w:val="002B7ECC"/>
    <w:rsid w:val="002C18B9"/>
    <w:rsid w:val="002D19C2"/>
    <w:rsid w:val="002E1E3C"/>
    <w:rsid w:val="002E26B4"/>
    <w:rsid w:val="002F7984"/>
    <w:rsid w:val="002F79D5"/>
    <w:rsid w:val="003038EA"/>
    <w:rsid w:val="0031227D"/>
    <w:rsid w:val="00320605"/>
    <w:rsid w:val="00331DF6"/>
    <w:rsid w:val="00337CB4"/>
    <w:rsid w:val="00342E9C"/>
    <w:rsid w:val="00351551"/>
    <w:rsid w:val="00374B92"/>
    <w:rsid w:val="00375FF9"/>
    <w:rsid w:val="00383018"/>
    <w:rsid w:val="00384722"/>
    <w:rsid w:val="00387969"/>
    <w:rsid w:val="003943C7"/>
    <w:rsid w:val="00394823"/>
    <w:rsid w:val="0039749F"/>
    <w:rsid w:val="00397BB9"/>
    <w:rsid w:val="003A5DBB"/>
    <w:rsid w:val="003B3082"/>
    <w:rsid w:val="003B7329"/>
    <w:rsid w:val="003D20D5"/>
    <w:rsid w:val="003D4C35"/>
    <w:rsid w:val="003D580D"/>
    <w:rsid w:val="003D70AB"/>
    <w:rsid w:val="003E1008"/>
    <w:rsid w:val="003F371F"/>
    <w:rsid w:val="00401287"/>
    <w:rsid w:val="0040442C"/>
    <w:rsid w:val="0041470B"/>
    <w:rsid w:val="00430633"/>
    <w:rsid w:val="004354F5"/>
    <w:rsid w:val="0044185A"/>
    <w:rsid w:val="00450BEC"/>
    <w:rsid w:val="00470335"/>
    <w:rsid w:val="00484759"/>
    <w:rsid w:val="00496E59"/>
    <w:rsid w:val="004A27AA"/>
    <w:rsid w:val="004A38B2"/>
    <w:rsid w:val="004A50B5"/>
    <w:rsid w:val="004C1269"/>
    <w:rsid w:val="004C666A"/>
    <w:rsid w:val="004D2A3C"/>
    <w:rsid w:val="004D5624"/>
    <w:rsid w:val="004D7FAD"/>
    <w:rsid w:val="004F0DB4"/>
    <w:rsid w:val="004F586E"/>
    <w:rsid w:val="004F6998"/>
    <w:rsid w:val="0050627E"/>
    <w:rsid w:val="00513AD1"/>
    <w:rsid w:val="00520CAF"/>
    <w:rsid w:val="00541EA0"/>
    <w:rsid w:val="00542C05"/>
    <w:rsid w:val="00550A1F"/>
    <w:rsid w:val="0056657A"/>
    <w:rsid w:val="00570365"/>
    <w:rsid w:val="00573E19"/>
    <w:rsid w:val="00574FB7"/>
    <w:rsid w:val="00583008"/>
    <w:rsid w:val="0058490A"/>
    <w:rsid w:val="00593C33"/>
    <w:rsid w:val="005A108A"/>
    <w:rsid w:val="005A12E5"/>
    <w:rsid w:val="005A5190"/>
    <w:rsid w:val="005C3C77"/>
    <w:rsid w:val="005D5307"/>
    <w:rsid w:val="005D590C"/>
    <w:rsid w:val="005D5EE6"/>
    <w:rsid w:val="005E3EF3"/>
    <w:rsid w:val="005E743C"/>
    <w:rsid w:val="005F384B"/>
    <w:rsid w:val="005F7C34"/>
    <w:rsid w:val="00603F31"/>
    <w:rsid w:val="0060449D"/>
    <w:rsid w:val="00604B85"/>
    <w:rsid w:val="00610F2F"/>
    <w:rsid w:val="006148F3"/>
    <w:rsid w:val="00643B09"/>
    <w:rsid w:val="00657E02"/>
    <w:rsid w:val="00662921"/>
    <w:rsid w:val="00672594"/>
    <w:rsid w:val="00674AEF"/>
    <w:rsid w:val="0068487E"/>
    <w:rsid w:val="00690C7E"/>
    <w:rsid w:val="00693F2A"/>
    <w:rsid w:val="006A383E"/>
    <w:rsid w:val="006B6371"/>
    <w:rsid w:val="006C267B"/>
    <w:rsid w:val="006C3161"/>
    <w:rsid w:val="007123B4"/>
    <w:rsid w:val="00713195"/>
    <w:rsid w:val="00723428"/>
    <w:rsid w:val="00727592"/>
    <w:rsid w:val="00733A43"/>
    <w:rsid w:val="00742CB4"/>
    <w:rsid w:val="00745B0B"/>
    <w:rsid w:val="0074625D"/>
    <w:rsid w:val="00747FD6"/>
    <w:rsid w:val="007566E5"/>
    <w:rsid w:val="00760DC8"/>
    <w:rsid w:val="00763A94"/>
    <w:rsid w:val="00771145"/>
    <w:rsid w:val="00782E48"/>
    <w:rsid w:val="007B7B9C"/>
    <w:rsid w:val="007C031C"/>
    <w:rsid w:val="007D287E"/>
    <w:rsid w:val="007D3B31"/>
    <w:rsid w:val="007D7C82"/>
    <w:rsid w:val="007D7DFF"/>
    <w:rsid w:val="007E0A7E"/>
    <w:rsid w:val="007E1533"/>
    <w:rsid w:val="007E3722"/>
    <w:rsid w:val="007E71B9"/>
    <w:rsid w:val="007F6492"/>
    <w:rsid w:val="00805E11"/>
    <w:rsid w:val="008121F9"/>
    <w:rsid w:val="00813436"/>
    <w:rsid w:val="0081732B"/>
    <w:rsid w:val="008232D6"/>
    <w:rsid w:val="00825754"/>
    <w:rsid w:val="00826D70"/>
    <w:rsid w:val="00827D9F"/>
    <w:rsid w:val="0083531C"/>
    <w:rsid w:val="00841CBB"/>
    <w:rsid w:val="008429EB"/>
    <w:rsid w:val="00847FE2"/>
    <w:rsid w:val="008643D0"/>
    <w:rsid w:val="00894836"/>
    <w:rsid w:val="0089607C"/>
    <w:rsid w:val="008B2A83"/>
    <w:rsid w:val="008B6FB1"/>
    <w:rsid w:val="008C14DE"/>
    <w:rsid w:val="008C1D20"/>
    <w:rsid w:val="008C4B98"/>
    <w:rsid w:val="008C7968"/>
    <w:rsid w:val="008D3EC8"/>
    <w:rsid w:val="008E31D2"/>
    <w:rsid w:val="00922744"/>
    <w:rsid w:val="00963D3B"/>
    <w:rsid w:val="0099096C"/>
    <w:rsid w:val="009B5B85"/>
    <w:rsid w:val="009C2E94"/>
    <w:rsid w:val="009D1786"/>
    <w:rsid w:val="009E654C"/>
    <w:rsid w:val="009F6903"/>
    <w:rsid w:val="009F72D3"/>
    <w:rsid w:val="00A01DFF"/>
    <w:rsid w:val="00A041D5"/>
    <w:rsid w:val="00A077B9"/>
    <w:rsid w:val="00A16254"/>
    <w:rsid w:val="00A303C6"/>
    <w:rsid w:val="00A3702E"/>
    <w:rsid w:val="00A44E6C"/>
    <w:rsid w:val="00A45F14"/>
    <w:rsid w:val="00A50553"/>
    <w:rsid w:val="00A56070"/>
    <w:rsid w:val="00A560FE"/>
    <w:rsid w:val="00A575A3"/>
    <w:rsid w:val="00A77559"/>
    <w:rsid w:val="00A956F8"/>
    <w:rsid w:val="00AB2CF9"/>
    <w:rsid w:val="00AB71CE"/>
    <w:rsid w:val="00AB7ED5"/>
    <w:rsid w:val="00AC0CCF"/>
    <w:rsid w:val="00AD4384"/>
    <w:rsid w:val="00AD6558"/>
    <w:rsid w:val="00AD7B39"/>
    <w:rsid w:val="00AE125B"/>
    <w:rsid w:val="00AF3C73"/>
    <w:rsid w:val="00B14FC7"/>
    <w:rsid w:val="00B178AD"/>
    <w:rsid w:val="00B33FB1"/>
    <w:rsid w:val="00B35C05"/>
    <w:rsid w:val="00B4545D"/>
    <w:rsid w:val="00B57FA7"/>
    <w:rsid w:val="00B60CDB"/>
    <w:rsid w:val="00B709E9"/>
    <w:rsid w:val="00B87FF6"/>
    <w:rsid w:val="00BB370B"/>
    <w:rsid w:val="00BD24E3"/>
    <w:rsid w:val="00C0327E"/>
    <w:rsid w:val="00C118FA"/>
    <w:rsid w:val="00C135D5"/>
    <w:rsid w:val="00C17282"/>
    <w:rsid w:val="00C17C16"/>
    <w:rsid w:val="00C26100"/>
    <w:rsid w:val="00C27234"/>
    <w:rsid w:val="00C4292B"/>
    <w:rsid w:val="00C4632D"/>
    <w:rsid w:val="00C5083A"/>
    <w:rsid w:val="00C577C6"/>
    <w:rsid w:val="00C577D7"/>
    <w:rsid w:val="00C61EDC"/>
    <w:rsid w:val="00C66F22"/>
    <w:rsid w:val="00C67A69"/>
    <w:rsid w:val="00C72F9A"/>
    <w:rsid w:val="00C7381E"/>
    <w:rsid w:val="00C80861"/>
    <w:rsid w:val="00C8129F"/>
    <w:rsid w:val="00C824E3"/>
    <w:rsid w:val="00CC5096"/>
    <w:rsid w:val="00CE7329"/>
    <w:rsid w:val="00CF23F0"/>
    <w:rsid w:val="00CF4383"/>
    <w:rsid w:val="00D0326C"/>
    <w:rsid w:val="00D32712"/>
    <w:rsid w:val="00D4623A"/>
    <w:rsid w:val="00D5292A"/>
    <w:rsid w:val="00D8338B"/>
    <w:rsid w:val="00DB06E4"/>
    <w:rsid w:val="00DB177F"/>
    <w:rsid w:val="00DC040B"/>
    <w:rsid w:val="00DC6F99"/>
    <w:rsid w:val="00DD2FEA"/>
    <w:rsid w:val="00DE19AE"/>
    <w:rsid w:val="00DF04D5"/>
    <w:rsid w:val="00E07DB6"/>
    <w:rsid w:val="00E117DD"/>
    <w:rsid w:val="00E66774"/>
    <w:rsid w:val="00E73B5F"/>
    <w:rsid w:val="00EA4684"/>
    <w:rsid w:val="00EA5E8A"/>
    <w:rsid w:val="00EB0110"/>
    <w:rsid w:val="00EB7375"/>
    <w:rsid w:val="00ED3E2F"/>
    <w:rsid w:val="00EE1BBA"/>
    <w:rsid w:val="00F00B56"/>
    <w:rsid w:val="00F11504"/>
    <w:rsid w:val="00F15930"/>
    <w:rsid w:val="00F42CB8"/>
    <w:rsid w:val="00F50DD4"/>
    <w:rsid w:val="00F636E2"/>
    <w:rsid w:val="00F65D1B"/>
    <w:rsid w:val="00F7177C"/>
    <w:rsid w:val="00F72E3C"/>
    <w:rsid w:val="00F7429A"/>
    <w:rsid w:val="00F76801"/>
    <w:rsid w:val="00F800B6"/>
    <w:rsid w:val="00F845F9"/>
    <w:rsid w:val="00F8731F"/>
    <w:rsid w:val="00F9054F"/>
    <w:rsid w:val="00FC2B89"/>
    <w:rsid w:val="00FC5117"/>
    <w:rsid w:val="00FE5CC0"/>
    <w:rsid w:val="00FF460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91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ar-M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CDB"/>
    <w:pPr>
      <w:spacing w:before="120" w:after="120"/>
    </w:pPr>
    <w:rPr>
      <w:rFonts w:ascii="Arial" w:hAnsi="Arial"/>
    </w:rPr>
  </w:style>
  <w:style w:type="paragraph" w:styleId="Heading1">
    <w:name w:val="heading 1"/>
    <w:basedOn w:val="Normal"/>
    <w:next w:val="Normal"/>
    <w:link w:val="Heading1Char"/>
    <w:autoRedefine/>
    <w:uiPriority w:val="9"/>
    <w:qFormat/>
    <w:rsid w:val="00825754"/>
    <w:pPr>
      <w:keepNext/>
      <w:keepLines/>
      <w:bidi/>
      <w:spacing w:before="240"/>
      <w:outlineLvl w:val="0"/>
    </w:pPr>
    <w:rPr>
      <w:rFonts w:eastAsiaTheme="majorEastAsia"/>
      <w:bCs/>
      <w:color w:val="0F4761" w:themeColor="accent1" w:themeShade="BF"/>
      <w:sz w:val="36"/>
      <w:szCs w:val="36"/>
      <w:lang w:eastAsia="ar" w:bidi="ar-MA"/>
    </w:rPr>
  </w:style>
  <w:style w:type="paragraph" w:styleId="Heading2">
    <w:name w:val="heading 2"/>
    <w:basedOn w:val="Normal"/>
    <w:next w:val="Normal"/>
    <w:link w:val="Heading2Char"/>
    <w:autoRedefine/>
    <w:uiPriority w:val="9"/>
    <w:unhideWhenUsed/>
    <w:qFormat/>
    <w:rsid w:val="00CF23F0"/>
    <w:pPr>
      <w:keepNext/>
      <w:bidi/>
      <w:outlineLvl w:val="1"/>
    </w:pPr>
    <w:rPr>
      <w:rFonts w:eastAsiaTheme="majorEastAsia"/>
      <w:b/>
      <w:bCs/>
      <w:color w:val="064265"/>
      <w:lang w:val="en-US" w:eastAsia="ar" w:bidi="ar-MA"/>
    </w:rPr>
  </w:style>
  <w:style w:type="paragraph" w:styleId="Heading3">
    <w:name w:val="heading 3"/>
    <w:basedOn w:val="Normal"/>
    <w:next w:val="Normal"/>
    <w:link w:val="Heading3Char"/>
    <w:uiPriority w:val="9"/>
    <w:unhideWhenUsed/>
    <w:qFormat/>
    <w:rsid w:val="00D4623A"/>
    <w:pPr>
      <w:keepNext/>
      <w:keepLines/>
      <w:spacing w:after="0"/>
      <w:outlineLvl w:val="2"/>
    </w:pPr>
    <w:rPr>
      <w:rFonts w:ascii="Poppins" w:eastAsiaTheme="majorEastAsia" w:hAnsi="Poppins" w:cstheme="majorBidi"/>
      <w:color w:val="064265"/>
      <w:sz w:val="28"/>
    </w:rPr>
  </w:style>
  <w:style w:type="paragraph" w:styleId="Heading4">
    <w:name w:val="heading 4"/>
    <w:basedOn w:val="Normal"/>
    <w:next w:val="Normal"/>
    <w:link w:val="Heading4Char"/>
    <w:uiPriority w:val="9"/>
    <w:unhideWhenUsed/>
    <w:qFormat/>
    <w:rsid w:val="00D4623A"/>
    <w:pPr>
      <w:keepNext/>
      <w:keepLines/>
      <w:outlineLvl w:val="3"/>
    </w:pPr>
    <w:rPr>
      <w:rFonts w:ascii="Poppins" w:eastAsiaTheme="majorEastAsia" w:hAnsi="Poppins" w:cstheme="majorBidi"/>
      <w:b/>
      <w:iCs/>
      <w:color w:val="06426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58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580D"/>
  </w:style>
  <w:style w:type="paragraph" w:styleId="Footer">
    <w:name w:val="footer"/>
    <w:basedOn w:val="Normal"/>
    <w:link w:val="FooterChar"/>
    <w:uiPriority w:val="99"/>
    <w:unhideWhenUsed/>
    <w:rsid w:val="003D58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580D"/>
  </w:style>
  <w:style w:type="character" w:customStyle="1" w:styleId="Heading1Char">
    <w:name w:val="Heading 1 Char"/>
    <w:basedOn w:val="DefaultParagraphFont"/>
    <w:link w:val="Heading1"/>
    <w:uiPriority w:val="9"/>
    <w:rsid w:val="00825754"/>
    <w:rPr>
      <w:rFonts w:ascii="Arial" w:eastAsiaTheme="majorEastAsia" w:hAnsi="Arial"/>
      <w:bCs/>
      <w:color w:val="0F4761" w:themeColor="accent1" w:themeShade="BF"/>
      <w:sz w:val="36"/>
      <w:szCs w:val="36"/>
      <w:lang w:eastAsia="ar" w:bidi="ar-MA"/>
    </w:rPr>
  </w:style>
  <w:style w:type="character" w:customStyle="1" w:styleId="Heading2Char">
    <w:name w:val="Heading 2 Char"/>
    <w:basedOn w:val="DefaultParagraphFont"/>
    <w:link w:val="Heading2"/>
    <w:uiPriority w:val="9"/>
    <w:rsid w:val="00CF23F0"/>
    <w:rPr>
      <w:rFonts w:ascii="Arial" w:eastAsiaTheme="majorEastAsia" w:hAnsi="Arial"/>
      <w:b/>
      <w:bCs/>
      <w:color w:val="064265"/>
      <w:lang w:val="en-US" w:eastAsia="ar" w:bidi="ar-MA"/>
    </w:rPr>
  </w:style>
  <w:style w:type="character" w:styleId="PageNumber">
    <w:name w:val="page number"/>
    <w:basedOn w:val="DefaultParagraphFont"/>
    <w:uiPriority w:val="99"/>
    <w:semiHidden/>
    <w:unhideWhenUsed/>
    <w:rsid w:val="004D7FAD"/>
  </w:style>
  <w:style w:type="character" w:styleId="Hyperlink">
    <w:name w:val="Hyperlink"/>
    <w:basedOn w:val="DefaultParagraphFont"/>
    <w:uiPriority w:val="99"/>
    <w:unhideWhenUsed/>
    <w:rsid w:val="0058490A"/>
    <w:rPr>
      <w:color w:val="467886" w:themeColor="hyperlink"/>
      <w:u w:val="single"/>
    </w:rPr>
  </w:style>
  <w:style w:type="character" w:styleId="UnresolvedMention">
    <w:name w:val="Unresolved Mention"/>
    <w:basedOn w:val="DefaultParagraphFont"/>
    <w:uiPriority w:val="99"/>
    <w:semiHidden/>
    <w:unhideWhenUsed/>
    <w:rsid w:val="0058490A"/>
    <w:rPr>
      <w:color w:val="605E5C"/>
      <w:shd w:val="clear" w:color="auto" w:fill="E1DFDD"/>
    </w:rPr>
  </w:style>
  <w:style w:type="paragraph" w:styleId="ListParagraph">
    <w:name w:val="List Paragraph"/>
    <w:basedOn w:val="Normal"/>
    <w:autoRedefine/>
    <w:uiPriority w:val="34"/>
    <w:qFormat/>
    <w:rsid w:val="00B60CDB"/>
    <w:pPr>
      <w:ind w:left="720"/>
    </w:pPr>
  </w:style>
  <w:style w:type="paragraph" w:styleId="Revision">
    <w:name w:val="Revision"/>
    <w:hidden/>
    <w:uiPriority w:val="99"/>
    <w:semiHidden/>
    <w:rsid w:val="002248CD"/>
    <w:pPr>
      <w:spacing w:after="0" w:line="240" w:lineRule="auto"/>
    </w:pPr>
    <w:rPr>
      <w:rFonts w:ascii="Arial" w:hAnsi="Arial"/>
    </w:rPr>
  </w:style>
  <w:style w:type="character" w:styleId="CommentReference">
    <w:name w:val="annotation reference"/>
    <w:basedOn w:val="DefaultParagraphFont"/>
    <w:uiPriority w:val="99"/>
    <w:semiHidden/>
    <w:unhideWhenUsed/>
    <w:rsid w:val="002248CD"/>
    <w:rPr>
      <w:sz w:val="16"/>
      <w:szCs w:val="16"/>
    </w:rPr>
  </w:style>
  <w:style w:type="paragraph" w:styleId="CommentText">
    <w:name w:val="annotation text"/>
    <w:basedOn w:val="Normal"/>
    <w:link w:val="CommentTextChar"/>
    <w:uiPriority w:val="99"/>
    <w:unhideWhenUsed/>
    <w:rsid w:val="002248CD"/>
    <w:pPr>
      <w:spacing w:line="240" w:lineRule="auto"/>
    </w:pPr>
    <w:rPr>
      <w:sz w:val="20"/>
      <w:szCs w:val="20"/>
    </w:rPr>
  </w:style>
  <w:style w:type="character" w:customStyle="1" w:styleId="CommentTextChar">
    <w:name w:val="Comment Text Char"/>
    <w:basedOn w:val="DefaultParagraphFont"/>
    <w:link w:val="CommentText"/>
    <w:uiPriority w:val="99"/>
    <w:rsid w:val="002248C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248CD"/>
    <w:rPr>
      <w:b/>
      <w:bCs/>
    </w:rPr>
  </w:style>
  <w:style w:type="character" w:customStyle="1" w:styleId="CommentSubjectChar">
    <w:name w:val="Comment Subject Char"/>
    <w:basedOn w:val="CommentTextChar"/>
    <w:link w:val="CommentSubject"/>
    <w:uiPriority w:val="99"/>
    <w:semiHidden/>
    <w:rsid w:val="002248CD"/>
    <w:rPr>
      <w:rFonts w:ascii="Arial" w:hAnsi="Arial"/>
      <w:b/>
      <w:bCs/>
      <w:sz w:val="20"/>
      <w:szCs w:val="20"/>
    </w:rPr>
  </w:style>
  <w:style w:type="character" w:customStyle="1" w:styleId="normaltextrun">
    <w:name w:val="normaltextrun"/>
    <w:basedOn w:val="DefaultParagraphFont"/>
    <w:rsid w:val="00F845F9"/>
  </w:style>
  <w:style w:type="character" w:customStyle="1" w:styleId="Heading3Char">
    <w:name w:val="Heading 3 Char"/>
    <w:basedOn w:val="DefaultParagraphFont"/>
    <w:link w:val="Heading3"/>
    <w:uiPriority w:val="9"/>
    <w:rsid w:val="00D4623A"/>
    <w:rPr>
      <w:rFonts w:ascii="Poppins" w:eastAsiaTheme="majorEastAsia" w:hAnsi="Poppins" w:cstheme="majorBidi"/>
      <w:color w:val="064265"/>
      <w:sz w:val="28"/>
    </w:rPr>
  </w:style>
  <w:style w:type="character" w:customStyle="1" w:styleId="Heading4Char">
    <w:name w:val="Heading 4 Char"/>
    <w:basedOn w:val="DefaultParagraphFont"/>
    <w:link w:val="Heading4"/>
    <w:uiPriority w:val="9"/>
    <w:rsid w:val="00D4623A"/>
    <w:rPr>
      <w:rFonts w:ascii="Poppins" w:eastAsiaTheme="majorEastAsia" w:hAnsi="Poppins" w:cstheme="majorBidi"/>
      <w:b/>
      <w:iCs/>
      <w:color w:val="06426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4579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reativecommons.org/licenses/by-nc-nd/4.0/"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healthy-trajectories.com.au/eci-framework/"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healthy-trajectories.com.au/eci-framework/"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A7F88EC92F804B9584462CE746000B" ma:contentTypeVersion="11" ma:contentTypeDescription="Create a new document." ma:contentTypeScope="" ma:versionID="fba082647931db05e03109b9f8884480">
  <xsd:schema xmlns:xsd="http://www.w3.org/2001/XMLSchema" xmlns:xs="http://www.w3.org/2001/XMLSchema" xmlns:p="http://schemas.microsoft.com/office/2006/metadata/properties" xmlns:ns2="a90255c7-ae5e-497b-8550-2cff6ec3b288" xmlns:ns3="55f32057-c7d7-4cf2-a083-f930dcef3185" targetNamespace="http://schemas.microsoft.com/office/2006/metadata/properties" ma:root="true" ma:fieldsID="9c763dd874b97f1e3ce8dd8e1407c41d" ns2:_="" ns3:_="">
    <xsd:import namespace="a90255c7-ae5e-497b-8550-2cff6ec3b288"/>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255c7-ae5e-497b-8550-2cff6ec3b2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0255c7-ae5e-497b-8550-2cff6ec3b288">
      <Terms xmlns="http://schemas.microsoft.com/office/infopath/2007/PartnerControls"/>
    </lcf76f155ced4ddcb4097134ff3c332f>
    <TaxCatchAll xmlns="55f32057-c7d7-4cf2-a083-f930dcef3185" xsi:nil="true"/>
  </documentManagement>
</p:properties>
</file>

<file path=customXml/itemProps1.xml><?xml version="1.0" encoding="utf-8"?>
<ds:datastoreItem xmlns:ds="http://schemas.openxmlformats.org/officeDocument/2006/customXml" ds:itemID="{B597F7D1-B404-43AD-8E05-3A2328D6764C}"/>
</file>

<file path=customXml/itemProps2.xml><?xml version="1.0" encoding="utf-8"?>
<ds:datastoreItem xmlns:ds="http://schemas.openxmlformats.org/officeDocument/2006/customXml" ds:itemID="{E3F0B4EF-9FE1-4503-9BC7-4B92A9C46162}"/>
</file>

<file path=customXml/itemProps3.xml><?xml version="1.0" encoding="utf-8"?>
<ds:datastoreItem xmlns:ds="http://schemas.openxmlformats.org/officeDocument/2006/customXml" ds:itemID="{B4818AC1-C66C-4E7F-A842-A19D881E15E1}"/>
</file>

<file path=docProps/app.xml><?xml version="1.0" encoding="utf-8"?>
<Properties xmlns="http://schemas.openxmlformats.org/officeDocument/2006/extended-properties" xmlns:vt="http://schemas.openxmlformats.org/officeDocument/2006/docPropsVTypes">
  <Template>Normal.dotm</Template>
  <TotalTime>0</TotalTime>
  <Pages>4</Pages>
  <Words>1192</Words>
  <Characters>6799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7976</CharactersWithSpaces>
  <SharedDoc>false</SharedDoc>
  <HLinks>
    <vt:vector size="6" baseType="variant">
      <vt:variant>
        <vt:i4>6815783</vt:i4>
      </vt:variant>
      <vt:variant>
        <vt:i4>0</vt:i4>
      </vt:variant>
      <vt:variant>
        <vt:i4>0</vt:i4>
      </vt:variant>
      <vt:variant>
        <vt:i4>5</vt:i4>
      </vt:variant>
      <vt:variant>
        <vt:lpwstr>https://healthy-trajectories.com.au/eci-framework/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2025-06-11T07:15:00Z</dcterms:created>
  <dcterms:modified xsi:type="dcterms:W3CDTF">2025-06-11T07:15:00Z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0x0101005FA7F88EC92F804B9584462CE746000B</vt:lpwstr>
  </property>
  <property fmtid="{D5CDD505-2E9C-101B-9397-08002B2CF9AE}" pid="3" name="Order">
    <vt:r8>30500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