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1E7A3" w14:textId="77777777" w:rsidR="00F54458" w:rsidRPr="00B720C6" w:rsidRDefault="00F54458" w:rsidP="0001262E">
      <w:pPr>
        <w:pStyle w:val="Title"/>
        <w:rPr>
          <w:sz w:val="72"/>
          <w:szCs w:val="72"/>
        </w:rPr>
      </w:pPr>
      <w:bookmarkStart w:id="0" w:name="_Hlk205122250"/>
      <w:bookmarkStart w:id="1" w:name="_Toc192247325"/>
      <w:bookmarkEnd w:id="0"/>
      <w:r w:rsidRPr="00B720C6">
        <w:rPr>
          <w:sz w:val="72"/>
          <w:szCs w:val="72"/>
        </w:rPr>
        <w:t>Review of the remoteness classification system for aged care</w:t>
      </w:r>
      <w:bookmarkEnd w:id="1"/>
    </w:p>
    <w:p w14:paraId="77704821" w14:textId="0AA9AD07" w:rsidR="00751A23" w:rsidRPr="00B720C6" w:rsidRDefault="00F54458" w:rsidP="006249DC">
      <w:pPr>
        <w:pStyle w:val="Subtitle"/>
        <w:sectPr w:rsidR="00751A23" w:rsidRPr="00B720C6"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rsidRPr="00B720C6">
        <w:t>Consultation summary report</w:t>
      </w:r>
    </w:p>
    <w:p w14:paraId="298C14F3" w14:textId="77777777" w:rsidR="006C4E9C" w:rsidRPr="00B720C6" w:rsidRDefault="006C4E9C">
      <w:pPr>
        <w:spacing w:before="0" w:after="0" w:line="240" w:lineRule="auto"/>
        <w:rPr>
          <w:rFonts w:cs="Arial"/>
          <w:b/>
          <w:bCs/>
          <w:kern w:val="28"/>
          <w:sz w:val="60"/>
          <w:szCs w:val="36"/>
        </w:rPr>
      </w:pPr>
      <w:r w:rsidRPr="00B720C6">
        <w:rPr>
          <w:noProof/>
        </w:rPr>
        <w:lastRenderedPageBreak/>
        <w:drawing>
          <wp:anchor distT="0" distB="0" distL="114300" distR="114300" simplePos="0" relativeHeight="251658240" behindDoc="1" locked="0" layoutInCell="1" allowOverlap="1" wp14:anchorId="66153BBC" wp14:editId="7F27C826">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B720C6">
        <w:br w:type="page"/>
      </w:r>
    </w:p>
    <w:p w14:paraId="720C1CC9" w14:textId="77777777" w:rsidR="00C03223" w:rsidRPr="00B720C6" w:rsidRDefault="00C03223" w:rsidP="00C03223">
      <w:pPr>
        <w:pStyle w:val="BodyText"/>
        <w:rPr>
          <w:b/>
          <w:bCs/>
          <w:sz w:val="60"/>
          <w:szCs w:val="60"/>
        </w:rPr>
      </w:pPr>
      <w:r w:rsidRPr="00B720C6">
        <w:rPr>
          <w:b/>
          <w:bCs/>
          <w:sz w:val="60"/>
          <w:szCs w:val="60"/>
        </w:rPr>
        <w:lastRenderedPageBreak/>
        <w:t>Acknowledgement of Country</w:t>
      </w:r>
    </w:p>
    <w:p w14:paraId="55B935A4" w14:textId="2C70F394" w:rsidR="00C03223" w:rsidRPr="00B720C6" w:rsidRDefault="00C03223" w:rsidP="00C03223">
      <w:r w:rsidRPr="00B720C6">
        <w:t xml:space="preserve">The Department of Health, Disability and Ageing (the </w:t>
      </w:r>
      <w:r w:rsidR="00A8591B">
        <w:t>d</w:t>
      </w:r>
      <w:r w:rsidRPr="00B720C6">
        <w:t>epartment) acknowledges the Traditional Owners of Country throughout Australia. We pay our respects to Elders past, present and emerging.</w:t>
      </w:r>
    </w:p>
    <w:p w14:paraId="3D4BC0B3" w14:textId="77777777" w:rsidR="00C03223" w:rsidRPr="00B720C6" w:rsidRDefault="00C03223" w:rsidP="00C03223"/>
    <w:p w14:paraId="1E2C70FD" w14:textId="77777777" w:rsidR="00C03223" w:rsidRPr="00B720C6" w:rsidRDefault="00C03223" w:rsidP="00C03223"/>
    <w:p w14:paraId="29F76B36" w14:textId="77777777" w:rsidR="00C03223" w:rsidRPr="00B720C6" w:rsidRDefault="00C03223" w:rsidP="00C03223">
      <w:pPr>
        <w:pStyle w:val="BodyText"/>
        <w:rPr>
          <w:b/>
          <w:bCs/>
          <w:sz w:val="60"/>
          <w:szCs w:val="60"/>
        </w:rPr>
      </w:pPr>
      <w:r w:rsidRPr="00B720C6">
        <w:rPr>
          <w:b/>
          <w:bCs/>
          <w:sz w:val="60"/>
          <w:szCs w:val="60"/>
        </w:rPr>
        <w:t>Acknowledgment of contributions to the review</w:t>
      </w:r>
    </w:p>
    <w:p w14:paraId="7BFD98AC" w14:textId="28750D68" w:rsidR="00D71D2D" w:rsidRPr="00B720C6" w:rsidRDefault="00C03223" w:rsidP="004C2F51">
      <w:pPr>
        <w:ind w:right="141"/>
      </w:pPr>
      <w:r w:rsidRPr="00B720C6">
        <w:t xml:space="preserve">The </w:t>
      </w:r>
      <w:r w:rsidR="00B45E0B">
        <w:t>d</w:t>
      </w:r>
      <w:r w:rsidRPr="00B720C6">
        <w:t xml:space="preserve">epartment </w:t>
      </w:r>
      <w:r w:rsidR="000B5E4F" w:rsidRPr="00B720C6">
        <w:t>t</w:t>
      </w:r>
      <w:r w:rsidRPr="00B720C6">
        <w:t>hanks everyone who took the time to contribute to consultation</w:t>
      </w:r>
      <w:r w:rsidR="00C66344" w:rsidRPr="00B720C6">
        <w:t>s</w:t>
      </w:r>
      <w:r w:rsidR="005363F2" w:rsidRPr="00B720C6">
        <w:t xml:space="preserve"> for the review</w:t>
      </w:r>
      <w:r w:rsidRPr="00B720C6">
        <w:t>. The experiences, thoughts and expert advice shared through th</w:t>
      </w:r>
      <w:r w:rsidR="002E3519" w:rsidRPr="00B720C6">
        <w:t xml:space="preserve">e </w:t>
      </w:r>
      <w:r w:rsidRPr="00B720C6">
        <w:t>consultation</w:t>
      </w:r>
      <w:r w:rsidR="002E3519" w:rsidRPr="00B720C6">
        <w:t xml:space="preserve">s </w:t>
      </w:r>
      <w:r w:rsidR="00734988" w:rsidRPr="00B720C6">
        <w:t>are in</w:t>
      </w:r>
      <w:r w:rsidR="00E33447" w:rsidRPr="00B720C6">
        <w:t>valuable</w:t>
      </w:r>
      <w:r w:rsidR="0098776C" w:rsidRPr="00B720C6">
        <w:t xml:space="preserve">. They </w:t>
      </w:r>
      <w:r w:rsidR="00A01E1E" w:rsidRPr="00B720C6">
        <w:t xml:space="preserve">have provided </w:t>
      </w:r>
      <w:r w:rsidR="008667BE" w:rsidRPr="00B720C6">
        <w:t xml:space="preserve">us with a critical understanding about the </w:t>
      </w:r>
      <w:r w:rsidR="009C1DBD" w:rsidRPr="00B720C6">
        <w:t>views</w:t>
      </w:r>
      <w:r w:rsidR="00DD6EEB" w:rsidRPr="00B720C6">
        <w:t>, concerns</w:t>
      </w:r>
      <w:r w:rsidR="009C1DBD" w:rsidRPr="00B720C6">
        <w:t xml:space="preserve"> and expectations </w:t>
      </w:r>
      <w:r w:rsidR="00DD6EEB" w:rsidRPr="00B720C6">
        <w:t xml:space="preserve">for </w:t>
      </w:r>
      <w:r w:rsidR="00196087" w:rsidRPr="00B720C6">
        <w:t>aged care service delivery in regional, rural and remote</w:t>
      </w:r>
      <w:r w:rsidR="00C42DD8" w:rsidRPr="00B720C6">
        <w:t xml:space="preserve"> (RRR)</w:t>
      </w:r>
      <w:r w:rsidR="00196087" w:rsidRPr="00B720C6">
        <w:t xml:space="preserve"> locations.</w:t>
      </w:r>
      <w:r w:rsidR="00D71D2D" w:rsidRPr="00B720C6">
        <w:t xml:space="preserve"> These insights will help inform this review</w:t>
      </w:r>
      <w:r w:rsidR="00F1068F">
        <w:t xml:space="preserve">. They will also be taken into account </w:t>
      </w:r>
      <w:r w:rsidR="002B11EE">
        <w:t>as part of a broader review of RRR policy settings</w:t>
      </w:r>
      <w:r w:rsidR="00ED0272">
        <w:t>.</w:t>
      </w:r>
    </w:p>
    <w:p w14:paraId="13E5C018" w14:textId="77777777" w:rsidR="00767F5D" w:rsidRDefault="005665D0" w:rsidP="004C2F51">
      <w:pPr>
        <w:ind w:right="141"/>
      </w:pPr>
      <w:r w:rsidRPr="00B720C6">
        <w:t xml:space="preserve">A special note of thanks </w:t>
      </w:r>
      <w:r w:rsidR="00C66344" w:rsidRPr="00B720C6">
        <w:t>to the</w:t>
      </w:r>
      <w:r w:rsidR="005956D2" w:rsidRPr="00B720C6">
        <w:t xml:space="preserve"> </w:t>
      </w:r>
      <w:r w:rsidR="00A52201" w:rsidRPr="00B720C6">
        <w:t xml:space="preserve">local staff and service </w:t>
      </w:r>
      <w:r w:rsidR="0098776C" w:rsidRPr="00B720C6">
        <w:t>providers</w:t>
      </w:r>
      <w:r w:rsidR="00A52201" w:rsidRPr="00B720C6">
        <w:t xml:space="preserve"> </w:t>
      </w:r>
      <w:r w:rsidR="00E41928" w:rsidRPr="00B720C6">
        <w:t xml:space="preserve">who </w:t>
      </w:r>
      <w:r w:rsidR="008E2B36" w:rsidRPr="00B720C6">
        <w:t xml:space="preserve">were willing to share </w:t>
      </w:r>
      <w:r w:rsidR="003A48B5" w:rsidRPr="00B720C6">
        <w:t>what they loved about th</w:t>
      </w:r>
      <w:r w:rsidR="00BB52A2" w:rsidRPr="00B720C6">
        <w:t>e</w:t>
      </w:r>
      <w:r w:rsidR="003A48B5" w:rsidRPr="00B720C6">
        <w:t xml:space="preserve"> communities</w:t>
      </w:r>
      <w:r w:rsidR="005956D2" w:rsidRPr="00B720C6">
        <w:t xml:space="preserve"> </w:t>
      </w:r>
      <w:r w:rsidR="00BB52A2" w:rsidRPr="00B720C6">
        <w:t>they serve</w:t>
      </w:r>
      <w:r w:rsidR="0098776C" w:rsidRPr="00B720C6">
        <w:t>,</w:t>
      </w:r>
      <w:r w:rsidR="00BB52A2" w:rsidRPr="00B720C6">
        <w:t xml:space="preserve"> and </w:t>
      </w:r>
      <w:r w:rsidR="00CC23A4" w:rsidRPr="00B720C6">
        <w:t xml:space="preserve">their aspirations </w:t>
      </w:r>
      <w:r w:rsidR="00AA4EB7" w:rsidRPr="00B720C6">
        <w:t xml:space="preserve">for </w:t>
      </w:r>
      <w:r w:rsidR="0035726B" w:rsidRPr="00B720C6">
        <w:t>support and services for older people</w:t>
      </w:r>
      <w:r w:rsidR="00711CC2" w:rsidRPr="00B720C6">
        <w:t xml:space="preserve"> in the</w:t>
      </w:r>
      <w:r w:rsidR="00B20390" w:rsidRPr="00B720C6">
        <w:t xml:space="preserve">ir </w:t>
      </w:r>
      <w:r w:rsidR="00711CC2" w:rsidRPr="00B720C6">
        <w:t xml:space="preserve">areas. </w:t>
      </w:r>
    </w:p>
    <w:p w14:paraId="459013E5" w14:textId="59EDD3DE" w:rsidR="00196087" w:rsidRPr="00B720C6" w:rsidRDefault="00431CDE" w:rsidP="004C2F51">
      <w:pPr>
        <w:ind w:right="141"/>
      </w:pPr>
      <w:r w:rsidRPr="00B720C6">
        <w:t>Thank you for your time</w:t>
      </w:r>
      <w:r w:rsidR="004B60B9" w:rsidRPr="00B720C6">
        <w:t>, wisdom and care.</w:t>
      </w:r>
    </w:p>
    <w:p w14:paraId="7A780716" w14:textId="3D53A233" w:rsidR="00C03223" w:rsidRPr="00B720C6" w:rsidRDefault="00C03223" w:rsidP="00C03223"/>
    <w:p w14:paraId="529C1A21" w14:textId="486BE31D" w:rsidR="00502FA1" w:rsidRPr="00B720C6" w:rsidRDefault="00502FA1" w:rsidP="00C03223"/>
    <w:p w14:paraId="66FA3F2C" w14:textId="77777777" w:rsidR="00C03223" w:rsidRPr="00B720C6" w:rsidRDefault="00C03223">
      <w:pPr>
        <w:spacing w:before="0" w:after="0" w:line="240" w:lineRule="auto"/>
        <w:rPr>
          <w:rFonts w:eastAsiaTheme="majorEastAsia" w:cstheme="majorBidi"/>
          <w:b/>
          <w:sz w:val="60"/>
          <w:szCs w:val="32"/>
        </w:rPr>
      </w:pPr>
      <w:r w:rsidRPr="00B720C6">
        <w:br w:type="page"/>
      </w:r>
    </w:p>
    <w:p w14:paraId="2D7BDE8F" w14:textId="320E3B00" w:rsidR="00DD6906" w:rsidRPr="00B720C6" w:rsidRDefault="00DD6906" w:rsidP="002B11EE">
      <w:pPr>
        <w:pStyle w:val="TOCHeading"/>
        <w:ind w:right="-569"/>
        <w:rPr>
          <w:lang w:val="en-AU"/>
        </w:rPr>
      </w:pPr>
      <w:r w:rsidRPr="00B720C6">
        <w:rPr>
          <w:lang w:val="en-AU"/>
        </w:rPr>
        <w:lastRenderedPageBreak/>
        <w:t>Contents</w:t>
      </w:r>
    </w:p>
    <w:p w14:paraId="2B167F36" w14:textId="60A0A253" w:rsidR="00BB0EC2" w:rsidRDefault="00B87996">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"1-2" \h \z \u </w:instrText>
      </w:r>
      <w:r>
        <w:fldChar w:fldCharType="separate"/>
      </w:r>
      <w:hyperlink w:anchor="_Toc206156843" w:history="1">
        <w:r w:rsidR="00BB0EC2" w:rsidRPr="0051212B">
          <w:rPr>
            <w:rStyle w:val="Hyperlink"/>
            <w:noProof/>
          </w:rPr>
          <w:t>Executive summary</w:t>
        </w:r>
        <w:r w:rsidR="00BB0EC2">
          <w:rPr>
            <w:noProof/>
            <w:webHidden/>
          </w:rPr>
          <w:tab/>
        </w:r>
        <w:r w:rsidR="00BB0EC2">
          <w:rPr>
            <w:noProof/>
            <w:webHidden/>
          </w:rPr>
          <w:fldChar w:fldCharType="begin"/>
        </w:r>
        <w:r w:rsidR="00BB0EC2">
          <w:rPr>
            <w:noProof/>
            <w:webHidden/>
          </w:rPr>
          <w:instrText xml:space="preserve"> PAGEREF _Toc206156843 \h </w:instrText>
        </w:r>
        <w:r w:rsidR="00BB0EC2">
          <w:rPr>
            <w:noProof/>
            <w:webHidden/>
          </w:rPr>
        </w:r>
        <w:r w:rsidR="00BB0EC2">
          <w:rPr>
            <w:noProof/>
            <w:webHidden/>
          </w:rPr>
          <w:fldChar w:fldCharType="separate"/>
        </w:r>
        <w:r w:rsidR="00E93068">
          <w:rPr>
            <w:noProof/>
            <w:webHidden/>
          </w:rPr>
          <w:t>5</w:t>
        </w:r>
        <w:r w:rsidR="00BB0EC2">
          <w:rPr>
            <w:noProof/>
            <w:webHidden/>
          </w:rPr>
          <w:fldChar w:fldCharType="end"/>
        </w:r>
      </w:hyperlink>
    </w:p>
    <w:p w14:paraId="191B0819" w14:textId="257A55B7" w:rsidR="00BB0EC2" w:rsidRDefault="00BB0EC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156844" w:history="1">
        <w:r w:rsidRPr="0051212B">
          <w:rPr>
            <w:rStyle w:val="Hyperlink"/>
            <w:noProof/>
          </w:rPr>
          <w:t>Introduction</w:t>
        </w:r>
        <w:r>
          <w:rPr>
            <w:noProof/>
            <w:webHidden/>
          </w:rPr>
          <w:tab/>
        </w:r>
        <w:r>
          <w:rPr>
            <w:noProof/>
            <w:webHidden/>
          </w:rPr>
          <w:fldChar w:fldCharType="begin"/>
        </w:r>
        <w:r>
          <w:rPr>
            <w:noProof/>
            <w:webHidden/>
          </w:rPr>
          <w:instrText xml:space="preserve"> PAGEREF _Toc206156844 \h </w:instrText>
        </w:r>
        <w:r>
          <w:rPr>
            <w:noProof/>
            <w:webHidden/>
          </w:rPr>
        </w:r>
        <w:r>
          <w:rPr>
            <w:noProof/>
            <w:webHidden/>
          </w:rPr>
          <w:fldChar w:fldCharType="separate"/>
        </w:r>
        <w:r w:rsidR="00E93068">
          <w:rPr>
            <w:noProof/>
            <w:webHidden/>
          </w:rPr>
          <w:t>7</w:t>
        </w:r>
        <w:r>
          <w:rPr>
            <w:noProof/>
            <w:webHidden/>
          </w:rPr>
          <w:fldChar w:fldCharType="end"/>
        </w:r>
      </w:hyperlink>
    </w:p>
    <w:p w14:paraId="3D125384" w14:textId="18D8A9E6" w:rsidR="00BB0EC2" w:rsidRDefault="00BB0EC2" w:rsidP="00BB0EC2">
      <w:pPr>
        <w:pStyle w:val="TOC2"/>
        <w:tabs>
          <w:tab w:val="clear" w:pos="9060"/>
          <w:tab w:val="right" w:pos="9498"/>
        </w:tabs>
        <w:rPr>
          <w:rFonts w:asciiTheme="minorHAnsi" w:eastAsiaTheme="minorEastAsia" w:hAnsiTheme="minorHAnsi" w:cstheme="minorBidi"/>
          <w:color w:val="auto"/>
          <w:kern w:val="2"/>
          <w:szCs w:val="24"/>
          <w:lang w:eastAsia="en-AU"/>
          <w14:ligatures w14:val="standardContextual"/>
        </w:rPr>
      </w:pPr>
      <w:hyperlink w:anchor="_Toc206156845" w:history="1">
        <w:r w:rsidRPr="0051212B">
          <w:rPr>
            <w:rStyle w:val="Hyperlink"/>
          </w:rPr>
          <w:t>Purpose of this report</w:t>
        </w:r>
        <w:r>
          <w:rPr>
            <w:webHidden/>
          </w:rPr>
          <w:tab/>
        </w:r>
        <w:r>
          <w:rPr>
            <w:webHidden/>
          </w:rPr>
          <w:fldChar w:fldCharType="begin"/>
        </w:r>
        <w:r>
          <w:rPr>
            <w:webHidden/>
          </w:rPr>
          <w:instrText xml:space="preserve"> PAGEREF _Toc206156845 \h </w:instrText>
        </w:r>
        <w:r>
          <w:rPr>
            <w:webHidden/>
          </w:rPr>
        </w:r>
        <w:r>
          <w:rPr>
            <w:webHidden/>
          </w:rPr>
          <w:fldChar w:fldCharType="separate"/>
        </w:r>
        <w:r w:rsidR="00E93068">
          <w:rPr>
            <w:webHidden/>
          </w:rPr>
          <w:t>7</w:t>
        </w:r>
        <w:r>
          <w:rPr>
            <w:webHidden/>
          </w:rPr>
          <w:fldChar w:fldCharType="end"/>
        </w:r>
      </w:hyperlink>
    </w:p>
    <w:p w14:paraId="031ABDC8" w14:textId="0BE138A6" w:rsidR="00BB0EC2" w:rsidRDefault="00BB0EC2" w:rsidP="00BB0EC2">
      <w:pPr>
        <w:pStyle w:val="TOC2"/>
        <w:tabs>
          <w:tab w:val="clear" w:pos="9060"/>
          <w:tab w:val="right" w:pos="9498"/>
        </w:tabs>
        <w:rPr>
          <w:rFonts w:asciiTheme="minorHAnsi" w:eastAsiaTheme="minorEastAsia" w:hAnsiTheme="minorHAnsi" w:cstheme="minorBidi"/>
          <w:color w:val="auto"/>
          <w:kern w:val="2"/>
          <w:szCs w:val="24"/>
          <w:lang w:eastAsia="en-AU"/>
          <w14:ligatures w14:val="standardContextual"/>
        </w:rPr>
      </w:pPr>
      <w:hyperlink w:anchor="_Toc206156846" w:history="1">
        <w:r w:rsidRPr="0051212B">
          <w:rPr>
            <w:rStyle w:val="Hyperlink"/>
          </w:rPr>
          <w:t>About the review</w:t>
        </w:r>
        <w:r>
          <w:rPr>
            <w:webHidden/>
          </w:rPr>
          <w:tab/>
        </w:r>
        <w:r>
          <w:rPr>
            <w:webHidden/>
          </w:rPr>
          <w:fldChar w:fldCharType="begin"/>
        </w:r>
        <w:r>
          <w:rPr>
            <w:webHidden/>
          </w:rPr>
          <w:instrText xml:space="preserve"> PAGEREF _Toc206156846 \h </w:instrText>
        </w:r>
        <w:r>
          <w:rPr>
            <w:webHidden/>
          </w:rPr>
        </w:r>
        <w:r>
          <w:rPr>
            <w:webHidden/>
          </w:rPr>
          <w:fldChar w:fldCharType="separate"/>
        </w:r>
        <w:r w:rsidR="00E93068">
          <w:rPr>
            <w:webHidden/>
          </w:rPr>
          <w:t>7</w:t>
        </w:r>
        <w:r>
          <w:rPr>
            <w:webHidden/>
          </w:rPr>
          <w:fldChar w:fldCharType="end"/>
        </w:r>
      </w:hyperlink>
    </w:p>
    <w:p w14:paraId="33EF586E" w14:textId="6C93F78D" w:rsidR="00BB0EC2" w:rsidRDefault="00BB0EC2" w:rsidP="00BB0EC2">
      <w:pPr>
        <w:pStyle w:val="TOC2"/>
        <w:tabs>
          <w:tab w:val="clear" w:pos="9060"/>
          <w:tab w:val="right" w:pos="9498"/>
        </w:tabs>
        <w:rPr>
          <w:rFonts w:asciiTheme="minorHAnsi" w:eastAsiaTheme="minorEastAsia" w:hAnsiTheme="minorHAnsi" w:cstheme="minorBidi"/>
          <w:color w:val="auto"/>
          <w:kern w:val="2"/>
          <w:szCs w:val="24"/>
          <w:lang w:eastAsia="en-AU"/>
          <w14:ligatures w14:val="standardContextual"/>
        </w:rPr>
      </w:pPr>
      <w:hyperlink w:anchor="_Toc206156847" w:history="1">
        <w:r w:rsidRPr="0051212B">
          <w:rPr>
            <w:rStyle w:val="Hyperlink"/>
          </w:rPr>
          <w:t>Why the review is important</w:t>
        </w:r>
        <w:r>
          <w:rPr>
            <w:webHidden/>
          </w:rPr>
          <w:tab/>
        </w:r>
        <w:r>
          <w:rPr>
            <w:webHidden/>
          </w:rPr>
          <w:fldChar w:fldCharType="begin"/>
        </w:r>
        <w:r>
          <w:rPr>
            <w:webHidden/>
          </w:rPr>
          <w:instrText xml:space="preserve"> PAGEREF _Toc206156847 \h </w:instrText>
        </w:r>
        <w:r>
          <w:rPr>
            <w:webHidden/>
          </w:rPr>
        </w:r>
        <w:r>
          <w:rPr>
            <w:webHidden/>
          </w:rPr>
          <w:fldChar w:fldCharType="separate"/>
        </w:r>
        <w:r w:rsidR="00E93068">
          <w:rPr>
            <w:webHidden/>
          </w:rPr>
          <w:t>7</w:t>
        </w:r>
        <w:r>
          <w:rPr>
            <w:webHidden/>
          </w:rPr>
          <w:fldChar w:fldCharType="end"/>
        </w:r>
      </w:hyperlink>
    </w:p>
    <w:p w14:paraId="00204557" w14:textId="4CD1A047" w:rsidR="00BB0EC2" w:rsidRDefault="00BB0EC2" w:rsidP="00BB0EC2">
      <w:pPr>
        <w:pStyle w:val="TOC2"/>
        <w:tabs>
          <w:tab w:val="clear" w:pos="9060"/>
          <w:tab w:val="right" w:pos="9498"/>
        </w:tabs>
        <w:rPr>
          <w:rFonts w:asciiTheme="minorHAnsi" w:eastAsiaTheme="minorEastAsia" w:hAnsiTheme="minorHAnsi" w:cstheme="minorBidi"/>
          <w:color w:val="auto"/>
          <w:kern w:val="2"/>
          <w:szCs w:val="24"/>
          <w:lang w:eastAsia="en-AU"/>
          <w14:ligatures w14:val="standardContextual"/>
        </w:rPr>
      </w:pPr>
      <w:hyperlink w:anchor="_Toc206156848" w:history="1">
        <w:r w:rsidRPr="0051212B">
          <w:rPr>
            <w:rStyle w:val="Hyperlink"/>
          </w:rPr>
          <w:t>Consultation process</w:t>
        </w:r>
        <w:r>
          <w:rPr>
            <w:webHidden/>
          </w:rPr>
          <w:tab/>
        </w:r>
        <w:r>
          <w:rPr>
            <w:webHidden/>
          </w:rPr>
          <w:fldChar w:fldCharType="begin"/>
        </w:r>
        <w:r>
          <w:rPr>
            <w:webHidden/>
          </w:rPr>
          <w:instrText xml:space="preserve"> PAGEREF _Toc206156848 \h </w:instrText>
        </w:r>
        <w:r>
          <w:rPr>
            <w:webHidden/>
          </w:rPr>
        </w:r>
        <w:r>
          <w:rPr>
            <w:webHidden/>
          </w:rPr>
          <w:fldChar w:fldCharType="separate"/>
        </w:r>
        <w:r w:rsidR="00E93068">
          <w:rPr>
            <w:webHidden/>
          </w:rPr>
          <w:t>7</w:t>
        </w:r>
        <w:r>
          <w:rPr>
            <w:webHidden/>
          </w:rPr>
          <w:fldChar w:fldCharType="end"/>
        </w:r>
      </w:hyperlink>
    </w:p>
    <w:p w14:paraId="7110C8C2" w14:textId="6270C757" w:rsidR="00BB0EC2" w:rsidRDefault="00BB0EC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156849" w:history="1">
        <w:r w:rsidRPr="0051212B">
          <w:rPr>
            <w:rStyle w:val="Hyperlink"/>
            <w:noProof/>
          </w:rPr>
          <w:t>Consultation findings</w:t>
        </w:r>
        <w:r>
          <w:rPr>
            <w:noProof/>
            <w:webHidden/>
          </w:rPr>
          <w:tab/>
        </w:r>
        <w:r>
          <w:rPr>
            <w:noProof/>
            <w:webHidden/>
          </w:rPr>
          <w:fldChar w:fldCharType="begin"/>
        </w:r>
        <w:r>
          <w:rPr>
            <w:noProof/>
            <w:webHidden/>
          </w:rPr>
          <w:instrText xml:space="preserve"> PAGEREF _Toc206156849 \h </w:instrText>
        </w:r>
        <w:r>
          <w:rPr>
            <w:noProof/>
            <w:webHidden/>
          </w:rPr>
        </w:r>
        <w:r>
          <w:rPr>
            <w:noProof/>
            <w:webHidden/>
          </w:rPr>
          <w:fldChar w:fldCharType="separate"/>
        </w:r>
        <w:r w:rsidR="00E93068">
          <w:rPr>
            <w:noProof/>
            <w:webHidden/>
          </w:rPr>
          <w:t>10</w:t>
        </w:r>
        <w:r>
          <w:rPr>
            <w:noProof/>
            <w:webHidden/>
          </w:rPr>
          <w:fldChar w:fldCharType="end"/>
        </w:r>
      </w:hyperlink>
    </w:p>
    <w:p w14:paraId="2BF2B67C" w14:textId="5668C6A3" w:rsidR="00BB0EC2" w:rsidRDefault="00BB0EC2" w:rsidP="00BB0EC2">
      <w:pPr>
        <w:pStyle w:val="TOC2"/>
        <w:tabs>
          <w:tab w:val="clear" w:pos="9060"/>
          <w:tab w:val="right" w:pos="9498"/>
        </w:tabs>
        <w:rPr>
          <w:rFonts w:asciiTheme="minorHAnsi" w:eastAsiaTheme="minorEastAsia" w:hAnsiTheme="minorHAnsi" w:cstheme="minorBidi"/>
          <w:color w:val="auto"/>
          <w:kern w:val="2"/>
          <w:szCs w:val="24"/>
          <w:lang w:eastAsia="en-AU"/>
          <w14:ligatures w14:val="standardContextual"/>
        </w:rPr>
      </w:pPr>
      <w:hyperlink w:anchor="_Toc206156850" w:history="1">
        <w:r w:rsidRPr="0051212B">
          <w:rPr>
            <w:rStyle w:val="Hyperlink"/>
          </w:rPr>
          <w:t>The MMM is a useful but limited tool for aged care</w:t>
        </w:r>
        <w:r>
          <w:rPr>
            <w:webHidden/>
          </w:rPr>
          <w:tab/>
        </w:r>
        <w:r>
          <w:rPr>
            <w:webHidden/>
          </w:rPr>
          <w:fldChar w:fldCharType="begin"/>
        </w:r>
        <w:r>
          <w:rPr>
            <w:webHidden/>
          </w:rPr>
          <w:instrText xml:space="preserve"> PAGEREF _Toc206156850 \h </w:instrText>
        </w:r>
        <w:r>
          <w:rPr>
            <w:webHidden/>
          </w:rPr>
        </w:r>
        <w:r>
          <w:rPr>
            <w:webHidden/>
          </w:rPr>
          <w:fldChar w:fldCharType="separate"/>
        </w:r>
        <w:r w:rsidR="00E93068">
          <w:rPr>
            <w:webHidden/>
          </w:rPr>
          <w:t>10</w:t>
        </w:r>
        <w:r>
          <w:rPr>
            <w:webHidden/>
          </w:rPr>
          <w:fldChar w:fldCharType="end"/>
        </w:r>
      </w:hyperlink>
    </w:p>
    <w:p w14:paraId="194F8C97" w14:textId="70F91930" w:rsidR="00BB0EC2" w:rsidRDefault="00BB0EC2" w:rsidP="00BB0EC2">
      <w:pPr>
        <w:pStyle w:val="TOC2"/>
        <w:tabs>
          <w:tab w:val="clear" w:pos="9060"/>
          <w:tab w:val="right" w:pos="9498"/>
        </w:tabs>
        <w:rPr>
          <w:rFonts w:asciiTheme="minorHAnsi" w:eastAsiaTheme="minorEastAsia" w:hAnsiTheme="minorHAnsi" w:cstheme="minorBidi"/>
          <w:color w:val="auto"/>
          <w:kern w:val="2"/>
          <w:szCs w:val="24"/>
          <w:lang w:eastAsia="en-AU"/>
          <w14:ligatures w14:val="standardContextual"/>
        </w:rPr>
      </w:pPr>
      <w:hyperlink w:anchor="_Toc206156851" w:history="1">
        <w:r w:rsidRPr="0051212B">
          <w:rPr>
            <w:rStyle w:val="Hyperlink"/>
          </w:rPr>
          <w:t>Understanding the local context is everything in regional, rural and remote locations</w:t>
        </w:r>
        <w:r>
          <w:rPr>
            <w:webHidden/>
          </w:rPr>
          <w:tab/>
        </w:r>
        <w:r>
          <w:rPr>
            <w:webHidden/>
          </w:rPr>
          <w:fldChar w:fldCharType="begin"/>
        </w:r>
        <w:r>
          <w:rPr>
            <w:webHidden/>
          </w:rPr>
          <w:instrText xml:space="preserve"> PAGEREF _Toc206156851 \h </w:instrText>
        </w:r>
        <w:r>
          <w:rPr>
            <w:webHidden/>
          </w:rPr>
        </w:r>
        <w:r>
          <w:rPr>
            <w:webHidden/>
          </w:rPr>
          <w:fldChar w:fldCharType="separate"/>
        </w:r>
        <w:r w:rsidR="00E93068">
          <w:rPr>
            <w:webHidden/>
          </w:rPr>
          <w:t>15</w:t>
        </w:r>
        <w:r>
          <w:rPr>
            <w:webHidden/>
          </w:rPr>
          <w:fldChar w:fldCharType="end"/>
        </w:r>
      </w:hyperlink>
    </w:p>
    <w:p w14:paraId="1BD132A8" w14:textId="32B6B428" w:rsidR="00BB0EC2" w:rsidRDefault="00BB0EC2" w:rsidP="00BB0EC2">
      <w:pPr>
        <w:pStyle w:val="TOC2"/>
        <w:tabs>
          <w:tab w:val="clear" w:pos="9060"/>
          <w:tab w:val="right" w:pos="9498"/>
        </w:tabs>
        <w:rPr>
          <w:rFonts w:asciiTheme="minorHAnsi" w:eastAsiaTheme="minorEastAsia" w:hAnsiTheme="minorHAnsi" w:cstheme="minorBidi"/>
          <w:color w:val="auto"/>
          <w:kern w:val="2"/>
          <w:szCs w:val="24"/>
          <w:lang w:eastAsia="en-AU"/>
          <w14:ligatures w14:val="standardContextual"/>
        </w:rPr>
      </w:pPr>
      <w:hyperlink w:anchor="_Toc206156852" w:history="1">
        <w:r w:rsidRPr="0051212B">
          <w:rPr>
            <w:rStyle w:val="Hyperlink"/>
          </w:rPr>
          <w:t>More information is needed to inform allocation of support and funding in aged care</w:t>
        </w:r>
        <w:r>
          <w:rPr>
            <w:webHidden/>
          </w:rPr>
          <w:tab/>
        </w:r>
        <w:r>
          <w:rPr>
            <w:webHidden/>
          </w:rPr>
          <w:fldChar w:fldCharType="begin"/>
        </w:r>
        <w:r>
          <w:rPr>
            <w:webHidden/>
          </w:rPr>
          <w:instrText xml:space="preserve"> PAGEREF _Toc206156852 \h </w:instrText>
        </w:r>
        <w:r>
          <w:rPr>
            <w:webHidden/>
          </w:rPr>
        </w:r>
        <w:r>
          <w:rPr>
            <w:webHidden/>
          </w:rPr>
          <w:fldChar w:fldCharType="separate"/>
        </w:r>
        <w:r w:rsidR="00E93068">
          <w:rPr>
            <w:webHidden/>
          </w:rPr>
          <w:t>28</w:t>
        </w:r>
        <w:r>
          <w:rPr>
            <w:webHidden/>
          </w:rPr>
          <w:fldChar w:fldCharType="end"/>
        </w:r>
      </w:hyperlink>
    </w:p>
    <w:p w14:paraId="43911A8B" w14:textId="3BDC8B62" w:rsidR="00BB0EC2" w:rsidRDefault="00BB0EC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156853" w:history="1">
        <w:r w:rsidRPr="0051212B">
          <w:rPr>
            <w:rStyle w:val="Hyperlink"/>
            <w:noProof/>
          </w:rPr>
          <w:t>Next steps for the review</w:t>
        </w:r>
        <w:r>
          <w:rPr>
            <w:noProof/>
            <w:webHidden/>
          </w:rPr>
          <w:tab/>
        </w:r>
        <w:r>
          <w:rPr>
            <w:noProof/>
            <w:webHidden/>
          </w:rPr>
          <w:fldChar w:fldCharType="begin"/>
        </w:r>
        <w:r>
          <w:rPr>
            <w:noProof/>
            <w:webHidden/>
          </w:rPr>
          <w:instrText xml:space="preserve"> PAGEREF _Toc206156853 \h </w:instrText>
        </w:r>
        <w:r>
          <w:rPr>
            <w:noProof/>
            <w:webHidden/>
          </w:rPr>
        </w:r>
        <w:r>
          <w:rPr>
            <w:noProof/>
            <w:webHidden/>
          </w:rPr>
          <w:fldChar w:fldCharType="separate"/>
        </w:r>
        <w:r w:rsidR="00E93068">
          <w:rPr>
            <w:noProof/>
            <w:webHidden/>
          </w:rPr>
          <w:t>31</w:t>
        </w:r>
        <w:r>
          <w:rPr>
            <w:noProof/>
            <w:webHidden/>
          </w:rPr>
          <w:fldChar w:fldCharType="end"/>
        </w:r>
      </w:hyperlink>
    </w:p>
    <w:p w14:paraId="30B41339" w14:textId="13D1F67E" w:rsidR="00BB0EC2" w:rsidRDefault="00BB0EC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156854" w:history="1">
        <w:r w:rsidRPr="0051212B">
          <w:rPr>
            <w:rStyle w:val="Hyperlink"/>
            <w:noProof/>
          </w:rPr>
          <w:t>Appendix 1: Summary of survey findings</w:t>
        </w:r>
        <w:r>
          <w:rPr>
            <w:noProof/>
            <w:webHidden/>
          </w:rPr>
          <w:tab/>
        </w:r>
        <w:r>
          <w:rPr>
            <w:noProof/>
            <w:webHidden/>
          </w:rPr>
          <w:fldChar w:fldCharType="begin"/>
        </w:r>
        <w:r>
          <w:rPr>
            <w:noProof/>
            <w:webHidden/>
          </w:rPr>
          <w:instrText xml:space="preserve"> PAGEREF _Toc206156854 \h </w:instrText>
        </w:r>
        <w:r>
          <w:rPr>
            <w:noProof/>
            <w:webHidden/>
          </w:rPr>
        </w:r>
        <w:r>
          <w:rPr>
            <w:noProof/>
            <w:webHidden/>
          </w:rPr>
          <w:fldChar w:fldCharType="separate"/>
        </w:r>
        <w:r w:rsidR="00E93068">
          <w:rPr>
            <w:noProof/>
            <w:webHidden/>
          </w:rPr>
          <w:t>32</w:t>
        </w:r>
        <w:r>
          <w:rPr>
            <w:noProof/>
            <w:webHidden/>
          </w:rPr>
          <w:fldChar w:fldCharType="end"/>
        </w:r>
      </w:hyperlink>
    </w:p>
    <w:p w14:paraId="07524B8D" w14:textId="413CDA66" w:rsidR="00BB0EC2" w:rsidRDefault="00BB0EC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156855" w:history="1">
        <w:r w:rsidRPr="0051212B">
          <w:rPr>
            <w:rStyle w:val="Hyperlink"/>
            <w:noProof/>
          </w:rPr>
          <w:t>Appendix 2: Summary of site visit consultations</w:t>
        </w:r>
        <w:r>
          <w:rPr>
            <w:noProof/>
            <w:webHidden/>
          </w:rPr>
          <w:tab/>
        </w:r>
        <w:r>
          <w:rPr>
            <w:noProof/>
            <w:webHidden/>
          </w:rPr>
          <w:fldChar w:fldCharType="begin"/>
        </w:r>
        <w:r>
          <w:rPr>
            <w:noProof/>
            <w:webHidden/>
          </w:rPr>
          <w:instrText xml:space="preserve"> PAGEREF _Toc206156855 \h </w:instrText>
        </w:r>
        <w:r>
          <w:rPr>
            <w:noProof/>
            <w:webHidden/>
          </w:rPr>
        </w:r>
        <w:r>
          <w:rPr>
            <w:noProof/>
            <w:webHidden/>
          </w:rPr>
          <w:fldChar w:fldCharType="separate"/>
        </w:r>
        <w:r w:rsidR="00E93068">
          <w:rPr>
            <w:noProof/>
            <w:webHidden/>
          </w:rPr>
          <w:t>41</w:t>
        </w:r>
        <w:r>
          <w:rPr>
            <w:noProof/>
            <w:webHidden/>
          </w:rPr>
          <w:fldChar w:fldCharType="end"/>
        </w:r>
      </w:hyperlink>
    </w:p>
    <w:p w14:paraId="7B290B87" w14:textId="6B667B4B" w:rsidR="00BB0EC2" w:rsidRDefault="00BB0EC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156856" w:history="1">
        <w:r w:rsidRPr="0051212B">
          <w:rPr>
            <w:rStyle w:val="Hyperlink"/>
            <w:noProof/>
          </w:rPr>
          <w:t>Appendix 3: List of key informant stakeholders</w:t>
        </w:r>
        <w:r>
          <w:rPr>
            <w:noProof/>
            <w:webHidden/>
          </w:rPr>
          <w:tab/>
        </w:r>
        <w:r>
          <w:rPr>
            <w:noProof/>
            <w:webHidden/>
          </w:rPr>
          <w:fldChar w:fldCharType="begin"/>
        </w:r>
        <w:r>
          <w:rPr>
            <w:noProof/>
            <w:webHidden/>
          </w:rPr>
          <w:instrText xml:space="preserve"> PAGEREF _Toc206156856 \h </w:instrText>
        </w:r>
        <w:r>
          <w:rPr>
            <w:noProof/>
            <w:webHidden/>
          </w:rPr>
        </w:r>
        <w:r>
          <w:rPr>
            <w:noProof/>
            <w:webHidden/>
          </w:rPr>
          <w:fldChar w:fldCharType="separate"/>
        </w:r>
        <w:r w:rsidR="00E93068">
          <w:rPr>
            <w:noProof/>
            <w:webHidden/>
          </w:rPr>
          <w:t>49</w:t>
        </w:r>
        <w:r>
          <w:rPr>
            <w:noProof/>
            <w:webHidden/>
          </w:rPr>
          <w:fldChar w:fldCharType="end"/>
        </w:r>
      </w:hyperlink>
    </w:p>
    <w:p w14:paraId="70AC39CB" w14:textId="4D064C1C" w:rsidR="00BB0EC2" w:rsidRDefault="00BB0EC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156857" w:history="1">
        <w:r w:rsidRPr="0051212B">
          <w:rPr>
            <w:rStyle w:val="Hyperlink"/>
            <w:rFonts w:eastAsia="Aptos Display"/>
            <w:noProof/>
          </w:rPr>
          <w:t>Appendix 4: Survey for the review of the Modified Monash Model for aged care</w:t>
        </w:r>
        <w:r>
          <w:rPr>
            <w:noProof/>
            <w:webHidden/>
          </w:rPr>
          <w:tab/>
        </w:r>
        <w:r>
          <w:rPr>
            <w:noProof/>
            <w:webHidden/>
          </w:rPr>
          <w:fldChar w:fldCharType="begin"/>
        </w:r>
        <w:r>
          <w:rPr>
            <w:noProof/>
            <w:webHidden/>
          </w:rPr>
          <w:instrText xml:space="preserve"> PAGEREF _Toc206156857 \h </w:instrText>
        </w:r>
        <w:r>
          <w:rPr>
            <w:noProof/>
            <w:webHidden/>
          </w:rPr>
        </w:r>
        <w:r>
          <w:rPr>
            <w:noProof/>
            <w:webHidden/>
          </w:rPr>
          <w:fldChar w:fldCharType="separate"/>
        </w:r>
        <w:r w:rsidR="00E93068">
          <w:rPr>
            <w:noProof/>
            <w:webHidden/>
          </w:rPr>
          <w:t>50</w:t>
        </w:r>
        <w:r>
          <w:rPr>
            <w:noProof/>
            <w:webHidden/>
          </w:rPr>
          <w:fldChar w:fldCharType="end"/>
        </w:r>
      </w:hyperlink>
    </w:p>
    <w:p w14:paraId="2B52CD36" w14:textId="1A321569" w:rsidR="0001262E" w:rsidRPr="00B720C6" w:rsidRDefault="00B87996" w:rsidP="00D4792B">
      <w:pPr>
        <w:tabs>
          <w:tab w:val="right" w:pos="9639"/>
        </w:tabs>
        <w:ind w:right="-569"/>
      </w:pPr>
      <w:r>
        <w:rPr>
          <w:szCs w:val="20"/>
        </w:rPr>
        <w:fldChar w:fldCharType="end"/>
      </w:r>
      <w:r w:rsidR="00AA723B" w:rsidRPr="00B720C6">
        <w:br w:type="page"/>
      </w:r>
    </w:p>
    <w:p w14:paraId="6EB0A796" w14:textId="1EA22658" w:rsidR="0001262E" w:rsidRPr="00B720C6" w:rsidRDefault="00E61B16" w:rsidP="0001262E">
      <w:pPr>
        <w:pStyle w:val="Heading1"/>
      </w:pPr>
      <w:bookmarkStart w:id="2" w:name="_Toc203741726"/>
      <w:bookmarkStart w:id="3" w:name="_Toc206156843"/>
      <w:r w:rsidRPr="00B720C6">
        <w:lastRenderedPageBreak/>
        <w:t>Executive s</w:t>
      </w:r>
      <w:r w:rsidR="0001262E" w:rsidRPr="00B720C6">
        <w:t>ummary</w:t>
      </w:r>
      <w:bookmarkEnd w:id="2"/>
      <w:bookmarkEnd w:id="3"/>
    </w:p>
    <w:p w14:paraId="1B83495C" w14:textId="42F9D8FF" w:rsidR="00C57948" w:rsidRPr="00B720C6" w:rsidRDefault="00C57948" w:rsidP="00694D64">
      <w:pPr>
        <w:ind w:right="141"/>
      </w:pPr>
      <w:r w:rsidRPr="00B720C6">
        <w:rPr>
          <w:color w:val="1E1545"/>
          <w:spacing w:val="-6"/>
        </w:rPr>
        <w:t>This report provides information on key insights and themes from the </w:t>
      </w:r>
      <w:r w:rsidRPr="00B720C6">
        <w:t>consultation phase of the department’s review of the remoteness classification system known as the Modified</w:t>
      </w:r>
      <w:r w:rsidR="00694D64">
        <w:t> </w:t>
      </w:r>
      <w:r w:rsidRPr="00B720C6">
        <w:t xml:space="preserve">Monash Model (MMM). </w:t>
      </w:r>
    </w:p>
    <w:p w14:paraId="16A20366" w14:textId="77777777" w:rsidR="00C57948" w:rsidRPr="00B720C6" w:rsidRDefault="00C57948" w:rsidP="00C57948">
      <w:r w:rsidRPr="00B720C6">
        <w:t>A diversity of feedback was collected through:</w:t>
      </w:r>
    </w:p>
    <w:p w14:paraId="606923A3" w14:textId="77777777" w:rsidR="00C57948" w:rsidRPr="00B720C6" w:rsidRDefault="00C57948" w:rsidP="00346683">
      <w:pPr>
        <w:pStyle w:val="ListNumber2"/>
        <w:numPr>
          <w:ilvl w:val="0"/>
          <w:numId w:val="25"/>
        </w:numPr>
      </w:pPr>
      <w:r w:rsidRPr="00B720C6">
        <w:t>online survey and submissions</w:t>
      </w:r>
    </w:p>
    <w:p w14:paraId="3C891E46" w14:textId="77777777" w:rsidR="00C57948" w:rsidRPr="00B720C6" w:rsidRDefault="00C57948" w:rsidP="00346683">
      <w:pPr>
        <w:pStyle w:val="ListNumber2"/>
        <w:numPr>
          <w:ilvl w:val="0"/>
          <w:numId w:val="25"/>
        </w:numPr>
      </w:pPr>
      <w:r w:rsidRPr="00B720C6">
        <w:t>site visit consultations in 6 locations</w:t>
      </w:r>
    </w:p>
    <w:p w14:paraId="735B3925" w14:textId="77777777" w:rsidR="00C57948" w:rsidRPr="00B720C6" w:rsidRDefault="00C57948" w:rsidP="00346683">
      <w:pPr>
        <w:pStyle w:val="ListNumber2"/>
        <w:numPr>
          <w:ilvl w:val="0"/>
          <w:numId w:val="25"/>
        </w:numPr>
        <w:spacing w:after="240"/>
        <w:ind w:right="-569"/>
      </w:pPr>
      <w:r w:rsidRPr="00B720C6">
        <w:t>key informant discussions with relevant peak bodies, non-government organisations and government agencies.</w:t>
      </w:r>
    </w:p>
    <w:p w14:paraId="0DAC38DB" w14:textId="77777777" w:rsidR="00C57948" w:rsidRPr="00B720C6" w:rsidRDefault="00C57948" w:rsidP="00C57948">
      <w:pPr>
        <w:ind w:right="-510"/>
      </w:pPr>
      <w:r w:rsidRPr="00B720C6">
        <w:t>The key messages shared with us in connection with the MMM were:</w:t>
      </w:r>
    </w:p>
    <w:p w14:paraId="230DD924" w14:textId="77777777" w:rsidR="00C57948" w:rsidRPr="00B720C6" w:rsidRDefault="00C57948" w:rsidP="00346683">
      <w:pPr>
        <w:pStyle w:val="PullOut"/>
        <w:numPr>
          <w:ilvl w:val="0"/>
          <w:numId w:val="26"/>
        </w:numPr>
        <w:ind w:hanging="720"/>
      </w:pPr>
      <w:r w:rsidRPr="00B720C6">
        <w:t xml:space="preserve">The MMM is a useful but limited tool for aged care </w:t>
      </w:r>
    </w:p>
    <w:p w14:paraId="654FFAAA" w14:textId="77777777" w:rsidR="00C57948" w:rsidRPr="00B720C6" w:rsidRDefault="00C57948" w:rsidP="00346683">
      <w:pPr>
        <w:pStyle w:val="ListNumber2"/>
        <w:numPr>
          <w:ilvl w:val="0"/>
          <w:numId w:val="25"/>
        </w:numPr>
        <w:ind w:right="-144"/>
      </w:pPr>
      <w:r w:rsidRPr="00B720C6">
        <w:t>The MMM is viewed as a useful starting point to classify areas across Australia because it is simple, easy to use and a nationally recognised tool.</w:t>
      </w:r>
    </w:p>
    <w:p w14:paraId="48503BA0" w14:textId="77777777" w:rsidR="00C57948" w:rsidRPr="00B720C6" w:rsidRDefault="00C57948" w:rsidP="00CD6BEA">
      <w:pPr>
        <w:pStyle w:val="ListNumber2"/>
        <w:numPr>
          <w:ilvl w:val="0"/>
          <w:numId w:val="25"/>
        </w:numPr>
        <w:ind w:right="-144"/>
      </w:pPr>
      <w:r w:rsidRPr="00B720C6">
        <w:t>The simplicity of the MMM is, however, also seen as a key limitation of the tool to allocate funding and supports in aged care.</w:t>
      </w:r>
    </w:p>
    <w:p w14:paraId="490C4A3B" w14:textId="75BAF939" w:rsidR="00C57948" w:rsidRPr="00B720C6" w:rsidRDefault="00C57948" w:rsidP="00CD6BEA">
      <w:pPr>
        <w:pStyle w:val="ListNumber2"/>
        <w:numPr>
          <w:ilvl w:val="0"/>
          <w:numId w:val="25"/>
        </w:numPr>
        <w:ind w:right="-144"/>
      </w:pPr>
      <w:r w:rsidRPr="00B720C6">
        <w:t>Used on its own, the MMM is viewed as not-fit-for purpose.</w:t>
      </w:r>
    </w:p>
    <w:p w14:paraId="7788A2DB" w14:textId="20F7EC48" w:rsidR="00C57948" w:rsidRPr="00B720C6" w:rsidRDefault="00C57948" w:rsidP="00CD6BEA">
      <w:pPr>
        <w:pStyle w:val="ListNumber2"/>
        <w:numPr>
          <w:ilvl w:val="0"/>
          <w:numId w:val="25"/>
        </w:numPr>
        <w:ind w:right="-144"/>
      </w:pPr>
      <w:r w:rsidRPr="00B720C6">
        <w:t>The MMM is perceived as too blunt, simplistic and inflexible to provide a complete picture of the people and local context in regional, rural and remote (RRR) locations.</w:t>
      </w:r>
    </w:p>
    <w:p w14:paraId="4FDC9B33" w14:textId="77777777" w:rsidR="00C57948" w:rsidRPr="00B720C6" w:rsidRDefault="00C57948" w:rsidP="00CD6BEA">
      <w:pPr>
        <w:pStyle w:val="ListNumber2"/>
        <w:numPr>
          <w:ilvl w:val="0"/>
          <w:numId w:val="25"/>
        </w:numPr>
        <w:ind w:right="-144"/>
      </w:pPr>
      <w:r w:rsidRPr="00B720C6">
        <w:t>It is considered insufficient to understand local care needs and the demand for aged care services in many areas.</w:t>
      </w:r>
    </w:p>
    <w:p w14:paraId="5D3AE63E" w14:textId="7AA55D02" w:rsidR="00C57948" w:rsidRPr="00B720C6" w:rsidRDefault="00C57948" w:rsidP="00CD6BEA">
      <w:pPr>
        <w:pStyle w:val="ListNumber2"/>
        <w:numPr>
          <w:ilvl w:val="0"/>
          <w:numId w:val="25"/>
        </w:numPr>
        <w:ind w:right="-144"/>
      </w:pPr>
      <w:r w:rsidRPr="00B720C6">
        <w:t>Concerns were also raised about how the MMM is applied. These included that it can be applied inconsistently across the care sector, or without consideration of different models of care, programs and policies.</w:t>
      </w:r>
    </w:p>
    <w:p w14:paraId="379FB5E3" w14:textId="6BAF8FFA" w:rsidR="00C57948" w:rsidRPr="00B720C6" w:rsidRDefault="00C57948" w:rsidP="00CD6BEA">
      <w:pPr>
        <w:pStyle w:val="ListNumber2"/>
        <w:numPr>
          <w:ilvl w:val="0"/>
          <w:numId w:val="25"/>
        </w:numPr>
        <w:ind w:right="-144"/>
      </w:pPr>
      <w:r w:rsidRPr="00B720C6">
        <w:t>The application of the MMM is also viewed to be creating health and aged care access inequities in some metropolitan and RRR locations.</w:t>
      </w:r>
    </w:p>
    <w:p w14:paraId="05118562" w14:textId="77777777" w:rsidR="00C57948" w:rsidRPr="00B720C6" w:rsidRDefault="00C57948" w:rsidP="00346683">
      <w:pPr>
        <w:pStyle w:val="PullOut"/>
        <w:numPr>
          <w:ilvl w:val="0"/>
          <w:numId w:val="26"/>
        </w:numPr>
        <w:ind w:hanging="720"/>
      </w:pPr>
      <w:r w:rsidRPr="00B720C6">
        <w:t>Understanding the local context is everything in regional, rural and remote locations</w:t>
      </w:r>
    </w:p>
    <w:p w14:paraId="0C36B1C2" w14:textId="3EB2A7E6" w:rsidR="00C57948" w:rsidRPr="00B720C6" w:rsidRDefault="00C57948" w:rsidP="00346683">
      <w:pPr>
        <w:pStyle w:val="ListNumber2"/>
        <w:numPr>
          <w:ilvl w:val="0"/>
          <w:numId w:val="25"/>
        </w:numPr>
        <w:ind w:right="-144"/>
      </w:pPr>
      <w:r w:rsidRPr="00B720C6">
        <w:t>Geographic remoteness is not the only factor that impacts delivery of quality and safe aged care in RRR Australia.</w:t>
      </w:r>
    </w:p>
    <w:p w14:paraId="294E18F3" w14:textId="6869BFF9" w:rsidR="00C57948" w:rsidRPr="00B720C6" w:rsidRDefault="00C57948" w:rsidP="00346683">
      <w:pPr>
        <w:pStyle w:val="ListNumber2"/>
        <w:numPr>
          <w:ilvl w:val="0"/>
          <w:numId w:val="25"/>
        </w:numPr>
        <w:ind w:right="-144"/>
      </w:pPr>
      <w:r w:rsidRPr="00B720C6">
        <w:t xml:space="preserve">It is critical that </w:t>
      </w:r>
      <w:r w:rsidR="00F669DF">
        <w:t xml:space="preserve">other factors and </w:t>
      </w:r>
      <w:r w:rsidRPr="00B720C6">
        <w:t>the broader local context be considered.</w:t>
      </w:r>
    </w:p>
    <w:p w14:paraId="341FE1F8" w14:textId="77777777" w:rsidR="00C57948" w:rsidRPr="00B720C6" w:rsidRDefault="00C57948" w:rsidP="0007147F">
      <w:pPr>
        <w:pStyle w:val="ListNumber2"/>
        <w:numPr>
          <w:ilvl w:val="0"/>
          <w:numId w:val="25"/>
        </w:numPr>
        <w:ind w:right="141"/>
      </w:pPr>
      <w:r w:rsidRPr="00B720C6">
        <w:t>Workforce recruitment and retention of aged care workers is rated as the most significant issue affecting providers and service delivery in RRR Australia.</w:t>
      </w:r>
    </w:p>
    <w:p w14:paraId="462CA9B4" w14:textId="77777777" w:rsidR="00C57948" w:rsidRPr="00B720C6" w:rsidRDefault="00C57948" w:rsidP="00346683">
      <w:pPr>
        <w:pStyle w:val="ListNumber2"/>
        <w:numPr>
          <w:ilvl w:val="0"/>
          <w:numId w:val="25"/>
        </w:numPr>
        <w:ind w:right="-144"/>
      </w:pPr>
      <w:r w:rsidRPr="00B720C6">
        <w:lastRenderedPageBreak/>
        <w:t>Workforce shortages of general practitioners and competition for allied health workers are also viewed as affecting access to quality services for older people.</w:t>
      </w:r>
    </w:p>
    <w:p w14:paraId="3A774A96" w14:textId="77777777" w:rsidR="00C57948" w:rsidRPr="00B720C6" w:rsidRDefault="00C57948" w:rsidP="005B51A2">
      <w:pPr>
        <w:pStyle w:val="ListNumber2"/>
        <w:numPr>
          <w:ilvl w:val="0"/>
          <w:numId w:val="25"/>
        </w:numPr>
        <w:ind w:right="-142"/>
      </w:pPr>
      <w:r w:rsidRPr="00B720C6">
        <w:t xml:space="preserve">Liveability in RRR areas is reported as a key issue influencing workforce shortages across the care and support sector and the delivery of quality and safe care. </w:t>
      </w:r>
    </w:p>
    <w:p w14:paraId="0D75416D" w14:textId="77777777" w:rsidR="00C57948" w:rsidRPr="00B720C6" w:rsidRDefault="00C57948" w:rsidP="009B4E5F">
      <w:pPr>
        <w:pStyle w:val="ListParagraph"/>
        <w:numPr>
          <w:ilvl w:val="2"/>
          <w:numId w:val="10"/>
        </w:numPr>
        <w:spacing w:before="0" w:line="252" w:lineRule="auto"/>
        <w:ind w:left="851" w:right="283" w:hanging="425"/>
        <w:contextualSpacing w:val="0"/>
      </w:pPr>
      <w:r w:rsidRPr="00B720C6">
        <w:t>Housing availability, the cost of transport, the nature of the local industry, access to social infrastructure and services, and the local environment were identified as critical liveability factors.</w:t>
      </w:r>
    </w:p>
    <w:p w14:paraId="665B9969" w14:textId="77777777" w:rsidR="00C57948" w:rsidRPr="00B720C6" w:rsidRDefault="00C57948" w:rsidP="00000551">
      <w:pPr>
        <w:pStyle w:val="ListNumber2"/>
        <w:numPr>
          <w:ilvl w:val="0"/>
          <w:numId w:val="25"/>
        </w:numPr>
        <w:ind w:right="-144"/>
      </w:pPr>
      <w:r w:rsidRPr="00B720C6">
        <w:t xml:space="preserve">For locations with older populations, higher levels of health needs and/or higher levels of social and economic disadvantage, there are greater pressures on access to care services. </w:t>
      </w:r>
    </w:p>
    <w:p w14:paraId="63192E6E" w14:textId="0B73E19C" w:rsidR="00C57948" w:rsidRPr="00B720C6" w:rsidRDefault="00C57948" w:rsidP="00000551">
      <w:pPr>
        <w:pStyle w:val="ListNumber2"/>
        <w:numPr>
          <w:ilvl w:val="0"/>
          <w:numId w:val="25"/>
        </w:numPr>
        <w:ind w:right="-144"/>
      </w:pPr>
      <w:r w:rsidRPr="00B720C6">
        <w:t xml:space="preserve">Many factors that impact aged care service delivery on their own are not unique to RRR areas. </w:t>
      </w:r>
      <w:r w:rsidR="00866340">
        <w:t xml:space="preserve">However, </w:t>
      </w:r>
      <w:r w:rsidRPr="00B720C6">
        <w:t>feedback indicated some factors are more pronounced in some areas, and a combination of factors, such as housing, local industry and transport costs, can increase the impact on access to services in some communities.</w:t>
      </w:r>
    </w:p>
    <w:p w14:paraId="58171145" w14:textId="77777777" w:rsidR="00C57948" w:rsidRPr="00B720C6" w:rsidRDefault="00C57948" w:rsidP="0079391C">
      <w:pPr>
        <w:pStyle w:val="PullOut"/>
        <w:numPr>
          <w:ilvl w:val="0"/>
          <w:numId w:val="26"/>
        </w:numPr>
        <w:ind w:right="141" w:hanging="720"/>
      </w:pPr>
      <w:r w:rsidRPr="00B720C6">
        <w:t>More information is needed to inform allocation of support and funding in aged care</w:t>
      </w:r>
    </w:p>
    <w:p w14:paraId="07FE5FB5" w14:textId="77777777" w:rsidR="00C57948" w:rsidRPr="00B720C6" w:rsidRDefault="00C57948" w:rsidP="00346683">
      <w:pPr>
        <w:pStyle w:val="ListNumber2"/>
        <w:numPr>
          <w:ilvl w:val="0"/>
          <w:numId w:val="25"/>
        </w:numPr>
        <w:ind w:right="-286"/>
      </w:pPr>
      <w:r w:rsidRPr="00B720C6">
        <w:t>There is strong support to use other factors, in addition to geographic remoteness and population size, to inform allocation of support and funding for aged care.</w:t>
      </w:r>
    </w:p>
    <w:p w14:paraId="44AA5BD9" w14:textId="77777777" w:rsidR="00C57948" w:rsidRPr="00B720C6" w:rsidRDefault="00C57948" w:rsidP="00346683">
      <w:pPr>
        <w:pStyle w:val="ListNumber2"/>
        <w:numPr>
          <w:ilvl w:val="0"/>
          <w:numId w:val="25"/>
        </w:numPr>
        <w:ind w:right="-286"/>
      </w:pPr>
      <w:r w:rsidRPr="00B720C6">
        <w:t>Workforce, GP supply, cost of transport, demographics and housing were identified as crucial factors to inform targeted and needs-based allocation.</w:t>
      </w:r>
    </w:p>
    <w:p w14:paraId="56927D68" w14:textId="77777777" w:rsidR="00C57948" w:rsidRPr="00B720C6" w:rsidRDefault="00C57948" w:rsidP="00346683">
      <w:pPr>
        <w:pStyle w:val="ListNumber2"/>
        <w:numPr>
          <w:ilvl w:val="0"/>
          <w:numId w:val="25"/>
        </w:numPr>
        <w:ind w:right="-286"/>
      </w:pPr>
      <w:r w:rsidRPr="00B720C6">
        <w:t>There is support for combining the MMM with other criteria, such as population age and socio-economic indicators, to improve how the tool is applied across aged care.</w:t>
      </w:r>
    </w:p>
    <w:p w14:paraId="4CE1D5FF" w14:textId="5CC484BA" w:rsidR="00C57948" w:rsidRPr="00B720C6" w:rsidRDefault="00C57948" w:rsidP="00346683">
      <w:pPr>
        <w:pStyle w:val="ListNumber2"/>
        <w:numPr>
          <w:ilvl w:val="0"/>
          <w:numId w:val="25"/>
        </w:numPr>
        <w:ind w:right="-286"/>
      </w:pPr>
      <w:r w:rsidRPr="00B720C6">
        <w:t xml:space="preserve">Assessing the compatibility of the MMM with different models of care, programs and policies is also suggested to improve how the tool is applied. </w:t>
      </w:r>
      <w:r w:rsidR="00000551">
        <w:br/>
      </w:r>
    </w:p>
    <w:p w14:paraId="0EDB81F7" w14:textId="77777777" w:rsidR="00C57948" w:rsidRPr="00B720C6" w:rsidRDefault="00C57948" w:rsidP="00C57948">
      <w:pPr>
        <w:ind w:right="-144"/>
      </w:pPr>
      <w:r w:rsidRPr="00B720C6">
        <w:t xml:space="preserve">The above </w:t>
      </w:r>
      <w:r w:rsidRPr="00B720C6">
        <w:rPr>
          <w:color w:val="1E1545"/>
          <w:spacing w:val="-6"/>
        </w:rPr>
        <w:t>insights</w:t>
      </w:r>
      <w:r w:rsidRPr="00B720C6">
        <w:t xml:space="preserve"> and themes will inform further investigations and recommendations for the review.</w:t>
      </w:r>
    </w:p>
    <w:p w14:paraId="16158A8B" w14:textId="1665DF6B" w:rsidR="00C57948" w:rsidRPr="00B720C6" w:rsidRDefault="00C57948" w:rsidP="00C57948">
      <w:r w:rsidRPr="00B720C6">
        <w:rPr>
          <w:b/>
          <w:bCs/>
        </w:rPr>
        <w:t xml:space="preserve">Note: </w:t>
      </w:r>
      <w:r w:rsidRPr="00B720C6">
        <w:t xml:space="preserve">A wide range of other issues and concerns were also raised about the aged care system, services and programs in RRR Australia through the consultations. Changes to the MMM or how the MMM is applied may not necessarily address these concerns. However, this feedback provides an important understanding of the broader context of aged care service delivery in RRR locations to inform policy and system change. As a result, it will also be explored in the context of broader RRR policy review work underway in the </w:t>
      </w:r>
      <w:r w:rsidR="00881A88">
        <w:t>department</w:t>
      </w:r>
      <w:r w:rsidRPr="00B720C6">
        <w:t xml:space="preserve">. </w:t>
      </w:r>
    </w:p>
    <w:p w14:paraId="001B1031" w14:textId="77777777" w:rsidR="00EF501C" w:rsidRPr="00B720C6" w:rsidRDefault="00EF501C">
      <w:pPr>
        <w:spacing w:before="0" w:after="0" w:line="240" w:lineRule="auto"/>
        <w:rPr>
          <w:rFonts w:cs="Arial"/>
          <w:b/>
          <w:bCs/>
          <w:kern w:val="28"/>
          <w:sz w:val="60"/>
          <w:szCs w:val="36"/>
        </w:rPr>
      </w:pPr>
      <w:bookmarkStart w:id="4" w:name="_Toc203741727"/>
      <w:r w:rsidRPr="00B720C6">
        <w:br w:type="page"/>
      </w:r>
    </w:p>
    <w:p w14:paraId="6C9FC937" w14:textId="421022FD" w:rsidR="0001262E" w:rsidRPr="00B720C6" w:rsidRDefault="0001262E" w:rsidP="0001262E">
      <w:pPr>
        <w:pStyle w:val="Heading1"/>
      </w:pPr>
      <w:bookmarkStart w:id="5" w:name="_Toc206156844"/>
      <w:r w:rsidRPr="00B720C6">
        <w:lastRenderedPageBreak/>
        <w:t>Introduction</w:t>
      </w:r>
      <w:bookmarkEnd w:id="4"/>
      <w:bookmarkEnd w:id="5"/>
    </w:p>
    <w:p w14:paraId="48F72C1B" w14:textId="77777777" w:rsidR="0001262E" w:rsidRPr="00B720C6" w:rsidRDefault="0001262E" w:rsidP="0001262E">
      <w:pPr>
        <w:pStyle w:val="Heading2"/>
      </w:pPr>
      <w:bookmarkStart w:id="6" w:name="_Toc203741728"/>
      <w:bookmarkStart w:id="7" w:name="_Toc206156845"/>
      <w:r w:rsidRPr="00B720C6">
        <w:t>Purpose of this report</w:t>
      </w:r>
      <w:bookmarkEnd w:id="6"/>
      <w:bookmarkEnd w:id="7"/>
    </w:p>
    <w:p w14:paraId="4D63DBA7" w14:textId="49F02F1A" w:rsidR="0001262E" w:rsidRPr="00B720C6" w:rsidRDefault="0001262E" w:rsidP="001A051B">
      <w:pPr>
        <w:pStyle w:val="BodyText"/>
        <w:ind w:right="567"/>
      </w:pPr>
      <w:r w:rsidRPr="00B720C6">
        <w:t xml:space="preserve">This report provides </w:t>
      </w:r>
      <w:r w:rsidR="00AB7F1F">
        <w:t xml:space="preserve">a summary of </w:t>
      </w:r>
      <w:r w:rsidRPr="00B720C6">
        <w:t xml:space="preserve">key insights and themes from the department’s consultation </w:t>
      </w:r>
      <w:r w:rsidR="00B465B7">
        <w:t>on</w:t>
      </w:r>
      <w:r w:rsidR="00E77F7B" w:rsidRPr="00B720C6" w:rsidDel="00B465B7">
        <w:t xml:space="preserve"> </w:t>
      </w:r>
      <w:r w:rsidR="00E77F7B" w:rsidRPr="00B720C6">
        <w:t xml:space="preserve">the </w:t>
      </w:r>
      <w:r w:rsidRPr="00B720C6">
        <w:t xml:space="preserve">Modified Monash Model (MMM) and </w:t>
      </w:r>
      <w:r w:rsidR="002D6E03">
        <w:t>its application</w:t>
      </w:r>
      <w:r w:rsidR="001F271F">
        <w:t xml:space="preserve"> </w:t>
      </w:r>
      <w:r w:rsidR="002D6E03">
        <w:t>in aged care</w:t>
      </w:r>
      <w:r w:rsidR="00823CC2" w:rsidRPr="00B720C6">
        <w:t>.</w:t>
      </w:r>
    </w:p>
    <w:p w14:paraId="0AEE7953" w14:textId="77777777" w:rsidR="0001262E" w:rsidRPr="00B720C6" w:rsidRDefault="0001262E" w:rsidP="0001262E">
      <w:pPr>
        <w:pStyle w:val="Heading2"/>
      </w:pPr>
      <w:bookmarkStart w:id="8" w:name="_Toc203741729"/>
      <w:bookmarkStart w:id="9" w:name="_Toc206156846"/>
      <w:r w:rsidRPr="00B720C6">
        <w:t>About the review</w:t>
      </w:r>
      <w:bookmarkEnd w:id="8"/>
      <w:bookmarkEnd w:id="9"/>
    </w:p>
    <w:p w14:paraId="79B12EF4" w14:textId="2D2ADBCD" w:rsidR="0001262E" w:rsidRPr="00B720C6" w:rsidRDefault="0001262E" w:rsidP="00B9667F">
      <w:pPr>
        <w:pStyle w:val="BodyText"/>
        <w:ind w:right="141"/>
        <w:rPr>
          <w:rFonts w:eastAsia="Aptos"/>
        </w:rPr>
      </w:pPr>
      <w:r w:rsidRPr="00B720C6">
        <w:rPr>
          <w:rFonts w:eastAsia="Aptos"/>
        </w:rPr>
        <w:t xml:space="preserve">The </w:t>
      </w:r>
      <w:r w:rsidR="00D50D25">
        <w:rPr>
          <w:rFonts w:eastAsia="Aptos"/>
        </w:rPr>
        <w:t>department</w:t>
      </w:r>
      <w:r w:rsidR="00881A88">
        <w:rPr>
          <w:rFonts w:eastAsia="Aptos"/>
        </w:rPr>
        <w:t xml:space="preserve"> </w:t>
      </w:r>
      <w:r w:rsidRPr="00B720C6">
        <w:rPr>
          <w:rFonts w:eastAsia="Aptos"/>
        </w:rPr>
        <w:t>is conducting a review of the</w:t>
      </w:r>
      <w:r w:rsidR="00110A81" w:rsidRPr="00B720C6">
        <w:rPr>
          <w:rFonts w:eastAsia="Aptos"/>
        </w:rPr>
        <w:t xml:space="preserve"> remoteness classification system for aged</w:t>
      </w:r>
      <w:r w:rsidR="00616DF8" w:rsidRPr="00B720C6">
        <w:rPr>
          <w:rFonts w:eastAsia="Aptos"/>
        </w:rPr>
        <w:t> </w:t>
      </w:r>
      <w:r w:rsidR="00110A81" w:rsidRPr="00B720C6">
        <w:rPr>
          <w:rFonts w:eastAsia="Aptos"/>
        </w:rPr>
        <w:t>care</w:t>
      </w:r>
      <w:r w:rsidR="009C39FB" w:rsidRPr="00B720C6">
        <w:rPr>
          <w:rFonts w:eastAsia="Aptos"/>
        </w:rPr>
        <w:t xml:space="preserve">, known as the </w:t>
      </w:r>
      <w:r w:rsidRPr="00B720C6">
        <w:rPr>
          <w:rFonts w:eastAsia="Aptos"/>
        </w:rPr>
        <w:t xml:space="preserve">MMM. The review will assess the appropriateness of the system as a tool to allocate aged care funding </w:t>
      </w:r>
      <w:r w:rsidR="00E86C5D" w:rsidRPr="00B720C6">
        <w:rPr>
          <w:rFonts w:eastAsia="Aptos"/>
        </w:rPr>
        <w:t xml:space="preserve">and supports </w:t>
      </w:r>
      <w:r w:rsidRPr="00B720C6">
        <w:rPr>
          <w:rFonts w:eastAsia="Aptos"/>
        </w:rPr>
        <w:t xml:space="preserve">in </w:t>
      </w:r>
      <w:r w:rsidR="00616DF8" w:rsidRPr="00B720C6">
        <w:rPr>
          <w:rFonts w:eastAsia="Aptos"/>
        </w:rPr>
        <w:t xml:space="preserve">RRR </w:t>
      </w:r>
      <w:r w:rsidRPr="00B720C6">
        <w:rPr>
          <w:rFonts w:eastAsia="Aptos"/>
        </w:rPr>
        <w:t xml:space="preserve">locations. </w:t>
      </w:r>
    </w:p>
    <w:p w14:paraId="1D6343A0" w14:textId="5E2F89B1" w:rsidR="0001262E" w:rsidRPr="00B720C6" w:rsidRDefault="0001262E" w:rsidP="00AB71E3">
      <w:pPr>
        <w:pStyle w:val="BodyText"/>
        <w:rPr>
          <w:rFonts w:eastAsia="Aptos"/>
        </w:rPr>
      </w:pPr>
      <w:r w:rsidRPr="00B720C6">
        <w:rPr>
          <w:rFonts w:eastAsia="Aptos"/>
        </w:rPr>
        <w:t xml:space="preserve">The MMM defines whether a location is metropolitan, </w:t>
      </w:r>
      <w:r w:rsidR="00616DF8" w:rsidRPr="00B720C6">
        <w:rPr>
          <w:rFonts w:eastAsia="Aptos"/>
        </w:rPr>
        <w:t xml:space="preserve">regional, </w:t>
      </w:r>
      <w:r w:rsidRPr="00B720C6">
        <w:rPr>
          <w:rFonts w:eastAsia="Aptos"/>
        </w:rPr>
        <w:t xml:space="preserve">rural, remote or very remote based on geographical remoteness and town size. The system was designed to better distribute health workforce in rural and remote areas. People in these areas can find it more difficult and more expensive to access health services and doctors. </w:t>
      </w:r>
    </w:p>
    <w:p w14:paraId="042603B5" w14:textId="1B1C90D9" w:rsidR="0001262E" w:rsidRDefault="0001262E" w:rsidP="00000551">
      <w:pPr>
        <w:pStyle w:val="BodyText"/>
        <w:rPr>
          <w:rFonts w:eastAsia="Aptos"/>
        </w:rPr>
      </w:pPr>
      <w:r w:rsidRPr="00B720C6">
        <w:rPr>
          <w:rFonts w:eastAsia="Aptos"/>
        </w:rPr>
        <w:t xml:space="preserve">In aged care, the MMM is used to allocate program funding and other supports for aged care providers </w:t>
      </w:r>
      <w:r w:rsidR="0064673B" w:rsidRPr="00B720C6">
        <w:rPr>
          <w:rFonts w:eastAsia="Aptos"/>
        </w:rPr>
        <w:t xml:space="preserve">based on where they </w:t>
      </w:r>
      <w:r w:rsidR="0064673B" w:rsidRPr="00000551">
        <w:rPr>
          <w:rFonts w:eastAsia="Aptos"/>
        </w:rPr>
        <w:t>deliver</w:t>
      </w:r>
      <w:r w:rsidR="0064673B" w:rsidRPr="00B720C6">
        <w:rPr>
          <w:rFonts w:eastAsia="Aptos"/>
        </w:rPr>
        <w:t xml:space="preserve"> services</w:t>
      </w:r>
      <w:r w:rsidRPr="00B720C6">
        <w:rPr>
          <w:rFonts w:eastAsia="Aptos"/>
        </w:rPr>
        <w:t xml:space="preserve">. Eligibility for some programs or supports can also be based on </w:t>
      </w:r>
      <w:r w:rsidR="00F474FA" w:rsidRPr="00B720C6">
        <w:rPr>
          <w:rFonts w:eastAsia="Aptos"/>
        </w:rPr>
        <w:t xml:space="preserve">where the </w:t>
      </w:r>
      <w:r w:rsidR="001252BE" w:rsidRPr="00B720C6">
        <w:rPr>
          <w:rFonts w:eastAsia="Aptos"/>
        </w:rPr>
        <w:t>service provider</w:t>
      </w:r>
      <w:r w:rsidR="00442719" w:rsidRPr="00B720C6">
        <w:rPr>
          <w:rFonts w:eastAsia="Aptos"/>
        </w:rPr>
        <w:t xml:space="preserve"> or the person accessing services</w:t>
      </w:r>
      <w:r w:rsidR="001252BE" w:rsidRPr="00B720C6">
        <w:rPr>
          <w:rFonts w:eastAsia="Aptos"/>
        </w:rPr>
        <w:t xml:space="preserve"> is located, and their </w:t>
      </w:r>
      <w:r w:rsidR="00E328E6" w:rsidRPr="00B720C6">
        <w:rPr>
          <w:rFonts w:eastAsia="Aptos"/>
        </w:rPr>
        <w:t>remoteness classification under the MMM</w:t>
      </w:r>
      <w:r w:rsidR="007D42CB" w:rsidRPr="00B720C6">
        <w:rPr>
          <w:rFonts w:eastAsia="Aptos"/>
        </w:rPr>
        <w:t>. Th</w:t>
      </w:r>
      <w:r w:rsidR="0034013C" w:rsidRPr="00B720C6">
        <w:rPr>
          <w:rFonts w:eastAsia="Aptos"/>
        </w:rPr>
        <w:t xml:space="preserve">e relevant </w:t>
      </w:r>
      <w:r w:rsidR="005B1837" w:rsidRPr="00B720C6">
        <w:rPr>
          <w:rFonts w:eastAsia="Aptos"/>
        </w:rPr>
        <w:t xml:space="preserve">classification is </w:t>
      </w:r>
      <w:r w:rsidR="002328B9" w:rsidRPr="00B720C6">
        <w:rPr>
          <w:rFonts w:eastAsia="Aptos"/>
        </w:rPr>
        <w:t>know</w:t>
      </w:r>
      <w:r w:rsidR="005B1837" w:rsidRPr="00B720C6">
        <w:rPr>
          <w:rFonts w:eastAsia="Aptos"/>
        </w:rPr>
        <w:t>n</w:t>
      </w:r>
      <w:r w:rsidR="002328B9" w:rsidRPr="00B720C6">
        <w:rPr>
          <w:rFonts w:eastAsia="Aptos"/>
        </w:rPr>
        <w:t xml:space="preserve"> as </w:t>
      </w:r>
      <w:r w:rsidR="005B1837" w:rsidRPr="00B720C6">
        <w:rPr>
          <w:rFonts w:eastAsia="Aptos"/>
        </w:rPr>
        <w:t xml:space="preserve">the location’s </w:t>
      </w:r>
      <w:r w:rsidR="00E328E6" w:rsidRPr="00B720C6">
        <w:rPr>
          <w:rFonts w:eastAsia="Aptos"/>
          <w:i/>
        </w:rPr>
        <w:t>Modified Monash (MM) category</w:t>
      </w:r>
      <w:r w:rsidR="00111902">
        <w:rPr>
          <w:rFonts w:eastAsia="Aptos"/>
        </w:rPr>
        <w:t>. Ca</w:t>
      </w:r>
      <w:r w:rsidR="007D42CB" w:rsidRPr="00B720C6">
        <w:rPr>
          <w:rFonts w:eastAsia="Aptos"/>
        </w:rPr>
        <w:t>tegories rang</w:t>
      </w:r>
      <w:r w:rsidR="00111902">
        <w:rPr>
          <w:rFonts w:eastAsia="Aptos"/>
        </w:rPr>
        <w:t>e</w:t>
      </w:r>
      <w:r w:rsidR="007D42CB" w:rsidRPr="00B720C6">
        <w:rPr>
          <w:rFonts w:eastAsia="Aptos"/>
        </w:rPr>
        <w:t xml:space="preserve"> from MM 1 (metropolitan area) to MM 7 (very remote)</w:t>
      </w:r>
      <w:r w:rsidR="002328B9" w:rsidRPr="00B720C6">
        <w:rPr>
          <w:rStyle w:val="FootnoteReference"/>
          <w:rFonts w:eastAsia="Aptos"/>
        </w:rPr>
        <w:footnoteReference w:id="2"/>
      </w:r>
      <w:r w:rsidR="007D42CB" w:rsidRPr="00B720C6">
        <w:rPr>
          <w:rFonts w:eastAsia="Aptos"/>
        </w:rPr>
        <w:t>.</w:t>
      </w:r>
    </w:p>
    <w:p w14:paraId="656F387E" w14:textId="48BB5197" w:rsidR="003C6998" w:rsidRPr="00B720C6" w:rsidRDefault="003C6998" w:rsidP="00387D13">
      <w:pPr>
        <w:pStyle w:val="BodyText"/>
        <w:ind w:right="-286"/>
        <w:rPr>
          <w:rFonts w:eastAsia="Aptos"/>
        </w:rPr>
      </w:pPr>
      <w:r>
        <w:rPr>
          <w:rFonts w:eastAsia="Aptos"/>
        </w:rPr>
        <w:t xml:space="preserve">More information about the MMM is available </w:t>
      </w:r>
      <w:hyperlink r:id="rId15" w:history="1">
        <w:r w:rsidRPr="005100B9">
          <w:rPr>
            <w:rStyle w:val="Hyperlink"/>
            <w:rFonts w:eastAsia="Aptos"/>
          </w:rPr>
          <w:t>here</w:t>
        </w:r>
      </w:hyperlink>
      <w:r>
        <w:rPr>
          <w:rFonts w:eastAsia="Aptos"/>
        </w:rPr>
        <w:t>.</w:t>
      </w:r>
    </w:p>
    <w:p w14:paraId="4168DB2B" w14:textId="77777777" w:rsidR="0001262E" w:rsidRPr="00B720C6" w:rsidRDefault="0001262E" w:rsidP="0001262E">
      <w:pPr>
        <w:pStyle w:val="Heading2"/>
        <w:jc w:val="both"/>
        <w:rPr>
          <w:szCs w:val="36"/>
        </w:rPr>
      </w:pPr>
      <w:bookmarkStart w:id="10" w:name="_Toc203741730"/>
      <w:bookmarkStart w:id="11" w:name="_Toc206156847"/>
      <w:r w:rsidRPr="00B720C6">
        <w:rPr>
          <w:szCs w:val="36"/>
        </w:rPr>
        <w:t>Why the review is important</w:t>
      </w:r>
      <w:bookmarkEnd w:id="10"/>
      <w:bookmarkEnd w:id="11"/>
    </w:p>
    <w:p w14:paraId="6EACE519" w14:textId="27DC1543" w:rsidR="0001262E" w:rsidRPr="00B720C6" w:rsidRDefault="0001262E" w:rsidP="0001262E">
      <w:r w:rsidRPr="00B720C6">
        <w:t>The review is consistent with the Government’s aged care reform package and responds to Recommendation 17 of the Aged Care Taskforce. It</w:t>
      </w:r>
      <w:r w:rsidRPr="00B720C6" w:rsidDel="00AC7BEB">
        <w:t xml:space="preserve"> </w:t>
      </w:r>
      <w:r w:rsidRPr="00B720C6">
        <w:t>follows on from current work under the Working Better for Medicare Review.</w:t>
      </w:r>
    </w:p>
    <w:p w14:paraId="79DDE02C" w14:textId="251D4585" w:rsidR="0001262E" w:rsidRPr="00B720C6" w:rsidRDefault="0001262E" w:rsidP="0001262E">
      <w:pPr>
        <w:pStyle w:val="Heading2"/>
        <w:jc w:val="both"/>
        <w:rPr>
          <w:szCs w:val="36"/>
        </w:rPr>
      </w:pPr>
      <w:bookmarkStart w:id="12" w:name="_Toc203741731"/>
      <w:bookmarkStart w:id="13" w:name="_Toc206156848"/>
      <w:r w:rsidRPr="00B720C6">
        <w:rPr>
          <w:szCs w:val="36"/>
        </w:rPr>
        <w:t xml:space="preserve">Consultation </w:t>
      </w:r>
      <w:r w:rsidR="00912B83" w:rsidRPr="00B720C6">
        <w:rPr>
          <w:szCs w:val="36"/>
        </w:rPr>
        <w:t>p</w:t>
      </w:r>
      <w:r w:rsidRPr="00B720C6">
        <w:rPr>
          <w:szCs w:val="36"/>
        </w:rPr>
        <w:t>rocess</w:t>
      </w:r>
      <w:bookmarkEnd w:id="12"/>
      <w:bookmarkEnd w:id="13"/>
    </w:p>
    <w:p w14:paraId="3B92A324" w14:textId="77777777" w:rsidR="005A7F8C" w:rsidRDefault="0001262E" w:rsidP="002723D8">
      <w:pPr>
        <w:pStyle w:val="BodyText"/>
        <w:ind w:right="141"/>
      </w:pPr>
      <w:r w:rsidRPr="00B720C6">
        <w:t xml:space="preserve">During the </w:t>
      </w:r>
      <w:r w:rsidR="002723D8">
        <w:t>c</w:t>
      </w:r>
      <w:r w:rsidRPr="00B720C6">
        <w:t xml:space="preserve">onsultation phase of the review, the </w:t>
      </w:r>
      <w:r w:rsidR="00881A88">
        <w:t>department</w:t>
      </w:r>
      <w:r w:rsidR="00D50D25">
        <w:t xml:space="preserve"> </w:t>
      </w:r>
      <w:r w:rsidRPr="00B720C6">
        <w:t xml:space="preserve">met with a range of stakeholders and individuals from the aged care sector and communities across the country. </w:t>
      </w:r>
    </w:p>
    <w:p w14:paraId="065DD497" w14:textId="582FC482" w:rsidR="00A43306" w:rsidRPr="00B720C6" w:rsidRDefault="0001262E" w:rsidP="002723D8">
      <w:pPr>
        <w:pStyle w:val="BodyText"/>
        <w:ind w:right="141"/>
      </w:pPr>
      <w:r w:rsidRPr="00B720C6">
        <w:lastRenderedPageBreak/>
        <w:t>This</w:t>
      </w:r>
      <w:r w:rsidR="004D5727" w:rsidRPr="00B720C6">
        <w:t xml:space="preserve"> helped us </w:t>
      </w:r>
      <w:r w:rsidRPr="00B720C6">
        <w:t>understand</w:t>
      </w:r>
      <w:r w:rsidR="004D5727" w:rsidRPr="00B720C6">
        <w:t xml:space="preserve"> </w:t>
      </w:r>
      <w:r w:rsidRPr="00B720C6">
        <w:t>what people think about</w:t>
      </w:r>
      <w:r w:rsidR="00A43306" w:rsidRPr="00B720C6">
        <w:t>:</w:t>
      </w:r>
    </w:p>
    <w:p w14:paraId="7389FA44" w14:textId="469634E8" w:rsidR="00A43306" w:rsidRPr="00B720C6" w:rsidRDefault="004D5727" w:rsidP="00346683">
      <w:pPr>
        <w:pStyle w:val="ListParagraph"/>
        <w:numPr>
          <w:ilvl w:val="0"/>
          <w:numId w:val="7"/>
        </w:numPr>
        <w:spacing w:before="0" w:line="252" w:lineRule="auto"/>
        <w:contextualSpacing w:val="0"/>
      </w:pPr>
      <w:r w:rsidRPr="00B720C6">
        <w:t xml:space="preserve">how the </w:t>
      </w:r>
      <w:r w:rsidR="0001262E" w:rsidRPr="00B720C6">
        <w:t xml:space="preserve">MMM </w:t>
      </w:r>
      <w:r w:rsidRPr="00B720C6">
        <w:t xml:space="preserve">is used </w:t>
      </w:r>
      <w:r w:rsidR="0001262E" w:rsidRPr="00B720C6">
        <w:t>to support aged care service delivery</w:t>
      </w:r>
      <w:r w:rsidR="00A43306" w:rsidRPr="00B720C6">
        <w:t>,</w:t>
      </w:r>
      <w:r w:rsidRPr="00B720C6">
        <w:t xml:space="preserve"> </w:t>
      </w:r>
      <w:r w:rsidR="0001262E" w:rsidRPr="00B720C6">
        <w:t xml:space="preserve">and </w:t>
      </w:r>
    </w:p>
    <w:p w14:paraId="4FEDEDFF" w14:textId="0FF6FE26" w:rsidR="0001262E" w:rsidRPr="00B720C6" w:rsidRDefault="0001262E" w:rsidP="00346683">
      <w:pPr>
        <w:pStyle w:val="ListParagraph"/>
        <w:numPr>
          <w:ilvl w:val="0"/>
          <w:numId w:val="7"/>
        </w:numPr>
        <w:spacing w:before="0" w:line="252" w:lineRule="auto"/>
        <w:contextualSpacing w:val="0"/>
      </w:pPr>
      <w:r w:rsidRPr="00B720C6">
        <w:t xml:space="preserve">what </w:t>
      </w:r>
      <w:r w:rsidR="00A43306" w:rsidRPr="00B720C6">
        <w:t xml:space="preserve">we need to know about </w:t>
      </w:r>
      <w:r w:rsidR="006D339C" w:rsidRPr="00B720C6">
        <w:t xml:space="preserve">factors that impact service delivery </w:t>
      </w:r>
      <w:r w:rsidRPr="00B720C6">
        <w:t xml:space="preserve">in </w:t>
      </w:r>
      <w:r w:rsidR="006D339C" w:rsidRPr="00B720C6">
        <w:t>RRR</w:t>
      </w:r>
      <w:r w:rsidRPr="00B720C6">
        <w:t xml:space="preserve"> locations.</w:t>
      </w:r>
    </w:p>
    <w:p w14:paraId="75D02CC5" w14:textId="267FA0E8" w:rsidR="0001262E" w:rsidRPr="00B720C6" w:rsidRDefault="0001262E" w:rsidP="00026978">
      <w:pPr>
        <w:pStyle w:val="BodyText"/>
        <w:ind w:right="283"/>
      </w:pPr>
      <w:r w:rsidRPr="00B720C6">
        <w:t xml:space="preserve">As part of the </w:t>
      </w:r>
      <w:r w:rsidR="00F14F13">
        <w:t>c</w:t>
      </w:r>
      <w:r w:rsidRPr="00B720C6">
        <w:t xml:space="preserve">onsultation phase the </w:t>
      </w:r>
      <w:r w:rsidR="00881A88">
        <w:t xml:space="preserve">department </w:t>
      </w:r>
      <w:r w:rsidR="006D339C" w:rsidRPr="00B720C6">
        <w:t xml:space="preserve">held an online public survey, </w:t>
      </w:r>
      <w:r w:rsidRPr="00B720C6">
        <w:t>completed face</w:t>
      </w:r>
      <w:r w:rsidR="004D5727" w:rsidRPr="00B720C6">
        <w:t>-</w:t>
      </w:r>
      <w:r w:rsidRPr="00B720C6">
        <w:t>to</w:t>
      </w:r>
      <w:r w:rsidR="004D5727" w:rsidRPr="00B720C6">
        <w:t>-</w:t>
      </w:r>
      <w:r w:rsidRPr="00B720C6">
        <w:t xml:space="preserve">face consultation in 6 locations, </w:t>
      </w:r>
      <w:r w:rsidR="006D339C" w:rsidRPr="00B720C6">
        <w:t xml:space="preserve">and </w:t>
      </w:r>
      <w:r w:rsidRPr="00B720C6">
        <w:t xml:space="preserve">carried out 11 key informant online discussions with a range of relevant organisations, agencies and departments. </w:t>
      </w:r>
    </w:p>
    <w:p w14:paraId="06F01A91" w14:textId="494DA95C" w:rsidR="007D42CB" w:rsidRPr="00B720C6" w:rsidRDefault="007D42CB" w:rsidP="007D42CB">
      <w:pPr>
        <w:rPr>
          <w:b/>
          <w:bCs/>
          <w:sz w:val="28"/>
          <w:szCs w:val="28"/>
        </w:rPr>
      </w:pPr>
      <w:r w:rsidRPr="00B720C6">
        <w:rPr>
          <w:b/>
          <w:bCs/>
          <w:sz w:val="28"/>
          <w:szCs w:val="28"/>
        </w:rPr>
        <w:t>Online Survey</w:t>
      </w:r>
    </w:p>
    <w:p w14:paraId="4437E027" w14:textId="5C51DEAB" w:rsidR="007D42CB" w:rsidRPr="00B720C6" w:rsidRDefault="007D42CB" w:rsidP="00000551">
      <w:pPr>
        <w:pStyle w:val="BodyText"/>
      </w:pPr>
      <w:r w:rsidRPr="00B720C6">
        <w:t xml:space="preserve">The online survey was </w:t>
      </w:r>
      <w:r w:rsidRPr="00000551">
        <w:t>conducted</w:t>
      </w:r>
      <w:r w:rsidRPr="00B720C6">
        <w:t xml:space="preserve"> in May 2025. It was open to anyone within the aged care sector including providers, workers, families and individuals </w:t>
      </w:r>
      <w:r w:rsidR="00E7513B" w:rsidRPr="00B720C6">
        <w:t>accessing</w:t>
      </w:r>
      <w:r w:rsidRPr="00B720C6">
        <w:t xml:space="preserve"> aged care services. </w:t>
      </w:r>
    </w:p>
    <w:p w14:paraId="187BA5AB" w14:textId="77777777" w:rsidR="005A7F8C" w:rsidRDefault="007D42CB" w:rsidP="004A6053">
      <w:r w:rsidRPr="00B720C6">
        <w:t xml:space="preserve">We received a total of </w:t>
      </w:r>
      <w:r w:rsidRPr="00B720C6">
        <w:rPr>
          <w:b/>
        </w:rPr>
        <w:t>27</w:t>
      </w:r>
      <w:r w:rsidR="005B1C9E" w:rsidRPr="00B720C6">
        <w:rPr>
          <w:b/>
        </w:rPr>
        <w:t>0</w:t>
      </w:r>
      <w:r w:rsidRPr="00B720C6">
        <w:rPr>
          <w:b/>
        </w:rPr>
        <w:t xml:space="preserve"> responses</w:t>
      </w:r>
      <w:r w:rsidRPr="00B720C6">
        <w:t xml:space="preserve"> and </w:t>
      </w:r>
      <w:r w:rsidRPr="00B720C6">
        <w:rPr>
          <w:b/>
        </w:rPr>
        <w:t>8 separate submissions</w:t>
      </w:r>
      <w:r w:rsidRPr="00B720C6">
        <w:t>.</w:t>
      </w:r>
    </w:p>
    <w:p w14:paraId="12EC89F6" w14:textId="1978818D" w:rsidR="00E563FC" w:rsidRPr="00B720C6" w:rsidRDefault="005A7F8C" w:rsidP="00E563FC">
      <w:pPr>
        <w:pStyle w:val="Hyperlinkstyle"/>
        <w:spacing w:after="240"/>
      </w:pPr>
      <w:hyperlink w:anchor="_Appendix_1:_Summary" w:history="1">
        <w:r w:rsidRPr="005A7F8C">
          <w:t>Appendix 1: Summary of survey findings</w:t>
        </w:r>
      </w:hyperlink>
    </w:p>
    <w:p w14:paraId="4E52794D" w14:textId="25E00115" w:rsidR="0001262E" w:rsidRPr="00B720C6" w:rsidRDefault="0001262E" w:rsidP="0001262E">
      <w:pPr>
        <w:rPr>
          <w:b/>
          <w:bCs/>
        </w:rPr>
      </w:pPr>
      <w:r w:rsidRPr="00B720C6">
        <w:rPr>
          <w:b/>
          <w:bCs/>
          <w:sz w:val="28"/>
          <w:szCs w:val="28"/>
        </w:rPr>
        <w:t>Site visits</w:t>
      </w:r>
    </w:p>
    <w:p w14:paraId="4D046300" w14:textId="1A8AE081" w:rsidR="0001262E" w:rsidRDefault="0001262E" w:rsidP="0001262E">
      <w:r w:rsidRPr="00B720C6">
        <w:t>The 6 site visits were in</w:t>
      </w:r>
      <w:r w:rsidR="00141FE8" w:rsidRPr="00B720C6">
        <w:t>:</w:t>
      </w:r>
      <w:r w:rsidRPr="00B720C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9"/>
      </w:tblGrid>
      <w:tr w:rsidR="00631375" w14:paraId="43F4CD9D" w14:textId="77777777" w:rsidTr="00631375">
        <w:tc>
          <w:tcPr>
            <w:tcW w:w="4390" w:type="dxa"/>
          </w:tcPr>
          <w:p w14:paraId="233832AA" w14:textId="77777777" w:rsidR="00631375" w:rsidRPr="00B720C6" w:rsidRDefault="00631375" w:rsidP="00631375">
            <w:pPr>
              <w:pStyle w:val="ListParagraph"/>
              <w:numPr>
                <w:ilvl w:val="0"/>
                <w:numId w:val="7"/>
              </w:numPr>
              <w:spacing w:before="0" w:line="252" w:lineRule="auto"/>
              <w:contextualSpacing w:val="0"/>
            </w:pPr>
            <w:r w:rsidRPr="00B720C6">
              <w:t xml:space="preserve">St Helens, Tasmania </w:t>
            </w:r>
          </w:p>
          <w:p w14:paraId="7C658172" w14:textId="2985A879" w:rsidR="00631375" w:rsidRDefault="00631375" w:rsidP="0001262E">
            <w:pPr>
              <w:pStyle w:val="ListParagraph"/>
              <w:numPr>
                <w:ilvl w:val="0"/>
                <w:numId w:val="7"/>
              </w:numPr>
              <w:spacing w:before="0" w:line="252" w:lineRule="auto"/>
              <w:contextualSpacing w:val="0"/>
            </w:pPr>
            <w:r w:rsidRPr="00B720C6">
              <w:t xml:space="preserve">Port Augusta and Whyalla, South Australia </w:t>
            </w:r>
          </w:p>
        </w:tc>
        <w:tc>
          <w:tcPr>
            <w:tcW w:w="5239" w:type="dxa"/>
          </w:tcPr>
          <w:p w14:paraId="019C1514" w14:textId="77777777" w:rsidR="00631375" w:rsidRPr="00B720C6" w:rsidRDefault="00631375" w:rsidP="00631375">
            <w:pPr>
              <w:pStyle w:val="ListParagraph"/>
              <w:numPr>
                <w:ilvl w:val="0"/>
                <w:numId w:val="7"/>
              </w:numPr>
              <w:spacing w:before="0" w:line="252" w:lineRule="auto"/>
              <w:contextualSpacing w:val="0"/>
            </w:pPr>
            <w:r w:rsidRPr="00B720C6">
              <w:t>Bowen, Queensland</w:t>
            </w:r>
          </w:p>
          <w:p w14:paraId="5BE14069" w14:textId="77777777" w:rsidR="00631375" w:rsidRPr="00B720C6" w:rsidRDefault="00631375" w:rsidP="00631375">
            <w:pPr>
              <w:pStyle w:val="ListParagraph"/>
              <w:numPr>
                <w:ilvl w:val="0"/>
                <w:numId w:val="7"/>
              </w:numPr>
              <w:spacing w:before="0" w:line="252" w:lineRule="auto"/>
              <w:contextualSpacing w:val="0"/>
            </w:pPr>
            <w:r w:rsidRPr="00B720C6">
              <w:t>Mildura, Victoria</w:t>
            </w:r>
          </w:p>
          <w:p w14:paraId="5D23DD7C" w14:textId="5AFC8A8A" w:rsidR="00E563FC" w:rsidRDefault="00631375" w:rsidP="00E563FC">
            <w:pPr>
              <w:pStyle w:val="ListParagraph"/>
              <w:numPr>
                <w:ilvl w:val="0"/>
                <w:numId w:val="7"/>
              </w:numPr>
              <w:spacing w:before="0" w:after="240" w:line="252" w:lineRule="auto"/>
              <w:contextualSpacing w:val="0"/>
            </w:pPr>
            <w:r w:rsidRPr="00B720C6">
              <w:t>Katherine, Northern Territory.</w:t>
            </w:r>
          </w:p>
        </w:tc>
      </w:tr>
    </w:tbl>
    <w:p w14:paraId="0081A970" w14:textId="5CD36DF5" w:rsidR="0001262E" w:rsidRPr="00B720C6" w:rsidRDefault="0001262E" w:rsidP="00461618">
      <w:pPr>
        <w:pStyle w:val="BodyText"/>
      </w:pPr>
      <w:r w:rsidRPr="00B720C6">
        <w:t xml:space="preserve">During the site visits, </w:t>
      </w:r>
      <w:r w:rsidRPr="00B720C6">
        <w:rPr>
          <w:b/>
          <w:bCs/>
        </w:rPr>
        <w:t>over 50 consultations</w:t>
      </w:r>
      <w:r w:rsidRPr="00B720C6">
        <w:t xml:space="preserve"> were </w:t>
      </w:r>
      <w:r w:rsidR="00DD06EE" w:rsidRPr="00B720C6">
        <w:t>held</w:t>
      </w:r>
      <w:r w:rsidRPr="00B720C6">
        <w:t xml:space="preserve"> with local providers, hospitals</w:t>
      </w:r>
      <w:r w:rsidR="00DD06EE" w:rsidRPr="00B720C6">
        <w:t xml:space="preserve"> and health services</w:t>
      </w:r>
      <w:r w:rsidRPr="00B720C6">
        <w:t>,</w:t>
      </w:r>
      <w:r w:rsidR="008F14E9" w:rsidRPr="00B720C6">
        <w:t xml:space="preserve"> Aboriginal </w:t>
      </w:r>
      <w:r w:rsidR="00624045" w:rsidRPr="00B720C6">
        <w:t xml:space="preserve">Community Controlled Organisations (ACCOs), Primary Health Networks, </w:t>
      </w:r>
      <w:r w:rsidRPr="00B720C6">
        <w:t xml:space="preserve">local councils </w:t>
      </w:r>
      <w:r w:rsidR="00624045" w:rsidRPr="00B720C6">
        <w:t xml:space="preserve">and community and business groups. </w:t>
      </w:r>
      <w:r w:rsidR="002A7F30" w:rsidRPr="00B720C6">
        <w:t>These</w:t>
      </w:r>
      <w:r w:rsidR="004810B2" w:rsidRPr="00B720C6">
        <w:t> </w:t>
      </w:r>
      <w:r w:rsidR="002A7F30" w:rsidRPr="00B720C6">
        <w:t xml:space="preserve">discussions provided invaluable insights about the </w:t>
      </w:r>
      <w:r w:rsidR="00A71384" w:rsidRPr="00B720C6">
        <w:t xml:space="preserve">context of service delivery in </w:t>
      </w:r>
      <w:r w:rsidR="00F87DED" w:rsidRPr="00B720C6">
        <w:t xml:space="preserve">RRR areas and </w:t>
      </w:r>
      <w:r w:rsidR="00E86B06" w:rsidRPr="00B720C6">
        <w:t xml:space="preserve">thoughts about how the </w:t>
      </w:r>
      <w:r w:rsidRPr="00B720C6">
        <w:t xml:space="preserve">MMM </w:t>
      </w:r>
      <w:r w:rsidR="00E86B06" w:rsidRPr="00B720C6">
        <w:t xml:space="preserve">is applied </w:t>
      </w:r>
      <w:r w:rsidRPr="00B720C6">
        <w:t>in aged care</w:t>
      </w:r>
      <w:r w:rsidR="00E86B06" w:rsidRPr="00B720C6">
        <w:t>.</w:t>
      </w:r>
    </w:p>
    <w:p w14:paraId="621BAB66" w14:textId="22D93559" w:rsidR="00F35AF1" w:rsidRPr="00B720C6" w:rsidRDefault="00E12126" w:rsidP="00F7300A">
      <w:pPr>
        <w:spacing w:after="0"/>
        <w:ind w:right="-142"/>
        <w:rPr>
          <w:b/>
          <w:bCs/>
        </w:rPr>
      </w:pPr>
      <w:r w:rsidRPr="00B720C6">
        <w:rPr>
          <w:b/>
          <w:bCs/>
        </w:rPr>
        <w:t xml:space="preserve">Note: </w:t>
      </w:r>
    </w:p>
    <w:p w14:paraId="10AB1CDF" w14:textId="43F28E50" w:rsidR="00F35AF1" w:rsidRPr="00B720C6" w:rsidRDefault="00E12126" w:rsidP="00631375">
      <w:pPr>
        <w:pStyle w:val="ListParagraph"/>
        <w:numPr>
          <w:ilvl w:val="0"/>
          <w:numId w:val="35"/>
        </w:numPr>
        <w:spacing w:before="0"/>
        <w:ind w:right="141" w:hanging="357"/>
        <w:contextualSpacing w:val="0"/>
      </w:pPr>
      <w:r w:rsidRPr="00B720C6">
        <w:t>Preliminary</w:t>
      </w:r>
      <w:r w:rsidR="00E83631" w:rsidRPr="00B720C6" w:rsidDel="00535107">
        <w:t xml:space="preserve"> </w:t>
      </w:r>
      <w:r w:rsidR="00E83631" w:rsidRPr="00B720C6">
        <w:t>consultations in Kalgoorlie and Broken Hill</w:t>
      </w:r>
      <w:r w:rsidR="00B61AFC" w:rsidRPr="00B61AFC">
        <w:t xml:space="preserve"> </w:t>
      </w:r>
      <w:r w:rsidR="00B61AFC" w:rsidRPr="00B720C6">
        <w:t>also occurred in late 2024 as part of the scoping phase of the MMM review</w:t>
      </w:r>
      <w:r w:rsidR="00E80005">
        <w:t>. These</w:t>
      </w:r>
      <w:r w:rsidRPr="00B720C6">
        <w:t xml:space="preserve"> </w:t>
      </w:r>
      <w:r w:rsidR="008F2F30">
        <w:t>2</w:t>
      </w:r>
      <w:r w:rsidR="008F2F30" w:rsidRPr="00B720C6">
        <w:t xml:space="preserve"> </w:t>
      </w:r>
      <w:r w:rsidRPr="00B720C6">
        <w:t xml:space="preserve">areas </w:t>
      </w:r>
      <w:r w:rsidR="00C71B54">
        <w:t xml:space="preserve">are </w:t>
      </w:r>
      <w:r w:rsidRPr="00B720C6">
        <w:t xml:space="preserve">regularly raised with the </w:t>
      </w:r>
      <w:r w:rsidR="00881A88">
        <w:t>department</w:t>
      </w:r>
      <w:r w:rsidRPr="00B720C6">
        <w:t xml:space="preserve"> as impacted by current MMM arrangements.</w:t>
      </w:r>
    </w:p>
    <w:p w14:paraId="2C99F0E6" w14:textId="1EDDE1DB" w:rsidR="00141FE8" w:rsidRPr="00D40B5F" w:rsidRDefault="009D5F40" w:rsidP="00631375">
      <w:pPr>
        <w:pStyle w:val="ListParagraph"/>
        <w:numPr>
          <w:ilvl w:val="0"/>
          <w:numId w:val="35"/>
        </w:numPr>
        <w:ind w:right="-144" w:hanging="357"/>
        <w:contextualSpacing w:val="0"/>
      </w:pPr>
      <w:r w:rsidRPr="00B720C6">
        <w:t>Feedback</w:t>
      </w:r>
      <w:r w:rsidR="00FD73D1" w:rsidRPr="00B720C6">
        <w:t xml:space="preserve"> </w:t>
      </w:r>
      <w:r w:rsidR="001153D5" w:rsidRPr="00B720C6">
        <w:t xml:space="preserve">from these consultations </w:t>
      </w:r>
      <w:r w:rsidR="0050109B" w:rsidRPr="00B720C6">
        <w:t>is</w:t>
      </w:r>
      <w:r w:rsidR="00FD73D1" w:rsidRPr="00B720C6">
        <w:t xml:space="preserve"> also included in this report</w:t>
      </w:r>
      <w:r w:rsidR="003F7063">
        <w:t xml:space="preserve">. These </w:t>
      </w:r>
      <w:r w:rsidR="00F35AF1" w:rsidRPr="00B720C6">
        <w:t xml:space="preserve">visits provided </w:t>
      </w:r>
      <w:r w:rsidR="00FD73D1" w:rsidRPr="00B720C6">
        <w:t xml:space="preserve">important </w:t>
      </w:r>
      <w:r w:rsidRPr="00B720C6">
        <w:t>insights about</w:t>
      </w:r>
      <w:r w:rsidR="00CC7556" w:rsidRPr="00B720C6">
        <w:t xml:space="preserve"> </w:t>
      </w:r>
      <w:r w:rsidR="003D68B9" w:rsidRPr="00B720C6">
        <w:t>the MMM and</w:t>
      </w:r>
      <w:r w:rsidR="00E12126" w:rsidRPr="00B720C6">
        <w:t xml:space="preserve"> some of the </w:t>
      </w:r>
      <w:r w:rsidR="00F35AF1" w:rsidRPr="00B720C6">
        <w:t xml:space="preserve">specific aged care service </w:t>
      </w:r>
      <w:r w:rsidR="00E12126" w:rsidRPr="00B720C6">
        <w:t xml:space="preserve">challenges facing </w:t>
      </w:r>
      <w:r w:rsidR="00F35AF1" w:rsidRPr="00D40B5F">
        <w:t>larger rural towns in Australia.</w:t>
      </w:r>
    </w:p>
    <w:p w14:paraId="2A24DB9D" w14:textId="0D147B3D" w:rsidR="00D956AF" w:rsidRPr="00D40B5F" w:rsidRDefault="00141FE8" w:rsidP="00631375">
      <w:pPr>
        <w:pStyle w:val="ListParagraph"/>
        <w:numPr>
          <w:ilvl w:val="0"/>
          <w:numId w:val="35"/>
        </w:numPr>
        <w:ind w:right="-144" w:hanging="357"/>
        <w:contextualSpacing w:val="0"/>
      </w:pPr>
      <w:r w:rsidRPr="00D40B5F">
        <w:t xml:space="preserve">The further 6 site visit locations that formed part of the formal consultation phase were selected </w:t>
      </w:r>
      <w:r w:rsidR="00D956AF" w:rsidRPr="00D40B5F">
        <w:t>i</w:t>
      </w:r>
      <w:r w:rsidRPr="00D40B5F">
        <w:t>n</w:t>
      </w:r>
      <w:r w:rsidR="00D956AF" w:rsidRPr="00D40B5F">
        <w:t xml:space="preserve"> consultation with Local Networks based on:</w:t>
      </w:r>
    </w:p>
    <w:p w14:paraId="6309CF0E" w14:textId="459242F4" w:rsidR="00D956AF" w:rsidRPr="00D40B5F" w:rsidRDefault="00713EA0" w:rsidP="00631375">
      <w:pPr>
        <w:pStyle w:val="ListParagraph"/>
        <w:numPr>
          <w:ilvl w:val="1"/>
          <w:numId w:val="35"/>
        </w:numPr>
        <w:ind w:right="-144" w:hanging="357"/>
        <w:contextualSpacing w:val="0"/>
      </w:pPr>
      <w:r w:rsidRPr="00D40B5F">
        <w:t xml:space="preserve">identified </w:t>
      </w:r>
      <w:r w:rsidR="00D956AF" w:rsidRPr="00D40B5F">
        <w:t>aged care service delivery challenges</w:t>
      </w:r>
    </w:p>
    <w:p w14:paraId="0A592EB2" w14:textId="21EC12C5" w:rsidR="00D956AF" w:rsidRPr="00D40B5F" w:rsidRDefault="00713EA0" w:rsidP="00631375">
      <w:pPr>
        <w:pStyle w:val="ListParagraph"/>
        <w:numPr>
          <w:ilvl w:val="1"/>
          <w:numId w:val="35"/>
        </w:numPr>
        <w:ind w:right="-144" w:hanging="357"/>
        <w:contextualSpacing w:val="0"/>
      </w:pPr>
      <w:r w:rsidRPr="00D40B5F">
        <w:t xml:space="preserve">potential </w:t>
      </w:r>
      <w:r w:rsidR="00D956AF" w:rsidRPr="00D40B5F">
        <w:t>impacts related to the MMM (e.g. perceived misclassification)</w:t>
      </w:r>
    </w:p>
    <w:p w14:paraId="3E4379AB" w14:textId="7FFE8122" w:rsidR="00AA2D20" w:rsidRPr="00D40B5F" w:rsidRDefault="00D956AF" w:rsidP="00631375">
      <w:pPr>
        <w:pStyle w:val="ListParagraph"/>
        <w:numPr>
          <w:ilvl w:val="1"/>
          <w:numId w:val="35"/>
        </w:numPr>
        <w:ind w:right="-144" w:hanging="357"/>
        <w:contextualSpacing w:val="0"/>
      </w:pPr>
      <w:r w:rsidRPr="00D40B5F">
        <w:t>geographic representation across states and territories</w:t>
      </w:r>
      <w:r w:rsidR="00913495" w:rsidRPr="00D40B5F">
        <w:t>.</w:t>
      </w:r>
      <w:r w:rsidR="00713EA0" w:rsidRPr="00D40B5F" w:rsidDel="00713EA0">
        <w:t xml:space="preserve"> </w:t>
      </w:r>
    </w:p>
    <w:p w14:paraId="2D993C72" w14:textId="78A71A67" w:rsidR="00742929" w:rsidRPr="00C97600" w:rsidRDefault="00CB7B24" w:rsidP="00C97600">
      <w:pPr>
        <w:pStyle w:val="Hyperlinkstyle"/>
      </w:pPr>
      <w:r w:rsidRPr="00C97600">
        <w:fldChar w:fldCharType="begin"/>
      </w:r>
      <w:r w:rsidRPr="00C97600">
        <w:instrText xml:space="preserve"> REF _Ref205203996 \h  \* MERGEFORMAT </w:instrText>
      </w:r>
      <w:r w:rsidRPr="00C97600">
        <w:fldChar w:fldCharType="separate"/>
      </w:r>
      <w:r w:rsidR="00E93068" w:rsidRPr="00B720C6">
        <w:t>Appendix 2: Summary of site visit consultations</w:t>
      </w:r>
      <w:r w:rsidRPr="00C97600">
        <w:fldChar w:fldCharType="end"/>
      </w:r>
    </w:p>
    <w:p w14:paraId="79946304" w14:textId="4FFFAC37" w:rsidR="0001262E" w:rsidRPr="00B720C6" w:rsidRDefault="00CB7B24" w:rsidP="005A7F8C">
      <w:pPr>
        <w:keepNext/>
        <w:keepLines/>
        <w:rPr>
          <w:b/>
        </w:rPr>
      </w:pPr>
      <w:r w:rsidRPr="00B720C6" w:rsidDel="007D42CB">
        <w:rPr>
          <w:i/>
          <w:color w:val="FF0000"/>
        </w:rPr>
        <w:lastRenderedPageBreak/>
        <w:fldChar w:fldCharType="begin"/>
      </w:r>
      <w:r w:rsidRPr="00B720C6" w:rsidDel="007D42CB">
        <w:rPr>
          <w:i/>
          <w:color w:val="FF0000"/>
        </w:rPr>
        <w:fldChar w:fldCharType="separate"/>
      </w:r>
      <w:r w:rsidRPr="00B720C6" w:rsidDel="007D42CB">
        <w:rPr>
          <w:i/>
          <w:color w:val="FF0000"/>
        </w:rPr>
        <w:fldChar w:fldCharType="end"/>
      </w:r>
      <w:r w:rsidR="0001262E" w:rsidRPr="00B720C6">
        <w:rPr>
          <w:b/>
          <w:bCs/>
          <w:sz w:val="28"/>
          <w:szCs w:val="28"/>
        </w:rPr>
        <w:t>Key informant discussions</w:t>
      </w:r>
    </w:p>
    <w:p w14:paraId="4CA778D4" w14:textId="587258A4" w:rsidR="0001262E" w:rsidRPr="00B720C6" w:rsidRDefault="0001262E" w:rsidP="005A7F8C">
      <w:pPr>
        <w:keepNext/>
        <w:keepLines/>
        <w:ind w:right="850"/>
        <w:rPr>
          <w:szCs w:val="22"/>
        </w:rPr>
      </w:pPr>
      <w:r w:rsidRPr="00B720C6">
        <w:t>The depa</w:t>
      </w:r>
      <w:r w:rsidRPr="00B720C6">
        <w:rPr>
          <w:szCs w:val="22"/>
        </w:rPr>
        <w:t xml:space="preserve">rtment </w:t>
      </w:r>
      <w:r w:rsidR="00C2038B" w:rsidRPr="00B720C6">
        <w:rPr>
          <w:szCs w:val="22"/>
        </w:rPr>
        <w:t>held</w:t>
      </w:r>
      <w:r w:rsidRPr="00B720C6">
        <w:rPr>
          <w:szCs w:val="22"/>
        </w:rPr>
        <w:t xml:space="preserve"> </w:t>
      </w:r>
      <w:r w:rsidRPr="00B720C6">
        <w:rPr>
          <w:b/>
          <w:bCs/>
          <w:szCs w:val="22"/>
        </w:rPr>
        <w:t xml:space="preserve">11 </w:t>
      </w:r>
      <w:r w:rsidR="00C2038B" w:rsidRPr="00B720C6">
        <w:rPr>
          <w:b/>
          <w:bCs/>
          <w:szCs w:val="22"/>
        </w:rPr>
        <w:t>key informant discussions</w:t>
      </w:r>
      <w:r w:rsidR="00C2038B" w:rsidRPr="00B720C6">
        <w:rPr>
          <w:szCs w:val="22"/>
        </w:rPr>
        <w:t xml:space="preserve"> with </w:t>
      </w:r>
      <w:r w:rsidRPr="00B720C6">
        <w:rPr>
          <w:szCs w:val="22"/>
        </w:rPr>
        <w:t xml:space="preserve">relevant </w:t>
      </w:r>
      <w:r w:rsidR="00C2038B" w:rsidRPr="00B720C6">
        <w:rPr>
          <w:szCs w:val="22"/>
        </w:rPr>
        <w:t>peak bodies, non-government</w:t>
      </w:r>
      <w:r w:rsidRPr="00B720C6">
        <w:rPr>
          <w:szCs w:val="22"/>
        </w:rPr>
        <w:t xml:space="preserve"> organisations</w:t>
      </w:r>
      <w:r w:rsidRPr="00B720C6">
        <w:t xml:space="preserve"> </w:t>
      </w:r>
      <w:r w:rsidR="0005729D" w:rsidRPr="00B720C6">
        <w:t xml:space="preserve">and government agencies </w:t>
      </w:r>
      <w:r w:rsidR="00125D5C" w:rsidRPr="00B720C6">
        <w:t xml:space="preserve">to collect sector and system level perspectives about the </w:t>
      </w:r>
      <w:r w:rsidR="006A79E3" w:rsidRPr="00B720C6">
        <w:t>how the MMM is used in aged care.</w:t>
      </w:r>
    </w:p>
    <w:bookmarkStart w:id="14" w:name="_Toc203741732"/>
    <w:p w14:paraId="0186FFC9" w14:textId="5B43A39B" w:rsidR="00BA4370" w:rsidRPr="00B720C6" w:rsidRDefault="00BA4370" w:rsidP="005A7F8C">
      <w:pPr>
        <w:pStyle w:val="Hyperlinkstyle"/>
        <w:keepNext/>
        <w:keepLines/>
      </w:pPr>
      <w:r w:rsidRPr="00B720C6">
        <w:fldChar w:fldCharType="begin"/>
      </w:r>
      <w:r w:rsidRPr="00B720C6">
        <w:instrText xml:space="preserve"> REF _Ref205813608 \h </w:instrText>
      </w:r>
      <w:r w:rsidR="005C52C1" w:rsidRPr="00B720C6">
        <w:instrText xml:space="preserve"> \* MERGEFORMAT </w:instrText>
      </w:r>
      <w:r w:rsidRPr="00B720C6">
        <w:fldChar w:fldCharType="separate"/>
      </w:r>
      <w:r w:rsidR="00E93068" w:rsidRPr="00B720C6">
        <w:t>Appendix 3: List of key informant stakeholders</w:t>
      </w:r>
      <w:r w:rsidRPr="00B720C6">
        <w:fldChar w:fldCharType="end"/>
      </w:r>
    </w:p>
    <w:p w14:paraId="563B2612" w14:textId="123FF70E" w:rsidR="0001262E" w:rsidRPr="00B720C6" w:rsidRDefault="0041742B" w:rsidP="008A3F74">
      <w:pPr>
        <w:pStyle w:val="Heading1"/>
      </w:pPr>
      <w:r w:rsidRPr="00B720C6">
        <w:br w:type="page"/>
      </w:r>
      <w:bookmarkStart w:id="15" w:name="_Toc206156849"/>
      <w:r w:rsidR="0001262E" w:rsidRPr="00B720C6">
        <w:lastRenderedPageBreak/>
        <w:t>Consultation findings</w:t>
      </w:r>
      <w:bookmarkEnd w:id="14"/>
      <w:bookmarkEnd w:id="15"/>
    </w:p>
    <w:p w14:paraId="36306E89" w14:textId="77777777" w:rsidR="0001262E" w:rsidRPr="00B720C6" w:rsidRDefault="0001262E" w:rsidP="0001262E">
      <w:r w:rsidRPr="00B720C6">
        <w:t>Feedback collected from the consultation activities are presented according to the following themes:</w:t>
      </w:r>
    </w:p>
    <w:p w14:paraId="72711EC9" w14:textId="0495BA10" w:rsidR="00895A26" w:rsidRPr="00B720C6" w:rsidRDefault="00ED4532" w:rsidP="00346683">
      <w:pPr>
        <w:pStyle w:val="ListParagraph"/>
        <w:numPr>
          <w:ilvl w:val="0"/>
          <w:numId w:val="17"/>
        </w:numPr>
        <w:spacing w:before="0" w:line="252" w:lineRule="auto"/>
        <w:ind w:left="426" w:right="-428" w:hanging="426"/>
        <w:contextualSpacing w:val="0"/>
      </w:pPr>
      <w:r w:rsidRPr="00B720C6">
        <w:t>The MMM is a useful but limited tool for aged care</w:t>
      </w:r>
    </w:p>
    <w:p w14:paraId="7B0D4A1E" w14:textId="6ADD3B07" w:rsidR="0001262E" w:rsidRPr="00B720C6" w:rsidRDefault="00C979C0" w:rsidP="00346683">
      <w:pPr>
        <w:pStyle w:val="ListParagraph"/>
        <w:numPr>
          <w:ilvl w:val="0"/>
          <w:numId w:val="17"/>
        </w:numPr>
        <w:spacing w:before="0" w:line="252" w:lineRule="auto"/>
        <w:ind w:left="426" w:right="-428" w:hanging="426"/>
        <w:contextualSpacing w:val="0"/>
      </w:pPr>
      <w:r w:rsidRPr="00B720C6">
        <w:t>Understanding the local context</w:t>
      </w:r>
      <w:r w:rsidR="00ED4532" w:rsidRPr="00B720C6">
        <w:t xml:space="preserve"> is everything </w:t>
      </w:r>
      <w:r w:rsidRPr="00B720C6">
        <w:t xml:space="preserve">in RRR </w:t>
      </w:r>
      <w:r w:rsidR="00ED4532" w:rsidRPr="00B720C6">
        <w:t>locations</w:t>
      </w:r>
    </w:p>
    <w:p w14:paraId="2CDE0E31" w14:textId="5DFB0C30" w:rsidR="0001262E" w:rsidRPr="00B720C6" w:rsidRDefault="00240086" w:rsidP="00346683">
      <w:pPr>
        <w:pStyle w:val="ListParagraph"/>
        <w:numPr>
          <w:ilvl w:val="0"/>
          <w:numId w:val="17"/>
        </w:numPr>
        <w:spacing w:before="0" w:line="252" w:lineRule="auto"/>
        <w:ind w:left="426" w:right="-428" w:hanging="426"/>
        <w:contextualSpacing w:val="0"/>
      </w:pPr>
      <w:r w:rsidRPr="00B720C6">
        <w:t xml:space="preserve">More information is needed to inform allocation of support and funding in aged </w:t>
      </w:r>
      <w:r w:rsidR="008D39EA" w:rsidRPr="00B720C6" w:rsidDel="00240086">
        <w:t>care</w:t>
      </w:r>
      <w:bookmarkStart w:id="16" w:name="_Toc203741733"/>
      <w:r w:rsidR="008A3F74" w:rsidRPr="00B720C6">
        <w:t>.</w:t>
      </w:r>
    </w:p>
    <w:p w14:paraId="3BB8E038" w14:textId="40FCBA13" w:rsidR="00543531" w:rsidRPr="00B720C6" w:rsidRDefault="00ED4532" w:rsidP="00543531">
      <w:pPr>
        <w:pStyle w:val="Heading2"/>
      </w:pPr>
      <w:bookmarkStart w:id="17" w:name="_Toc206156850"/>
      <w:r w:rsidRPr="00B720C6">
        <w:t>The MMM is a useful but limited tool for aged care</w:t>
      </w:r>
      <w:bookmarkEnd w:id="17"/>
    </w:p>
    <w:tbl>
      <w:tblPr>
        <w:tblStyle w:val="TableGrid"/>
        <w:tblW w:w="0" w:type="auto"/>
        <w:tblInd w:w="-5" w:type="dxa"/>
        <w:shd w:val="clear" w:color="auto" w:fill="E4E6E6"/>
        <w:tblLook w:val="04A0" w:firstRow="1" w:lastRow="0" w:firstColumn="1" w:lastColumn="0" w:noHBand="0" w:noVBand="1"/>
      </w:tblPr>
      <w:tblGrid>
        <w:gridCol w:w="9065"/>
      </w:tblGrid>
      <w:tr w:rsidR="00543531" w:rsidRPr="00B720C6" w14:paraId="77373E82" w14:textId="77777777" w:rsidTr="00A46F27">
        <w:trPr>
          <w:trHeight w:val="5544"/>
        </w:trPr>
        <w:tc>
          <w:tcPr>
            <w:tcW w:w="9065" w:type="dxa"/>
            <w:tcBorders>
              <w:top w:val="nil"/>
              <w:left w:val="nil"/>
              <w:bottom w:val="nil"/>
              <w:right w:val="nil"/>
            </w:tcBorders>
            <w:shd w:val="clear" w:color="auto" w:fill="E4E6E6"/>
          </w:tcPr>
          <w:p w14:paraId="3E7EA899" w14:textId="77777777" w:rsidR="00543531" w:rsidRPr="00B720C6" w:rsidRDefault="00543531">
            <w:pPr>
              <w:pStyle w:val="BodyText"/>
              <w:rPr>
                <w:b/>
                <w:bCs/>
                <w:i/>
                <w:iCs/>
              </w:rPr>
            </w:pPr>
            <w:r w:rsidRPr="00B720C6">
              <w:rPr>
                <w:b/>
                <w:bCs/>
                <w:i/>
                <w:iCs/>
              </w:rPr>
              <w:t>Key findings:</w:t>
            </w:r>
          </w:p>
          <w:p w14:paraId="70FB4AED" w14:textId="77777777" w:rsidR="00000DA7" w:rsidRPr="00B720C6" w:rsidRDefault="00000DA7" w:rsidP="00A46F27">
            <w:pPr>
              <w:pStyle w:val="ListNumber2"/>
              <w:numPr>
                <w:ilvl w:val="0"/>
                <w:numId w:val="8"/>
              </w:numPr>
              <w:tabs>
                <w:tab w:val="clear" w:pos="340"/>
                <w:tab w:val="clear" w:pos="680"/>
                <w:tab w:val="left" w:pos="467"/>
              </w:tabs>
              <w:ind w:left="467" w:right="164" w:hanging="425"/>
            </w:pPr>
            <w:r w:rsidRPr="00B720C6">
              <w:t>The MMM is viewed as a useful starting point to classify areas across Australia because it is simple, easy to use and a nationally recognised tool.</w:t>
            </w:r>
          </w:p>
          <w:p w14:paraId="737665FF" w14:textId="77777777" w:rsidR="00000DA7" w:rsidRPr="00B720C6" w:rsidRDefault="00000DA7" w:rsidP="00A46F27">
            <w:pPr>
              <w:pStyle w:val="ListNumber2"/>
              <w:numPr>
                <w:ilvl w:val="0"/>
                <w:numId w:val="8"/>
              </w:numPr>
              <w:tabs>
                <w:tab w:val="clear" w:pos="340"/>
                <w:tab w:val="clear" w:pos="680"/>
                <w:tab w:val="left" w:pos="467"/>
              </w:tabs>
              <w:ind w:left="467" w:right="306" w:hanging="425"/>
            </w:pPr>
            <w:r w:rsidRPr="00B720C6">
              <w:t>The simplicity of the MMM is, however, also seen as a key limitation of the tool to allocate funding and supports in aged care.</w:t>
            </w:r>
          </w:p>
          <w:p w14:paraId="2033EA3D" w14:textId="77777777" w:rsidR="00000DA7" w:rsidRPr="00B720C6" w:rsidRDefault="00000DA7" w:rsidP="00346683">
            <w:pPr>
              <w:pStyle w:val="ListNumber2"/>
              <w:numPr>
                <w:ilvl w:val="0"/>
                <w:numId w:val="8"/>
              </w:numPr>
              <w:tabs>
                <w:tab w:val="clear" w:pos="340"/>
                <w:tab w:val="clear" w:pos="680"/>
                <w:tab w:val="left" w:pos="467"/>
              </w:tabs>
              <w:ind w:left="467" w:right="-144" w:hanging="425"/>
            </w:pPr>
            <w:r w:rsidRPr="00B720C6">
              <w:t xml:space="preserve">Used on its own, the MMM is viewed as not-fit-for purpose. </w:t>
            </w:r>
          </w:p>
          <w:p w14:paraId="02ADF0B8" w14:textId="70CCEDBA" w:rsidR="00000DA7" w:rsidRPr="00B720C6" w:rsidRDefault="00000DA7" w:rsidP="00346683">
            <w:pPr>
              <w:pStyle w:val="ListNumber2"/>
              <w:numPr>
                <w:ilvl w:val="0"/>
                <w:numId w:val="8"/>
              </w:numPr>
              <w:tabs>
                <w:tab w:val="clear" w:pos="340"/>
                <w:tab w:val="clear" w:pos="680"/>
                <w:tab w:val="left" w:pos="467"/>
              </w:tabs>
              <w:ind w:left="467" w:right="-144" w:hanging="425"/>
            </w:pPr>
            <w:r w:rsidRPr="00B720C6">
              <w:t xml:space="preserve">The MMM is perceived as too blunt, simplistic and inflexible to provide a complete picture of the people and local context in RRR locations. </w:t>
            </w:r>
          </w:p>
          <w:p w14:paraId="65F86C0D" w14:textId="77777777" w:rsidR="00000DA7" w:rsidRPr="00B720C6" w:rsidRDefault="00000DA7" w:rsidP="00A46F27">
            <w:pPr>
              <w:pStyle w:val="ListNumber2"/>
              <w:numPr>
                <w:ilvl w:val="0"/>
                <w:numId w:val="8"/>
              </w:numPr>
              <w:tabs>
                <w:tab w:val="clear" w:pos="340"/>
                <w:tab w:val="clear" w:pos="680"/>
                <w:tab w:val="left" w:pos="467"/>
              </w:tabs>
              <w:ind w:left="467" w:right="306" w:hanging="425"/>
            </w:pPr>
            <w:r w:rsidRPr="00B720C6">
              <w:t>It is considered insufficient to understand local care needs and the demand for aged care services in many areas.</w:t>
            </w:r>
          </w:p>
          <w:p w14:paraId="1E9249C8" w14:textId="77777777" w:rsidR="00ED698D" w:rsidRPr="00B720C6" w:rsidRDefault="00000DA7" w:rsidP="00A46F27">
            <w:pPr>
              <w:pStyle w:val="ListNumber2"/>
              <w:numPr>
                <w:ilvl w:val="0"/>
                <w:numId w:val="8"/>
              </w:numPr>
              <w:tabs>
                <w:tab w:val="clear" w:pos="340"/>
                <w:tab w:val="clear" w:pos="680"/>
                <w:tab w:val="left" w:pos="467"/>
              </w:tabs>
              <w:ind w:left="467" w:right="164" w:hanging="425"/>
            </w:pPr>
            <w:r w:rsidRPr="00B720C6">
              <w:t>Concerns were also raised about how the MMM is applied. These included that it can be applied inconsistently across the care sector, or without consideration of different models of care, programs and policies.</w:t>
            </w:r>
          </w:p>
          <w:p w14:paraId="760D4C5B" w14:textId="2B4FCEC6" w:rsidR="00543531" w:rsidRPr="00B720C6" w:rsidRDefault="00000DA7" w:rsidP="00A46F27">
            <w:pPr>
              <w:pStyle w:val="ListNumber2"/>
              <w:numPr>
                <w:ilvl w:val="0"/>
                <w:numId w:val="8"/>
              </w:numPr>
              <w:tabs>
                <w:tab w:val="clear" w:pos="340"/>
                <w:tab w:val="clear" w:pos="680"/>
                <w:tab w:val="left" w:pos="467"/>
              </w:tabs>
              <w:ind w:left="467" w:right="-119" w:hanging="425"/>
              <w:rPr>
                <w:i/>
                <w:iCs/>
              </w:rPr>
            </w:pPr>
            <w:r w:rsidRPr="00B720C6">
              <w:t>The application of the MMM is also viewed to be creating health and aged care access inequities in some metropolitan and RRR locations.</w:t>
            </w:r>
          </w:p>
        </w:tc>
      </w:tr>
    </w:tbl>
    <w:p w14:paraId="1D660062" w14:textId="77777777" w:rsidR="00543531" w:rsidRPr="00B720C6" w:rsidRDefault="00543531" w:rsidP="00543531">
      <w:pPr>
        <w:pStyle w:val="Heading3"/>
      </w:pPr>
      <w:r w:rsidRPr="00B720C6">
        <w:t>The MMM is a useful starting point</w:t>
      </w:r>
    </w:p>
    <w:p w14:paraId="6D296C84" w14:textId="77777777" w:rsidR="00543531" w:rsidRPr="00B720C6" w:rsidRDefault="00543531" w:rsidP="00A46F27">
      <w:pPr>
        <w:ind w:right="425"/>
      </w:pPr>
      <w:r w:rsidRPr="00B720C6">
        <w:t>Feedback indicated the MMM was largely viewed as a useful tool to allocate funding and support in aged care.</w:t>
      </w:r>
    </w:p>
    <w:p w14:paraId="6934F7A4" w14:textId="373D0283" w:rsidR="00543531" w:rsidRPr="00C3223D" w:rsidRDefault="00543531" w:rsidP="00543531">
      <w:pPr>
        <w:pStyle w:val="BodyText"/>
        <w:rPr>
          <w:i/>
          <w:color w:val="2AB1BB" w:themeColor="accent1"/>
        </w:rPr>
      </w:pPr>
      <w:r w:rsidRPr="00B720C6">
        <w:t>Over 40% of survey respondents agreed the MMM was useful for</w:t>
      </w:r>
      <w:r w:rsidR="0048220D">
        <w:t xml:space="preserve"> </w:t>
      </w:r>
      <w:r w:rsidR="009E0526" w:rsidRPr="009E0526">
        <w:rPr>
          <w:rStyle w:val="HyperlinkstyleChar"/>
        </w:rPr>
        <w:fldChar w:fldCharType="begin"/>
      </w:r>
      <w:r w:rsidR="009E0526" w:rsidRPr="009E0526">
        <w:rPr>
          <w:rStyle w:val="HyperlinkstyleChar"/>
        </w:rPr>
        <w:instrText xml:space="preserve"> REF _Ref209711981 \h </w:instrText>
      </w:r>
      <w:r w:rsidR="009E0526">
        <w:rPr>
          <w:rStyle w:val="HyperlinkstyleChar"/>
        </w:rPr>
        <w:instrText xml:space="preserve"> \* MERGEFORMAT </w:instrText>
      </w:r>
      <w:r w:rsidR="009E0526" w:rsidRPr="009E0526">
        <w:rPr>
          <w:rStyle w:val="HyperlinkstyleChar"/>
        </w:rPr>
      </w:r>
      <w:r w:rsidR="009E0526" w:rsidRPr="009E0526">
        <w:rPr>
          <w:rStyle w:val="HyperlinkstyleChar"/>
        </w:rPr>
        <w:fldChar w:fldCharType="separate"/>
      </w:r>
      <w:r w:rsidR="00E93068" w:rsidRPr="00E93068">
        <w:rPr>
          <w:rStyle w:val="HyperlinkstyleChar"/>
        </w:rPr>
        <w:t>Table 4</w:t>
      </w:r>
      <w:r w:rsidR="009E0526" w:rsidRPr="009E0526">
        <w:rPr>
          <w:rStyle w:val="HyperlinkstyleChar"/>
        </w:rPr>
        <w:fldChar w:fldCharType="end"/>
      </w:r>
      <w:r w:rsidRPr="009E0526">
        <w:rPr>
          <w:rStyle w:val="HyperlinkstyleChar"/>
        </w:rPr>
        <w:t>:</w:t>
      </w:r>
    </w:p>
    <w:p w14:paraId="300D39CD" w14:textId="3799209B" w:rsidR="00543531" w:rsidRPr="00B720C6" w:rsidRDefault="00EB7070" w:rsidP="00346683">
      <w:pPr>
        <w:pStyle w:val="ListParagraph"/>
        <w:numPr>
          <w:ilvl w:val="0"/>
          <w:numId w:val="9"/>
        </w:numPr>
        <w:spacing w:before="0" w:line="252" w:lineRule="auto"/>
        <w:contextualSpacing w:val="0"/>
      </w:pPr>
      <w:r w:rsidRPr="00B720C6">
        <w:t>t</w:t>
      </w:r>
      <w:r w:rsidR="00543531" w:rsidRPr="00B720C6">
        <w:t>heir local context or area – 42%</w:t>
      </w:r>
      <w:r w:rsidR="00543531" w:rsidRPr="00B720C6">
        <w:rPr>
          <w:rStyle w:val="FootnoteReference"/>
        </w:rPr>
        <w:footnoteReference w:id="3"/>
      </w:r>
    </w:p>
    <w:p w14:paraId="066F448B" w14:textId="78E8286F" w:rsidR="00543531" w:rsidRPr="00B720C6" w:rsidRDefault="00EB7070" w:rsidP="00346683">
      <w:pPr>
        <w:pStyle w:val="ListParagraph"/>
        <w:numPr>
          <w:ilvl w:val="0"/>
          <w:numId w:val="9"/>
        </w:numPr>
        <w:spacing w:before="0" w:line="252" w:lineRule="auto"/>
        <w:contextualSpacing w:val="0"/>
      </w:pPr>
      <w:r w:rsidRPr="00B720C6">
        <w:t>r</w:t>
      </w:r>
      <w:r w:rsidR="00543531" w:rsidRPr="00B720C6">
        <w:t>ural (MM</w:t>
      </w:r>
      <w:r w:rsidRPr="00B720C6">
        <w:t xml:space="preserve"> </w:t>
      </w:r>
      <w:r w:rsidR="00543531" w:rsidRPr="00B720C6">
        <w:t>2-5) locations – 44%</w:t>
      </w:r>
    </w:p>
    <w:p w14:paraId="75A53E84" w14:textId="66F9FC39" w:rsidR="00543531" w:rsidRPr="00B720C6" w:rsidRDefault="00EB7070" w:rsidP="00346683">
      <w:pPr>
        <w:pStyle w:val="ListParagraph"/>
        <w:numPr>
          <w:ilvl w:val="0"/>
          <w:numId w:val="9"/>
        </w:numPr>
        <w:spacing w:before="0" w:after="240" w:line="252" w:lineRule="auto"/>
        <w:contextualSpacing w:val="0"/>
      </w:pPr>
      <w:r w:rsidRPr="00B720C6">
        <w:t>r</w:t>
      </w:r>
      <w:r w:rsidR="00543531" w:rsidRPr="00B720C6">
        <w:t>emote and very remote (MM</w:t>
      </w:r>
      <w:r w:rsidRPr="00B720C6">
        <w:t xml:space="preserve"> </w:t>
      </w:r>
      <w:r w:rsidR="00543531" w:rsidRPr="00B720C6">
        <w:t>6 – 7) locations – 44%.</w:t>
      </w:r>
      <w:bookmarkStart w:id="18" w:name="_Ref203563015"/>
    </w:p>
    <w:p w14:paraId="5F5C4CBB" w14:textId="76456D4B" w:rsidR="00543531" w:rsidRPr="00B720C6" w:rsidRDefault="00543531" w:rsidP="00253D3A">
      <w:pPr>
        <w:ind w:right="567"/>
      </w:pPr>
      <w:r w:rsidRPr="00B720C6">
        <w:lastRenderedPageBreak/>
        <w:t xml:space="preserve">However, there was less agreement the MMM was useful for regional </w:t>
      </w:r>
      <w:r w:rsidR="00F07393">
        <w:t>(</w:t>
      </w:r>
      <w:r w:rsidRPr="00B720C6">
        <w:t>MM</w:t>
      </w:r>
      <w:r w:rsidR="002864C5" w:rsidRPr="00B720C6">
        <w:t xml:space="preserve"> </w:t>
      </w:r>
      <w:r w:rsidRPr="00B720C6">
        <w:t>2</w:t>
      </w:r>
      <w:r w:rsidR="00F07393">
        <w:t>)</w:t>
      </w:r>
      <w:r w:rsidRPr="00B720C6">
        <w:t xml:space="preserve"> locations (34%).</w:t>
      </w:r>
    </w:p>
    <w:bookmarkEnd w:id="18"/>
    <w:p w14:paraId="72F888A8" w14:textId="1233E606" w:rsidR="00543531" w:rsidRPr="00B720C6" w:rsidRDefault="00543531" w:rsidP="006555D7">
      <w:pPr>
        <w:pStyle w:val="BodyText"/>
      </w:pPr>
      <w:r w:rsidRPr="00B720C6">
        <w:t>The main benefits of the MMM were the simplicity and easy application of the tool to allocate funding and support in aged care. Other benefits included that the MMM is:</w:t>
      </w:r>
    </w:p>
    <w:p w14:paraId="439F965C" w14:textId="77777777" w:rsidR="00543531" w:rsidRPr="00B720C6" w:rsidRDefault="00543531" w:rsidP="00346683">
      <w:pPr>
        <w:pStyle w:val="ListParagraph"/>
        <w:numPr>
          <w:ilvl w:val="0"/>
          <w:numId w:val="12"/>
        </w:numPr>
        <w:spacing w:before="0" w:line="252" w:lineRule="auto"/>
        <w:contextualSpacing w:val="0"/>
      </w:pPr>
      <w:r w:rsidRPr="00B720C6">
        <w:t>a nationally recognisable tool</w:t>
      </w:r>
    </w:p>
    <w:p w14:paraId="5C580EAD" w14:textId="77777777" w:rsidR="00543531" w:rsidRPr="00B720C6" w:rsidRDefault="00543531" w:rsidP="00346683">
      <w:pPr>
        <w:pStyle w:val="ListParagraph"/>
        <w:numPr>
          <w:ilvl w:val="0"/>
          <w:numId w:val="11"/>
        </w:numPr>
        <w:spacing w:before="0" w:line="252" w:lineRule="auto"/>
        <w:contextualSpacing w:val="0"/>
      </w:pPr>
      <w:r w:rsidRPr="00B720C6">
        <w:t>consistent, objective and easy to interpret</w:t>
      </w:r>
    </w:p>
    <w:p w14:paraId="3937F916" w14:textId="77777777" w:rsidR="00543531" w:rsidRPr="00B720C6" w:rsidRDefault="00543531" w:rsidP="00346683">
      <w:pPr>
        <w:pStyle w:val="ListParagraph"/>
        <w:numPr>
          <w:ilvl w:val="0"/>
          <w:numId w:val="11"/>
        </w:numPr>
        <w:spacing w:before="0" w:line="252" w:lineRule="auto"/>
        <w:contextualSpacing w:val="0"/>
      </w:pPr>
      <w:r w:rsidRPr="00B720C6">
        <w:t>useful to clearly define and compare levels of remoteness across Australia</w:t>
      </w:r>
    </w:p>
    <w:p w14:paraId="335B8C99" w14:textId="77777777" w:rsidR="00543531" w:rsidRPr="00B720C6" w:rsidRDefault="00543531" w:rsidP="00000551">
      <w:pPr>
        <w:pStyle w:val="ListParagraph"/>
        <w:numPr>
          <w:ilvl w:val="0"/>
          <w:numId w:val="11"/>
        </w:numPr>
        <w:spacing w:before="0" w:after="240" w:line="252" w:lineRule="auto"/>
        <w:contextualSpacing w:val="0"/>
      </w:pPr>
      <w:r w:rsidRPr="00B720C6">
        <w:t>useful as a proxy measure for challenges related to remoteness, such as higher costs.</w:t>
      </w:r>
    </w:p>
    <w:p w14:paraId="5A2D879F" w14:textId="77777777" w:rsidR="00543531" w:rsidRPr="00B720C6" w:rsidRDefault="00543531" w:rsidP="006555D7">
      <w:pPr>
        <w:pStyle w:val="BodyText"/>
      </w:pPr>
      <w:r w:rsidRPr="00B720C6">
        <w:t xml:space="preserve">For these reasons, feedback suggested the MMM generally made sense and was useful to target support and improve equity for regional, rural and remote locations. </w:t>
      </w:r>
    </w:p>
    <w:p w14:paraId="1FB8C7E3" w14:textId="3B0734FF" w:rsidR="00543531" w:rsidRPr="00B720C6" w:rsidRDefault="00543531" w:rsidP="00EE32CA">
      <w:pPr>
        <w:pStyle w:val="Quote"/>
        <w:spacing w:after="120"/>
        <w:ind w:left="1757" w:right="141"/>
        <w:rPr>
          <w:lang w:eastAsia="en-AU"/>
        </w:rPr>
      </w:pPr>
      <w:r w:rsidRPr="00B720C6">
        <w:rPr>
          <w:lang w:eastAsia="en-AU"/>
        </w:rPr>
        <w:t>“The advantage of using the MMM model for aged care is that it's a system that's the same for everyone, across the board.</w:t>
      </w:r>
      <w:r w:rsidR="00EE32CA">
        <w:rPr>
          <w:lang w:eastAsia="en-AU"/>
        </w:rPr>
        <w:t xml:space="preserve"> </w:t>
      </w:r>
      <w:r w:rsidRPr="00B720C6">
        <w:rPr>
          <w:lang w:eastAsia="en-AU"/>
        </w:rPr>
        <w:t xml:space="preserve">It is very easy to understand and it's simple to search for relevant </w:t>
      </w:r>
      <w:r w:rsidRPr="00B720C6">
        <w:t>zones</w:t>
      </w:r>
      <w:r w:rsidRPr="00B720C6">
        <w:rPr>
          <w:lang w:eastAsia="en-AU"/>
        </w:rPr>
        <w:t>.”</w:t>
      </w:r>
    </w:p>
    <w:p w14:paraId="0ED9233D" w14:textId="77777777" w:rsidR="00543531" w:rsidRPr="00B720C6" w:rsidRDefault="00543531" w:rsidP="00E7738B">
      <w:pPr>
        <w:pStyle w:val="Quote"/>
        <w:spacing w:before="120"/>
        <w:rPr>
          <w:lang w:eastAsia="en-AU"/>
        </w:rPr>
      </w:pPr>
      <w:r w:rsidRPr="00B720C6">
        <w:rPr>
          <w:lang w:eastAsia="en-AU"/>
        </w:rPr>
        <w:t>Aged care provider – MMM survey</w:t>
      </w:r>
    </w:p>
    <w:p w14:paraId="46A7FC48" w14:textId="77777777" w:rsidR="00EE32CA" w:rsidRDefault="00543531" w:rsidP="006555D7">
      <w:pPr>
        <w:pStyle w:val="BodyText"/>
      </w:pPr>
      <w:r w:rsidRPr="00B720C6">
        <w:t xml:space="preserve">Some respondents and stakeholders also felt the application of the MMM </w:t>
      </w:r>
      <w:r w:rsidR="00520E14" w:rsidRPr="00B720C6">
        <w:t xml:space="preserve">could </w:t>
      </w:r>
      <w:r w:rsidRPr="00B720C6">
        <w:t>ensure</w:t>
      </w:r>
      <w:r w:rsidR="00520E14" w:rsidRPr="00B720C6">
        <w:t xml:space="preserve"> </w:t>
      </w:r>
      <w:r w:rsidRPr="00B720C6">
        <w:t>appropriate funding and support was allocated to deliver services.</w:t>
      </w:r>
      <w:r w:rsidR="00EE32CA">
        <w:t xml:space="preserve"> </w:t>
      </w:r>
      <w:bookmarkStart w:id="19" w:name="_Ref203554973"/>
    </w:p>
    <w:p w14:paraId="2719447E" w14:textId="3A757220" w:rsidR="00543531" w:rsidRPr="00B720C6" w:rsidRDefault="00543531" w:rsidP="006555D7">
      <w:pPr>
        <w:pStyle w:val="BodyText"/>
      </w:pPr>
      <w:r w:rsidRPr="00B720C6">
        <w:t xml:space="preserve">However, a stronger theme across the consultations was that the MMM, used on its own, was insufficient to reflect the characteristics of communities and service need. Instead, it was viewed as a useful starting point that could be combined with other information and relevant indicators to inform funding allocation. </w:t>
      </w:r>
    </w:p>
    <w:p w14:paraId="0F654EF2" w14:textId="39BE24C4" w:rsidR="00543531" w:rsidRPr="00B720C6" w:rsidRDefault="00543531" w:rsidP="007B71AE">
      <w:pPr>
        <w:pStyle w:val="Quote"/>
        <w:spacing w:after="120"/>
      </w:pPr>
      <w:r w:rsidRPr="00B720C6">
        <w:t xml:space="preserve">“The MMM is useful as an initial indicator of the many challenges involved in providing aged care funding and supports in thin markets. However, its use is limited as it doesn't fully capture the costs of providing aged care supports in rural and remote areas due to the many other factors that impact costs. These other factors should be </w:t>
      </w:r>
      <w:r w:rsidRPr="00B720C6">
        <w:rPr>
          <w:lang w:eastAsia="en-AU"/>
        </w:rPr>
        <w:t>incorporated</w:t>
      </w:r>
      <w:r w:rsidRPr="00B720C6">
        <w:t xml:space="preserve"> when finalising funding arrangements.” </w:t>
      </w:r>
    </w:p>
    <w:p w14:paraId="3C926418" w14:textId="77777777" w:rsidR="00543531" w:rsidRPr="00B720C6" w:rsidRDefault="00543531" w:rsidP="007B71AE">
      <w:pPr>
        <w:pStyle w:val="Quote"/>
        <w:spacing w:before="120"/>
      </w:pPr>
      <w:r w:rsidRPr="00B720C6">
        <w:t xml:space="preserve">Provider – </w:t>
      </w:r>
      <w:r w:rsidRPr="00B720C6">
        <w:rPr>
          <w:lang w:eastAsia="en-AU"/>
        </w:rPr>
        <w:t>MMM</w:t>
      </w:r>
      <w:r w:rsidRPr="00B720C6">
        <w:t xml:space="preserve"> survey</w:t>
      </w:r>
    </w:p>
    <w:bookmarkEnd w:id="19"/>
    <w:p w14:paraId="5716BFD0" w14:textId="77777777" w:rsidR="00543531" w:rsidRPr="00B720C6" w:rsidRDefault="00543531" w:rsidP="00543531">
      <w:pPr>
        <w:pStyle w:val="Heading3"/>
      </w:pPr>
      <w:r w:rsidRPr="00B720C6">
        <w:t>Limitations of the MMM for aged care</w:t>
      </w:r>
    </w:p>
    <w:p w14:paraId="1EC97943" w14:textId="77777777" w:rsidR="00543531" w:rsidRPr="00B720C6" w:rsidRDefault="00543531" w:rsidP="006555D7">
      <w:pPr>
        <w:pStyle w:val="BodyText"/>
      </w:pPr>
      <w:r w:rsidRPr="00B720C6">
        <w:t xml:space="preserve">While the MMM was considered a useful starting point, feedback highlighted several limitations about the MMM as a primary tool to allocate funding and support for aged care and the care sector more broadly. </w:t>
      </w:r>
    </w:p>
    <w:p w14:paraId="323DCBFE" w14:textId="77777777" w:rsidR="00543531" w:rsidRPr="00B720C6" w:rsidRDefault="00543531" w:rsidP="00EE32CA">
      <w:pPr>
        <w:pStyle w:val="BodyText"/>
      </w:pPr>
      <w:r w:rsidRPr="00B720C6">
        <w:t>The main limitations included that the MMM:</w:t>
      </w:r>
    </w:p>
    <w:p w14:paraId="07C7A226" w14:textId="77777777" w:rsidR="00543531" w:rsidRPr="00B720C6" w:rsidRDefault="00543531" w:rsidP="00EE32CA">
      <w:pPr>
        <w:pStyle w:val="ListParagraph"/>
        <w:numPr>
          <w:ilvl w:val="0"/>
          <w:numId w:val="13"/>
        </w:numPr>
        <w:spacing w:before="0" w:line="252" w:lineRule="auto"/>
        <w:contextualSpacing w:val="0"/>
      </w:pPr>
      <w:r w:rsidRPr="00B720C6">
        <w:t>is too blunt and simplistic as a tool to target support</w:t>
      </w:r>
    </w:p>
    <w:p w14:paraId="10A43B3D" w14:textId="77777777" w:rsidR="00543531" w:rsidRPr="00B720C6" w:rsidRDefault="00543531" w:rsidP="00EE32CA">
      <w:pPr>
        <w:pStyle w:val="ListParagraph"/>
        <w:numPr>
          <w:ilvl w:val="0"/>
          <w:numId w:val="13"/>
        </w:numPr>
        <w:spacing w:before="0" w:line="252" w:lineRule="auto"/>
        <w:contextualSpacing w:val="0"/>
      </w:pPr>
      <w:r w:rsidRPr="00B720C6">
        <w:t xml:space="preserve">does not consider the local context and communities </w:t>
      </w:r>
    </w:p>
    <w:p w14:paraId="078145D1" w14:textId="77777777" w:rsidR="00543531" w:rsidRPr="00B720C6" w:rsidRDefault="00543531" w:rsidP="00EE32CA">
      <w:pPr>
        <w:pStyle w:val="ListParagraph"/>
        <w:numPr>
          <w:ilvl w:val="0"/>
          <w:numId w:val="13"/>
        </w:numPr>
        <w:spacing w:before="0" w:after="240" w:line="252" w:lineRule="auto"/>
        <w:contextualSpacing w:val="0"/>
      </w:pPr>
      <w:r w:rsidRPr="00B720C6">
        <w:t>is not fit-for-purpose for the aged care context.</w:t>
      </w:r>
    </w:p>
    <w:p w14:paraId="05600E50" w14:textId="254F837A" w:rsidR="00543531" w:rsidRPr="00B720C6" w:rsidRDefault="00543531" w:rsidP="00EE32CA">
      <w:pPr>
        <w:pStyle w:val="Heading4"/>
        <w:keepLines/>
      </w:pPr>
      <w:r w:rsidRPr="00B720C6">
        <w:lastRenderedPageBreak/>
        <w:t>The MMM is too blunt and simplistic to target support</w:t>
      </w:r>
    </w:p>
    <w:p w14:paraId="5111CD0E" w14:textId="77777777" w:rsidR="00543531" w:rsidRPr="00B720C6" w:rsidRDefault="00543531" w:rsidP="003A22FE">
      <w:pPr>
        <w:pStyle w:val="BodyText"/>
        <w:keepNext/>
        <w:keepLines/>
      </w:pPr>
      <w:r w:rsidRPr="00B720C6">
        <w:t xml:space="preserve">The simplicity of the MMM, while a benefit, was also viewed as a key limitation due to the reliance on geographic remoteness and population size. </w:t>
      </w:r>
    </w:p>
    <w:p w14:paraId="57FB6686" w14:textId="77777777" w:rsidR="00DC31EA" w:rsidRPr="00B720C6" w:rsidRDefault="00543531" w:rsidP="001A5F30">
      <w:pPr>
        <w:pStyle w:val="BodyText"/>
      </w:pPr>
      <w:r w:rsidRPr="00B720C6">
        <w:t xml:space="preserve">Feedback highlighted the MMM was not flexible or sensitive </w:t>
      </w:r>
      <w:r w:rsidRPr="001A5F30">
        <w:t>enough</w:t>
      </w:r>
      <w:r w:rsidRPr="00B720C6">
        <w:t xml:space="preserve"> to consider differences or similarities between communities and locations. </w:t>
      </w:r>
    </w:p>
    <w:p w14:paraId="32F4828E" w14:textId="0DFF127C" w:rsidR="00543531" w:rsidRPr="00B720C6" w:rsidRDefault="00DC31EA" w:rsidP="00611191">
      <w:pPr>
        <w:pStyle w:val="BodyText"/>
        <w:ind w:right="141"/>
      </w:pPr>
      <w:r w:rsidRPr="00B720C6">
        <w:t>There were concerns t</w:t>
      </w:r>
      <w:r w:rsidR="00543531" w:rsidRPr="00B720C6">
        <w:t>he MMM assumes areas with the same MM rating have the same needs and challenges</w:t>
      </w:r>
      <w:r w:rsidR="00044CB1" w:rsidRPr="00B720C6">
        <w:t>, resulting in</w:t>
      </w:r>
      <w:r w:rsidR="00F260CA" w:rsidRPr="00B720C6">
        <w:t xml:space="preserve"> </w:t>
      </w:r>
      <w:r w:rsidR="00543531" w:rsidRPr="00B720C6">
        <w:t>some anomalies or misrepresentation</w:t>
      </w:r>
      <w:r w:rsidR="00F260CA" w:rsidRPr="00B720C6">
        <w:t>s</w:t>
      </w:r>
      <w:r w:rsidR="00543531" w:rsidRPr="00B720C6">
        <w:t xml:space="preserve"> of true remoteness. For example, stakeholders in Kalgoorlie and Broken Hill felt the MM</w:t>
      </w:r>
      <w:r w:rsidR="001A5F30">
        <w:t xml:space="preserve"> </w:t>
      </w:r>
      <w:r w:rsidR="00543531" w:rsidRPr="00B720C6">
        <w:t>3 rating did not properly reflect their remoteness and significant workforce and service delivery challenges.</w:t>
      </w:r>
    </w:p>
    <w:p w14:paraId="69414DB6" w14:textId="77777777" w:rsidR="00543531" w:rsidRPr="00B720C6" w:rsidRDefault="00543531" w:rsidP="00611191">
      <w:pPr>
        <w:pStyle w:val="Quote"/>
        <w:spacing w:after="120"/>
        <w:rPr>
          <w:lang w:eastAsia="en-AU"/>
        </w:rPr>
      </w:pPr>
      <w:r w:rsidRPr="00B720C6">
        <w:rPr>
          <w:lang w:eastAsia="en-AU"/>
        </w:rPr>
        <w:t>“Population size does not necessarily mean there are better resources available, especially for remote communities that are near state borders or remote communities that population growth has been boosted by mining, but the infrastructure has not followed.”</w:t>
      </w:r>
    </w:p>
    <w:p w14:paraId="094F2DF1" w14:textId="77777777" w:rsidR="00543531" w:rsidRPr="00B720C6" w:rsidRDefault="00543531" w:rsidP="00611191">
      <w:pPr>
        <w:pStyle w:val="Quote"/>
        <w:spacing w:before="120"/>
        <w:rPr>
          <w:lang w:eastAsia="en-AU"/>
        </w:rPr>
      </w:pPr>
      <w:r w:rsidRPr="00B720C6">
        <w:rPr>
          <w:lang w:eastAsia="en-AU"/>
        </w:rPr>
        <w:t>Provider – MMM survey</w:t>
      </w:r>
    </w:p>
    <w:p w14:paraId="3DA21C77" w14:textId="02D67804" w:rsidR="00543531" w:rsidRPr="00B720C6" w:rsidRDefault="00543531" w:rsidP="006555D7">
      <w:pPr>
        <w:pStyle w:val="BodyText"/>
      </w:pPr>
      <w:r w:rsidRPr="00B720C6">
        <w:t>However, the assumption that remoteness equals need was also reported to disadvantage many metropolitan communities</w:t>
      </w:r>
      <w:r w:rsidRPr="00B720C6" w:rsidDel="003A22FE">
        <w:t xml:space="preserve"> </w:t>
      </w:r>
      <w:r w:rsidR="003A22FE">
        <w:t>due to</w:t>
      </w:r>
      <w:r w:rsidRPr="00B720C6">
        <w:t xml:space="preserve"> similar challenges </w:t>
      </w:r>
      <w:r w:rsidR="003A22FE">
        <w:t xml:space="preserve">related to </w:t>
      </w:r>
      <w:r w:rsidRPr="00B720C6">
        <w:t>workforce, travel</w:t>
      </w:r>
      <w:r w:rsidR="003A22FE">
        <w:t xml:space="preserve">, </w:t>
      </w:r>
      <w:r w:rsidRPr="00B720C6">
        <w:t xml:space="preserve">and access to culturally </w:t>
      </w:r>
      <w:r w:rsidR="00E32F1A" w:rsidRPr="00B720C6">
        <w:t xml:space="preserve">safe </w:t>
      </w:r>
      <w:r w:rsidRPr="00B720C6">
        <w:t>care.</w:t>
      </w:r>
    </w:p>
    <w:p w14:paraId="0F2AD7A0" w14:textId="62D495A6" w:rsidR="00543531" w:rsidRPr="00B720C6" w:rsidRDefault="00543531" w:rsidP="00862BDA">
      <w:pPr>
        <w:pStyle w:val="Quote"/>
        <w:spacing w:after="120"/>
      </w:pPr>
      <w:r w:rsidRPr="00B720C6">
        <w:rPr>
          <w:lang w:eastAsia="en-AU"/>
        </w:rPr>
        <w:t>“Aboriginal and Torres Strait Islander communities in MM</w:t>
      </w:r>
      <w:r w:rsidR="00E32F1A" w:rsidRPr="00B720C6">
        <w:rPr>
          <w:lang w:eastAsia="en-AU"/>
        </w:rPr>
        <w:t xml:space="preserve"> </w:t>
      </w:r>
      <w:r w:rsidRPr="00B720C6">
        <w:rPr>
          <w:lang w:eastAsia="en-AU"/>
        </w:rPr>
        <w:t>1 or MM</w:t>
      </w:r>
      <w:r w:rsidR="00E32F1A" w:rsidRPr="00B720C6">
        <w:rPr>
          <w:lang w:eastAsia="en-AU"/>
        </w:rPr>
        <w:t xml:space="preserve"> </w:t>
      </w:r>
      <w:r w:rsidRPr="00B720C6">
        <w:rPr>
          <w:lang w:eastAsia="en-AU"/>
        </w:rPr>
        <w:t>2</w:t>
      </w:r>
      <w:r w:rsidR="00E86A3F">
        <w:rPr>
          <w:lang w:eastAsia="en-AU"/>
        </w:rPr>
        <w:br/>
      </w:r>
      <w:r w:rsidRPr="00B720C6">
        <w:rPr>
          <w:lang w:eastAsia="en-AU"/>
        </w:rPr>
        <w:t xml:space="preserve"> areas like Toowoomba still face systemic racism and barriers to aged care</w:t>
      </w:r>
      <w:r w:rsidR="00E32F1A" w:rsidRPr="00B720C6">
        <w:rPr>
          <w:lang w:eastAsia="en-AU"/>
        </w:rPr>
        <w:t>,</w:t>
      </w:r>
      <w:r w:rsidRPr="00B720C6">
        <w:rPr>
          <w:lang w:eastAsia="en-AU"/>
        </w:rPr>
        <w:t xml:space="preserve"> </w:t>
      </w:r>
      <w:r w:rsidR="00C835B6" w:rsidRPr="00B720C6">
        <w:rPr>
          <w:lang w:eastAsia="en-AU"/>
        </w:rPr>
        <w:br/>
      </w:r>
      <w:r w:rsidRPr="00B720C6">
        <w:rPr>
          <w:lang w:eastAsia="en-AU"/>
        </w:rPr>
        <w:t>but receive less support because they are not considered rural or remote.”</w:t>
      </w:r>
    </w:p>
    <w:p w14:paraId="799ED928" w14:textId="77777777" w:rsidR="00543531" w:rsidRPr="00B720C6" w:rsidRDefault="00543531" w:rsidP="007B71AE">
      <w:pPr>
        <w:pStyle w:val="Quote"/>
        <w:spacing w:before="120"/>
      </w:pPr>
      <w:r w:rsidRPr="00B720C6">
        <w:t xml:space="preserve">Aged care advocacy organisation – </w:t>
      </w:r>
      <w:r w:rsidRPr="00B720C6">
        <w:rPr>
          <w:lang w:eastAsia="en-AU"/>
        </w:rPr>
        <w:t>MMM</w:t>
      </w:r>
      <w:r w:rsidRPr="00B720C6">
        <w:t xml:space="preserve"> survey</w:t>
      </w:r>
    </w:p>
    <w:p w14:paraId="5DFDD109" w14:textId="0A0BC530" w:rsidR="00543531" w:rsidRPr="00B720C6" w:rsidRDefault="00543531" w:rsidP="006555D7">
      <w:pPr>
        <w:pStyle w:val="BodyText"/>
      </w:pPr>
      <w:r w:rsidRPr="00B720C6">
        <w:t>Feedback also suggested the MMM does not recognise similarities between MM areas</w:t>
      </w:r>
      <w:r w:rsidR="00594197" w:rsidRPr="00B720C6">
        <w:t>,</w:t>
      </w:r>
      <w:r w:rsidRPr="00B720C6">
        <w:t xml:space="preserve"> or natural connections and resource sharing between communities, regions, catchments or local government areas. </w:t>
      </w:r>
    </w:p>
    <w:p w14:paraId="6D4929B2" w14:textId="3F4D771F" w:rsidR="00543531" w:rsidRPr="00B720C6" w:rsidRDefault="00594197" w:rsidP="007B71AE">
      <w:pPr>
        <w:pStyle w:val="Quote"/>
        <w:spacing w:after="120"/>
      </w:pPr>
      <w:r w:rsidRPr="00B720C6">
        <w:t>“</w:t>
      </w:r>
      <w:r w:rsidR="00543531" w:rsidRPr="00B720C6">
        <w:t>Many communities classified as MM</w:t>
      </w:r>
      <w:r w:rsidRPr="00B720C6">
        <w:t xml:space="preserve"> </w:t>
      </w:r>
      <w:r w:rsidR="00543531" w:rsidRPr="00B720C6">
        <w:t>4 face challenges similar to MM</w:t>
      </w:r>
      <w:r w:rsidRPr="00B720C6">
        <w:t xml:space="preserve"> </w:t>
      </w:r>
      <w:r w:rsidR="00543531" w:rsidRPr="00B720C6">
        <w:t>5 areas, including workforce shortages, high demand and limited local services. The model focuses heavily on population size and distance</w:t>
      </w:r>
      <w:r w:rsidRPr="00B720C6">
        <w:t>,</w:t>
      </w:r>
      <w:r w:rsidR="00543531" w:rsidRPr="00B720C6">
        <w:t xml:space="preserve"> but overlooks factors such as catchment area, hospital</w:t>
      </w:r>
      <w:r w:rsidRPr="00B720C6">
        <w:t> </w:t>
      </w:r>
      <w:r w:rsidR="00543531" w:rsidRPr="00B720C6">
        <w:t>overflow, and the role of providers as regional hubs.</w:t>
      </w:r>
      <w:r w:rsidRPr="00B720C6">
        <w:t>”</w:t>
      </w:r>
    </w:p>
    <w:p w14:paraId="2AD1934B" w14:textId="77777777" w:rsidR="00543531" w:rsidRPr="00B720C6" w:rsidRDefault="00543531" w:rsidP="007B71AE">
      <w:pPr>
        <w:pStyle w:val="Quote"/>
        <w:spacing w:before="120"/>
      </w:pPr>
      <w:r w:rsidRPr="00B720C6">
        <w:t xml:space="preserve">Provider – </w:t>
      </w:r>
      <w:r w:rsidRPr="00B720C6">
        <w:rPr>
          <w:lang w:eastAsia="en-AU"/>
        </w:rPr>
        <w:t>MMM</w:t>
      </w:r>
      <w:r w:rsidRPr="00B720C6">
        <w:t xml:space="preserve"> survey</w:t>
      </w:r>
    </w:p>
    <w:p w14:paraId="450C6103" w14:textId="336D471F" w:rsidR="00543531" w:rsidRPr="00B720C6" w:rsidRDefault="00543531" w:rsidP="006555D7">
      <w:pPr>
        <w:pStyle w:val="BodyText"/>
      </w:pPr>
      <w:r w:rsidRPr="00B720C6">
        <w:t xml:space="preserve">In effect, the MMM creates hard, and often arbitrary, boundaries between locations that typically functioned as one region. </w:t>
      </w:r>
      <w:r w:rsidR="00CC55ED" w:rsidRPr="00B720C6">
        <w:t xml:space="preserve">This </w:t>
      </w:r>
      <w:r w:rsidR="003C6D83" w:rsidRPr="00B720C6">
        <w:t>includes b</w:t>
      </w:r>
      <w:r w:rsidRPr="00B720C6">
        <w:t>order towns such as Mildura</w:t>
      </w:r>
      <w:r w:rsidR="003C6D83" w:rsidRPr="00B720C6">
        <w:t>, which is</w:t>
      </w:r>
      <w:r w:rsidRPr="00B720C6" w:rsidDel="003C6D83">
        <w:t xml:space="preserve"> </w:t>
      </w:r>
      <w:r w:rsidRPr="00B720C6">
        <w:t>viewed as a ‘natural’ service hub for communities living near the NSW/Victoria border. Port</w:t>
      </w:r>
      <w:r w:rsidR="0010796A">
        <w:t> </w:t>
      </w:r>
      <w:r w:rsidRPr="00B720C6">
        <w:t xml:space="preserve">Augusta was </w:t>
      </w:r>
      <w:r w:rsidR="003C6D83" w:rsidRPr="00B720C6">
        <w:t xml:space="preserve">similarly </w:t>
      </w:r>
      <w:r w:rsidRPr="00B720C6">
        <w:t xml:space="preserve">a service hub for surrounding remote communities. </w:t>
      </w:r>
    </w:p>
    <w:p w14:paraId="06F295D9" w14:textId="498258FB" w:rsidR="00543531" w:rsidRPr="00B720C6" w:rsidRDefault="00543531" w:rsidP="007B71AE">
      <w:pPr>
        <w:pStyle w:val="Quote"/>
        <w:spacing w:after="120"/>
      </w:pPr>
      <w:r w:rsidRPr="00B720C6">
        <w:t>“The main reason MMM is not suitable is it creates geographical boundaries</w:t>
      </w:r>
      <w:r w:rsidR="008858EC">
        <w:br/>
      </w:r>
      <w:r w:rsidRPr="00B720C6">
        <w:t xml:space="preserve"> on a map and puts a fence with different categories on either side. </w:t>
      </w:r>
      <w:r w:rsidR="008858EC">
        <w:br/>
      </w:r>
      <w:r w:rsidRPr="00B720C6">
        <w:t>The boundary is the problem especially when it comes to funding.”</w:t>
      </w:r>
    </w:p>
    <w:p w14:paraId="236B4C92" w14:textId="77777777" w:rsidR="00543531" w:rsidRPr="00B720C6" w:rsidRDefault="00543531" w:rsidP="007B71AE">
      <w:pPr>
        <w:pStyle w:val="Quote"/>
        <w:spacing w:before="120"/>
      </w:pPr>
      <w:r w:rsidRPr="00B720C6">
        <w:t xml:space="preserve">Key </w:t>
      </w:r>
      <w:r w:rsidRPr="00B720C6">
        <w:rPr>
          <w:lang w:eastAsia="en-AU"/>
        </w:rPr>
        <w:t>informant</w:t>
      </w:r>
      <w:r w:rsidRPr="00B720C6">
        <w:t xml:space="preserve"> participant</w:t>
      </w:r>
    </w:p>
    <w:p w14:paraId="6665535B" w14:textId="77777777" w:rsidR="00543531" w:rsidRPr="00B720C6" w:rsidRDefault="00543531" w:rsidP="00543531">
      <w:pPr>
        <w:pStyle w:val="Heading4"/>
      </w:pPr>
      <w:r w:rsidRPr="00B720C6">
        <w:lastRenderedPageBreak/>
        <w:t>The MMM does not consider the local context</w:t>
      </w:r>
    </w:p>
    <w:p w14:paraId="583BAD7D" w14:textId="77777777" w:rsidR="00543531" w:rsidRPr="00B720C6" w:rsidRDefault="00543531" w:rsidP="006555D7">
      <w:pPr>
        <w:pStyle w:val="BodyText"/>
      </w:pPr>
      <w:r w:rsidRPr="00B720C6">
        <w:t xml:space="preserve">Most feedback suggested the tool was not sophisticated enough to consider information about the local context, local dynamics and local population of metropolitan and RRR areas. </w:t>
      </w:r>
    </w:p>
    <w:p w14:paraId="047B6FAD" w14:textId="77777777" w:rsidR="00543531" w:rsidRPr="00B720C6" w:rsidRDefault="00543531" w:rsidP="007B71AE">
      <w:pPr>
        <w:pStyle w:val="Quote"/>
        <w:spacing w:after="120"/>
      </w:pPr>
      <w:r w:rsidRPr="00B720C6">
        <w:t>“MMM isn’t providing the unique details of each community, MMM doesn’t tell us what the need is in the community, MMM doesn’t tell us if there are workforce shortages.”</w:t>
      </w:r>
    </w:p>
    <w:p w14:paraId="0E77FC78" w14:textId="77777777" w:rsidR="00543531" w:rsidRPr="00B720C6" w:rsidRDefault="00543531" w:rsidP="007B71AE">
      <w:pPr>
        <w:pStyle w:val="Quote"/>
        <w:spacing w:before="120"/>
      </w:pPr>
      <w:r w:rsidRPr="00B720C6">
        <w:rPr>
          <w:lang w:eastAsia="en-AU"/>
        </w:rPr>
        <w:t>Provider</w:t>
      </w:r>
      <w:r w:rsidRPr="00B720C6">
        <w:t xml:space="preserve"> – Site visit</w:t>
      </w:r>
    </w:p>
    <w:p w14:paraId="2C1D390C" w14:textId="77777777" w:rsidR="00543531" w:rsidRPr="00B720C6" w:rsidRDefault="00543531" w:rsidP="00543531">
      <w:pPr>
        <w:pStyle w:val="BodyText"/>
      </w:pPr>
      <w:r w:rsidRPr="00B720C6">
        <w:t>Feedback highlighted the MMM does not provide an understanding of local factors that affect demand for aged care services. This included information about:</w:t>
      </w:r>
    </w:p>
    <w:p w14:paraId="782256B3" w14:textId="163AEC3F" w:rsidR="00543531" w:rsidRPr="00B720C6" w:rsidRDefault="0029763D" w:rsidP="00346683">
      <w:pPr>
        <w:pStyle w:val="BodyText"/>
        <w:numPr>
          <w:ilvl w:val="0"/>
          <w:numId w:val="21"/>
        </w:numPr>
      </w:pPr>
      <w:r w:rsidRPr="00B720C6">
        <w:t xml:space="preserve">the </w:t>
      </w:r>
      <w:r w:rsidR="00543531" w:rsidRPr="00B720C6">
        <w:t xml:space="preserve">proportion of older people </w:t>
      </w:r>
      <w:r w:rsidR="006F370E" w:rsidRPr="00B720C6">
        <w:t xml:space="preserve">in a </w:t>
      </w:r>
      <w:r w:rsidR="00D00D7A" w:rsidRPr="00B720C6">
        <w:t>community</w:t>
      </w:r>
      <w:r w:rsidR="00113D20" w:rsidRPr="00B720C6">
        <w:t xml:space="preserve"> </w:t>
      </w:r>
      <w:r w:rsidR="00D00D7A" w:rsidRPr="00B720C6">
        <w:t xml:space="preserve">which will impact </w:t>
      </w:r>
      <w:r w:rsidR="00543531" w:rsidRPr="00B720C6">
        <w:t>demand for aged care services</w:t>
      </w:r>
    </w:p>
    <w:p w14:paraId="58650CF5" w14:textId="091EDC36" w:rsidR="00543531" w:rsidRPr="00B720C6" w:rsidRDefault="00543531" w:rsidP="00346683">
      <w:pPr>
        <w:pStyle w:val="BodyText"/>
        <w:numPr>
          <w:ilvl w:val="0"/>
          <w:numId w:val="21"/>
        </w:numPr>
      </w:pPr>
      <w:r w:rsidRPr="00B720C6">
        <w:t xml:space="preserve">cultural diversity and </w:t>
      </w:r>
      <w:r w:rsidR="00113D20" w:rsidRPr="00B720C6">
        <w:t xml:space="preserve">the </w:t>
      </w:r>
      <w:r w:rsidRPr="00B720C6">
        <w:t xml:space="preserve">need for culturally </w:t>
      </w:r>
      <w:r w:rsidR="00113D20" w:rsidRPr="00B720C6">
        <w:t xml:space="preserve">safe and </w:t>
      </w:r>
      <w:r w:rsidRPr="00B720C6">
        <w:t>appropriate care</w:t>
      </w:r>
    </w:p>
    <w:p w14:paraId="37AEFDA1" w14:textId="290FC213" w:rsidR="00543531" w:rsidRPr="00B720C6" w:rsidRDefault="0024575B" w:rsidP="00346683">
      <w:pPr>
        <w:pStyle w:val="BodyText"/>
        <w:numPr>
          <w:ilvl w:val="0"/>
          <w:numId w:val="21"/>
        </w:numPr>
      </w:pPr>
      <w:r w:rsidRPr="00B720C6">
        <w:t xml:space="preserve">local </w:t>
      </w:r>
      <w:r w:rsidR="00543531" w:rsidRPr="00B720C6">
        <w:t>health outcomes</w:t>
      </w:r>
      <w:r w:rsidRPr="00B720C6">
        <w:t xml:space="preserve">, including the prevalence of </w:t>
      </w:r>
      <w:r w:rsidR="00543531" w:rsidRPr="00B720C6">
        <w:t>dementia and chronic diseases</w:t>
      </w:r>
    </w:p>
    <w:p w14:paraId="4F44CF2C" w14:textId="348F0FCF" w:rsidR="00543531" w:rsidRPr="00B720C6" w:rsidRDefault="00543531" w:rsidP="00346683">
      <w:pPr>
        <w:pStyle w:val="BodyText"/>
        <w:numPr>
          <w:ilvl w:val="0"/>
          <w:numId w:val="21"/>
        </w:numPr>
        <w:spacing w:after="240"/>
      </w:pPr>
      <w:r w:rsidRPr="00B720C6">
        <w:t xml:space="preserve">socioeconomic conditions </w:t>
      </w:r>
      <w:r w:rsidR="00D00D7A" w:rsidRPr="00B720C6">
        <w:t xml:space="preserve">and their impact on the local </w:t>
      </w:r>
      <w:r w:rsidRPr="00B720C6">
        <w:t>demand for services.</w:t>
      </w:r>
    </w:p>
    <w:p w14:paraId="1DCCA1FB" w14:textId="77777777" w:rsidR="00543531" w:rsidRPr="00B720C6" w:rsidRDefault="00543531" w:rsidP="007B71AE">
      <w:pPr>
        <w:pStyle w:val="Quote"/>
        <w:spacing w:after="120"/>
      </w:pPr>
      <w:r w:rsidRPr="00B720C6">
        <w:t>“The MMM methodology is too restrictive and rigid. A more nuanced method is required which has a range of quantity and quality indicators. It also should be underpinned by social justice goals.”</w:t>
      </w:r>
    </w:p>
    <w:p w14:paraId="4E6EC93D" w14:textId="77777777" w:rsidR="00543531" w:rsidRPr="00B720C6" w:rsidRDefault="00543531" w:rsidP="007B71AE">
      <w:pPr>
        <w:pStyle w:val="Quote"/>
        <w:spacing w:before="120"/>
      </w:pPr>
      <w:r w:rsidRPr="00B720C6">
        <w:rPr>
          <w:lang w:eastAsia="en-AU"/>
        </w:rPr>
        <w:t>Provider</w:t>
      </w:r>
      <w:r w:rsidRPr="00B720C6">
        <w:t xml:space="preserve"> – MMM survey</w:t>
      </w:r>
    </w:p>
    <w:p w14:paraId="0B2B05B3" w14:textId="1CAC178C" w:rsidR="00543531" w:rsidRPr="00B720C6" w:rsidRDefault="00543531" w:rsidP="00543531">
      <w:pPr>
        <w:pStyle w:val="BodyText"/>
      </w:pPr>
      <w:r w:rsidRPr="00B720C6">
        <w:t xml:space="preserve">Feedback also highlighted the MMM overlooks information about local factors that </w:t>
      </w:r>
      <w:r w:rsidR="00D00D7A" w:rsidRPr="00B720C6">
        <w:t xml:space="preserve">can </w:t>
      </w:r>
      <w:r w:rsidRPr="00B720C6">
        <w:t>affect capacity to attract workforce and deliver aged care services. This included factors such as</w:t>
      </w:r>
      <w:r w:rsidR="009553B6" w:rsidRPr="00B720C6">
        <w:t xml:space="preserve"> access to</w:t>
      </w:r>
      <w:r w:rsidRPr="00B720C6">
        <w:t>:</w:t>
      </w:r>
    </w:p>
    <w:p w14:paraId="0C866405" w14:textId="527C583E" w:rsidR="00543531" w:rsidRPr="00B720C6" w:rsidRDefault="009553B6" w:rsidP="00346683">
      <w:pPr>
        <w:pStyle w:val="BodyText"/>
        <w:numPr>
          <w:ilvl w:val="0"/>
          <w:numId w:val="22"/>
        </w:numPr>
      </w:pPr>
      <w:r w:rsidRPr="00B720C6">
        <w:t xml:space="preserve">access to </w:t>
      </w:r>
      <w:r w:rsidR="00543531" w:rsidRPr="00B720C6">
        <w:t>affordable housing and accommodation</w:t>
      </w:r>
    </w:p>
    <w:p w14:paraId="1AB7CBF1" w14:textId="5B99BCFF" w:rsidR="00543531" w:rsidRPr="00B720C6" w:rsidRDefault="00543531" w:rsidP="00346683">
      <w:pPr>
        <w:pStyle w:val="BodyText"/>
        <w:numPr>
          <w:ilvl w:val="0"/>
          <w:numId w:val="22"/>
        </w:numPr>
      </w:pPr>
      <w:r w:rsidRPr="00B720C6">
        <w:t>access to health services and specialists</w:t>
      </w:r>
    </w:p>
    <w:p w14:paraId="181791E7" w14:textId="77777777" w:rsidR="00543531" w:rsidRPr="00B720C6" w:rsidRDefault="00543531" w:rsidP="00346683">
      <w:pPr>
        <w:pStyle w:val="BodyText"/>
        <w:numPr>
          <w:ilvl w:val="0"/>
          <w:numId w:val="22"/>
        </w:numPr>
      </w:pPr>
      <w:r w:rsidRPr="00B720C6">
        <w:t>local amenities, services and recreation</w:t>
      </w:r>
    </w:p>
    <w:p w14:paraId="5B450AFB" w14:textId="77777777" w:rsidR="00543531" w:rsidRPr="00B720C6" w:rsidRDefault="00543531" w:rsidP="00346683">
      <w:pPr>
        <w:pStyle w:val="BodyText"/>
        <w:numPr>
          <w:ilvl w:val="0"/>
          <w:numId w:val="22"/>
        </w:numPr>
        <w:spacing w:after="240"/>
      </w:pPr>
      <w:r w:rsidRPr="00B720C6">
        <w:t>cost of transport and travel distances.</w:t>
      </w:r>
    </w:p>
    <w:p w14:paraId="02C324A4" w14:textId="2DC844BE" w:rsidR="00543531" w:rsidRPr="00B720C6" w:rsidRDefault="00543531" w:rsidP="007B71AE">
      <w:pPr>
        <w:pStyle w:val="Quote"/>
        <w:spacing w:after="120"/>
        <w:rPr>
          <w:lang w:eastAsia="en-AU"/>
        </w:rPr>
      </w:pPr>
      <w:r w:rsidRPr="00B720C6">
        <w:rPr>
          <w:lang w:eastAsia="en-AU"/>
        </w:rPr>
        <w:t xml:space="preserve">“Take MM 5 - there's so much variability amongst MM 5 - from towns of 350 with very little infrastructure/ support (1 pub, 1 </w:t>
      </w:r>
      <w:r w:rsidR="00C835B6" w:rsidRPr="00B720C6">
        <w:rPr>
          <w:lang w:eastAsia="en-AU"/>
        </w:rPr>
        <w:t>g</w:t>
      </w:r>
      <w:r w:rsidRPr="00B720C6">
        <w:rPr>
          <w:lang w:eastAsia="en-AU"/>
        </w:rPr>
        <w:t>eneral store, no health or aged care, no GP, no hairdressers, no supermarkets, no petrol/service station, no social groups) to towns of 3,500 with much infrastructure by comparison…”</w:t>
      </w:r>
    </w:p>
    <w:p w14:paraId="136158CF" w14:textId="38FC5813" w:rsidR="00543531" w:rsidRPr="00B720C6" w:rsidRDefault="00543531" w:rsidP="007B71AE">
      <w:pPr>
        <w:pStyle w:val="Quote"/>
        <w:spacing w:before="120"/>
        <w:rPr>
          <w:lang w:eastAsia="en-AU"/>
        </w:rPr>
      </w:pPr>
      <w:r w:rsidRPr="00B720C6">
        <w:rPr>
          <w:lang w:eastAsia="en-AU"/>
        </w:rPr>
        <w:t>Family member</w:t>
      </w:r>
      <w:r w:rsidR="008A3F74" w:rsidRPr="00B720C6">
        <w:rPr>
          <w:lang w:eastAsia="en-AU"/>
        </w:rPr>
        <w:t>/</w:t>
      </w:r>
      <w:r w:rsidRPr="00B720C6">
        <w:rPr>
          <w:lang w:eastAsia="en-AU"/>
        </w:rPr>
        <w:t>carer of an older person – MMM survey</w:t>
      </w:r>
    </w:p>
    <w:p w14:paraId="0B7824EB" w14:textId="77777777" w:rsidR="00FF3E41" w:rsidRDefault="00FF3E41">
      <w:pPr>
        <w:spacing w:before="0" w:after="0" w:line="240" w:lineRule="auto"/>
        <w:rPr>
          <w:b/>
          <w:bCs/>
          <w:iCs/>
        </w:rPr>
      </w:pPr>
      <w:r>
        <w:br w:type="page"/>
      </w:r>
    </w:p>
    <w:p w14:paraId="1898BDA5" w14:textId="771F6BD1" w:rsidR="00543531" w:rsidRPr="00B720C6" w:rsidRDefault="00543531" w:rsidP="00543531">
      <w:pPr>
        <w:pStyle w:val="Heading4"/>
      </w:pPr>
      <w:r w:rsidRPr="00B720C6">
        <w:lastRenderedPageBreak/>
        <w:t>The MMM is not fit-for-purpose for aged care</w:t>
      </w:r>
    </w:p>
    <w:p w14:paraId="36B00F26" w14:textId="27A195BE" w:rsidR="00543531" w:rsidRPr="00B720C6" w:rsidRDefault="00543531" w:rsidP="00000551">
      <w:pPr>
        <w:pStyle w:val="BodyText"/>
      </w:pPr>
      <w:r w:rsidRPr="00B720C6">
        <w:t xml:space="preserve">Feedback indicated the MMM, </w:t>
      </w:r>
      <w:r w:rsidRPr="00000551">
        <w:t>used</w:t>
      </w:r>
      <w:r w:rsidRPr="00B720C6">
        <w:t xml:space="preserve"> on its own, overlooked aged care specific information and was not fit-for-purpose for the aged care context. This included overlooking information about aged care needs, </w:t>
      </w:r>
      <w:r w:rsidR="007E5015" w:rsidRPr="00B720C6">
        <w:t xml:space="preserve">the </w:t>
      </w:r>
      <w:r w:rsidRPr="00B720C6">
        <w:t xml:space="preserve">size of residential </w:t>
      </w:r>
      <w:r w:rsidR="007E5015" w:rsidRPr="00B720C6">
        <w:t>care homes,</w:t>
      </w:r>
      <w:r w:rsidRPr="00B720C6">
        <w:t xml:space="preserve"> and service delivery costs.</w:t>
      </w:r>
    </w:p>
    <w:p w14:paraId="1B420517" w14:textId="77777777" w:rsidR="00543531" w:rsidRPr="00B720C6" w:rsidRDefault="00543531" w:rsidP="00611191">
      <w:pPr>
        <w:pStyle w:val="BodyText"/>
        <w:keepNext/>
        <w:keepLines/>
      </w:pPr>
      <w:r w:rsidRPr="00B720C6">
        <w:t>Several commentators noted the original design of the MMM as a workforce distribution tool for primary care meant it was likely incompatible for aged care services. That is, the underpinning assumptions to distribute GPs may not be relevant to allocate funding and support for aged care service delivery.</w:t>
      </w:r>
    </w:p>
    <w:p w14:paraId="4ECA067E" w14:textId="77777777" w:rsidR="00543531" w:rsidRPr="00B720C6" w:rsidRDefault="00543531" w:rsidP="007B71AE">
      <w:pPr>
        <w:pStyle w:val="Quote"/>
        <w:spacing w:after="120"/>
      </w:pPr>
      <w:r w:rsidRPr="00B720C6">
        <w:t>“The MMM was designed primarily as a health workforce planning tool, e.g. incentives for GPs, accessing medical help. Its use as a tool for aged care resourcing is secondary. Therefore, it is unclear whether the MMM considers the actual drivers of costs for aged care providers, namely the sparsity of the RNs and personal care worker workforce, let alone the allied health and lifestyle type workers.”</w:t>
      </w:r>
    </w:p>
    <w:p w14:paraId="3767E006" w14:textId="77777777" w:rsidR="00543531" w:rsidRPr="00B720C6" w:rsidRDefault="00543531" w:rsidP="007B71AE">
      <w:pPr>
        <w:pStyle w:val="Quote"/>
        <w:spacing w:before="120"/>
      </w:pPr>
      <w:r w:rsidRPr="00B720C6">
        <w:t>Key informant participant</w:t>
      </w:r>
    </w:p>
    <w:p w14:paraId="270A0E43" w14:textId="6DC167E8" w:rsidR="00543531" w:rsidRPr="00B720C6" w:rsidRDefault="00543531" w:rsidP="00543531">
      <w:pPr>
        <w:pStyle w:val="BodyText"/>
      </w:pPr>
      <w:r w:rsidRPr="00B720C6">
        <w:t>In line with this, concerns were also raised that the MMM was applied t</w:t>
      </w:r>
      <w:r w:rsidR="00F14F13">
        <w:t>o</w:t>
      </w:r>
      <w:r w:rsidRPr="00B720C6">
        <w:t>o simplistically across aged care without consideration for differences between models of care or program goals. For example, differences in service delivery, workforce recruitment and transport costs in residential care settings compared to home care settings.</w:t>
      </w:r>
    </w:p>
    <w:p w14:paraId="47D1F023" w14:textId="0B5A2D6E" w:rsidR="00543531" w:rsidRPr="00B720C6" w:rsidRDefault="00543531" w:rsidP="007B71AE">
      <w:pPr>
        <w:pStyle w:val="Quote"/>
        <w:spacing w:after="120"/>
      </w:pPr>
      <w:r w:rsidRPr="00B720C6">
        <w:t>“MMM a GP workforce allocation tool to get GPs from 1 area – versus applying the tool to get services out - completely different way of thinking about what need is or what remoteness is. More about distance to a service.”</w:t>
      </w:r>
    </w:p>
    <w:p w14:paraId="5BF659B6" w14:textId="77777777" w:rsidR="00543531" w:rsidRPr="00B720C6" w:rsidRDefault="00543531" w:rsidP="007B71AE">
      <w:pPr>
        <w:pStyle w:val="Quote"/>
        <w:spacing w:before="120"/>
      </w:pPr>
      <w:r w:rsidRPr="00B720C6">
        <w:t>Key informant participant</w:t>
      </w:r>
    </w:p>
    <w:p w14:paraId="14DC83A5" w14:textId="4DC7685E" w:rsidR="00543531" w:rsidRPr="00B720C6" w:rsidRDefault="00543531" w:rsidP="00000551">
      <w:pPr>
        <w:pStyle w:val="BodyText"/>
      </w:pPr>
      <w:r w:rsidRPr="00B720C6">
        <w:t xml:space="preserve">Concerns were also raised that the MMM was applied too narrowly as an eligibility criterion for various aged care program and </w:t>
      </w:r>
      <w:r w:rsidRPr="00000551">
        <w:t>policies</w:t>
      </w:r>
      <w:r w:rsidR="0058343C" w:rsidRPr="00B720C6">
        <w:t xml:space="preserve">. For example, </w:t>
      </w:r>
      <w:r w:rsidR="00866651" w:rsidRPr="00B720C6">
        <w:t>eligibility to apply for grant funding or exemptions to the 24/7 registered nurs</w:t>
      </w:r>
      <w:r w:rsidR="00DD6F35" w:rsidRPr="00B720C6">
        <w:t xml:space="preserve">ing </w:t>
      </w:r>
      <w:r w:rsidR="00866651" w:rsidRPr="00B720C6">
        <w:t>obligation</w:t>
      </w:r>
      <w:r w:rsidRPr="00B720C6">
        <w:t xml:space="preserve">. Feedback indicated many areas felt disadvantaged and discriminated </w:t>
      </w:r>
      <w:r w:rsidR="00866651" w:rsidRPr="00B720C6">
        <w:t>against where</w:t>
      </w:r>
      <w:r w:rsidRPr="00B720C6">
        <w:t xml:space="preserve"> eligibility was based only </w:t>
      </w:r>
      <w:r w:rsidR="00866651" w:rsidRPr="00B720C6">
        <w:t xml:space="preserve">on </w:t>
      </w:r>
      <w:r w:rsidRPr="00B720C6">
        <w:t>MM ratings.</w:t>
      </w:r>
    </w:p>
    <w:p w14:paraId="6AB31353" w14:textId="3637C889" w:rsidR="00543531" w:rsidRPr="00B720C6" w:rsidRDefault="006B3449" w:rsidP="00543531">
      <w:pPr>
        <w:pStyle w:val="Quote"/>
      </w:pPr>
      <w:r w:rsidRPr="00B720C6">
        <w:rPr>
          <w:lang w:eastAsia="en-AU"/>
        </w:rPr>
        <w:t>“</w:t>
      </w:r>
      <w:r w:rsidR="00543531" w:rsidRPr="00B720C6">
        <w:rPr>
          <w:lang w:eastAsia="en-AU"/>
        </w:rPr>
        <w:t>Generalising funding across MMM for aged care makes too many assumptions and it does not take into account the lack of competition for goods and services in regional Victoria.</w:t>
      </w:r>
      <w:r w:rsidRPr="00B720C6">
        <w:rPr>
          <w:lang w:eastAsia="en-AU"/>
        </w:rPr>
        <w:t>”</w:t>
      </w:r>
    </w:p>
    <w:p w14:paraId="72F954CE" w14:textId="063E6CA8" w:rsidR="00543531" w:rsidRPr="00B720C6" w:rsidRDefault="00F16320" w:rsidP="00543531">
      <w:pPr>
        <w:pStyle w:val="Quote"/>
      </w:pPr>
      <w:r w:rsidRPr="00B720C6">
        <w:t>Provider – MMM survey</w:t>
      </w:r>
    </w:p>
    <w:p w14:paraId="62375420" w14:textId="38392689" w:rsidR="00543531" w:rsidRPr="00B720C6" w:rsidRDefault="00A15FAE" w:rsidP="00543531">
      <w:pPr>
        <w:pStyle w:val="BodyText"/>
      </w:pPr>
      <w:r w:rsidRPr="00B720C6">
        <w:t>C</w:t>
      </w:r>
      <w:r w:rsidR="00543531" w:rsidRPr="00B720C6">
        <w:t xml:space="preserve">ombined with the perceived bluntness of the MMM, its application across aged care was viewed to be reinforcing funding and service access inequities. </w:t>
      </w:r>
    </w:p>
    <w:p w14:paraId="7FA34209" w14:textId="0BEB54A5" w:rsidR="00543531" w:rsidRPr="00B720C6" w:rsidRDefault="00543531" w:rsidP="00773841">
      <w:pPr>
        <w:pStyle w:val="Quote"/>
        <w:spacing w:after="120"/>
        <w:rPr>
          <w:lang w:eastAsia="en-AU"/>
        </w:rPr>
      </w:pPr>
      <w:r w:rsidRPr="00B720C6">
        <w:rPr>
          <w:lang w:eastAsia="en-AU"/>
        </w:rPr>
        <w:t xml:space="preserve">“The rigid application of distance-based criteria fails to consider actual service access, local resource availability, and the realities of rural aged care delivery. </w:t>
      </w:r>
      <w:r w:rsidR="00B757EE">
        <w:rPr>
          <w:lang w:eastAsia="en-AU"/>
        </w:rPr>
        <w:br/>
      </w:r>
      <w:r w:rsidRPr="00B720C6">
        <w:rPr>
          <w:lang w:eastAsia="en-AU"/>
        </w:rPr>
        <w:t>This</w:t>
      </w:r>
      <w:r w:rsidR="00A15FAE" w:rsidRPr="00B720C6">
        <w:rPr>
          <w:lang w:eastAsia="en-AU"/>
        </w:rPr>
        <w:t> </w:t>
      </w:r>
      <w:r w:rsidRPr="00B720C6">
        <w:rPr>
          <w:lang w:eastAsia="en-AU"/>
        </w:rPr>
        <w:t>misclassification results in inequitable outcomes and undermines the sustainability of essential services in small regional towns like ours.”</w:t>
      </w:r>
    </w:p>
    <w:p w14:paraId="3529617C" w14:textId="77777777" w:rsidR="00543531" w:rsidRPr="00B720C6" w:rsidRDefault="00543531" w:rsidP="00773841">
      <w:pPr>
        <w:pStyle w:val="Quote"/>
        <w:spacing w:before="120"/>
        <w:rPr>
          <w:lang w:eastAsia="en-AU"/>
        </w:rPr>
      </w:pPr>
      <w:r w:rsidRPr="00B720C6">
        <w:rPr>
          <w:lang w:eastAsia="en-AU"/>
        </w:rPr>
        <w:t>Provider – MMM survey</w:t>
      </w:r>
    </w:p>
    <w:p w14:paraId="4C0E21D8" w14:textId="77777777" w:rsidR="009F1D3A" w:rsidRDefault="009F1D3A">
      <w:pPr>
        <w:spacing w:before="0" w:after="0" w:line="240" w:lineRule="auto"/>
        <w:rPr>
          <w:rFonts w:cs="Arial"/>
          <w:b/>
          <w:bCs/>
          <w:iCs/>
          <w:sz w:val="36"/>
          <w:szCs w:val="28"/>
        </w:rPr>
      </w:pPr>
      <w:r>
        <w:br w:type="page"/>
      </w:r>
    </w:p>
    <w:p w14:paraId="2DDC7C57" w14:textId="7A16978A" w:rsidR="00ED385C" w:rsidRPr="00EB3C17" w:rsidRDefault="00A545B7" w:rsidP="00B757EE">
      <w:pPr>
        <w:pStyle w:val="Heading2"/>
      </w:pPr>
      <w:bookmarkStart w:id="20" w:name="_Toc206156851"/>
      <w:r w:rsidRPr="00B720C6" w:rsidDel="007C0A20">
        <w:lastRenderedPageBreak/>
        <w:t>Understanding the l</w:t>
      </w:r>
      <w:r w:rsidR="0001262E" w:rsidRPr="00B720C6" w:rsidDel="007C0A20">
        <w:t xml:space="preserve">ocal context </w:t>
      </w:r>
      <w:bookmarkEnd w:id="16"/>
      <w:r w:rsidR="007C0A20" w:rsidRPr="00B720C6">
        <w:t>is everything in regional, rural and remote locations</w:t>
      </w:r>
      <w:bookmarkEnd w:id="20"/>
    </w:p>
    <w:tbl>
      <w:tblPr>
        <w:tblStyle w:val="TableGrid"/>
        <w:tblW w:w="0" w:type="auto"/>
        <w:tblInd w:w="-5" w:type="dxa"/>
        <w:shd w:val="clear" w:color="auto" w:fill="E4E6E6"/>
        <w:tblLook w:val="04A0" w:firstRow="1" w:lastRow="0" w:firstColumn="1" w:lastColumn="0" w:noHBand="0" w:noVBand="1"/>
      </w:tblPr>
      <w:tblGrid>
        <w:gridCol w:w="9065"/>
      </w:tblGrid>
      <w:tr w:rsidR="00111A10" w:rsidRPr="00B720C6" w14:paraId="5A264BDC" w14:textId="77777777">
        <w:tc>
          <w:tcPr>
            <w:tcW w:w="9065" w:type="dxa"/>
            <w:tcBorders>
              <w:top w:val="nil"/>
              <w:left w:val="nil"/>
              <w:bottom w:val="nil"/>
              <w:right w:val="nil"/>
            </w:tcBorders>
            <w:shd w:val="clear" w:color="auto" w:fill="E4E6E6"/>
          </w:tcPr>
          <w:p w14:paraId="701CEA6E" w14:textId="784643DB" w:rsidR="00111A10" w:rsidRPr="00B720C6" w:rsidRDefault="00111A10">
            <w:pPr>
              <w:pStyle w:val="BodyText"/>
              <w:rPr>
                <w:b/>
                <w:bCs/>
                <w:i/>
                <w:iCs/>
              </w:rPr>
            </w:pPr>
            <w:r w:rsidRPr="00B720C6">
              <w:rPr>
                <w:b/>
                <w:bCs/>
                <w:i/>
                <w:iCs/>
              </w:rPr>
              <w:t>Key findings:</w:t>
            </w:r>
          </w:p>
          <w:p w14:paraId="00C6C566" w14:textId="19F58906" w:rsidR="00F669DF" w:rsidRPr="00B720C6" w:rsidRDefault="00B63082" w:rsidP="00F669DF">
            <w:pPr>
              <w:pStyle w:val="ListNumber2"/>
              <w:numPr>
                <w:ilvl w:val="0"/>
                <w:numId w:val="25"/>
              </w:numPr>
              <w:ind w:right="161"/>
            </w:pPr>
            <w:r w:rsidRPr="00B720C6">
              <w:t xml:space="preserve">Geographic remoteness is not the only factor that impacts delivery of quality and safe aged care in RRR Australia. </w:t>
            </w:r>
          </w:p>
          <w:p w14:paraId="6D123851" w14:textId="2C26141E" w:rsidR="00B63082" w:rsidRPr="00B720C6" w:rsidRDefault="00B63082" w:rsidP="00BA3527">
            <w:pPr>
              <w:pStyle w:val="ListNumber2"/>
              <w:numPr>
                <w:ilvl w:val="0"/>
                <w:numId w:val="25"/>
              </w:numPr>
              <w:ind w:right="161"/>
            </w:pPr>
            <w:r w:rsidRPr="00B720C6">
              <w:t xml:space="preserve">It is critical that the </w:t>
            </w:r>
            <w:r w:rsidR="00F669DF">
              <w:t xml:space="preserve">other factors and the </w:t>
            </w:r>
            <w:r w:rsidRPr="00B720C6">
              <w:t>broader local context be considered.</w:t>
            </w:r>
          </w:p>
          <w:p w14:paraId="6F075DA7" w14:textId="77777777" w:rsidR="00B63082" w:rsidRPr="00B720C6" w:rsidRDefault="00B63082" w:rsidP="00346683">
            <w:pPr>
              <w:pStyle w:val="ListNumber2"/>
              <w:numPr>
                <w:ilvl w:val="0"/>
                <w:numId w:val="25"/>
              </w:numPr>
              <w:ind w:right="161"/>
            </w:pPr>
            <w:r w:rsidRPr="00B720C6">
              <w:t>Workforce recruitment and retention of aged care workers is rated as the most significant issue affecting providers and service delivery in RRR Australia.</w:t>
            </w:r>
          </w:p>
          <w:p w14:paraId="08A0D4F8" w14:textId="77777777" w:rsidR="00B63082" w:rsidRPr="00B720C6" w:rsidRDefault="00B63082" w:rsidP="00346683">
            <w:pPr>
              <w:pStyle w:val="ListNumber2"/>
              <w:numPr>
                <w:ilvl w:val="0"/>
                <w:numId w:val="25"/>
              </w:numPr>
              <w:ind w:right="19"/>
            </w:pPr>
            <w:r w:rsidRPr="00B720C6">
              <w:t>Workforce shortages of general practitioners and competition for allied health workers are also viewed as affecting access to quality services for older people.</w:t>
            </w:r>
          </w:p>
          <w:p w14:paraId="1D16E6F7" w14:textId="77777777" w:rsidR="00B63082" w:rsidRPr="00B720C6" w:rsidRDefault="00B63082" w:rsidP="00346683">
            <w:pPr>
              <w:pStyle w:val="ListNumber2"/>
              <w:numPr>
                <w:ilvl w:val="0"/>
                <w:numId w:val="25"/>
              </w:numPr>
              <w:ind w:right="161"/>
            </w:pPr>
            <w:r w:rsidRPr="00B720C6">
              <w:t xml:space="preserve">Liveability in RRR areas is reported as a key issue influencing workforce shortages across the care and support sector and the delivery of quality and safe care. </w:t>
            </w:r>
          </w:p>
          <w:p w14:paraId="12A76667" w14:textId="77777777" w:rsidR="00B63082" w:rsidRPr="00B720C6" w:rsidRDefault="00B63082" w:rsidP="00346683">
            <w:pPr>
              <w:pStyle w:val="ListParagraph"/>
              <w:numPr>
                <w:ilvl w:val="2"/>
                <w:numId w:val="10"/>
              </w:numPr>
              <w:spacing w:before="0" w:line="252" w:lineRule="auto"/>
              <w:ind w:left="851" w:right="161" w:hanging="425"/>
              <w:contextualSpacing w:val="0"/>
            </w:pPr>
            <w:r w:rsidRPr="00B720C6">
              <w:t>Housing availability, the cost of transport, the nature of the local industry, access to social infrastructure and services, and the local environment were identified as critical liveability factors.</w:t>
            </w:r>
          </w:p>
          <w:p w14:paraId="3B103AA3" w14:textId="77777777" w:rsidR="00B63082" w:rsidRPr="00B720C6" w:rsidRDefault="00B63082" w:rsidP="00346683">
            <w:pPr>
              <w:pStyle w:val="ListNumber2"/>
              <w:numPr>
                <w:ilvl w:val="0"/>
                <w:numId w:val="25"/>
              </w:numPr>
              <w:ind w:right="161"/>
            </w:pPr>
            <w:r w:rsidRPr="00B720C6">
              <w:t xml:space="preserve">For locations with older populations, higher levels of health needs and/or higher levels of social and economic disadvantage, there are greater pressures on access to care services. </w:t>
            </w:r>
          </w:p>
          <w:p w14:paraId="1C03D59B" w14:textId="78B56F1C" w:rsidR="00111A10" w:rsidRPr="00B720C6" w:rsidRDefault="00B63082" w:rsidP="00C01366">
            <w:pPr>
              <w:pStyle w:val="ListNumber2"/>
              <w:numPr>
                <w:ilvl w:val="0"/>
                <w:numId w:val="25"/>
              </w:numPr>
              <w:tabs>
                <w:tab w:val="left" w:pos="8689"/>
              </w:tabs>
              <w:ind w:right="161"/>
              <w:rPr>
                <w:i/>
                <w:iCs/>
              </w:rPr>
            </w:pPr>
            <w:r w:rsidRPr="00B720C6">
              <w:t>Many factors that impact aged care service delivery on their own are not unique to RRR areas. But feedback indicated some factors are more pronounced in some areas, and a combination of factors, such as housing, local industry and transport costs, can increase the impact on access to services in some communities.</w:t>
            </w:r>
          </w:p>
        </w:tc>
      </w:tr>
    </w:tbl>
    <w:p w14:paraId="4211F5D0" w14:textId="5D6D63CA" w:rsidR="004B1A28" w:rsidRDefault="007B0A4A" w:rsidP="0001262E">
      <w:pPr>
        <w:pStyle w:val="Heading3"/>
      </w:pPr>
      <w:r>
        <w:t>Remoteness is not the only challenge to service delivery</w:t>
      </w:r>
    </w:p>
    <w:p w14:paraId="1775293C" w14:textId="567E0A38" w:rsidR="002A09BB" w:rsidRPr="00B720C6" w:rsidRDefault="002A09BB" w:rsidP="00731714">
      <w:pPr>
        <w:pStyle w:val="BodyText"/>
      </w:pPr>
      <w:r>
        <w:t>T</w:t>
      </w:r>
      <w:r w:rsidRPr="00B720C6">
        <w:t xml:space="preserve">he ‘tyranny of distance’ was a consistent theme across the site visits, and other consultation activities. </w:t>
      </w:r>
      <w:r>
        <w:t>Issues of r</w:t>
      </w:r>
      <w:r w:rsidRPr="00B720C6">
        <w:t xml:space="preserve">emoteness </w:t>
      </w:r>
      <w:r>
        <w:t xml:space="preserve">were considered </w:t>
      </w:r>
      <w:r w:rsidRPr="00B720C6">
        <w:t xml:space="preserve">inextricably </w:t>
      </w:r>
      <w:r w:rsidRPr="00711AEB">
        <w:t>linked</w:t>
      </w:r>
      <w:r w:rsidRPr="00B720C6">
        <w:t xml:space="preserve"> to higher living costs, which affected liveability and service delivery in RRR locations.</w:t>
      </w:r>
    </w:p>
    <w:p w14:paraId="5B822464" w14:textId="0412C0A0" w:rsidR="007B0A4A" w:rsidRDefault="007B0A4A" w:rsidP="00731714">
      <w:pPr>
        <w:pStyle w:val="BodyText"/>
      </w:pPr>
      <w:r>
        <w:t>Feedback from consultations</w:t>
      </w:r>
      <w:r w:rsidR="00111477">
        <w:t xml:space="preserve">, however, </w:t>
      </w:r>
      <w:r w:rsidR="00660F79">
        <w:t xml:space="preserve">highlighted </w:t>
      </w:r>
      <w:r w:rsidR="00175AB3">
        <w:t xml:space="preserve">that </w:t>
      </w:r>
      <w:r w:rsidR="00076A5D">
        <w:t xml:space="preserve">while remoteness was a factor impacting </w:t>
      </w:r>
      <w:r w:rsidR="00642FB5">
        <w:t xml:space="preserve">the scope and cost of service delivery of quality, safe and culturally safe aged care in RRR Australia, this was </w:t>
      </w:r>
      <w:r w:rsidR="00642FB5" w:rsidRPr="002966EF">
        <w:rPr>
          <w:b/>
        </w:rPr>
        <w:t>not</w:t>
      </w:r>
      <w:r w:rsidR="00642FB5">
        <w:t xml:space="preserve"> the only factor.</w:t>
      </w:r>
      <w:r w:rsidR="00111477">
        <w:t xml:space="preserve"> </w:t>
      </w:r>
    </w:p>
    <w:p w14:paraId="3B79C31F" w14:textId="4D6752D8" w:rsidR="00B225D7" w:rsidRDefault="000B428E" w:rsidP="00731714">
      <w:pPr>
        <w:pStyle w:val="BodyText"/>
      </w:pPr>
      <w:r>
        <w:t xml:space="preserve">We discussed with stakeholders and communities what other factors they considered </w:t>
      </w:r>
      <w:r w:rsidR="004D38FC">
        <w:t>to have a critical impact on service delivery.</w:t>
      </w:r>
      <w:r w:rsidR="00653395">
        <w:t xml:space="preserve"> </w:t>
      </w:r>
      <w:r w:rsidR="00111477">
        <w:t xml:space="preserve">We </w:t>
      </w:r>
      <w:r w:rsidR="00AE20FD">
        <w:t xml:space="preserve">also </w:t>
      </w:r>
      <w:r w:rsidR="00111477">
        <w:t>heard that it wa</w:t>
      </w:r>
      <w:r w:rsidR="009C1509">
        <w:t xml:space="preserve">s </w:t>
      </w:r>
      <w:r w:rsidR="00384D91">
        <w:t xml:space="preserve">important to understand how </w:t>
      </w:r>
      <w:r w:rsidR="009C1509">
        <w:t xml:space="preserve">a combination of factors </w:t>
      </w:r>
      <w:r w:rsidR="00384D91">
        <w:t xml:space="preserve">operating in RRR locations can </w:t>
      </w:r>
      <w:r w:rsidR="00AE20FD">
        <w:t>impact access to c</w:t>
      </w:r>
      <w:r w:rsidR="009136F0">
        <w:t>a</w:t>
      </w:r>
      <w:r w:rsidR="00AE20FD">
        <w:t>re services.</w:t>
      </w:r>
      <w:r w:rsidR="00B225D7">
        <w:t xml:space="preserve"> </w:t>
      </w:r>
    </w:p>
    <w:p w14:paraId="04FD36C4" w14:textId="429216CE" w:rsidR="00B225D7" w:rsidRPr="007B0A4A" w:rsidRDefault="00B225D7" w:rsidP="00731714">
      <w:pPr>
        <w:pStyle w:val="BodyText"/>
      </w:pPr>
      <w:r>
        <w:t>These factors and how they can interact are discussed in detail below.</w:t>
      </w:r>
    </w:p>
    <w:p w14:paraId="28848450" w14:textId="22B2D7EA" w:rsidR="0001262E" w:rsidRPr="00B720C6" w:rsidRDefault="0001262E" w:rsidP="0001262E">
      <w:pPr>
        <w:pStyle w:val="Heading3"/>
      </w:pPr>
      <w:r w:rsidRPr="00B720C6">
        <w:lastRenderedPageBreak/>
        <w:t>Workforce recruitment and retention is a key challenge affecting aged</w:t>
      </w:r>
      <w:r w:rsidR="00684E8B">
        <w:t> </w:t>
      </w:r>
      <w:r w:rsidRPr="00B720C6">
        <w:t>care</w:t>
      </w:r>
      <w:r w:rsidR="00BB4E5E" w:rsidRPr="00B720C6">
        <w:t xml:space="preserve"> in RRR areas</w:t>
      </w:r>
    </w:p>
    <w:p w14:paraId="42598A08" w14:textId="721426AC" w:rsidR="0001262E" w:rsidRPr="00B720C6" w:rsidRDefault="0001262E" w:rsidP="00000551">
      <w:pPr>
        <w:pStyle w:val="BodyText"/>
      </w:pPr>
      <w:r w:rsidRPr="00B720C6">
        <w:t>A consistent and almost unanimous concern raised across the consultation activities was the challenge to attract and retain workforce in RRR areas.</w:t>
      </w:r>
      <w:r w:rsidR="004C7D5A">
        <w:t xml:space="preserve"> </w:t>
      </w:r>
      <w:r w:rsidRPr="00B720C6">
        <w:t xml:space="preserve">This issue was ranked as the main barrier for providers to deliver aged care services </w:t>
      </w:r>
      <w:r w:rsidR="00A9797D" w:rsidRPr="00B720C6">
        <w:t xml:space="preserve">in RRR locations </w:t>
      </w:r>
      <w:r w:rsidRPr="00B720C6">
        <w:t>(</w:t>
      </w:r>
      <w:r w:rsidR="00C17555" w:rsidRPr="00C17555">
        <w:rPr>
          <w:rStyle w:val="HyperlinkstyleChar"/>
        </w:rPr>
        <w:fldChar w:fldCharType="begin"/>
      </w:r>
      <w:r w:rsidR="00C17555" w:rsidRPr="00C17555">
        <w:rPr>
          <w:rStyle w:val="HyperlinkstyleChar"/>
        </w:rPr>
        <w:instrText xml:space="preserve"> REF _Ref206143567 \h </w:instrText>
      </w:r>
      <w:r w:rsidR="00C17555">
        <w:rPr>
          <w:rStyle w:val="HyperlinkstyleChar"/>
        </w:rPr>
        <w:instrText xml:space="preserve"> \* MERGEFORMAT </w:instrText>
      </w:r>
      <w:r w:rsidR="00C17555" w:rsidRPr="00C17555">
        <w:rPr>
          <w:rStyle w:val="HyperlinkstyleChar"/>
        </w:rPr>
      </w:r>
      <w:r w:rsidR="00C17555" w:rsidRPr="00C17555">
        <w:rPr>
          <w:rStyle w:val="HyperlinkstyleChar"/>
        </w:rPr>
        <w:fldChar w:fldCharType="separate"/>
      </w:r>
      <w:r w:rsidR="00E93068" w:rsidRPr="00E93068">
        <w:rPr>
          <w:rStyle w:val="HyperlinkstyleChar"/>
        </w:rPr>
        <w:t>Figure 5</w:t>
      </w:r>
      <w:r w:rsidR="00C17555" w:rsidRPr="00C17555">
        <w:rPr>
          <w:rStyle w:val="HyperlinkstyleChar"/>
        </w:rPr>
        <w:fldChar w:fldCharType="end"/>
      </w:r>
      <w:r w:rsidRPr="00B720C6">
        <w:t xml:space="preserve">). </w:t>
      </w:r>
    </w:p>
    <w:p w14:paraId="001139FD" w14:textId="25FF134C" w:rsidR="0001262E" w:rsidRPr="00B720C6" w:rsidRDefault="0001262E" w:rsidP="00833B6A">
      <w:pPr>
        <w:pStyle w:val="Quote"/>
        <w:spacing w:after="120"/>
      </w:pPr>
      <w:r w:rsidRPr="00B720C6">
        <w:t>“Workforce shortages are the single greatest barrier to delivering high-quality aged care outside of major cities. Without a consistent and well-supported workforce</w:t>
      </w:r>
      <w:r w:rsidR="0090370C" w:rsidRPr="00B720C6">
        <w:t>,</w:t>
      </w:r>
      <w:r w:rsidRPr="00B720C6">
        <w:t xml:space="preserve"> including</w:t>
      </w:r>
      <w:r w:rsidR="00D961B2" w:rsidRPr="00B720C6">
        <w:t> </w:t>
      </w:r>
      <w:r w:rsidRPr="00B720C6">
        <w:t>nurses, personal care workers, allied health professionals and GPs, aged</w:t>
      </w:r>
      <w:r w:rsidR="00D961B2" w:rsidRPr="00B720C6">
        <w:t> </w:t>
      </w:r>
      <w:r w:rsidRPr="00B720C6">
        <w:t>care</w:t>
      </w:r>
      <w:r w:rsidR="00D961B2" w:rsidRPr="00B720C6">
        <w:t> </w:t>
      </w:r>
      <w:r w:rsidRPr="00B720C6">
        <w:t>providers struggle to meet basic standards, let alone deliver culturally appropriate, personalised and coordinated care.”</w:t>
      </w:r>
    </w:p>
    <w:p w14:paraId="2FEA53A9" w14:textId="4C3EA4BE" w:rsidR="0001262E" w:rsidRPr="00B720C6" w:rsidRDefault="0001262E" w:rsidP="00833B6A">
      <w:pPr>
        <w:pStyle w:val="Quote"/>
        <w:spacing w:before="120"/>
      </w:pPr>
      <w:r w:rsidRPr="00B720C6">
        <w:t>Survey respondent – MMM Survey</w:t>
      </w:r>
    </w:p>
    <w:p w14:paraId="2D2C6962" w14:textId="2A516AFF" w:rsidR="0001262E" w:rsidRPr="00B720C6" w:rsidRDefault="00C01366" w:rsidP="009C550C">
      <w:pPr>
        <w:keepNext/>
        <w:keepLines/>
      </w:pPr>
      <w:r>
        <w:t>W</w:t>
      </w:r>
      <w:r w:rsidR="0001262E" w:rsidRPr="00B720C6">
        <w:t>orkforce challenges were reported in terms of:</w:t>
      </w:r>
    </w:p>
    <w:p w14:paraId="1BD3AB72" w14:textId="28497E73" w:rsidR="0001262E" w:rsidRPr="00B720C6" w:rsidRDefault="005D57B0" w:rsidP="009C550C">
      <w:pPr>
        <w:pStyle w:val="ListParagraph"/>
        <w:keepNext/>
        <w:keepLines/>
        <w:numPr>
          <w:ilvl w:val="0"/>
          <w:numId w:val="14"/>
        </w:numPr>
        <w:spacing w:before="0" w:line="252" w:lineRule="auto"/>
        <w:ind w:right="-428"/>
        <w:contextualSpacing w:val="0"/>
      </w:pPr>
      <w:r w:rsidRPr="00B720C6">
        <w:t xml:space="preserve">retention and attraction of </w:t>
      </w:r>
      <w:r w:rsidR="0090370C" w:rsidRPr="00B720C6">
        <w:t>a</w:t>
      </w:r>
      <w:r w:rsidR="0001262E" w:rsidRPr="00B720C6">
        <w:t>ged care work</w:t>
      </w:r>
      <w:r w:rsidR="00D961B2" w:rsidRPr="00B720C6">
        <w:t xml:space="preserve">ers (both </w:t>
      </w:r>
      <w:r w:rsidR="0001262E" w:rsidRPr="00B720C6">
        <w:t>direct care and non-care staff</w:t>
      </w:r>
      <w:r w:rsidR="00D961B2" w:rsidRPr="00B720C6">
        <w:t>)</w:t>
      </w:r>
    </w:p>
    <w:p w14:paraId="2264FBE6" w14:textId="3E0DC31F" w:rsidR="0001262E" w:rsidRPr="00B720C6" w:rsidRDefault="0090370C" w:rsidP="009C550C">
      <w:pPr>
        <w:pStyle w:val="ListParagraph"/>
        <w:keepNext/>
        <w:keepLines/>
        <w:numPr>
          <w:ilvl w:val="0"/>
          <w:numId w:val="14"/>
        </w:numPr>
        <w:spacing w:before="0" w:line="252" w:lineRule="auto"/>
        <w:contextualSpacing w:val="0"/>
      </w:pPr>
      <w:r w:rsidRPr="00B720C6">
        <w:t>a</w:t>
      </w:r>
      <w:r w:rsidR="0001262E" w:rsidRPr="00B720C6">
        <w:t>vailability and access of other health professionals</w:t>
      </w:r>
    </w:p>
    <w:p w14:paraId="172064F9" w14:textId="0FB59EBB" w:rsidR="0001262E" w:rsidRPr="00B720C6" w:rsidRDefault="0090370C" w:rsidP="009C550C">
      <w:pPr>
        <w:pStyle w:val="ListParagraph"/>
        <w:keepNext/>
        <w:keepLines/>
        <w:numPr>
          <w:ilvl w:val="0"/>
          <w:numId w:val="14"/>
        </w:numPr>
        <w:spacing w:before="0" w:line="252" w:lineRule="auto"/>
        <w:contextualSpacing w:val="0"/>
      </w:pPr>
      <w:r w:rsidRPr="00B720C6">
        <w:t>c</w:t>
      </w:r>
      <w:r w:rsidR="0001262E" w:rsidRPr="00B720C6">
        <w:t>ompetition for staff in RRR areas.</w:t>
      </w:r>
    </w:p>
    <w:p w14:paraId="50CE63B2" w14:textId="4FDCCBDA" w:rsidR="0001262E" w:rsidRPr="00B720C6" w:rsidRDefault="0001262E" w:rsidP="00731714">
      <w:pPr>
        <w:pStyle w:val="BodyText"/>
      </w:pPr>
      <w:r w:rsidRPr="00B720C6">
        <w:t>These challenges a</w:t>
      </w:r>
      <w:r w:rsidR="00D565DE" w:rsidRPr="00B720C6">
        <w:t xml:space="preserve">re outlined </w:t>
      </w:r>
      <w:r w:rsidRPr="00B720C6">
        <w:t xml:space="preserve">broadly in the following sections. The underlying reasons for these challenges are </w:t>
      </w:r>
      <w:r w:rsidR="00D565DE" w:rsidRPr="00B720C6">
        <w:t xml:space="preserve">also </w:t>
      </w:r>
      <w:r w:rsidRPr="00B720C6">
        <w:t xml:space="preserve">discussed in </w:t>
      </w:r>
      <w:r w:rsidR="0085753D" w:rsidRPr="00B720C6">
        <w:t xml:space="preserve">the </w:t>
      </w:r>
      <w:r w:rsidRPr="00B720C6">
        <w:t xml:space="preserve">section </w:t>
      </w:r>
      <w:r w:rsidR="0085753D" w:rsidRPr="00B720C6">
        <w:rPr>
          <w:rStyle w:val="HyperlinkstyleChar"/>
        </w:rPr>
        <w:fldChar w:fldCharType="begin"/>
      </w:r>
      <w:r w:rsidR="0085753D" w:rsidRPr="00B720C6">
        <w:rPr>
          <w:rStyle w:val="HyperlinkstyleChar"/>
        </w:rPr>
        <w:instrText xml:space="preserve"> REF _Ref205201127 \h  \* MERGEFORMAT </w:instrText>
      </w:r>
      <w:r w:rsidR="0085753D" w:rsidRPr="00B720C6">
        <w:rPr>
          <w:rStyle w:val="HyperlinkstyleChar"/>
        </w:rPr>
      </w:r>
      <w:r w:rsidR="0085753D" w:rsidRPr="00B720C6">
        <w:rPr>
          <w:rStyle w:val="HyperlinkstyleChar"/>
        </w:rPr>
        <w:fldChar w:fldCharType="separate"/>
      </w:r>
      <w:r w:rsidR="00E93068" w:rsidRPr="00E93068">
        <w:rPr>
          <w:rStyle w:val="HyperlinkstyleChar"/>
        </w:rPr>
        <w:t>Liveability is a key enabler</w:t>
      </w:r>
      <w:r w:rsidR="0085753D" w:rsidRPr="00B720C6">
        <w:rPr>
          <w:rStyle w:val="HyperlinkstyleChar"/>
        </w:rPr>
        <w:fldChar w:fldCharType="end"/>
      </w:r>
      <w:r w:rsidRPr="00B720C6">
        <w:t xml:space="preserve">. </w:t>
      </w:r>
    </w:p>
    <w:p w14:paraId="18D38932" w14:textId="77777777" w:rsidR="0001262E" w:rsidRPr="00B720C6" w:rsidRDefault="0001262E" w:rsidP="0001262E">
      <w:pPr>
        <w:pStyle w:val="Heading4"/>
      </w:pPr>
      <w:r w:rsidRPr="00B720C6">
        <w:t>Aged care workforce</w:t>
      </w:r>
    </w:p>
    <w:p w14:paraId="52B1DB1A" w14:textId="0EF28FBA" w:rsidR="0001262E" w:rsidRPr="00B720C6" w:rsidRDefault="0001262E" w:rsidP="00731714">
      <w:pPr>
        <w:pStyle w:val="BodyText"/>
      </w:pPr>
      <w:r w:rsidRPr="00B720C6">
        <w:t xml:space="preserve">Over 50% of survey respondents identified attracting and retaining clinical staff as the greatest impact for providers to deliver sustainable, quality and </w:t>
      </w:r>
      <w:r w:rsidRPr="00711AEB">
        <w:t>safe</w:t>
      </w:r>
      <w:r w:rsidRPr="00B720C6">
        <w:t xml:space="preserve"> aged care services in RRR locations</w:t>
      </w:r>
      <w:r w:rsidR="00612BDD" w:rsidRPr="00B720C6">
        <w:t xml:space="preserve"> (</w:t>
      </w:r>
      <w:r w:rsidR="00291246" w:rsidRPr="00665731">
        <w:rPr>
          <w:rStyle w:val="HyperlinkstyleChar"/>
        </w:rPr>
        <w:fldChar w:fldCharType="begin"/>
      </w:r>
      <w:r w:rsidR="00291246" w:rsidRPr="00665731">
        <w:rPr>
          <w:rStyle w:val="HyperlinkstyleChar"/>
        </w:rPr>
        <w:instrText xml:space="preserve"> REF _Ref205813927 \h </w:instrText>
      </w:r>
      <w:r w:rsidR="00665731">
        <w:rPr>
          <w:rStyle w:val="HyperlinkstyleChar"/>
        </w:rPr>
        <w:instrText xml:space="preserve"> \* MERGEFORMAT </w:instrText>
      </w:r>
      <w:r w:rsidR="00291246" w:rsidRPr="00665731">
        <w:rPr>
          <w:rStyle w:val="HyperlinkstyleChar"/>
        </w:rPr>
      </w:r>
      <w:r w:rsidR="00291246" w:rsidRPr="00665731">
        <w:rPr>
          <w:rStyle w:val="HyperlinkstyleChar"/>
        </w:rPr>
        <w:fldChar w:fldCharType="separate"/>
      </w:r>
      <w:r w:rsidR="00E93068" w:rsidRPr="00E93068">
        <w:rPr>
          <w:rStyle w:val="HyperlinkstyleChar"/>
        </w:rPr>
        <w:t>Figure 6</w:t>
      </w:r>
      <w:r w:rsidR="00291246" w:rsidRPr="00665731">
        <w:rPr>
          <w:rStyle w:val="HyperlinkstyleChar"/>
        </w:rPr>
        <w:fldChar w:fldCharType="end"/>
      </w:r>
      <w:r w:rsidR="00EB367A" w:rsidRPr="00B720C6">
        <w:t xml:space="preserve">). </w:t>
      </w:r>
      <w:r w:rsidRPr="00B720C6">
        <w:t>This was closely followed by attracting and retaining non-clinical staff (48%).</w:t>
      </w:r>
    </w:p>
    <w:p w14:paraId="0F1FE995" w14:textId="71C46087" w:rsidR="0001262E" w:rsidRPr="00B720C6" w:rsidRDefault="0001262E" w:rsidP="00731714">
      <w:pPr>
        <w:pStyle w:val="BodyText"/>
      </w:pPr>
      <w:r w:rsidRPr="00B720C6">
        <w:t>These survey findings reflect the feedback heard during sites visits. At each site, workforce attraction and retention, of both clinical and non-clinical staff, was nominated as the leading concern for providers. Recruiting staff from the local area was noted as a distinct challenge for RRR areas.</w:t>
      </w:r>
      <w:r w:rsidR="001F0F7E">
        <w:t xml:space="preserve"> Both</w:t>
      </w:r>
      <w:r w:rsidR="005D4E12">
        <w:t xml:space="preserve"> health and aged care services</w:t>
      </w:r>
      <w:r w:rsidR="001F0F7E">
        <w:t xml:space="preserve"> reported the need to explore recruitment strategies to bring in external workforce.</w:t>
      </w:r>
    </w:p>
    <w:p w14:paraId="5650A6D6" w14:textId="7DD911F6" w:rsidR="0001262E" w:rsidRPr="00B720C6" w:rsidRDefault="0001262E" w:rsidP="00731714">
      <w:pPr>
        <w:pStyle w:val="BodyText"/>
      </w:pPr>
      <w:r w:rsidRPr="00B720C6">
        <w:t xml:space="preserve">For residential care providers, attracting and retaining </w:t>
      </w:r>
      <w:r w:rsidR="00590B28">
        <w:t>R</w:t>
      </w:r>
      <w:r w:rsidRPr="00B720C6">
        <w:t xml:space="preserve">egistered </w:t>
      </w:r>
      <w:r w:rsidR="00590B28">
        <w:t>N</w:t>
      </w:r>
      <w:r w:rsidRPr="00B720C6">
        <w:t>urses (RNs) was identified as the leading challenge. All</w:t>
      </w:r>
      <w:r w:rsidR="00590B28">
        <w:t> </w:t>
      </w:r>
      <w:r w:rsidRPr="00B720C6">
        <w:t>providers across sites were concerned about meeting compliance requirements such as care minutes and 24/7 RN requirements. Providers use various recruitment strategies such as seeking overseas staff or using agency staff. But these strategies incurred significant costs and resulted in a lack of continuity of care for residents. Several providers also reported taking beds ‘offline’ to minimise quality, safety and compliance risks due to staff shortage.</w:t>
      </w:r>
    </w:p>
    <w:p w14:paraId="6F1D31F0" w14:textId="77777777" w:rsidR="0001262E" w:rsidRPr="00B720C6" w:rsidRDefault="0001262E" w:rsidP="00731714">
      <w:pPr>
        <w:pStyle w:val="BodyText"/>
      </w:pPr>
      <w:r w:rsidRPr="00B720C6">
        <w:t>Attracting and retaining non-care staff such as catering, cleaning, administrative and executive staff was also reported to directly affect service delivery. While not involved in direct care, these staff were seen as critical to the day-to-day operations and quality of services.</w:t>
      </w:r>
    </w:p>
    <w:p w14:paraId="4E11A7FE" w14:textId="513E7A60" w:rsidR="0001262E" w:rsidRPr="00B720C6" w:rsidRDefault="0001262E" w:rsidP="00F066BF">
      <w:pPr>
        <w:keepNext/>
        <w:keepLines/>
        <w:ind w:right="-284"/>
      </w:pPr>
      <w:r w:rsidRPr="00B720C6">
        <w:lastRenderedPageBreak/>
        <w:t xml:space="preserve">Home care providers also reported significant challenges to recruit staff, particularly for support worker roles. Several providers noted it was often difficult to attract people from the local area because </w:t>
      </w:r>
      <w:r w:rsidR="00B250F7" w:rsidRPr="00B720C6">
        <w:t xml:space="preserve">of </w:t>
      </w:r>
      <w:r w:rsidRPr="00B720C6">
        <w:t xml:space="preserve">the nature of support work. This could include long travel distances between clients, personal car use, unpredictable work schedules, unstable income, and personal safety all which were unsuitable for many people. </w:t>
      </w:r>
    </w:p>
    <w:p w14:paraId="16669304" w14:textId="16540489" w:rsidR="0001262E" w:rsidRPr="00B720C6" w:rsidRDefault="0001262E" w:rsidP="00C4311F">
      <w:pPr>
        <w:ind w:right="-428"/>
      </w:pPr>
      <w:r w:rsidRPr="00B720C6">
        <w:t>Limited local training options also acted as a barrier to upskill local people. High</w:t>
      </w:r>
      <w:r w:rsidR="004B4C1D" w:rsidRPr="00B720C6">
        <w:t xml:space="preserve"> </w:t>
      </w:r>
      <w:r w:rsidRPr="00B720C6">
        <w:t>demand services</w:t>
      </w:r>
      <w:r w:rsidR="00DB713F">
        <w:t>,</w:t>
      </w:r>
      <w:r w:rsidRPr="00B720C6">
        <w:t xml:space="preserve"> like gardening</w:t>
      </w:r>
      <w:r w:rsidR="00DB713F">
        <w:t>,</w:t>
      </w:r>
      <w:r w:rsidRPr="00B720C6">
        <w:t xml:space="preserve"> are also difficult to source in some areas directly impacting service delivery and use of packages.</w:t>
      </w:r>
    </w:p>
    <w:p w14:paraId="7822CED3" w14:textId="77777777" w:rsidR="0001262E" w:rsidRPr="00B720C6" w:rsidRDefault="0001262E" w:rsidP="00C4311F">
      <w:pPr>
        <w:pStyle w:val="Quote"/>
        <w:spacing w:before="240" w:after="120"/>
      </w:pPr>
      <w:r w:rsidRPr="00B720C6">
        <w:t>“There are no training organisations in town, so you have to organise and support new workers to gain skills. It can be very challenging.”</w:t>
      </w:r>
    </w:p>
    <w:p w14:paraId="6A6574B4" w14:textId="72B3853E" w:rsidR="0001262E" w:rsidRPr="00B720C6" w:rsidRDefault="0001262E" w:rsidP="00C4311F">
      <w:pPr>
        <w:pStyle w:val="Quote"/>
        <w:spacing w:before="120"/>
      </w:pPr>
      <w:r w:rsidRPr="00B720C6">
        <w:t>Provider – Site visit</w:t>
      </w:r>
    </w:p>
    <w:p w14:paraId="513B0790" w14:textId="77777777" w:rsidR="0001262E" w:rsidRPr="00B720C6" w:rsidRDefault="0001262E" w:rsidP="0001262E">
      <w:pPr>
        <w:pStyle w:val="Heading4"/>
      </w:pPr>
      <w:r w:rsidRPr="00B720C6">
        <w:t>Availability and access to other health professionals</w:t>
      </w:r>
    </w:p>
    <w:p w14:paraId="609E07E9" w14:textId="7F3917A7" w:rsidR="0001262E" w:rsidRPr="00B720C6" w:rsidRDefault="0001262E" w:rsidP="00731714">
      <w:pPr>
        <w:pStyle w:val="BodyText"/>
      </w:pPr>
      <w:r w:rsidRPr="00B720C6">
        <w:t xml:space="preserve">Supply of GPs and allied health professionals was also identified as a critical issue resulting in unmet care needs. This was a key concern raised across the site visits and confirmed by survey feedback and submissions. </w:t>
      </w:r>
    </w:p>
    <w:p w14:paraId="29A2655D" w14:textId="77777777" w:rsidR="0001262E" w:rsidRPr="00B720C6" w:rsidRDefault="0001262E" w:rsidP="00731714">
      <w:pPr>
        <w:pStyle w:val="BodyText"/>
      </w:pPr>
      <w:r w:rsidRPr="00B720C6">
        <w:t xml:space="preserve">Limited access and availability of GPs was a common concern for residential services across the sites. The reasons for limited availability of GPs were reported to be two-fold: </w:t>
      </w:r>
    </w:p>
    <w:p w14:paraId="561773F4" w14:textId="5CDB7659" w:rsidR="0001262E" w:rsidRPr="00B720C6" w:rsidRDefault="0001262E" w:rsidP="00386AF6">
      <w:pPr>
        <w:pStyle w:val="ListParagraph"/>
        <w:numPr>
          <w:ilvl w:val="0"/>
          <w:numId w:val="15"/>
        </w:numPr>
        <w:spacing w:before="0" w:line="252" w:lineRule="auto"/>
        <w:ind w:right="567"/>
        <w:contextualSpacing w:val="0"/>
      </w:pPr>
      <w:r w:rsidRPr="00B720C6">
        <w:t>fewer GPs in the local area</w:t>
      </w:r>
      <w:r w:rsidR="00B92C01">
        <w:t>,</w:t>
      </w:r>
      <w:r w:rsidRPr="00B720C6">
        <w:t xml:space="preserve"> with many at retirement age and low numbers moving to RRR areas</w:t>
      </w:r>
    </w:p>
    <w:p w14:paraId="5CC8494E" w14:textId="384BB683" w:rsidR="0001262E" w:rsidRPr="00B720C6" w:rsidRDefault="0001262E" w:rsidP="00346683">
      <w:pPr>
        <w:pStyle w:val="ListParagraph"/>
        <w:numPr>
          <w:ilvl w:val="0"/>
          <w:numId w:val="15"/>
        </w:numPr>
        <w:spacing w:before="0" w:line="252" w:lineRule="auto"/>
        <w:contextualSpacing w:val="0"/>
      </w:pPr>
      <w:r w:rsidRPr="00B720C6">
        <w:t>GPs often reluctant to visit residential services.</w:t>
      </w:r>
    </w:p>
    <w:p w14:paraId="0AB1243C" w14:textId="77777777" w:rsidR="0001262E" w:rsidRPr="00B720C6" w:rsidRDefault="0001262E" w:rsidP="00731714">
      <w:pPr>
        <w:pStyle w:val="BodyText"/>
      </w:pPr>
      <w:r w:rsidRPr="00B720C6">
        <w:t>Feedback indicated GP willingness to visit residential services could be influenced by several factors:</w:t>
      </w:r>
    </w:p>
    <w:p w14:paraId="48C7BEAE" w14:textId="77777777" w:rsidR="0001262E" w:rsidRPr="00B720C6" w:rsidRDefault="0001262E" w:rsidP="00346683">
      <w:pPr>
        <w:pStyle w:val="ListParagraph"/>
        <w:numPr>
          <w:ilvl w:val="0"/>
          <w:numId w:val="15"/>
        </w:numPr>
        <w:spacing w:before="0" w:line="252" w:lineRule="auto"/>
        <w:contextualSpacing w:val="0"/>
      </w:pPr>
      <w:r w:rsidRPr="00B720C6">
        <w:t>visits are conducted in addition to private practice, often after regular business hours, increasing GP workloads</w:t>
      </w:r>
    </w:p>
    <w:p w14:paraId="31EAEB7C" w14:textId="10464DDF" w:rsidR="0001262E" w:rsidRPr="00B720C6" w:rsidRDefault="0001262E" w:rsidP="00346683">
      <w:pPr>
        <w:pStyle w:val="ListParagraph"/>
        <w:numPr>
          <w:ilvl w:val="0"/>
          <w:numId w:val="15"/>
        </w:numPr>
        <w:spacing w:before="0" w:line="252" w:lineRule="auto"/>
        <w:contextualSpacing w:val="0"/>
      </w:pPr>
      <w:r w:rsidRPr="00B720C6">
        <w:t xml:space="preserve">care needs of residents </w:t>
      </w:r>
      <w:r w:rsidR="00B92C01">
        <w:t>are</w:t>
      </w:r>
      <w:r w:rsidR="00B92C01" w:rsidRPr="00B720C6">
        <w:t xml:space="preserve"> </w:t>
      </w:r>
      <w:r w:rsidRPr="00B720C6">
        <w:t xml:space="preserve">often complex and time consuming and GPs </w:t>
      </w:r>
      <w:r w:rsidR="00B92C01">
        <w:t>must</w:t>
      </w:r>
      <w:r w:rsidRPr="00B720C6">
        <w:t xml:space="preserve"> navigate different systems and processes</w:t>
      </w:r>
    </w:p>
    <w:p w14:paraId="1C58B875" w14:textId="7C60C8C5" w:rsidR="0001262E" w:rsidRPr="00B720C6" w:rsidRDefault="0001262E" w:rsidP="00346683">
      <w:pPr>
        <w:pStyle w:val="ListParagraph"/>
        <w:numPr>
          <w:ilvl w:val="0"/>
          <w:numId w:val="15"/>
        </w:numPr>
        <w:spacing w:before="0" w:line="252" w:lineRule="auto"/>
        <w:contextualSpacing w:val="0"/>
      </w:pPr>
      <w:r w:rsidRPr="00B720C6">
        <w:t xml:space="preserve">financial incentives, such as the GP Aged Care Incentive (GPACI), </w:t>
      </w:r>
      <w:r w:rsidR="00B201DB">
        <w:t>are</w:t>
      </w:r>
      <w:r w:rsidRPr="00B720C6">
        <w:t xml:space="preserve"> not enough to encourage </w:t>
      </w:r>
      <w:r w:rsidR="00B201DB">
        <w:t xml:space="preserve">some </w:t>
      </w:r>
      <w:r w:rsidRPr="00B720C6">
        <w:t>GPs to visit services regularly.</w:t>
      </w:r>
    </w:p>
    <w:p w14:paraId="12A93421" w14:textId="76A00589" w:rsidR="0001262E" w:rsidRPr="00B720C6" w:rsidRDefault="0001262E" w:rsidP="001268EC">
      <w:pPr>
        <w:pStyle w:val="Quote"/>
        <w:spacing w:before="240" w:after="120"/>
      </w:pPr>
      <w:r w:rsidRPr="00B720C6">
        <w:t xml:space="preserve">“Financial incentives are not enough to get GPs here. </w:t>
      </w:r>
      <w:r w:rsidR="00386AF6">
        <w:br/>
      </w:r>
      <w:r w:rsidRPr="00B720C6">
        <w:t>GPACI is not improving access to GPs in residential aged care services currently.”</w:t>
      </w:r>
    </w:p>
    <w:p w14:paraId="00417E61" w14:textId="7F83EE88" w:rsidR="0001262E" w:rsidRPr="00B720C6" w:rsidRDefault="00B65CDE" w:rsidP="007A790D">
      <w:pPr>
        <w:pStyle w:val="Quote"/>
        <w:spacing w:before="120"/>
      </w:pPr>
      <w:r w:rsidRPr="00B720C6">
        <w:t>Non</w:t>
      </w:r>
      <w:r w:rsidR="00C21D6D" w:rsidRPr="00B720C6">
        <w:t>-government</w:t>
      </w:r>
      <w:r w:rsidRPr="00B720C6">
        <w:t xml:space="preserve"> </w:t>
      </w:r>
      <w:r w:rsidR="0001262E" w:rsidRPr="00B720C6">
        <w:t xml:space="preserve">organisation – </w:t>
      </w:r>
      <w:r w:rsidR="00AE1747" w:rsidRPr="00B720C6">
        <w:t>S</w:t>
      </w:r>
      <w:r w:rsidR="0001262E" w:rsidRPr="00B720C6">
        <w:t>ite visit</w:t>
      </w:r>
    </w:p>
    <w:p w14:paraId="6B99FF0A" w14:textId="77777777" w:rsidR="0001262E" w:rsidRPr="00B720C6" w:rsidRDefault="0001262E" w:rsidP="007A790D">
      <w:pPr>
        <w:ind w:right="141"/>
      </w:pPr>
      <w:r w:rsidRPr="00B720C6">
        <w:t>GP workloads and unwillingness to visit services was also highlighted by one survey respondent:</w:t>
      </w:r>
    </w:p>
    <w:p w14:paraId="0DDA1E7E" w14:textId="77777777" w:rsidR="0001262E" w:rsidRPr="00B720C6" w:rsidRDefault="0001262E" w:rsidP="001268EC">
      <w:pPr>
        <w:pStyle w:val="Quote"/>
        <w:spacing w:before="240" w:after="120"/>
      </w:pPr>
      <w:r w:rsidRPr="00B720C6">
        <w:t>“Rural GPs workload is excessive, and they have very limited time to effectively service residential aged care facilities (RACFs). GP's often find the required processes/procedures of RACF's tedious and unnecessary, therefore avoid servicing RACFs.”</w:t>
      </w:r>
    </w:p>
    <w:p w14:paraId="03D09361" w14:textId="3C489EEB" w:rsidR="0001262E" w:rsidRPr="00B720C6" w:rsidRDefault="0001262E" w:rsidP="001268EC">
      <w:pPr>
        <w:pStyle w:val="Quote"/>
        <w:spacing w:before="120" w:after="120"/>
      </w:pPr>
      <w:r w:rsidRPr="00B720C6">
        <w:t>Care professional – MMM survey</w:t>
      </w:r>
    </w:p>
    <w:p w14:paraId="73B2AE47" w14:textId="02CC43F8" w:rsidR="0001262E" w:rsidRPr="0099374B" w:rsidRDefault="0001262E" w:rsidP="0099374B">
      <w:pPr>
        <w:pStyle w:val="BodyText"/>
      </w:pPr>
      <w:r w:rsidRPr="0099374B">
        <w:lastRenderedPageBreak/>
        <w:t xml:space="preserve">High demand and low supply of allied health professionals was also a concern for residential and home care providers. This included podiatrists, occupational therapists (OTs), speech pathologists, physiotherapists and dentists. </w:t>
      </w:r>
    </w:p>
    <w:p w14:paraId="28D4C2EB" w14:textId="040BD05D" w:rsidR="0001262E" w:rsidRPr="0099374B" w:rsidRDefault="0001262E" w:rsidP="0099374B">
      <w:pPr>
        <w:pStyle w:val="BodyText"/>
      </w:pPr>
      <w:r w:rsidRPr="0099374B">
        <w:t xml:space="preserve">Demand for podiatry services was a common concern especially in locations with high rates of chronic health conditions such as diabetes. This included remote places like Katherine, where </w:t>
      </w:r>
      <w:r w:rsidR="00041F1D" w:rsidRPr="0099374B">
        <w:t xml:space="preserve">it was reported that </w:t>
      </w:r>
      <w:r w:rsidRPr="0099374B">
        <w:t>many older Aboriginal and Torres Strait Islander people needed</w:t>
      </w:r>
      <w:r w:rsidR="00CD533B" w:rsidRPr="0099374B">
        <w:t>,</w:t>
      </w:r>
      <w:r w:rsidRPr="0099374B">
        <w:t xml:space="preserve"> but were not always able to get</w:t>
      </w:r>
      <w:r w:rsidR="00CD533B" w:rsidRPr="0099374B">
        <w:t>,</w:t>
      </w:r>
      <w:r w:rsidRPr="0099374B">
        <w:t xml:space="preserve"> diabetes foot care from podiatrists. </w:t>
      </w:r>
    </w:p>
    <w:p w14:paraId="05468538" w14:textId="74261370" w:rsidR="0001262E" w:rsidRPr="0099374B" w:rsidRDefault="0001262E" w:rsidP="0099374B">
      <w:pPr>
        <w:pStyle w:val="BodyText"/>
      </w:pPr>
      <w:proofErr w:type="gramStart"/>
      <w:r w:rsidRPr="0099374B">
        <w:t>Similar to</w:t>
      </w:r>
      <w:proofErr w:type="gramEnd"/>
      <w:r w:rsidRPr="0099374B">
        <w:t xml:space="preserve"> managing RN shortages, providers were often reliant on </w:t>
      </w:r>
      <w:r w:rsidR="005824AF" w:rsidRPr="0099374B">
        <w:t>fly-in-fly-out (</w:t>
      </w:r>
      <w:r w:rsidRPr="0099374B">
        <w:t>FIFO</w:t>
      </w:r>
      <w:r w:rsidR="005824AF" w:rsidRPr="0099374B">
        <w:t>)</w:t>
      </w:r>
      <w:r w:rsidRPr="0099374B">
        <w:t xml:space="preserve"> allied health professionals</w:t>
      </w:r>
      <w:r w:rsidR="00CD533B" w:rsidRPr="0099374B">
        <w:t>,</w:t>
      </w:r>
      <w:r w:rsidRPr="0099374B">
        <w:t xml:space="preserve"> which increased the cost of care in RRR areas compared to metro areas.</w:t>
      </w:r>
    </w:p>
    <w:p w14:paraId="7D7172A2" w14:textId="3D5FB738" w:rsidR="0001262E" w:rsidRPr="00B720C6" w:rsidRDefault="0001262E" w:rsidP="0099374B">
      <w:pPr>
        <w:pStyle w:val="Quote"/>
        <w:spacing w:after="120"/>
        <w:ind w:right="141"/>
      </w:pPr>
      <w:r w:rsidRPr="00B720C6">
        <w:t xml:space="preserve">“Cost of allied health is about 40% higher in Port Augusta – if you can get it, </w:t>
      </w:r>
      <w:r w:rsidR="00027057" w:rsidRPr="00B720C6">
        <w:br/>
      </w:r>
      <w:r w:rsidRPr="00B720C6">
        <w:t>we’re often unable to get podiatry.”</w:t>
      </w:r>
    </w:p>
    <w:p w14:paraId="0447A106" w14:textId="6CC3E60C" w:rsidR="0001262E" w:rsidRPr="00B720C6" w:rsidRDefault="0001262E" w:rsidP="0099374B">
      <w:pPr>
        <w:pStyle w:val="Quote"/>
        <w:spacing w:before="120"/>
        <w:ind w:right="141"/>
      </w:pPr>
      <w:r w:rsidRPr="00B720C6">
        <w:t xml:space="preserve">Provider – </w:t>
      </w:r>
      <w:r w:rsidR="00AE1747" w:rsidRPr="00B720C6">
        <w:t>S</w:t>
      </w:r>
      <w:r w:rsidRPr="00B720C6">
        <w:t>ite visit</w:t>
      </w:r>
    </w:p>
    <w:p w14:paraId="4AF91382" w14:textId="77777777" w:rsidR="0001262E" w:rsidRPr="007F0B75" w:rsidRDefault="0001262E" w:rsidP="007F0B75">
      <w:pPr>
        <w:pStyle w:val="BodyText"/>
      </w:pPr>
      <w:r w:rsidRPr="007F0B75">
        <w:t>Other options included telehealth or transporting residents to the local hospital to access allied health care. But hospitals also experienced allied health shortages and transporting residents could be disruptive to routines and increase costs for providers. Some providers, such as in Kalgoorlie, established their own dental clinic to ensure residents could access dental care on-site.</w:t>
      </w:r>
    </w:p>
    <w:p w14:paraId="506E4222" w14:textId="5727DFCF" w:rsidR="0001262E" w:rsidRPr="00731714" w:rsidRDefault="0001262E" w:rsidP="007F0B75">
      <w:pPr>
        <w:pStyle w:val="BodyText"/>
      </w:pPr>
      <w:r w:rsidRPr="00731714">
        <w:t xml:space="preserve">Home care providers also reported low availability of local allied health services was resulting in unmet care needs for older people in RRR areas. Older people often needed to travel to access allied health services or assessment. But the cost of travel, in addition to service costs, was often prohibitive and many people went without services. Or conversely, the cost of allied health services and travel may be prioritised over other </w:t>
      </w:r>
      <w:r w:rsidR="00CB315D" w:rsidRPr="00731714">
        <w:t xml:space="preserve">home care </w:t>
      </w:r>
      <w:r w:rsidRPr="00731714">
        <w:t>services.</w:t>
      </w:r>
    </w:p>
    <w:p w14:paraId="30EBFF60" w14:textId="77777777" w:rsidR="0001262E" w:rsidRPr="00B720C6" w:rsidRDefault="0001262E" w:rsidP="0099374B">
      <w:pPr>
        <w:pStyle w:val="Heading4"/>
        <w:ind w:right="141"/>
      </w:pPr>
      <w:r w:rsidRPr="00B720C6">
        <w:t>Competition for staff between aged care, health and disability sectors</w:t>
      </w:r>
    </w:p>
    <w:p w14:paraId="68B0C45D" w14:textId="78D3585C" w:rsidR="0001262E" w:rsidRPr="00B720C6" w:rsidRDefault="0001262E" w:rsidP="0099374B">
      <w:pPr>
        <w:pStyle w:val="BodyText"/>
      </w:pPr>
      <w:r w:rsidRPr="00B720C6">
        <w:t xml:space="preserve">A contributing factor for workforce shortages in </w:t>
      </w:r>
      <w:r w:rsidRPr="0099374B">
        <w:t>RRR</w:t>
      </w:r>
      <w:r w:rsidRPr="00B720C6">
        <w:t xml:space="preserve"> areas was reported to be competition for staff between aged care, health and disability services in RRR areas. This</w:t>
      </w:r>
      <w:r w:rsidR="00893A64">
        <w:t> </w:t>
      </w:r>
      <w:r w:rsidRPr="00B720C6">
        <w:t xml:space="preserve">insight was identified through the site visit consultations and noted in several survey responses. Liveability and local population were also identified as contributing factors and are discussed in more detail in </w:t>
      </w:r>
      <w:r w:rsidR="00CA0887" w:rsidRPr="00B720C6">
        <w:rPr>
          <w:rStyle w:val="HyperlinkstyleChar"/>
        </w:rPr>
        <w:fldChar w:fldCharType="begin"/>
      </w:r>
      <w:r w:rsidR="00CA0887" w:rsidRPr="00B720C6">
        <w:rPr>
          <w:rStyle w:val="HyperlinkstyleChar"/>
        </w:rPr>
        <w:instrText xml:space="preserve"> REF _Ref205201127 \h  \* MERGEFORMAT </w:instrText>
      </w:r>
      <w:r w:rsidR="00CA0887" w:rsidRPr="00B720C6">
        <w:rPr>
          <w:rStyle w:val="HyperlinkstyleChar"/>
        </w:rPr>
      </w:r>
      <w:r w:rsidR="00CA0887" w:rsidRPr="00B720C6">
        <w:rPr>
          <w:rStyle w:val="HyperlinkstyleChar"/>
        </w:rPr>
        <w:fldChar w:fldCharType="separate"/>
      </w:r>
      <w:r w:rsidR="00E93068" w:rsidRPr="00E93068">
        <w:rPr>
          <w:rStyle w:val="HyperlinkstyleChar"/>
        </w:rPr>
        <w:t>Liveability is a key enabler</w:t>
      </w:r>
      <w:r w:rsidR="00CA0887" w:rsidRPr="00B720C6">
        <w:rPr>
          <w:rStyle w:val="HyperlinkstyleChar"/>
        </w:rPr>
        <w:fldChar w:fldCharType="end"/>
      </w:r>
      <w:r w:rsidR="00CA0887" w:rsidRPr="00B720C6">
        <w:rPr>
          <w:rStyle w:val="HyperlinkstyleChar"/>
        </w:rPr>
        <w:t xml:space="preserve"> </w:t>
      </w:r>
      <w:r w:rsidR="00CA0887" w:rsidRPr="00B720C6">
        <w:t>and</w:t>
      </w:r>
      <w:r w:rsidR="00CA0887" w:rsidRPr="00B720C6">
        <w:rPr>
          <w:rStyle w:val="HyperlinkstyleChar"/>
        </w:rPr>
        <w:t xml:space="preserve"> </w:t>
      </w:r>
      <w:r w:rsidR="00CA0887" w:rsidRPr="00B720C6">
        <w:rPr>
          <w:rStyle w:val="HyperlinkstyleChar"/>
        </w:rPr>
        <w:fldChar w:fldCharType="begin"/>
      </w:r>
      <w:r w:rsidR="00CA0887" w:rsidRPr="00B720C6">
        <w:rPr>
          <w:rStyle w:val="HyperlinkstyleChar"/>
        </w:rPr>
        <w:instrText xml:space="preserve"> REF _Ref205467821 \h </w:instrText>
      </w:r>
      <w:r w:rsidR="009027A4" w:rsidRPr="00B720C6">
        <w:rPr>
          <w:rStyle w:val="HyperlinkstyleChar"/>
        </w:rPr>
        <w:instrText xml:space="preserve"> \* MERGEFORMAT </w:instrText>
      </w:r>
      <w:r w:rsidR="00CA0887" w:rsidRPr="00B720C6">
        <w:rPr>
          <w:rStyle w:val="HyperlinkstyleChar"/>
        </w:rPr>
      </w:r>
      <w:r w:rsidR="00CA0887" w:rsidRPr="00B720C6">
        <w:rPr>
          <w:rStyle w:val="HyperlinkstyleChar"/>
        </w:rPr>
        <w:fldChar w:fldCharType="separate"/>
      </w:r>
      <w:r w:rsidR="00E93068" w:rsidRPr="00E93068">
        <w:rPr>
          <w:rStyle w:val="HyperlinkstyleChar"/>
        </w:rPr>
        <w:t>Profile of the local population</w:t>
      </w:r>
      <w:r w:rsidR="00CA0887" w:rsidRPr="00B720C6">
        <w:rPr>
          <w:rStyle w:val="HyperlinkstyleChar"/>
        </w:rPr>
        <w:fldChar w:fldCharType="end"/>
      </w:r>
      <w:r w:rsidRPr="00B720C6">
        <w:t xml:space="preserve">. </w:t>
      </w:r>
    </w:p>
    <w:p w14:paraId="606A105B" w14:textId="59079686" w:rsidR="0001262E" w:rsidRPr="00B720C6" w:rsidRDefault="0001262E" w:rsidP="006A7679">
      <w:pPr>
        <w:pStyle w:val="BodyText"/>
      </w:pPr>
      <w:r w:rsidRPr="00B720C6">
        <w:t xml:space="preserve">The stability of the local health and care network was viewed by many stakeholders as an important enabler for quality and safe aged care service delivery in their </w:t>
      </w:r>
      <w:r w:rsidR="009470C6" w:rsidRPr="00B720C6">
        <w:t>local area</w:t>
      </w:r>
      <w:r w:rsidRPr="00B720C6">
        <w:t xml:space="preserve">. Yet, </w:t>
      </w:r>
      <w:r w:rsidR="00F7062A" w:rsidRPr="00B720C6">
        <w:t>across all the sites</w:t>
      </w:r>
      <w:r w:rsidR="00993EF0">
        <w:t>,</w:t>
      </w:r>
      <w:r w:rsidR="00F7062A" w:rsidRPr="00B720C6">
        <w:t xml:space="preserve"> it </w:t>
      </w:r>
      <w:r w:rsidR="006C3A61" w:rsidRPr="00B720C6">
        <w:t>was reported there was</w:t>
      </w:r>
      <w:r w:rsidRPr="00B720C6">
        <w:t xml:space="preserve"> direct competition for clinical and non-clinical staff between aged care providers and the local health and care network. </w:t>
      </w:r>
    </w:p>
    <w:p w14:paraId="60025477" w14:textId="77777777" w:rsidR="0001262E" w:rsidRPr="00B720C6" w:rsidRDefault="0001262E" w:rsidP="006A7679">
      <w:pPr>
        <w:pStyle w:val="BodyText"/>
      </w:pPr>
      <w:r w:rsidRPr="00B720C6">
        <w:t>A dominant driver of competition was reported to be differences in wages and incentives for different sectors. Similarly, differences in scope of practice and/or work conditions between sectors could also drive competition.</w:t>
      </w:r>
    </w:p>
    <w:p w14:paraId="546F382A" w14:textId="276B6DA4" w:rsidR="0001262E" w:rsidRPr="00B720C6" w:rsidRDefault="0001262E" w:rsidP="00731714">
      <w:pPr>
        <w:pStyle w:val="BodyText"/>
      </w:pPr>
      <w:r w:rsidRPr="00B720C6">
        <w:t xml:space="preserve">For residential services, there was often direct competition with the local </w:t>
      </w:r>
      <w:r w:rsidR="00BF58D4" w:rsidRPr="00B720C6">
        <w:t xml:space="preserve">health networks </w:t>
      </w:r>
      <w:r w:rsidRPr="00B720C6">
        <w:t xml:space="preserve">for RNs. State funded hospitals and local health services were sometimes able to offer higher wages and rural loading incentives as part of enterprise agreements. The nature of </w:t>
      </w:r>
      <w:r w:rsidRPr="00B720C6">
        <w:lastRenderedPageBreak/>
        <w:t>clinical work in the hospital setting could also be more appealing compared to aged care settings, particularly for RNs trained in acute care settings. Several residential providers reported investing time and money recruiting RNs only to lose them to the local hospital.</w:t>
      </w:r>
    </w:p>
    <w:p w14:paraId="49CA826B" w14:textId="1643BFA6" w:rsidR="0001262E" w:rsidRPr="00B720C6" w:rsidRDefault="0001262E" w:rsidP="00731714">
      <w:pPr>
        <w:pStyle w:val="BodyText"/>
      </w:pPr>
      <w:r w:rsidRPr="00B720C6">
        <w:t>Competition between aged care providers</w:t>
      </w:r>
      <w:r w:rsidRPr="00B720C6" w:rsidDel="00BF58D4">
        <w:t xml:space="preserve"> </w:t>
      </w:r>
      <w:r w:rsidR="00BF58D4" w:rsidRPr="00B720C6">
        <w:t>and</w:t>
      </w:r>
      <w:r w:rsidRPr="00B720C6">
        <w:t xml:space="preserve"> NDIS providers was also identified as a significant factor affecting workforce supply. This was reported to be particularly pronounced for home care providers and often specific to RRR areas. </w:t>
      </w:r>
    </w:p>
    <w:p w14:paraId="78FA1092" w14:textId="77777777" w:rsidR="0001262E" w:rsidRPr="00B720C6" w:rsidRDefault="0001262E" w:rsidP="00715C0F">
      <w:pPr>
        <w:pStyle w:val="Quote"/>
        <w:spacing w:after="120"/>
      </w:pPr>
      <w:r w:rsidRPr="00B720C6">
        <w:t>“With NDIS the space is highly competitive, we’re more competitors than colleagues.”</w:t>
      </w:r>
    </w:p>
    <w:p w14:paraId="2C5A98BE" w14:textId="6062AA18" w:rsidR="0001262E" w:rsidRPr="00B720C6" w:rsidRDefault="0001262E" w:rsidP="004C7D5A">
      <w:pPr>
        <w:pStyle w:val="Quote"/>
        <w:spacing w:before="120" w:after="120"/>
      </w:pPr>
      <w:r w:rsidRPr="00B720C6">
        <w:t xml:space="preserve">Provider – </w:t>
      </w:r>
      <w:r w:rsidR="00AE1747" w:rsidRPr="00B720C6">
        <w:t>S</w:t>
      </w:r>
      <w:r w:rsidRPr="00B720C6">
        <w:t xml:space="preserve">ite visit </w:t>
      </w:r>
    </w:p>
    <w:p w14:paraId="2AA2737D" w14:textId="61A2E364" w:rsidR="0001262E" w:rsidRPr="00B720C6" w:rsidRDefault="0001262E" w:rsidP="00731714">
      <w:pPr>
        <w:pStyle w:val="BodyText"/>
      </w:pPr>
      <w:r w:rsidRPr="00B720C6">
        <w:t>Many providers reported being in direct competition for staff, such as support workers, but</w:t>
      </w:r>
      <w:r w:rsidR="00A20B99">
        <w:t> </w:t>
      </w:r>
      <w:r w:rsidRPr="00B720C6">
        <w:t>also for services like gardening and allied health. This was noted to be directly related to more competitive rates available under the NDIS.</w:t>
      </w:r>
    </w:p>
    <w:p w14:paraId="35353A4F" w14:textId="77777777" w:rsidR="0001262E" w:rsidRPr="00B720C6" w:rsidRDefault="0001262E" w:rsidP="00715C0F">
      <w:pPr>
        <w:pStyle w:val="Quote"/>
        <w:spacing w:after="120"/>
      </w:pPr>
      <w:r w:rsidRPr="00B720C6">
        <w:t>“Competition with workforce in aged care is also related to the NDIS – they throw the money around and workers are able to earn more delivering NDIS services compared to home care.”</w:t>
      </w:r>
    </w:p>
    <w:p w14:paraId="560AAF81" w14:textId="127CB17A" w:rsidR="0001262E" w:rsidRPr="00B720C6" w:rsidRDefault="0001262E" w:rsidP="00715C0F">
      <w:pPr>
        <w:pStyle w:val="Quote"/>
        <w:spacing w:after="120"/>
      </w:pPr>
      <w:r w:rsidRPr="00B720C6">
        <w:t xml:space="preserve">Provider – </w:t>
      </w:r>
      <w:r w:rsidR="00AE1747" w:rsidRPr="00B720C6">
        <w:t>S</w:t>
      </w:r>
      <w:r w:rsidRPr="00B720C6">
        <w:t>ite visit</w:t>
      </w:r>
    </w:p>
    <w:p w14:paraId="72FBDAA7" w14:textId="77777777" w:rsidR="0001262E" w:rsidRPr="00B720C6" w:rsidRDefault="0001262E" w:rsidP="00731714">
      <w:pPr>
        <w:pStyle w:val="BodyText"/>
      </w:pPr>
      <w:r w:rsidRPr="00B720C6">
        <w:t>Competition was also reported to be amplified in places like Kalgoorlie and Broken Hill where aged care and health providers reported being in direct competition with the NDIS sector and the local mining industry.</w:t>
      </w:r>
    </w:p>
    <w:p w14:paraId="43001CFF" w14:textId="77777777" w:rsidR="0001262E" w:rsidRPr="00B720C6" w:rsidRDefault="0001262E" w:rsidP="00731714">
      <w:pPr>
        <w:pStyle w:val="BodyText"/>
      </w:pPr>
      <w:r w:rsidRPr="00B720C6">
        <w:t>Competition with NDIS providers was related to 2 elements of NDIS pricing arrangements:</w:t>
      </w:r>
    </w:p>
    <w:p w14:paraId="766544DD" w14:textId="77777777" w:rsidR="0001262E" w:rsidRPr="00B720C6" w:rsidRDefault="0001262E" w:rsidP="00346683">
      <w:pPr>
        <w:pStyle w:val="ListParagraph"/>
        <w:numPr>
          <w:ilvl w:val="0"/>
          <w:numId w:val="15"/>
        </w:numPr>
        <w:spacing w:before="0" w:line="252" w:lineRule="auto"/>
        <w:ind w:right="-428"/>
        <w:contextualSpacing w:val="0"/>
      </w:pPr>
      <w:r w:rsidRPr="00B720C6">
        <w:t>higher pricing limits for services compared to aged care services</w:t>
      </w:r>
    </w:p>
    <w:p w14:paraId="260FD782" w14:textId="58943E4E" w:rsidR="0001262E" w:rsidRPr="00B720C6" w:rsidRDefault="00D73BC6" w:rsidP="00346683">
      <w:pPr>
        <w:pStyle w:val="ListParagraph"/>
        <w:numPr>
          <w:ilvl w:val="1"/>
          <w:numId w:val="16"/>
        </w:numPr>
        <w:spacing w:before="0" w:after="240" w:line="252" w:lineRule="auto"/>
        <w:ind w:right="706"/>
        <w:contextualSpacing w:val="0"/>
      </w:pPr>
      <w:r w:rsidRPr="00B720C6">
        <w:t>T</w:t>
      </w:r>
      <w:r w:rsidR="0001262E" w:rsidRPr="00B720C6">
        <w:t>his includes 40% higher price</w:t>
      </w:r>
      <w:r w:rsidR="00000551">
        <w:t xml:space="preserve"> </w:t>
      </w:r>
      <w:r w:rsidR="0001262E" w:rsidRPr="00B720C6">
        <w:t>limits for remote areas (MM</w:t>
      </w:r>
      <w:r w:rsidR="00BF58D4" w:rsidRPr="00B720C6">
        <w:t xml:space="preserve"> </w:t>
      </w:r>
      <w:r w:rsidR="0001262E" w:rsidRPr="00B720C6">
        <w:t>6) and 50% higher prices for very remote areas (MM</w:t>
      </w:r>
      <w:r w:rsidR="00BF58D4" w:rsidRPr="00B720C6">
        <w:t xml:space="preserve"> </w:t>
      </w:r>
      <w:r w:rsidR="0001262E" w:rsidRPr="00B720C6">
        <w:t>7).</w:t>
      </w:r>
    </w:p>
    <w:p w14:paraId="48CB6E91" w14:textId="77777777" w:rsidR="0001262E" w:rsidRPr="00B720C6" w:rsidRDefault="0001262E" w:rsidP="00346683">
      <w:pPr>
        <w:pStyle w:val="ListParagraph"/>
        <w:numPr>
          <w:ilvl w:val="0"/>
          <w:numId w:val="15"/>
        </w:numPr>
        <w:spacing w:before="0" w:line="252" w:lineRule="auto"/>
        <w:ind w:right="-2"/>
        <w:contextualSpacing w:val="0"/>
      </w:pPr>
      <w:r w:rsidRPr="00B720C6">
        <w:t xml:space="preserve">the NDIS use of the ‘Isolated Towns Modification’, a modified version of the MMM that applies higher MM ratings for certain areas. </w:t>
      </w:r>
    </w:p>
    <w:p w14:paraId="3F5D906F" w14:textId="01BDE95E" w:rsidR="0001262E" w:rsidRPr="00B720C6" w:rsidRDefault="0001262E" w:rsidP="00346683">
      <w:pPr>
        <w:pStyle w:val="ListParagraph"/>
        <w:numPr>
          <w:ilvl w:val="1"/>
          <w:numId w:val="16"/>
        </w:numPr>
        <w:spacing w:before="0" w:after="240" w:line="252" w:lineRule="auto"/>
        <w:contextualSpacing w:val="0"/>
      </w:pPr>
      <w:r w:rsidRPr="00B720C6">
        <w:t>For example, Kalgoorlie and Broken Hill are rated MM</w:t>
      </w:r>
      <w:r w:rsidR="00BF58D4" w:rsidRPr="00B720C6">
        <w:t xml:space="preserve"> </w:t>
      </w:r>
      <w:r w:rsidRPr="00B720C6">
        <w:t>3 (regional) under aged care and health application of the MMM, while for NDIS they are rated as MM</w:t>
      </w:r>
      <w:r w:rsidR="00BF58D4" w:rsidRPr="00B720C6">
        <w:t xml:space="preserve"> </w:t>
      </w:r>
      <w:r w:rsidRPr="00B720C6">
        <w:t>6 or remote.</w:t>
      </w:r>
      <w:r w:rsidR="00245F25" w:rsidRPr="00B720C6">
        <w:rPr>
          <w:rStyle w:val="FootnoteReference"/>
        </w:rPr>
        <w:footnoteReference w:id="4"/>
      </w:r>
      <w:r w:rsidRPr="00B720C6">
        <w:t xml:space="preserve"> </w:t>
      </w:r>
    </w:p>
    <w:p w14:paraId="037AD16A" w14:textId="77777777" w:rsidR="0001262E" w:rsidRPr="00B720C6" w:rsidRDefault="0001262E" w:rsidP="00731714">
      <w:pPr>
        <w:pStyle w:val="BodyText"/>
      </w:pPr>
      <w:r w:rsidRPr="00B720C6">
        <w:t xml:space="preserve">In relation to the Isolated Towns Modification, many stakeholders in Kalgoorlie and Broken Hill raised concerns about the real-world consequences of the different applications of the MMM. This included feedback from aged care providers, health services and hospitals, local councils and community groups. </w:t>
      </w:r>
    </w:p>
    <w:p w14:paraId="19C06FE1" w14:textId="55EC4161" w:rsidR="0001262E" w:rsidRPr="00B720C6" w:rsidRDefault="0001262E" w:rsidP="00731714">
      <w:pPr>
        <w:pStyle w:val="BodyText"/>
      </w:pPr>
      <w:r w:rsidRPr="00B720C6">
        <w:t>Combined with limited and stretched resources, and with all sectors drawing from the same smaller pools of available workforce, feedback indicated that competition was often amplified in some RRR areas. As articulated by one survey respondent, the</w:t>
      </w:r>
      <w:r w:rsidR="00434D49" w:rsidRPr="00B720C6">
        <w:t> </w:t>
      </w:r>
      <w:r w:rsidRPr="00B720C6">
        <w:t>ultimate impact of this competition was unmet care needs for older people in many RRR areas.</w:t>
      </w:r>
    </w:p>
    <w:p w14:paraId="0690D033" w14:textId="5EF4D4DE" w:rsidR="0001262E" w:rsidRPr="00B720C6" w:rsidRDefault="0001262E" w:rsidP="00026643">
      <w:pPr>
        <w:pStyle w:val="Quote"/>
        <w:spacing w:after="120"/>
        <w:rPr>
          <w:rStyle w:val="IntenseEmphasis"/>
          <w:b w:val="0"/>
          <w:bCs w:val="0"/>
          <w:i/>
          <w:iCs/>
          <w:sz w:val="24"/>
        </w:rPr>
      </w:pPr>
      <w:r w:rsidRPr="00B720C6">
        <w:lastRenderedPageBreak/>
        <w:t>“</w:t>
      </w:r>
      <w:r w:rsidR="00B87665" w:rsidRPr="00B720C6">
        <w:t>V</w:t>
      </w:r>
      <w:r w:rsidRPr="00B720C6">
        <w:t>ery limited aged care resources up against a flourishing NDIS market in remote central</w:t>
      </w:r>
      <w:r w:rsidRPr="00B720C6">
        <w:rPr>
          <w:rStyle w:val="IntenseEmphasis"/>
          <w:b w:val="0"/>
          <w:bCs w:val="0"/>
          <w:i/>
          <w:iCs/>
        </w:rPr>
        <w:t xml:space="preserve"> Australia. NDIS pays workers more and</w:t>
      </w:r>
      <w:r w:rsidR="00DB380E">
        <w:rPr>
          <w:rStyle w:val="IntenseEmphasis"/>
          <w:b w:val="0"/>
          <w:bCs w:val="0"/>
          <w:i/>
          <w:iCs/>
        </w:rPr>
        <w:t>…</w:t>
      </w:r>
      <w:r w:rsidRPr="00B720C6">
        <w:rPr>
          <w:rStyle w:val="IntenseEmphasis"/>
          <w:b w:val="0"/>
          <w:bCs w:val="0"/>
          <w:i/>
          <w:iCs/>
        </w:rPr>
        <w:t>Even when clients are allocated a home care package,</w:t>
      </w:r>
      <w:r w:rsidR="00D91E23">
        <w:rPr>
          <w:rStyle w:val="IntenseEmphasis"/>
          <w:b w:val="0"/>
          <w:bCs w:val="0"/>
          <w:i/>
          <w:iCs/>
        </w:rPr>
        <w:t xml:space="preserve"> </w:t>
      </w:r>
      <w:r w:rsidRPr="00B720C6">
        <w:rPr>
          <w:rStyle w:val="IntenseEmphasis"/>
          <w:b w:val="0"/>
          <w:bCs w:val="0"/>
          <w:i/>
          <w:iCs/>
        </w:rPr>
        <w:t>there is often no service provider to resource this.”</w:t>
      </w:r>
    </w:p>
    <w:p w14:paraId="7C8FF69C" w14:textId="77B62CE9" w:rsidR="0001262E" w:rsidRPr="00B720C6" w:rsidRDefault="0001262E" w:rsidP="004C7D5A">
      <w:pPr>
        <w:pStyle w:val="Quote"/>
        <w:spacing w:before="120" w:after="120"/>
      </w:pPr>
      <w:r w:rsidRPr="00B720C6">
        <w:t>Provider – MMM survey</w:t>
      </w:r>
    </w:p>
    <w:p w14:paraId="7E7C1B69" w14:textId="77777777" w:rsidR="0001262E" w:rsidRPr="00B720C6" w:rsidRDefault="0001262E" w:rsidP="0001262E">
      <w:pPr>
        <w:pStyle w:val="Heading3"/>
      </w:pPr>
      <w:bookmarkStart w:id="21" w:name="_Ref205201127"/>
      <w:r w:rsidRPr="00B720C6">
        <w:t xml:space="preserve">Liveability is a </w:t>
      </w:r>
      <w:r w:rsidRPr="00B720C6">
        <w:rPr>
          <w:szCs w:val="26"/>
        </w:rPr>
        <w:t>key</w:t>
      </w:r>
      <w:r w:rsidRPr="00B720C6">
        <w:t xml:space="preserve"> enabler</w:t>
      </w:r>
      <w:bookmarkEnd w:id="21"/>
    </w:p>
    <w:p w14:paraId="7A348307" w14:textId="721F2103" w:rsidR="0001262E" w:rsidRPr="00B720C6" w:rsidRDefault="0001262E" w:rsidP="00731714">
      <w:pPr>
        <w:pStyle w:val="BodyText"/>
      </w:pPr>
      <w:r w:rsidRPr="00B720C6">
        <w:t>The site visit consultations provided an important understanding of how liveability, or</w:t>
      </w:r>
      <w:r w:rsidR="0022253B" w:rsidRPr="00B720C6">
        <w:t> </w:t>
      </w:r>
      <w:r w:rsidRPr="00B720C6">
        <w:t xml:space="preserve">suitability, of an area directly influences </w:t>
      </w:r>
      <w:r w:rsidR="00090E30" w:rsidRPr="00B720C6">
        <w:t xml:space="preserve">the </w:t>
      </w:r>
      <w:r w:rsidR="007B5D22" w:rsidRPr="00B720C6">
        <w:t xml:space="preserve">delivery of quality and safe </w:t>
      </w:r>
      <w:r w:rsidRPr="00B720C6">
        <w:t xml:space="preserve">aged care. </w:t>
      </w:r>
    </w:p>
    <w:p w14:paraId="4B93955C" w14:textId="369889F2" w:rsidR="0001262E" w:rsidRPr="00B720C6" w:rsidRDefault="0001262E" w:rsidP="0001262E">
      <w:r w:rsidRPr="00B720C6">
        <w:t xml:space="preserve">Across </w:t>
      </w:r>
      <w:r w:rsidR="007E5F03" w:rsidRPr="00B720C6">
        <w:t>the</w:t>
      </w:r>
      <w:r w:rsidRPr="00B720C6">
        <w:t xml:space="preserve"> sites, the factors raised </w:t>
      </w:r>
      <w:r w:rsidR="007E5F03" w:rsidRPr="00B720C6">
        <w:t xml:space="preserve">about </w:t>
      </w:r>
      <w:r w:rsidRPr="00B720C6">
        <w:t>liveability included:</w:t>
      </w:r>
    </w:p>
    <w:p w14:paraId="77D5C0F6" w14:textId="77777777" w:rsidR="0001262E" w:rsidRPr="00B720C6" w:rsidRDefault="0001262E" w:rsidP="00346683">
      <w:pPr>
        <w:pStyle w:val="ListParagraph"/>
        <w:numPr>
          <w:ilvl w:val="0"/>
          <w:numId w:val="8"/>
        </w:numPr>
        <w:spacing w:before="0" w:line="252" w:lineRule="auto"/>
        <w:contextualSpacing w:val="0"/>
      </w:pPr>
      <w:r w:rsidRPr="00B720C6">
        <w:t>housing and accommodation availability and affordability</w:t>
      </w:r>
    </w:p>
    <w:p w14:paraId="5E5895B3" w14:textId="57DDF31E" w:rsidR="0001262E" w:rsidRPr="00B720C6" w:rsidRDefault="0001262E" w:rsidP="00346683">
      <w:pPr>
        <w:pStyle w:val="ListParagraph"/>
        <w:numPr>
          <w:ilvl w:val="0"/>
          <w:numId w:val="8"/>
        </w:numPr>
        <w:spacing w:before="0" w:line="252" w:lineRule="auto"/>
        <w:contextualSpacing w:val="0"/>
      </w:pPr>
      <w:r w:rsidRPr="00B720C6">
        <w:t>travel and transport costs</w:t>
      </w:r>
    </w:p>
    <w:p w14:paraId="0773E972" w14:textId="7F02623B" w:rsidR="0001262E" w:rsidRPr="00B720C6" w:rsidRDefault="0022253B" w:rsidP="00346683">
      <w:pPr>
        <w:pStyle w:val="ListParagraph"/>
        <w:numPr>
          <w:ilvl w:val="0"/>
          <w:numId w:val="8"/>
        </w:numPr>
        <w:spacing w:before="0" w:line="252" w:lineRule="auto"/>
        <w:contextualSpacing w:val="0"/>
      </w:pPr>
      <w:r w:rsidRPr="00B720C6">
        <w:t xml:space="preserve">the </w:t>
      </w:r>
      <w:r w:rsidR="0001262E" w:rsidRPr="00B720C6">
        <w:t>nature of the local economy and industry</w:t>
      </w:r>
    </w:p>
    <w:p w14:paraId="758256C9" w14:textId="471D90B5" w:rsidR="0022253B" w:rsidRPr="00B720C6" w:rsidRDefault="0022253B" w:rsidP="00346683">
      <w:pPr>
        <w:pStyle w:val="ListParagraph"/>
        <w:numPr>
          <w:ilvl w:val="0"/>
          <w:numId w:val="8"/>
        </w:numPr>
        <w:spacing w:before="0" w:line="252" w:lineRule="auto"/>
        <w:contextualSpacing w:val="0"/>
      </w:pPr>
      <w:r w:rsidRPr="00B720C6">
        <w:t xml:space="preserve">access to </w:t>
      </w:r>
      <w:r w:rsidR="0001262E" w:rsidRPr="00B720C6" w:rsidDel="0022253B">
        <w:t>s</w:t>
      </w:r>
      <w:r w:rsidR="0001262E" w:rsidRPr="00B720C6">
        <w:t>ocial infrastructure</w:t>
      </w:r>
      <w:r w:rsidRPr="00B720C6">
        <w:t xml:space="preserve"> and </w:t>
      </w:r>
      <w:r w:rsidR="0001262E" w:rsidRPr="00B720C6">
        <w:t>services</w:t>
      </w:r>
    </w:p>
    <w:p w14:paraId="22984DF2" w14:textId="7012E09D" w:rsidR="0001262E" w:rsidRPr="00B720C6" w:rsidRDefault="00B13D87" w:rsidP="00346683">
      <w:pPr>
        <w:pStyle w:val="ListParagraph"/>
        <w:numPr>
          <w:ilvl w:val="0"/>
          <w:numId w:val="8"/>
        </w:numPr>
        <w:spacing w:before="0" w:line="252" w:lineRule="auto"/>
        <w:contextualSpacing w:val="0"/>
      </w:pPr>
      <w:r w:rsidRPr="00B720C6">
        <w:t xml:space="preserve">personal </w:t>
      </w:r>
      <w:r w:rsidR="0001262E" w:rsidRPr="00B720C6">
        <w:t>safety</w:t>
      </w:r>
    </w:p>
    <w:p w14:paraId="47F2FB8E" w14:textId="77777777" w:rsidR="0001262E" w:rsidRPr="00B720C6" w:rsidRDefault="0001262E" w:rsidP="00346683">
      <w:pPr>
        <w:pStyle w:val="ListParagraph"/>
        <w:numPr>
          <w:ilvl w:val="0"/>
          <w:numId w:val="8"/>
        </w:numPr>
        <w:spacing w:before="0" w:after="240" w:line="252" w:lineRule="auto"/>
        <w:contextualSpacing w:val="0"/>
      </w:pPr>
      <w:r w:rsidRPr="00B720C6">
        <w:t>environmental and climate factors.</w:t>
      </w:r>
    </w:p>
    <w:p w14:paraId="4FA94ABB" w14:textId="7E72FAE5" w:rsidR="0001262E" w:rsidRPr="007F0B75" w:rsidRDefault="0001262E" w:rsidP="007F0B75">
      <w:pPr>
        <w:pStyle w:val="BodyText"/>
      </w:pPr>
      <w:r w:rsidRPr="007F0B75">
        <w:t>The</w:t>
      </w:r>
      <w:r w:rsidR="009A7E3B" w:rsidRPr="007F0B75">
        <w:t xml:space="preserve"> presence</w:t>
      </w:r>
      <w:r w:rsidR="00B13D87" w:rsidRPr="007F0B75">
        <w:t>,</w:t>
      </w:r>
      <w:r w:rsidR="009A7E3B" w:rsidRPr="007F0B75">
        <w:t xml:space="preserve"> or absence</w:t>
      </w:r>
      <w:r w:rsidR="00B13D87" w:rsidRPr="007F0B75">
        <w:t>,</w:t>
      </w:r>
      <w:r w:rsidR="009A7E3B" w:rsidRPr="007F0B75">
        <w:t xml:space="preserve"> of these </w:t>
      </w:r>
      <w:r w:rsidRPr="007F0B75">
        <w:t xml:space="preserve">factors was noted to enable or limit </w:t>
      </w:r>
      <w:r w:rsidR="00FB2FC6" w:rsidRPr="007F0B75">
        <w:t>attraction and retention</w:t>
      </w:r>
      <w:r w:rsidRPr="007F0B75">
        <w:t xml:space="preserve"> </w:t>
      </w:r>
      <w:r w:rsidR="00FB2FC6" w:rsidRPr="007F0B75">
        <w:t xml:space="preserve">of </w:t>
      </w:r>
      <w:r w:rsidRPr="007F0B75">
        <w:t xml:space="preserve">people to live and work in </w:t>
      </w:r>
      <w:r w:rsidR="00041A1B" w:rsidRPr="007F0B75">
        <w:t>RRR</w:t>
      </w:r>
      <w:r w:rsidRPr="007F0B75">
        <w:t xml:space="preserve"> areas across all sectors and industries</w:t>
      </w:r>
      <w:r w:rsidR="00041A1B" w:rsidRPr="007F0B75">
        <w:t>.</w:t>
      </w:r>
      <w:r w:rsidR="00090E30" w:rsidRPr="007F0B75">
        <w:t xml:space="preserve"> </w:t>
      </w:r>
      <w:r w:rsidR="004244C6" w:rsidRPr="007F0B75">
        <w:t>In</w:t>
      </w:r>
      <w:r w:rsidR="00B13D87" w:rsidRPr="007F0B75">
        <w:t> </w:t>
      </w:r>
      <w:r w:rsidR="004244C6" w:rsidRPr="007F0B75">
        <w:t xml:space="preserve">some areas, some factors </w:t>
      </w:r>
      <w:r w:rsidR="00277528" w:rsidRPr="007F0B75">
        <w:t>a</w:t>
      </w:r>
      <w:r w:rsidR="004244C6" w:rsidRPr="007F0B75">
        <w:t>re more pronounced</w:t>
      </w:r>
      <w:r w:rsidR="003C61AD" w:rsidRPr="007F0B75">
        <w:t>,</w:t>
      </w:r>
      <w:r w:rsidR="00535A0F" w:rsidRPr="007F0B75">
        <w:t xml:space="preserve"> and the combination and interplay between certain factors </w:t>
      </w:r>
      <w:r w:rsidR="003662E9" w:rsidRPr="007F0B75">
        <w:t xml:space="preserve">could </w:t>
      </w:r>
      <w:r w:rsidR="00B7251F" w:rsidRPr="007F0B75">
        <w:t>exacerbate their impact and influence on liveability.</w:t>
      </w:r>
    </w:p>
    <w:p w14:paraId="4790BBC4" w14:textId="233E454A" w:rsidR="0001262E" w:rsidRPr="007F0B75" w:rsidRDefault="0001262E" w:rsidP="007F0B75">
      <w:pPr>
        <w:pStyle w:val="BodyText"/>
      </w:pPr>
      <w:r w:rsidRPr="007F0B75">
        <w:t xml:space="preserve">These factors are discussed in terms of their impact on workforce attraction and </w:t>
      </w:r>
      <w:r w:rsidR="00667F37" w:rsidRPr="007F0B75">
        <w:t xml:space="preserve">aged care </w:t>
      </w:r>
      <w:r w:rsidRPr="007F0B75">
        <w:t xml:space="preserve">service delivery. </w:t>
      </w:r>
      <w:r w:rsidR="005047A6" w:rsidRPr="007F0B75">
        <w:t>I</w:t>
      </w:r>
      <w:r w:rsidR="0005568E" w:rsidRPr="007F0B75">
        <w:t xml:space="preserve">n-depth insights about </w:t>
      </w:r>
      <w:r w:rsidR="00E61DE7" w:rsidRPr="007F0B75">
        <w:t>these factors</w:t>
      </w:r>
      <w:r w:rsidR="005047A6" w:rsidRPr="007F0B75">
        <w:t xml:space="preserve"> were </w:t>
      </w:r>
      <w:r w:rsidR="003D2B72" w:rsidRPr="007F0B75">
        <w:t xml:space="preserve">identified </w:t>
      </w:r>
      <w:r w:rsidR="005047A6" w:rsidRPr="007F0B75">
        <w:t xml:space="preserve">through the site visits consultations and confirmed by </w:t>
      </w:r>
      <w:r w:rsidR="00E61DE7" w:rsidRPr="007F0B75">
        <w:t xml:space="preserve">feedback from </w:t>
      </w:r>
      <w:r w:rsidRPr="007F0B75">
        <w:t>the survey, submissions and key informant interviews.</w:t>
      </w:r>
    </w:p>
    <w:p w14:paraId="16802652" w14:textId="77777777" w:rsidR="0001262E" w:rsidRPr="00B720C6" w:rsidRDefault="0001262E" w:rsidP="0001262E">
      <w:pPr>
        <w:pStyle w:val="Heading4"/>
      </w:pPr>
      <w:r w:rsidRPr="00B720C6">
        <w:t>Housing and accommodation</w:t>
      </w:r>
    </w:p>
    <w:p w14:paraId="4D4AE2A4" w14:textId="07486FBE" w:rsidR="0001262E" w:rsidRPr="00B720C6" w:rsidRDefault="0001262E" w:rsidP="007F0B75">
      <w:pPr>
        <w:pStyle w:val="BodyText"/>
      </w:pPr>
      <w:r w:rsidRPr="00B720C6">
        <w:t xml:space="preserve">Availability and affordability of housing and accommodation was one of </w:t>
      </w:r>
      <w:r w:rsidR="00702744" w:rsidRPr="00B720C6">
        <w:t>the</w:t>
      </w:r>
      <w:r w:rsidRPr="00B720C6">
        <w:t xml:space="preserve"> most common issues raised in </w:t>
      </w:r>
      <w:r w:rsidRPr="007F0B75">
        <w:t>relation</w:t>
      </w:r>
      <w:r w:rsidRPr="00B720C6">
        <w:t xml:space="preserve"> to liveability. Across all locations visited it was reported as a key barrier to attract and retain workforces for all sectors. </w:t>
      </w:r>
    </w:p>
    <w:p w14:paraId="4CE59906" w14:textId="14F17FDA" w:rsidR="0001262E" w:rsidRPr="00B720C6" w:rsidRDefault="0001262E" w:rsidP="006A7679">
      <w:pPr>
        <w:pStyle w:val="BodyText"/>
      </w:pPr>
      <w:r w:rsidRPr="00B720C6">
        <w:t>In aged care, especially for residential care providers, housing was identified as a critical barrier to recruit clinical and non-clinical care staff.</w:t>
      </w:r>
      <w:r w:rsidR="00BF4BFE" w:rsidRPr="00B720C6">
        <w:t xml:space="preserve"> </w:t>
      </w:r>
      <w:r w:rsidRPr="00B720C6">
        <w:t>In some locations</w:t>
      </w:r>
      <w:r w:rsidR="00102249" w:rsidRPr="00B720C6">
        <w:t>,</w:t>
      </w:r>
      <w:r w:rsidRPr="00B720C6">
        <w:t xml:space="preserve"> housing was also a barrier to recruit executive, cleaning and catering staff. Without such staff, there was a direct impact on service delivery and access to aged care services for older people in the community.</w:t>
      </w:r>
    </w:p>
    <w:p w14:paraId="1F2C6727" w14:textId="4DFA087D" w:rsidR="0001262E" w:rsidRPr="00B720C6" w:rsidRDefault="0001262E" w:rsidP="00026643">
      <w:pPr>
        <w:pStyle w:val="Quote"/>
        <w:spacing w:after="120"/>
        <w:rPr>
          <w:rStyle w:val="IntenseEmphasis"/>
          <w:b w:val="0"/>
          <w:bCs w:val="0"/>
          <w:i/>
          <w:iCs/>
          <w:sz w:val="24"/>
        </w:rPr>
      </w:pPr>
      <w:r w:rsidRPr="00B720C6">
        <w:rPr>
          <w:rStyle w:val="IntenseEmphasis"/>
          <w:b w:val="0"/>
          <w:bCs w:val="0"/>
          <w:i/>
          <w:iCs/>
        </w:rPr>
        <w:t>“Housing is an issue affecting recruitment</w:t>
      </w:r>
      <w:r w:rsidR="00032D3A" w:rsidRPr="00B720C6">
        <w:rPr>
          <w:rStyle w:val="IntenseEmphasis"/>
          <w:b w:val="0"/>
          <w:bCs w:val="0"/>
          <w:i/>
          <w:iCs/>
        </w:rPr>
        <w:t xml:space="preserve">, </w:t>
      </w:r>
      <w:r w:rsidRPr="00B720C6">
        <w:rPr>
          <w:rStyle w:val="IntenseEmphasis"/>
          <w:b w:val="0"/>
          <w:bCs w:val="0"/>
          <w:i/>
          <w:iCs/>
        </w:rPr>
        <w:t>there is nil [housing] available in town…”</w:t>
      </w:r>
    </w:p>
    <w:p w14:paraId="057E1332" w14:textId="0B2B4818" w:rsidR="0001262E" w:rsidRPr="00B720C6" w:rsidRDefault="0001262E" w:rsidP="00026643">
      <w:pPr>
        <w:pStyle w:val="Quote"/>
        <w:spacing w:before="120"/>
        <w:rPr>
          <w:rStyle w:val="IntenseEmphasis"/>
          <w:b w:val="0"/>
          <w:bCs w:val="0"/>
          <w:i/>
          <w:iCs/>
        </w:rPr>
      </w:pPr>
      <w:r w:rsidRPr="00B720C6">
        <w:rPr>
          <w:rStyle w:val="IntenseEmphasis"/>
          <w:b w:val="0"/>
          <w:bCs w:val="0"/>
          <w:i/>
          <w:iCs/>
        </w:rPr>
        <w:t xml:space="preserve">Aged care provider – </w:t>
      </w:r>
      <w:r w:rsidR="005047A6" w:rsidRPr="00B720C6">
        <w:rPr>
          <w:rStyle w:val="IntenseEmphasis"/>
          <w:b w:val="0"/>
          <w:bCs w:val="0"/>
          <w:i/>
          <w:iCs/>
        </w:rPr>
        <w:t>S</w:t>
      </w:r>
      <w:r w:rsidRPr="00B720C6">
        <w:rPr>
          <w:rStyle w:val="IntenseEmphasis"/>
          <w:b w:val="0"/>
          <w:bCs w:val="0"/>
          <w:i/>
          <w:iCs/>
        </w:rPr>
        <w:t>ite visit</w:t>
      </w:r>
    </w:p>
    <w:p w14:paraId="1A636355" w14:textId="58F80F5C" w:rsidR="00A55EB1" w:rsidRDefault="0001262E" w:rsidP="00731714">
      <w:pPr>
        <w:pStyle w:val="BodyText"/>
      </w:pPr>
      <w:r w:rsidRPr="00B720C6">
        <w:t>To overcome this barrier, residential care providers reported offering incentives for accommodation and housing were ‘part of the deal’ to attract workforce. This included covering the cost</w:t>
      </w:r>
      <w:r w:rsidR="00E52D34">
        <w:t>,</w:t>
      </w:r>
      <w:r w:rsidRPr="00B720C6">
        <w:t xml:space="preserve"> subsidising rent</w:t>
      </w:r>
      <w:r w:rsidR="00E52D34">
        <w:t>,</w:t>
      </w:r>
      <w:r w:rsidRPr="00B720C6">
        <w:t xml:space="preserve"> or investing in staff accommodation on site or in the community. Providers also offered higher salaries which contributed to higher operating </w:t>
      </w:r>
      <w:r w:rsidRPr="00B720C6">
        <w:lastRenderedPageBreak/>
        <w:t xml:space="preserve">costs. Housing shortages in some locations meant providers were reliant on expensive </w:t>
      </w:r>
      <w:r w:rsidR="003A5C9F">
        <w:t>FIFO</w:t>
      </w:r>
      <w:r w:rsidRPr="00B720C6">
        <w:t xml:space="preserve"> models using agency staff. </w:t>
      </w:r>
    </w:p>
    <w:p w14:paraId="50B31857" w14:textId="1FD3C619" w:rsidR="0001262E" w:rsidRPr="00B720C6" w:rsidRDefault="0001262E" w:rsidP="00731714">
      <w:pPr>
        <w:pStyle w:val="BodyText"/>
      </w:pPr>
      <w:r w:rsidRPr="00B720C6">
        <w:t>As reported by one provider, overcoming these costs required working closely with staff to ensure they felt supported and properly remunerated.</w:t>
      </w:r>
    </w:p>
    <w:p w14:paraId="01B99DC5" w14:textId="6DF9ED90" w:rsidR="0001262E" w:rsidRPr="00B720C6" w:rsidRDefault="0001262E" w:rsidP="00B20D55">
      <w:pPr>
        <w:pStyle w:val="Quote"/>
        <w:spacing w:after="120"/>
        <w:rPr>
          <w:rStyle w:val="IntenseEmphasis"/>
          <w:b w:val="0"/>
          <w:bCs w:val="0"/>
          <w:i/>
          <w:iCs/>
        </w:rPr>
      </w:pPr>
      <w:r w:rsidRPr="00B720C6">
        <w:rPr>
          <w:rStyle w:val="IntenseEmphasis"/>
          <w:b w:val="0"/>
          <w:bCs w:val="0"/>
          <w:i/>
          <w:iCs/>
        </w:rPr>
        <w:t xml:space="preserve">“We previously had 95% agency rate for FIFO RNs. This was costing $1200 a shift per RN. </w:t>
      </w:r>
      <w:r w:rsidR="00B20D55">
        <w:rPr>
          <w:rStyle w:val="IntenseEmphasis"/>
          <w:b w:val="0"/>
          <w:bCs w:val="0"/>
          <w:i/>
          <w:iCs/>
        </w:rPr>
        <w:br/>
      </w:r>
      <w:r w:rsidRPr="00B720C6">
        <w:rPr>
          <w:rStyle w:val="IntenseEmphasis"/>
          <w:b w:val="0"/>
          <w:bCs w:val="0"/>
          <w:i/>
          <w:iCs/>
        </w:rPr>
        <w:t>But this is now turned around, and we rarely use agency staff. This was enabled by having conversations about work and pay conditions to attract staff.”</w:t>
      </w:r>
    </w:p>
    <w:p w14:paraId="48E65214" w14:textId="21EB7624" w:rsidR="0001262E" w:rsidRPr="00B720C6" w:rsidRDefault="0001262E" w:rsidP="002F2611">
      <w:pPr>
        <w:pStyle w:val="Quote"/>
        <w:spacing w:before="120"/>
        <w:rPr>
          <w:rStyle w:val="IntenseEmphasis"/>
          <w:b w:val="0"/>
          <w:bCs w:val="0"/>
          <w:i/>
          <w:iCs/>
        </w:rPr>
      </w:pPr>
      <w:r w:rsidRPr="00B720C6">
        <w:rPr>
          <w:rStyle w:val="IntenseEmphasis"/>
          <w:b w:val="0"/>
          <w:bCs w:val="0"/>
          <w:i/>
          <w:iCs/>
        </w:rPr>
        <w:t xml:space="preserve">Aged care provider – </w:t>
      </w:r>
      <w:r w:rsidR="005047A6" w:rsidRPr="00B720C6">
        <w:rPr>
          <w:rStyle w:val="IntenseEmphasis"/>
          <w:b w:val="0"/>
          <w:bCs w:val="0"/>
          <w:i/>
          <w:iCs/>
        </w:rPr>
        <w:t>S</w:t>
      </w:r>
      <w:r w:rsidRPr="00B720C6">
        <w:rPr>
          <w:rStyle w:val="IntenseEmphasis"/>
          <w:b w:val="0"/>
          <w:bCs w:val="0"/>
          <w:i/>
          <w:iCs/>
        </w:rPr>
        <w:t>ite visit</w:t>
      </w:r>
    </w:p>
    <w:p w14:paraId="46E795FF" w14:textId="1BE55D70" w:rsidR="0001262E" w:rsidRPr="00B720C6" w:rsidRDefault="0001262E" w:rsidP="00731714">
      <w:pPr>
        <w:pStyle w:val="BodyText"/>
      </w:pPr>
      <w:r w:rsidRPr="00B720C6">
        <w:t xml:space="preserve">Local health services and hospitals also reported providing accommodation and incentives in the form of ‘rural loadings’ as part of state health awards to attract and support clinical staff to work in </w:t>
      </w:r>
      <w:r w:rsidR="007B51D4">
        <w:t>RRR</w:t>
      </w:r>
      <w:r w:rsidRPr="00B720C6">
        <w:t xml:space="preserve"> areas. </w:t>
      </w:r>
    </w:p>
    <w:p w14:paraId="3D72221E" w14:textId="58B35A4D" w:rsidR="0001262E" w:rsidRPr="00B720C6" w:rsidRDefault="0001262E" w:rsidP="00ED1166">
      <w:pPr>
        <w:pStyle w:val="BodyText"/>
      </w:pPr>
      <w:r w:rsidRPr="00B720C6">
        <w:t xml:space="preserve">In some locations visited, the local industry and economy was </w:t>
      </w:r>
      <w:r w:rsidR="002F79D9" w:rsidRPr="00B720C6">
        <w:t xml:space="preserve">a </w:t>
      </w:r>
      <w:r w:rsidRPr="00B720C6">
        <w:t>significant contributor to increased demand and competition for housing. This included heavy industry in Whyalla and Port Augusta and the surrounds, agriculture and horticulture in Mildura, and tourism and retirement destination in St Helens in Tasmania (</w:t>
      </w:r>
      <w:r w:rsidRPr="00B720C6">
        <w:rPr>
          <w:rStyle w:val="HyperlinkstyleChar"/>
          <w:i w:val="0"/>
          <w:color w:val="1E1545" w:themeColor="text1"/>
        </w:rPr>
        <w:t>see</w:t>
      </w:r>
      <w:r w:rsidR="005712AD" w:rsidRPr="00B720C6">
        <w:rPr>
          <w:rStyle w:val="HyperlinkstyleChar"/>
        </w:rPr>
        <w:t xml:space="preserve"> </w:t>
      </w:r>
      <w:r w:rsidR="00ED1166" w:rsidRPr="00B720C6">
        <w:rPr>
          <w:rStyle w:val="HyperlinkstyleChar"/>
        </w:rPr>
        <w:fldChar w:fldCharType="begin"/>
      </w:r>
      <w:r w:rsidR="00ED1166" w:rsidRPr="00B720C6">
        <w:rPr>
          <w:rStyle w:val="HyperlinkstyleChar"/>
        </w:rPr>
        <w:instrText xml:space="preserve"> REF _Ref205203908 \h  \* MERGEFORMAT </w:instrText>
      </w:r>
      <w:r w:rsidR="00ED1166" w:rsidRPr="00B720C6">
        <w:rPr>
          <w:rStyle w:val="HyperlinkstyleChar"/>
        </w:rPr>
      </w:r>
      <w:r w:rsidR="00ED1166" w:rsidRPr="00B720C6">
        <w:rPr>
          <w:rStyle w:val="HyperlinkstyleChar"/>
        </w:rPr>
        <w:fldChar w:fldCharType="separate"/>
      </w:r>
      <w:r w:rsidR="00E93068" w:rsidRPr="00E93068">
        <w:rPr>
          <w:rStyle w:val="HyperlinkstyleChar"/>
        </w:rPr>
        <w:t>Appendix 2: Summary of site visit consultations</w:t>
      </w:r>
      <w:r w:rsidR="00ED1166" w:rsidRPr="00B720C6">
        <w:rPr>
          <w:rStyle w:val="HyperlinkstyleChar"/>
        </w:rPr>
        <w:fldChar w:fldCharType="end"/>
      </w:r>
      <w:r w:rsidR="001A5F30">
        <w:rPr>
          <w:rStyle w:val="HyperlinkstyleChar"/>
        </w:rPr>
        <w:t>).</w:t>
      </w:r>
      <w:r w:rsidR="001A5F30" w:rsidRPr="00B720C6">
        <w:t xml:space="preserve"> </w:t>
      </w:r>
    </w:p>
    <w:p w14:paraId="5E93A181" w14:textId="77777777" w:rsidR="0001262E" w:rsidRPr="00B720C6" w:rsidRDefault="0001262E" w:rsidP="0001262E">
      <w:pPr>
        <w:pStyle w:val="Heading4"/>
      </w:pPr>
      <w:r w:rsidRPr="00B720C6">
        <w:t xml:space="preserve">Travel and transport costs </w:t>
      </w:r>
    </w:p>
    <w:p w14:paraId="3DAC0CBB" w14:textId="45056285" w:rsidR="00E81BE1" w:rsidRPr="007F0B75" w:rsidRDefault="00E81BE1" w:rsidP="007F0B75">
      <w:pPr>
        <w:pStyle w:val="BodyText"/>
      </w:pPr>
      <w:r w:rsidRPr="007F0B75">
        <w:t>As discussed above, t</w:t>
      </w:r>
      <w:r w:rsidR="0001262E" w:rsidRPr="007F0B75">
        <w:t>he ‘tyranny of distance’ was</w:t>
      </w:r>
      <w:r w:rsidR="005712AD" w:rsidRPr="007F0B75">
        <w:t xml:space="preserve"> </w:t>
      </w:r>
      <w:r w:rsidR="009C34A7" w:rsidRPr="007F0B75">
        <w:t xml:space="preserve">a consistent theme across the site visits, and </w:t>
      </w:r>
      <w:r w:rsidR="003B707F" w:rsidRPr="007F0B75">
        <w:t>other consultation activities</w:t>
      </w:r>
      <w:r w:rsidR="005A2BA3" w:rsidRPr="007F0B75">
        <w:t xml:space="preserve">. </w:t>
      </w:r>
      <w:r w:rsidR="00BB6919" w:rsidRPr="007F0B75">
        <w:t xml:space="preserve">The </w:t>
      </w:r>
      <w:r w:rsidR="00606D0F" w:rsidRPr="007F0B75">
        <w:t>delivery of goods and services</w:t>
      </w:r>
      <w:r w:rsidR="004523FE" w:rsidRPr="007F0B75">
        <w:t xml:space="preserve">, including </w:t>
      </w:r>
      <w:r w:rsidR="00EA0CCA" w:rsidRPr="007F0B75">
        <w:t xml:space="preserve">food, </w:t>
      </w:r>
      <w:r w:rsidR="004523FE" w:rsidRPr="007F0B75">
        <w:t>building materials</w:t>
      </w:r>
      <w:r w:rsidR="00EA0CCA" w:rsidRPr="007F0B75">
        <w:t xml:space="preserve">, services and trades, were </w:t>
      </w:r>
      <w:r w:rsidR="00BB6919" w:rsidRPr="007F0B75">
        <w:t xml:space="preserve">linked with higher </w:t>
      </w:r>
      <w:r w:rsidR="00946FC8">
        <w:t>prices</w:t>
      </w:r>
      <w:r w:rsidR="004E7BF2" w:rsidRPr="007F0B75">
        <w:t xml:space="preserve"> due to the cost of fuel and time</w:t>
      </w:r>
      <w:r w:rsidR="00ED7D71" w:rsidRPr="007F0B75">
        <w:t>,</w:t>
      </w:r>
      <w:r w:rsidR="00BB6919" w:rsidRPr="007F0B75">
        <w:t xml:space="preserve"> </w:t>
      </w:r>
      <w:r w:rsidR="004523FE" w:rsidRPr="007F0B75">
        <w:t xml:space="preserve">and </w:t>
      </w:r>
      <w:r w:rsidR="00563C87" w:rsidRPr="007F0B75">
        <w:t xml:space="preserve">viewed as </w:t>
      </w:r>
      <w:r w:rsidR="002C44BD" w:rsidRPr="007F0B75">
        <w:t>the</w:t>
      </w:r>
      <w:r w:rsidR="0001262E" w:rsidRPr="007F0B75">
        <w:t xml:space="preserve"> cost of ‘doing </w:t>
      </w:r>
      <w:r w:rsidR="00E91080" w:rsidRPr="007F0B75">
        <w:t>business</w:t>
      </w:r>
      <w:r w:rsidRPr="007F0B75">
        <w:t>’ in RRR Australia</w:t>
      </w:r>
      <w:r w:rsidR="0001262E" w:rsidRPr="007F0B75">
        <w:t>.</w:t>
      </w:r>
      <w:r w:rsidR="00D91224" w:rsidRPr="007F0B75">
        <w:t xml:space="preserve"> </w:t>
      </w:r>
    </w:p>
    <w:p w14:paraId="769CA43C" w14:textId="078D6A9E" w:rsidR="00D91224" w:rsidRPr="007F0B75" w:rsidRDefault="00D91224" w:rsidP="007F0B75">
      <w:pPr>
        <w:pStyle w:val="BodyText"/>
      </w:pPr>
      <w:r w:rsidRPr="007F0B75">
        <w:t>Higher costs and challenges were associated with t</w:t>
      </w:r>
      <w:r w:rsidR="008D5768" w:rsidRPr="007F0B75">
        <w:t>ravel to</w:t>
      </w:r>
      <w:r w:rsidR="00ED7D71" w:rsidRPr="007F0B75">
        <w:t>,</w:t>
      </w:r>
      <w:r w:rsidR="008D5768" w:rsidRPr="007F0B75">
        <w:t xml:space="preserve"> and from</w:t>
      </w:r>
      <w:r w:rsidR="00ED7D71" w:rsidRPr="007F0B75">
        <w:t>,</w:t>
      </w:r>
      <w:r w:rsidR="008D5768" w:rsidRPr="007F0B75">
        <w:t xml:space="preserve"> an area</w:t>
      </w:r>
      <w:r w:rsidR="00E91080" w:rsidRPr="007F0B75">
        <w:t xml:space="preserve"> directly affect</w:t>
      </w:r>
      <w:r w:rsidR="000509F1" w:rsidRPr="007F0B75">
        <w:t>ing</w:t>
      </w:r>
      <w:r w:rsidR="00E91080" w:rsidRPr="007F0B75">
        <w:t xml:space="preserve"> access to </w:t>
      </w:r>
      <w:r w:rsidR="00CE0DCB" w:rsidRPr="007F0B75">
        <w:t>aged care and health services</w:t>
      </w:r>
      <w:r w:rsidR="008D5768" w:rsidRPr="007F0B75">
        <w:t xml:space="preserve">. </w:t>
      </w:r>
    </w:p>
    <w:p w14:paraId="25889FE1" w14:textId="66C8D8BC" w:rsidR="00627224" w:rsidRPr="00B720C6" w:rsidRDefault="00D0024C" w:rsidP="00E62ED2">
      <w:pPr>
        <w:pStyle w:val="Quote"/>
      </w:pPr>
      <w:r w:rsidRPr="00B720C6">
        <w:t>“</w:t>
      </w:r>
      <w:r w:rsidR="00627224" w:rsidRPr="00B720C6">
        <w:t xml:space="preserve">In a remote area, accessibility should be taken as a factor for funding. </w:t>
      </w:r>
      <w:r w:rsidR="00E62ED2" w:rsidRPr="00B720C6">
        <w:br/>
      </w:r>
      <w:r w:rsidR="00627224" w:rsidRPr="00B720C6">
        <w:t xml:space="preserve">Distance can be manageable in some conditions, however changeable weather and potentially unsafe driving conditions slow down delivery of services and products. </w:t>
      </w:r>
      <w:r w:rsidR="00E62ED2" w:rsidRPr="00B720C6">
        <w:br/>
      </w:r>
      <w:r w:rsidR="00627224" w:rsidRPr="00B720C6">
        <w:t xml:space="preserve">This increases risk of higher freight charges making some services inaccessible </w:t>
      </w:r>
      <w:r w:rsidR="00E62ED2" w:rsidRPr="00B720C6">
        <w:br/>
      </w:r>
      <w:r w:rsidR="00627224" w:rsidRPr="00B720C6">
        <w:t>as far as cost, or a delay that places residents at a disadvantage.</w:t>
      </w:r>
      <w:r w:rsidRPr="00B720C6">
        <w:t>”</w:t>
      </w:r>
    </w:p>
    <w:p w14:paraId="075A94DC" w14:textId="213BD691" w:rsidR="00627224" w:rsidRPr="00B720C6" w:rsidRDefault="001215A8" w:rsidP="00E62ED2">
      <w:pPr>
        <w:pStyle w:val="Quote"/>
      </w:pPr>
      <w:r w:rsidRPr="00B720C6">
        <w:t>Age care worker – MMM survey</w:t>
      </w:r>
    </w:p>
    <w:p w14:paraId="165247B5" w14:textId="4922FDC8" w:rsidR="00451D18" w:rsidRPr="00B720C6" w:rsidRDefault="00E91080" w:rsidP="00731714">
      <w:pPr>
        <w:pStyle w:val="BodyText"/>
      </w:pPr>
      <w:r w:rsidRPr="00B720C6">
        <w:t>T</w:t>
      </w:r>
      <w:r w:rsidR="0001262E" w:rsidRPr="00B720C6">
        <w:t xml:space="preserve">he distance from the closest capital city was noted to affect perceptions of liveability to attract and retain staff to an area. Residential care and health services reported </w:t>
      </w:r>
      <w:r w:rsidR="00BC7162" w:rsidRPr="00B720C6">
        <w:t xml:space="preserve">the ability to easily </w:t>
      </w:r>
      <w:r w:rsidR="0001262E" w:rsidRPr="00B720C6">
        <w:t>travel to</w:t>
      </w:r>
      <w:r w:rsidR="003A4464">
        <w:t>,</w:t>
      </w:r>
      <w:r w:rsidR="0001262E" w:rsidRPr="00B720C6">
        <w:t xml:space="preserve"> and from</w:t>
      </w:r>
      <w:r w:rsidR="003A4464">
        <w:t>,</w:t>
      </w:r>
      <w:r w:rsidR="0001262E" w:rsidRPr="00B720C6">
        <w:t xml:space="preserve"> an area </w:t>
      </w:r>
      <w:r w:rsidR="00BC7162" w:rsidRPr="00B720C6">
        <w:t xml:space="preserve">could support </w:t>
      </w:r>
      <w:r w:rsidR="00F53344" w:rsidRPr="00B720C6">
        <w:t>recruitment,</w:t>
      </w:r>
      <w:r w:rsidR="00BC7162" w:rsidRPr="00B720C6">
        <w:t xml:space="preserve"> </w:t>
      </w:r>
      <w:r w:rsidR="00623AA3" w:rsidRPr="00B720C6">
        <w:t>so staff did not feel isolated working in some RRR areas</w:t>
      </w:r>
      <w:r w:rsidR="0001262E" w:rsidRPr="00B720C6">
        <w:t xml:space="preserve">. But </w:t>
      </w:r>
      <w:r w:rsidR="00451D18" w:rsidRPr="00B720C6">
        <w:t>in many areas</w:t>
      </w:r>
      <w:r w:rsidR="00003873">
        <w:t>,</w:t>
      </w:r>
      <w:r w:rsidR="00451D18" w:rsidRPr="00B720C6">
        <w:t xml:space="preserve"> </w:t>
      </w:r>
      <w:r w:rsidR="0001262E" w:rsidRPr="00B720C6">
        <w:t xml:space="preserve">transport was often </w:t>
      </w:r>
      <w:r w:rsidR="00451D18" w:rsidRPr="00B720C6">
        <w:t xml:space="preserve">limited and </w:t>
      </w:r>
      <w:r w:rsidR="0001262E" w:rsidRPr="00B720C6">
        <w:t>expensive</w:t>
      </w:r>
      <w:r w:rsidR="005810B9" w:rsidRPr="00B720C6">
        <w:t>,</w:t>
      </w:r>
      <w:r w:rsidR="0001262E" w:rsidRPr="00B720C6">
        <w:t xml:space="preserve"> which could be a barrier to keep staff in an area. </w:t>
      </w:r>
    </w:p>
    <w:p w14:paraId="63A0CD98" w14:textId="56972D29" w:rsidR="0001262E" w:rsidRPr="00B720C6" w:rsidRDefault="0001262E" w:rsidP="00731714">
      <w:pPr>
        <w:pStyle w:val="BodyText"/>
      </w:pPr>
      <w:r w:rsidRPr="00B720C6">
        <w:t xml:space="preserve">For residential care providers reliant on FIFO agency staff, the cost of travel </w:t>
      </w:r>
      <w:r w:rsidR="005810B9" w:rsidRPr="00B720C6">
        <w:t xml:space="preserve">was </w:t>
      </w:r>
      <w:r w:rsidR="00FA10D5" w:rsidRPr="00B720C6">
        <w:t>reported to be</w:t>
      </w:r>
      <w:r w:rsidR="00B20B4A" w:rsidRPr="00B720C6">
        <w:t xml:space="preserve"> a</w:t>
      </w:r>
      <w:r w:rsidR="00FA10D5" w:rsidRPr="00B720C6">
        <w:t xml:space="preserve"> </w:t>
      </w:r>
      <w:r w:rsidRPr="00B720C6">
        <w:t xml:space="preserve">large </w:t>
      </w:r>
      <w:r w:rsidR="00FA10D5" w:rsidRPr="00B720C6">
        <w:t xml:space="preserve">component </w:t>
      </w:r>
      <w:r w:rsidRPr="00B720C6">
        <w:t>of operational costs. Staff development and training was also associated with high costs due to travel and accommodation for staff to attend offsite courses.</w:t>
      </w:r>
    </w:p>
    <w:p w14:paraId="5CF709F1" w14:textId="66994A05" w:rsidR="0001262E" w:rsidRPr="00B720C6" w:rsidRDefault="0001262E" w:rsidP="00731714">
      <w:pPr>
        <w:pStyle w:val="BodyText"/>
      </w:pPr>
      <w:r w:rsidRPr="00B720C6">
        <w:lastRenderedPageBreak/>
        <w:t>For home care providers, travel costs</w:t>
      </w:r>
      <w:r w:rsidR="00841171" w:rsidRPr="00B720C6">
        <w:t xml:space="preserve"> were reported as the biggest concern across the sites</w:t>
      </w:r>
      <w:r w:rsidR="00C57214" w:rsidRPr="00B720C6">
        <w:t>. Costs were</w:t>
      </w:r>
      <w:r w:rsidR="00A23B2F" w:rsidRPr="00B720C6">
        <w:t xml:space="preserve"> associated with </w:t>
      </w:r>
      <w:r w:rsidR="00F51DE7" w:rsidRPr="00B720C6">
        <w:t xml:space="preserve">long distances and </w:t>
      </w:r>
      <w:r w:rsidR="00A23B2F" w:rsidRPr="00B720C6">
        <w:t xml:space="preserve">travel </w:t>
      </w:r>
      <w:r w:rsidR="00C57214" w:rsidRPr="00B720C6">
        <w:t>time</w:t>
      </w:r>
      <w:r w:rsidR="00A23B2F" w:rsidRPr="00B720C6">
        <w:t xml:space="preserve"> between clients</w:t>
      </w:r>
      <w:r w:rsidR="00991D17" w:rsidRPr="00B720C6">
        <w:t>,</w:t>
      </w:r>
      <w:r w:rsidR="00A23B2F" w:rsidRPr="00B720C6">
        <w:t xml:space="preserve"> </w:t>
      </w:r>
      <w:r w:rsidRPr="00B720C6">
        <w:t xml:space="preserve">across service catchment areas, </w:t>
      </w:r>
      <w:r w:rsidR="004F1CE0" w:rsidRPr="00B720C6">
        <w:t>and were typically absorbed by providers</w:t>
      </w:r>
      <w:r w:rsidR="0014188C" w:rsidRPr="00B720C6">
        <w:t xml:space="preserve">. </w:t>
      </w:r>
      <w:r w:rsidR="00DA6601" w:rsidRPr="00B720C6">
        <w:t xml:space="preserve">There were also </w:t>
      </w:r>
      <w:r w:rsidR="001F59C9" w:rsidRPr="00B720C6">
        <w:t xml:space="preserve">costs </w:t>
      </w:r>
      <w:r w:rsidR="004F1CE0" w:rsidRPr="00B720C6">
        <w:t>related</w:t>
      </w:r>
      <w:r w:rsidR="001F59C9" w:rsidRPr="00B720C6">
        <w:t xml:space="preserve"> </w:t>
      </w:r>
      <w:r w:rsidR="00C50692" w:rsidRPr="00B720C6">
        <w:t>to</w:t>
      </w:r>
      <w:r w:rsidR="001F59C9" w:rsidRPr="00B720C6">
        <w:t xml:space="preserve"> manag</w:t>
      </w:r>
      <w:r w:rsidR="004F1CE0" w:rsidRPr="00B720C6">
        <w:t xml:space="preserve">ing </w:t>
      </w:r>
      <w:r w:rsidR="001F59C9" w:rsidRPr="00B720C6">
        <w:t>r</w:t>
      </w:r>
      <w:r w:rsidR="0014188C" w:rsidRPr="00B720C6">
        <w:t xml:space="preserve">oad </w:t>
      </w:r>
      <w:r w:rsidR="006839A4" w:rsidRPr="00B720C6">
        <w:t xml:space="preserve">safety </w:t>
      </w:r>
      <w:r w:rsidR="001F59C9" w:rsidRPr="00B720C6">
        <w:t>or travelling to isolated areas</w:t>
      </w:r>
      <w:r w:rsidR="00F368B4">
        <w:t xml:space="preserve"> (</w:t>
      </w:r>
      <w:r w:rsidR="00C50692" w:rsidRPr="00B720C6">
        <w:t xml:space="preserve">for example </w:t>
      </w:r>
      <w:r w:rsidR="00867D21" w:rsidRPr="00B720C6">
        <w:t xml:space="preserve">allocating </w:t>
      </w:r>
      <w:r w:rsidR="00C50692" w:rsidRPr="00B720C6">
        <w:t xml:space="preserve">2 staff </w:t>
      </w:r>
      <w:r w:rsidR="00561166" w:rsidRPr="00B720C6">
        <w:t xml:space="preserve">to </w:t>
      </w:r>
      <w:r w:rsidR="00867D21" w:rsidRPr="00B720C6">
        <w:t xml:space="preserve">travel together to </w:t>
      </w:r>
      <w:r w:rsidR="00771A1B" w:rsidRPr="00B720C6">
        <w:t xml:space="preserve">deliver </w:t>
      </w:r>
      <w:r w:rsidR="00F51DE7" w:rsidRPr="00B720C6">
        <w:t xml:space="preserve">home care </w:t>
      </w:r>
      <w:r w:rsidR="00771A1B" w:rsidRPr="00B720C6">
        <w:t>services</w:t>
      </w:r>
      <w:r w:rsidR="00867D21" w:rsidRPr="00B720C6">
        <w:t xml:space="preserve"> in line with work, health and safety requirements</w:t>
      </w:r>
      <w:r w:rsidR="00F368B4">
        <w:t>)</w:t>
      </w:r>
      <w:r w:rsidR="006D24BC" w:rsidRPr="00B720C6">
        <w:t xml:space="preserve">. </w:t>
      </w:r>
      <w:r w:rsidRPr="00B720C6">
        <w:t>Survey feedback and submission also confirmed this finding, including for MM</w:t>
      </w:r>
      <w:r w:rsidR="0007386F">
        <w:t xml:space="preserve"> </w:t>
      </w:r>
      <w:r w:rsidRPr="00B720C6">
        <w:t>1 areas.</w:t>
      </w:r>
      <w:r w:rsidRPr="00B720C6">
        <w:rPr>
          <w:rFonts w:ascii="Aptos Narrow" w:hAnsi="Aptos Narrow"/>
          <w:color w:val="000000"/>
          <w:szCs w:val="22"/>
          <w:highlight w:val="magenta"/>
          <w:lang w:eastAsia="en-AU"/>
        </w:rPr>
        <w:t xml:space="preserve"> </w:t>
      </w:r>
    </w:p>
    <w:p w14:paraId="0C4550B3" w14:textId="67E4BBF6" w:rsidR="0001262E" w:rsidRPr="00B720C6" w:rsidRDefault="0001262E" w:rsidP="008846C0">
      <w:pPr>
        <w:pStyle w:val="Quote"/>
        <w:spacing w:after="120"/>
        <w:rPr>
          <w:rStyle w:val="IntenseEmphasis"/>
          <w:i/>
          <w:iCs/>
          <w:sz w:val="24"/>
        </w:rPr>
      </w:pPr>
      <w:r w:rsidRPr="00B720C6">
        <w:t xml:space="preserve">“Actual time taken to transition from an office space to a client’s home in the 'real world' and in 'real time' is the only useful indicator for how travel should be billed. Even in MM1 zones, </w:t>
      </w:r>
      <w:r w:rsidR="003A219B">
        <w:br/>
      </w:r>
      <w:r w:rsidRPr="00B720C6">
        <w:t>due to Australian geographical and urban spread – travel within MM1 zones to a client can extend up to 1 hour in one direction.”</w:t>
      </w:r>
    </w:p>
    <w:p w14:paraId="5A3596F4" w14:textId="55158060" w:rsidR="0001262E" w:rsidRPr="00B720C6" w:rsidRDefault="0001262E" w:rsidP="00151C3F">
      <w:pPr>
        <w:pStyle w:val="Quote"/>
        <w:spacing w:before="120"/>
      </w:pPr>
      <w:r w:rsidRPr="00B720C6">
        <w:t>Care professional – MMM survey</w:t>
      </w:r>
    </w:p>
    <w:p w14:paraId="54ECE3C2" w14:textId="1C36EF50" w:rsidR="0001262E" w:rsidRPr="00B720C6" w:rsidRDefault="00675A7D" w:rsidP="00731714">
      <w:pPr>
        <w:pStyle w:val="BodyText"/>
      </w:pPr>
      <w:r w:rsidRPr="00B720C6">
        <w:t>And while</w:t>
      </w:r>
      <w:r w:rsidR="006F797F" w:rsidRPr="00B720C6">
        <w:t xml:space="preserve"> </w:t>
      </w:r>
      <w:r w:rsidRPr="00B720C6">
        <w:t>t</w:t>
      </w:r>
      <w:r w:rsidR="0001262E" w:rsidRPr="00B720C6">
        <w:t>ravel was a key component of delivering home care services</w:t>
      </w:r>
      <w:r w:rsidR="0003407F">
        <w:t>,</w:t>
      </w:r>
      <w:r w:rsidR="0001262E" w:rsidRPr="00B720C6">
        <w:t xml:space="preserve"> </w:t>
      </w:r>
      <w:r w:rsidRPr="00B720C6">
        <w:t>it was</w:t>
      </w:r>
      <w:r w:rsidR="0001262E" w:rsidRPr="00B720C6">
        <w:t xml:space="preserve"> a significant barrier to recruit and retain staff. This was due to the challenging nature of service delivery, </w:t>
      </w:r>
      <w:r w:rsidRPr="00B720C6">
        <w:t xml:space="preserve">primarily </w:t>
      </w:r>
      <w:r w:rsidR="0001262E" w:rsidRPr="00B720C6">
        <w:t>long distances between clients (including across different MM locations), quality of rural roads, and limited mobile phone coverage, all of which could be a disincentive for staff.</w:t>
      </w:r>
    </w:p>
    <w:p w14:paraId="2607213B" w14:textId="5DCC6264" w:rsidR="0001262E" w:rsidRPr="00B720C6" w:rsidRDefault="0001262E" w:rsidP="007F0B75">
      <w:pPr>
        <w:pStyle w:val="BodyText"/>
      </w:pPr>
      <w:r w:rsidRPr="00B720C6">
        <w:t>Providers also reported travel costs and limited public transport meant many older people prioritis</w:t>
      </w:r>
      <w:r w:rsidR="001B3CD2" w:rsidRPr="00B720C6">
        <w:t xml:space="preserve">ed their </w:t>
      </w:r>
      <w:r w:rsidRPr="00B720C6">
        <w:t xml:space="preserve">services. This included going without </w:t>
      </w:r>
      <w:r w:rsidRPr="007F0B75">
        <w:t>essential</w:t>
      </w:r>
      <w:r w:rsidRPr="00B720C6">
        <w:t xml:space="preserve"> care services or specialist assessments due to the travel cost that would consume a large amount of their packages. </w:t>
      </w:r>
    </w:p>
    <w:p w14:paraId="460E2A0D" w14:textId="77777777" w:rsidR="0001262E" w:rsidRPr="00B720C6" w:rsidRDefault="0001262E" w:rsidP="0001262E">
      <w:pPr>
        <w:pStyle w:val="Heading4"/>
      </w:pPr>
      <w:r w:rsidRPr="00B720C6">
        <w:t xml:space="preserve">Local economy and industry </w:t>
      </w:r>
    </w:p>
    <w:p w14:paraId="286FFE74" w14:textId="02E6499D" w:rsidR="0001262E" w:rsidRPr="00B720C6" w:rsidRDefault="0001262E" w:rsidP="007F0B75">
      <w:pPr>
        <w:pStyle w:val="BodyText"/>
      </w:pPr>
      <w:r w:rsidRPr="00B720C6">
        <w:t xml:space="preserve">Competition with certain types of industries such as mining, manufacturing and tourism was reported to be a driver or barrier of liveability across </w:t>
      </w:r>
      <w:r w:rsidRPr="007F0B75">
        <w:t>sites</w:t>
      </w:r>
      <w:r w:rsidRPr="00B720C6">
        <w:t>. They were reported to impact aged care services in 2 ways:</w:t>
      </w:r>
    </w:p>
    <w:p w14:paraId="6B8177C9" w14:textId="77777777" w:rsidR="0001262E" w:rsidRPr="00B720C6" w:rsidRDefault="0001262E" w:rsidP="00346683">
      <w:pPr>
        <w:pStyle w:val="ListParagraph"/>
        <w:numPr>
          <w:ilvl w:val="0"/>
          <w:numId w:val="8"/>
        </w:numPr>
        <w:spacing w:before="0" w:line="252" w:lineRule="auto"/>
        <w:contextualSpacing w:val="0"/>
      </w:pPr>
      <w:r w:rsidRPr="00B720C6">
        <w:t>housing availability and affordability for staff</w:t>
      </w:r>
    </w:p>
    <w:p w14:paraId="60DD5D71" w14:textId="396CE6B2" w:rsidR="0001262E" w:rsidRPr="00B720C6" w:rsidRDefault="0001262E" w:rsidP="00346683">
      <w:pPr>
        <w:pStyle w:val="ListParagraph"/>
        <w:numPr>
          <w:ilvl w:val="0"/>
          <w:numId w:val="8"/>
        </w:numPr>
        <w:spacing w:before="0" w:line="252" w:lineRule="auto"/>
        <w:contextualSpacing w:val="0"/>
      </w:pPr>
      <w:r w:rsidRPr="00B720C6">
        <w:t>direct competition for staff with higher wages available in other industries.</w:t>
      </w:r>
      <w:r w:rsidR="004B63E9">
        <w:br/>
      </w:r>
    </w:p>
    <w:p w14:paraId="2F2DD6AB" w14:textId="10FDE5AE" w:rsidR="00EE2C30" w:rsidRPr="00B720C6" w:rsidRDefault="0001262E" w:rsidP="00863079">
      <w:pPr>
        <w:pStyle w:val="BodyText"/>
      </w:pPr>
      <w:r w:rsidRPr="00B720C6">
        <w:t xml:space="preserve">Both issues were reported to be particularly </w:t>
      </w:r>
      <w:r w:rsidRPr="00863079">
        <w:t>pronounced</w:t>
      </w:r>
      <w:r w:rsidRPr="00B720C6">
        <w:t xml:space="preserve"> in Kalgoorlie and impacting aged care and health providers</w:t>
      </w:r>
      <w:r w:rsidR="00145BB7">
        <w:t>, as well as</w:t>
      </w:r>
      <w:r w:rsidRPr="00B720C6">
        <w:t xml:space="preserve"> other sectors such as hospitality (</w:t>
      </w:r>
      <w:r w:rsidR="00B6432D" w:rsidRPr="00B720C6">
        <w:rPr>
          <w:rStyle w:val="HyperlinkstyleChar"/>
        </w:rPr>
        <w:fldChar w:fldCharType="begin"/>
      </w:r>
      <w:r w:rsidR="00B6432D" w:rsidRPr="00B720C6">
        <w:rPr>
          <w:rStyle w:val="HyperlinkstyleChar"/>
        </w:rPr>
        <w:instrText xml:space="preserve"> REF _Ref205203908 \h  \* MERGEFORMAT </w:instrText>
      </w:r>
      <w:r w:rsidR="00B6432D" w:rsidRPr="00B720C6">
        <w:rPr>
          <w:rStyle w:val="HyperlinkstyleChar"/>
        </w:rPr>
      </w:r>
      <w:r w:rsidR="00B6432D" w:rsidRPr="00B720C6">
        <w:rPr>
          <w:rStyle w:val="HyperlinkstyleChar"/>
        </w:rPr>
        <w:fldChar w:fldCharType="separate"/>
      </w:r>
      <w:r w:rsidR="00E93068" w:rsidRPr="00E93068">
        <w:rPr>
          <w:rStyle w:val="HyperlinkstyleChar"/>
        </w:rPr>
        <w:t>Appendix 2: Summary of site visit</w:t>
      </w:r>
      <w:r w:rsidR="00E93068" w:rsidRPr="00B720C6">
        <w:t xml:space="preserve"> consultations</w:t>
      </w:r>
      <w:r w:rsidR="00B6432D" w:rsidRPr="00B720C6">
        <w:rPr>
          <w:rStyle w:val="HyperlinkstyleChar"/>
        </w:rPr>
        <w:fldChar w:fldCharType="end"/>
      </w:r>
      <w:r w:rsidRPr="00B720C6">
        <w:t xml:space="preserve">). For example, stakeholders reported hotels were often ‘block-booked’ </w:t>
      </w:r>
      <w:r w:rsidR="00792B75" w:rsidRPr="00B720C6">
        <w:t xml:space="preserve">and rentals were taken up </w:t>
      </w:r>
      <w:r w:rsidR="009F2880" w:rsidRPr="00B720C6">
        <w:t xml:space="preserve">for </w:t>
      </w:r>
      <w:r w:rsidR="00677D85" w:rsidRPr="00B720C6">
        <w:t xml:space="preserve">the </w:t>
      </w:r>
      <w:r w:rsidRPr="00B720C6">
        <w:t>mining</w:t>
      </w:r>
      <w:r w:rsidR="009F2880" w:rsidRPr="00B720C6">
        <w:t xml:space="preserve"> workforce</w:t>
      </w:r>
      <w:r w:rsidR="00677D85" w:rsidRPr="00B720C6">
        <w:t>,</w:t>
      </w:r>
      <w:r w:rsidRPr="00B720C6">
        <w:t xml:space="preserve"> pushing up prices and demand for locals and visitors. Higher wages offered </w:t>
      </w:r>
      <w:r w:rsidRPr="00863079">
        <w:t>by</w:t>
      </w:r>
      <w:r w:rsidRPr="00B720C6">
        <w:t xml:space="preserve"> mining companies also meant aged care providers competed for cleaning and catering staff </w:t>
      </w:r>
      <w:r w:rsidR="00D60109">
        <w:t>and</w:t>
      </w:r>
      <w:r w:rsidRPr="00B720C6">
        <w:t xml:space="preserve"> services and trades. </w:t>
      </w:r>
    </w:p>
    <w:p w14:paraId="0AD75FA2" w14:textId="4BD33304" w:rsidR="00A14B14" w:rsidRPr="00B720C6" w:rsidRDefault="00FE744B" w:rsidP="00731714">
      <w:pPr>
        <w:pStyle w:val="BodyText"/>
      </w:pPr>
      <w:r w:rsidRPr="00B720C6">
        <w:t xml:space="preserve">The presence of these industries </w:t>
      </w:r>
      <w:r w:rsidR="00571FCC" w:rsidRPr="00B720C6">
        <w:t xml:space="preserve">was reported to bring </w:t>
      </w:r>
      <w:r w:rsidRPr="00B720C6">
        <w:t>many economic benefits and opp</w:t>
      </w:r>
      <w:r w:rsidR="00571FCC" w:rsidRPr="00B720C6">
        <w:t xml:space="preserve">ortunities </w:t>
      </w:r>
      <w:r w:rsidRPr="00B720C6">
        <w:t xml:space="preserve">for </w:t>
      </w:r>
      <w:r w:rsidR="00571FCC" w:rsidRPr="00B720C6">
        <w:t>individuals and c</w:t>
      </w:r>
      <w:r w:rsidR="00B46909" w:rsidRPr="00B720C6">
        <w:t xml:space="preserve">ommunities </w:t>
      </w:r>
      <w:r w:rsidR="00571FCC" w:rsidRPr="00B720C6">
        <w:t>in RRR areas.</w:t>
      </w:r>
      <w:r w:rsidR="00A2694A" w:rsidRPr="00B720C6">
        <w:t xml:space="preserve"> </w:t>
      </w:r>
      <w:r w:rsidR="00E92F0C" w:rsidRPr="00B720C6">
        <w:t xml:space="preserve">But </w:t>
      </w:r>
      <w:r w:rsidR="00C270A9" w:rsidRPr="00B720C6">
        <w:t>over-</w:t>
      </w:r>
      <w:r w:rsidR="00E76E93" w:rsidRPr="00B720C6">
        <w:t xml:space="preserve">reliance </w:t>
      </w:r>
      <w:r w:rsidR="00C270A9" w:rsidRPr="00B720C6">
        <w:t>on</w:t>
      </w:r>
      <w:r w:rsidR="00677D85" w:rsidRPr="00B720C6">
        <w:t>,</w:t>
      </w:r>
      <w:r w:rsidR="00C270A9" w:rsidRPr="00B720C6">
        <w:t xml:space="preserve"> and dominance of</w:t>
      </w:r>
      <w:r w:rsidR="00677D85" w:rsidRPr="00B720C6">
        <w:t>,</w:t>
      </w:r>
      <w:r w:rsidR="00C270A9" w:rsidRPr="00B720C6">
        <w:t xml:space="preserve"> these </w:t>
      </w:r>
      <w:r w:rsidR="00E76E93" w:rsidRPr="00B720C6">
        <w:t xml:space="preserve">industries </w:t>
      </w:r>
      <w:r w:rsidR="002C72E2" w:rsidRPr="00B720C6">
        <w:t>meant</w:t>
      </w:r>
      <w:r w:rsidR="00DD374F" w:rsidRPr="00B720C6">
        <w:t xml:space="preserve"> communities </w:t>
      </w:r>
      <w:r w:rsidR="002C72E2" w:rsidRPr="00B720C6">
        <w:t xml:space="preserve">were </w:t>
      </w:r>
      <w:r w:rsidR="00DD374F" w:rsidRPr="00B720C6">
        <w:t xml:space="preserve">vulnerable </w:t>
      </w:r>
      <w:r w:rsidR="005F591B" w:rsidRPr="00B720C6">
        <w:t xml:space="preserve">and </w:t>
      </w:r>
      <w:r w:rsidR="00C270A9" w:rsidRPr="00B720C6">
        <w:t xml:space="preserve">at </w:t>
      </w:r>
      <w:r w:rsidR="00DD374F" w:rsidRPr="00B720C6">
        <w:t>the</w:t>
      </w:r>
      <w:r w:rsidR="00C270A9" w:rsidRPr="00B720C6">
        <w:t xml:space="preserve"> whim of ‘boom and bust’ cycles.</w:t>
      </w:r>
      <w:r w:rsidR="0065736E">
        <w:t xml:space="preserve"> At the time of </w:t>
      </w:r>
      <w:r w:rsidR="004B309B">
        <w:t>consultations</w:t>
      </w:r>
      <w:r w:rsidR="0065736E">
        <w:t xml:space="preserve">, </w:t>
      </w:r>
      <w:r w:rsidR="009D6484">
        <w:t xml:space="preserve">a good example of this was the </w:t>
      </w:r>
      <w:r w:rsidR="000624A2" w:rsidRPr="00B720C6">
        <w:lastRenderedPageBreak/>
        <w:t xml:space="preserve">uncertainty </w:t>
      </w:r>
      <w:r w:rsidR="00630029">
        <w:t xml:space="preserve">around </w:t>
      </w:r>
      <w:r w:rsidR="000624A2" w:rsidRPr="00B720C6">
        <w:t xml:space="preserve">the </w:t>
      </w:r>
      <w:r w:rsidR="00630029">
        <w:t xml:space="preserve">future of the </w:t>
      </w:r>
      <w:r w:rsidR="000624A2" w:rsidRPr="00B720C6">
        <w:t xml:space="preserve">local steelworks </w:t>
      </w:r>
      <w:r w:rsidR="00C326B8">
        <w:t xml:space="preserve">in Whyalla and how it was </w:t>
      </w:r>
      <w:r w:rsidR="00A14B14" w:rsidRPr="00B720C6">
        <w:t xml:space="preserve">affecting </w:t>
      </w:r>
      <w:r w:rsidR="00E73094" w:rsidRPr="00B720C6">
        <w:t xml:space="preserve">the </w:t>
      </w:r>
      <w:r w:rsidR="00C91F3E" w:rsidRPr="00B720C6">
        <w:t>‘psyche’ of the community.</w:t>
      </w:r>
      <w:r w:rsidR="00B71418">
        <w:rPr>
          <w:rStyle w:val="FootnoteReference"/>
        </w:rPr>
        <w:footnoteReference w:id="5"/>
      </w:r>
    </w:p>
    <w:p w14:paraId="600B94C0" w14:textId="276A9ECD" w:rsidR="00966ED9" w:rsidRPr="00B720C6" w:rsidRDefault="007F2856" w:rsidP="00DF5F5E">
      <w:pPr>
        <w:pStyle w:val="Quote"/>
        <w:spacing w:after="120"/>
      </w:pPr>
      <w:r w:rsidRPr="00B720C6">
        <w:t>“Looming closure of the steelworks has a huge impact on the community – financial, psychological</w:t>
      </w:r>
      <w:r w:rsidR="00017AC5" w:rsidRPr="00B720C6">
        <w:t xml:space="preserve"> – </w:t>
      </w:r>
      <w:r w:rsidRPr="00B720C6">
        <w:t>this affects local economy and business, ability to spend,</w:t>
      </w:r>
      <w:r w:rsidR="00017AC5" w:rsidRPr="00B720C6">
        <w:t xml:space="preserve"> puts</w:t>
      </w:r>
      <w:r w:rsidRPr="00B720C6">
        <w:t xml:space="preserve"> pressure on services on with people needing support</w:t>
      </w:r>
      <w:r w:rsidR="00361BE3" w:rsidRPr="00B720C6">
        <w:t>… has an impact on the fabric of the community</w:t>
      </w:r>
      <w:r w:rsidRPr="00B720C6">
        <w:t>.”</w:t>
      </w:r>
    </w:p>
    <w:p w14:paraId="0EDBFD19" w14:textId="4A6E5E91" w:rsidR="00500B13" w:rsidRPr="00B720C6" w:rsidRDefault="00500B13" w:rsidP="00DF5F5E">
      <w:pPr>
        <w:pStyle w:val="Quote"/>
        <w:spacing w:before="120"/>
      </w:pPr>
      <w:r w:rsidRPr="00B720C6">
        <w:t>Provider – Site visit</w:t>
      </w:r>
    </w:p>
    <w:p w14:paraId="51A824E5" w14:textId="3C122D27" w:rsidR="00F817C6" w:rsidRPr="00B720C6" w:rsidRDefault="0001262E" w:rsidP="00731714">
      <w:pPr>
        <w:pStyle w:val="BodyText"/>
      </w:pPr>
      <w:r w:rsidRPr="00B720C6">
        <w:t>Where tourism was the dominant industry, such as for St Helens in Tasmania, seasonal influx of people also had a dramatic impact on housing availability and affordability</w:t>
      </w:r>
      <w:r w:rsidR="00896C2F" w:rsidRPr="00B720C6">
        <w:t xml:space="preserve">. Retirees moving to the </w:t>
      </w:r>
      <w:r w:rsidR="00F817C6" w:rsidRPr="00B720C6">
        <w:t>area</w:t>
      </w:r>
      <w:r w:rsidR="00EE661F" w:rsidRPr="00B720C6">
        <w:t xml:space="preserve"> also</w:t>
      </w:r>
      <w:r w:rsidR="00D13229" w:rsidRPr="00B720C6">
        <w:t xml:space="preserve"> </w:t>
      </w:r>
      <w:r w:rsidR="00EE661F" w:rsidRPr="00B720C6">
        <w:t>plac</w:t>
      </w:r>
      <w:r w:rsidR="00D13229" w:rsidRPr="00B720C6">
        <w:t xml:space="preserve">ed </w:t>
      </w:r>
      <w:r w:rsidR="00F817C6" w:rsidRPr="00B720C6">
        <w:t xml:space="preserve">pressure on housing and </w:t>
      </w:r>
      <w:r w:rsidR="00677D85" w:rsidRPr="00B720C6">
        <w:t xml:space="preserve">access to </w:t>
      </w:r>
      <w:r w:rsidR="00F817C6" w:rsidRPr="00B720C6">
        <w:t>health and aged care services. This created downstream impacts such as less housing for older people to downsize and therefore less housing available for families and working aged people to move and establish in the area.</w:t>
      </w:r>
    </w:p>
    <w:p w14:paraId="1C55D337" w14:textId="33117366" w:rsidR="0001262E" w:rsidRPr="00B720C6" w:rsidRDefault="0001262E" w:rsidP="00731714">
      <w:pPr>
        <w:pStyle w:val="BodyText"/>
      </w:pPr>
      <w:r w:rsidRPr="00B720C6">
        <w:t>Tourism was also noted as an impact for less remote MM</w:t>
      </w:r>
      <w:r w:rsidR="00086C39" w:rsidRPr="00B720C6">
        <w:t xml:space="preserve"> </w:t>
      </w:r>
      <w:r w:rsidRPr="00B720C6">
        <w:t xml:space="preserve">2 areas: </w:t>
      </w:r>
    </w:p>
    <w:p w14:paraId="2394B382" w14:textId="0F96D6A1" w:rsidR="0001262E" w:rsidRPr="00B720C6" w:rsidRDefault="0001262E" w:rsidP="00DF5F5E">
      <w:pPr>
        <w:pStyle w:val="Quote"/>
        <w:spacing w:after="120"/>
      </w:pPr>
      <w:r w:rsidRPr="00B720C6">
        <w:t xml:space="preserve">“Our home </w:t>
      </w:r>
      <w:proofErr w:type="gramStart"/>
      <w:r w:rsidRPr="00B720C6">
        <w:t>is located in</w:t>
      </w:r>
      <w:proofErr w:type="gramEnd"/>
      <w:r w:rsidRPr="00B720C6">
        <w:t xml:space="preserve"> an MM</w:t>
      </w:r>
      <w:r w:rsidR="00086C39" w:rsidRPr="00B720C6">
        <w:t xml:space="preserve"> </w:t>
      </w:r>
      <w:r w:rsidRPr="00B720C6">
        <w:t>2 area where the main industry is tourism, wineries and restaurants. In peak season these industries offer high rates of pay and overtime. We often lose some of our kitchen team and food service assistants during this period.”</w:t>
      </w:r>
    </w:p>
    <w:p w14:paraId="1AB7437E" w14:textId="337EA167" w:rsidR="0001262E" w:rsidRPr="00B720C6" w:rsidRDefault="007709CB" w:rsidP="00DF5F5E">
      <w:pPr>
        <w:pStyle w:val="Quote"/>
        <w:spacing w:before="120"/>
      </w:pPr>
      <w:r w:rsidRPr="00B720C6">
        <w:t>Provider</w:t>
      </w:r>
      <w:r w:rsidR="0001262E" w:rsidRPr="00B720C6">
        <w:t xml:space="preserve"> – </w:t>
      </w:r>
      <w:r w:rsidR="00AE1747" w:rsidRPr="00B720C6">
        <w:t>MMM survey</w:t>
      </w:r>
    </w:p>
    <w:p w14:paraId="6A3BB715" w14:textId="79865DEA" w:rsidR="0001262E" w:rsidRPr="00B720C6" w:rsidRDefault="0001262E" w:rsidP="00731714">
      <w:pPr>
        <w:pStyle w:val="BodyText"/>
      </w:pPr>
      <w:r w:rsidRPr="00B720C6">
        <w:t>Similar pressures were also reported for Mildura. With agriculture and horticulture the main industry, there was a heavy reliance on external workforce, such as through the Pacific Australia Labour Mobility (PALM</w:t>
      </w:r>
      <w:r w:rsidR="004D1D09" w:rsidRPr="00B720C6">
        <w:t xml:space="preserve">) </w:t>
      </w:r>
      <w:r w:rsidRPr="00B720C6">
        <w:t>scheme. But combined with retirees moving to the area, and regional migration during the COVID-19 pandemic, there was increasing pressure on housing.</w:t>
      </w:r>
    </w:p>
    <w:p w14:paraId="0FEB8D6E" w14:textId="77777777" w:rsidR="0001262E" w:rsidRPr="00B720C6" w:rsidRDefault="0001262E" w:rsidP="0001262E">
      <w:pPr>
        <w:pStyle w:val="Heading4"/>
      </w:pPr>
      <w:r w:rsidRPr="00B720C6">
        <w:t xml:space="preserve">Social infrastructure, services and safety </w:t>
      </w:r>
    </w:p>
    <w:p w14:paraId="5A9D5E8B" w14:textId="38595020" w:rsidR="0001262E" w:rsidRPr="00863079" w:rsidRDefault="0001262E" w:rsidP="00731714">
      <w:pPr>
        <w:pStyle w:val="BodyText"/>
      </w:pPr>
      <w:r w:rsidRPr="00863079">
        <w:t xml:space="preserve">Availability and access to social infrastructure and services like childcare, schools and recreational services were </w:t>
      </w:r>
      <w:r w:rsidR="00BA048A" w:rsidRPr="00863079">
        <w:t xml:space="preserve">also noted </w:t>
      </w:r>
      <w:r w:rsidR="00C766D4" w:rsidRPr="00863079">
        <w:t xml:space="preserve">as </w:t>
      </w:r>
      <w:r w:rsidRPr="00863079">
        <w:t>important factors for liveability.</w:t>
      </w:r>
    </w:p>
    <w:p w14:paraId="6240F36E" w14:textId="5BE0EDD1" w:rsidR="0001262E" w:rsidRPr="00863079" w:rsidRDefault="0001262E" w:rsidP="00863079">
      <w:pPr>
        <w:pStyle w:val="BodyText"/>
      </w:pPr>
      <w:r w:rsidRPr="00863079">
        <w:t xml:space="preserve">Lack of childcare was identified as </w:t>
      </w:r>
      <w:r w:rsidR="00C766D4" w:rsidRPr="00863079">
        <w:t>a</w:t>
      </w:r>
      <w:r w:rsidRPr="00863079">
        <w:t xml:space="preserve"> common limiting factor in terms of </w:t>
      </w:r>
      <w:r w:rsidR="00C766D4" w:rsidRPr="00863079">
        <w:t xml:space="preserve">being able to </w:t>
      </w:r>
      <w:r w:rsidRPr="00863079">
        <w:t>attract workforce</w:t>
      </w:r>
      <w:r w:rsidR="003617B3" w:rsidRPr="00863079">
        <w:t xml:space="preserve"> in aged care and other sectors</w:t>
      </w:r>
      <w:r w:rsidR="00DA30FB" w:rsidRPr="00863079">
        <w:t xml:space="preserve"> in RRR areas</w:t>
      </w:r>
      <w:r w:rsidRPr="00863079">
        <w:t>. All sites reported long waiting lists</w:t>
      </w:r>
      <w:r w:rsidR="00534955" w:rsidRPr="00863079">
        <w:t>,</w:t>
      </w:r>
      <w:r w:rsidRPr="00863079">
        <w:t xml:space="preserve"> or limited to no availability of childcare</w:t>
      </w:r>
      <w:r w:rsidR="00534955" w:rsidRPr="00863079">
        <w:t>,</w:t>
      </w:r>
      <w:r w:rsidRPr="00863079">
        <w:t xml:space="preserve"> </w:t>
      </w:r>
      <w:r w:rsidR="00DA30FB" w:rsidRPr="00863079">
        <w:t xml:space="preserve">which </w:t>
      </w:r>
      <w:r w:rsidRPr="00863079">
        <w:t xml:space="preserve">affected workforce participation. This was also noted as an issue by several survey respondents. </w:t>
      </w:r>
    </w:p>
    <w:p w14:paraId="70C7A33E" w14:textId="77777777" w:rsidR="0001262E" w:rsidRPr="00B720C6" w:rsidRDefault="0001262E" w:rsidP="00B85120">
      <w:pPr>
        <w:pStyle w:val="Quote"/>
        <w:spacing w:after="120"/>
        <w:rPr>
          <w:lang w:eastAsia="en-AU"/>
        </w:rPr>
      </w:pPr>
      <w:r w:rsidRPr="00B720C6">
        <w:rPr>
          <w:lang w:eastAsia="en-AU"/>
        </w:rPr>
        <w:t xml:space="preserve">“…there is a 5 year wait on childcare places in our community, so we are constantly having families who are nurses, carers etc relocate to cities where services are available.” </w:t>
      </w:r>
    </w:p>
    <w:p w14:paraId="35CE6B06" w14:textId="3A43571A" w:rsidR="0001262E" w:rsidRPr="00B720C6" w:rsidRDefault="0001262E" w:rsidP="00B85120">
      <w:pPr>
        <w:pStyle w:val="Quote"/>
        <w:spacing w:before="120"/>
        <w:rPr>
          <w:lang w:eastAsia="en-AU"/>
        </w:rPr>
      </w:pPr>
      <w:r w:rsidRPr="00B720C6">
        <w:rPr>
          <w:lang w:eastAsia="en-AU"/>
        </w:rPr>
        <w:t>Provider – MMM survey</w:t>
      </w:r>
    </w:p>
    <w:p w14:paraId="4AEC956D" w14:textId="743F7542" w:rsidR="0001262E" w:rsidRPr="00D937DD" w:rsidRDefault="0001262E" w:rsidP="00D937DD">
      <w:pPr>
        <w:pStyle w:val="BodyText"/>
      </w:pPr>
      <w:r w:rsidRPr="00D937DD">
        <w:t>In Port Augusta</w:t>
      </w:r>
      <w:r w:rsidR="00E61222" w:rsidRPr="00D937DD">
        <w:t>,</w:t>
      </w:r>
      <w:r w:rsidRPr="00D937DD">
        <w:t xml:space="preserve"> the local council provided childcare services for the local community in recognition of the need and </w:t>
      </w:r>
      <w:r w:rsidR="004D1D09" w:rsidRPr="00D937DD">
        <w:t>to</w:t>
      </w:r>
      <w:r w:rsidRPr="00D937DD">
        <w:t xml:space="preserve"> attract people to the area. Yet, incentives of $30,000 over </w:t>
      </w:r>
      <w:r w:rsidRPr="00D937DD">
        <w:lastRenderedPageBreak/>
        <w:t xml:space="preserve">the award were also needed to attract childcare workers. Demand was also significant and often needed to be prioritised. </w:t>
      </w:r>
    </w:p>
    <w:p w14:paraId="758A26CB" w14:textId="1B9921E7" w:rsidR="0001262E" w:rsidRPr="00B720C6" w:rsidRDefault="0001262E" w:rsidP="00D937DD">
      <w:pPr>
        <w:pStyle w:val="BodyText"/>
      </w:pPr>
      <w:r w:rsidRPr="00B720C6">
        <w:t xml:space="preserve">Some residential providers reported exploring establishing childcare services to attract staff. One residential care </w:t>
      </w:r>
      <w:r w:rsidRPr="00D937DD">
        <w:t>provider</w:t>
      </w:r>
      <w:r w:rsidRPr="00B720C6">
        <w:t xml:space="preserve"> near Mildura had established a co-located childcare centre</w:t>
      </w:r>
      <w:r w:rsidR="00BE3EA5" w:rsidRPr="00B720C6">
        <w:t>,</w:t>
      </w:r>
      <w:r w:rsidRPr="00B720C6">
        <w:t xml:space="preserve"> which was reported to </w:t>
      </w:r>
      <w:r w:rsidR="00BE3EA5" w:rsidRPr="00B720C6">
        <w:t xml:space="preserve">also </w:t>
      </w:r>
      <w:r w:rsidRPr="00B720C6">
        <w:t>provide an important intergenerational connection for residents and children.</w:t>
      </w:r>
      <w:r w:rsidR="00A02FDA" w:rsidRPr="00B720C6">
        <w:t xml:space="preserve"> </w:t>
      </w:r>
      <w:r w:rsidRPr="00B720C6">
        <w:t>Availability of quality high schools could also influence whether families moved to</w:t>
      </w:r>
      <w:r w:rsidR="00D6737A" w:rsidRPr="00B720C6">
        <w:t>,</w:t>
      </w:r>
      <w:r w:rsidRPr="00B720C6">
        <w:t xml:space="preserve"> and stayed in</w:t>
      </w:r>
      <w:r w:rsidR="00D6737A" w:rsidRPr="00B720C6">
        <w:t xml:space="preserve">, </w:t>
      </w:r>
      <w:r w:rsidRPr="00B720C6">
        <w:t xml:space="preserve">an area. </w:t>
      </w:r>
    </w:p>
    <w:p w14:paraId="4FFF24D1" w14:textId="1E803E5A" w:rsidR="0001262E" w:rsidRPr="00B720C6" w:rsidRDefault="0001262E" w:rsidP="00B25396">
      <w:pPr>
        <w:pStyle w:val="BodyText"/>
      </w:pPr>
      <w:r w:rsidRPr="00B720C6">
        <w:t>Access to spaces for leisure and recreation</w:t>
      </w:r>
      <w:r w:rsidR="00D6737A" w:rsidRPr="00B720C6">
        <w:t>,</w:t>
      </w:r>
      <w:r w:rsidRPr="00B720C6">
        <w:t xml:space="preserve"> or opportunities for social connection</w:t>
      </w:r>
      <w:r w:rsidR="00D6737A" w:rsidRPr="00B720C6">
        <w:t>,</w:t>
      </w:r>
      <w:r w:rsidRPr="00B720C6">
        <w:t xml:space="preserve"> were </w:t>
      </w:r>
      <w:r w:rsidR="009271D7" w:rsidRPr="00B720C6">
        <w:t xml:space="preserve">also </w:t>
      </w:r>
      <w:r w:rsidRPr="00B720C6">
        <w:t xml:space="preserve">factors for liveability. Some </w:t>
      </w:r>
      <w:r w:rsidR="00AE217F" w:rsidRPr="00B720C6">
        <w:t xml:space="preserve">residential </w:t>
      </w:r>
      <w:r w:rsidRPr="00B720C6">
        <w:t>providers talked about staff often feeling isolated, especially staff from overseas, and helping them to make connections in the community</w:t>
      </w:r>
      <w:r w:rsidR="00AE217F" w:rsidRPr="00B720C6">
        <w:t xml:space="preserve"> was</w:t>
      </w:r>
      <w:r w:rsidR="00B012A4" w:rsidRPr="00B720C6">
        <w:t xml:space="preserve"> important to encourage them to stay</w:t>
      </w:r>
      <w:r w:rsidRPr="00B720C6">
        <w:t>.</w:t>
      </w:r>
    </w:p>
    <w:p w14:paraId="0A34557F" w14:textId="77777777" w:rsidR="0001262E" w:rsidRPr="00B720C6" w:rsidRDefault="0001262E" w:rsidP="00B25396">
      <w:pPr>
        <w:pStyle w:val="BodyText"/>
      </w:pPr>
      <w:r w:rsidRPr="00B720C6">
        <w:t>In several locations, personal safety, crime and social cohesion in the local community were reported as factors affecting liveability of the area. Several aged care and health providers reported this directly affected the perception of certain remote locations and the ability to attract and retain staff.</w:t>
      </w:r>
    </w:p>
    <w:p w14:paraId="5602753B" w14:textId="2BA8A473" w:rsidR="0001262E" w:rsidRPr="00B720C6" w:rsidRDefault="0001262E" w:rsidP="0001262E">
      <w:pPr>
        <w:pStyle w:val="Heading4"/>
      </w:pPr>
      <w:r w:rsidRPr="00B720C6">
        <w:t>Environment and climate factors</w:t>
      </w:r>
    </w:p>
    <w:p w14:paraId="4FDA2C9D" w14:textId="0A89ADAC" w:rsidR="006E07F8" w:rsidRPr="00B720C6" w:rsidRDefault="0087667F" w:rsidP="00B25396">
      <w:pPr>
        <w:pStyle w:val="BodyText"/>
      </w:pPr>
      <w:r w:rsidRPr="00B720C6">
        <w:t>The environment</w:t>
      </w:r>
      <w:r w:rsidR="00553BD5" w:rsidRPr="00B720C6">
        <w:t xml:space="preserve"> and </w:t>
      </w:r>
      <w:r w:rsidR="00F84779" w:rsidRPr="00B720C6">
        <w:t xml:space="preserve">harsh </w:t>
      </w:r>
      <w:r w:rsidR="00553BD5" w:rsidRPr="00B720C6">
        <w:t xml:space="preserve">climate </w:t>
      </w:r>
      <w:r w:rsidRPr="00B720C6">
        <w:t xml:space="preserve">conditions </w:t>
      </w:r>
      <w:r w:rsidR="00553BD5" w:rsidRPr="00B720C6">
        <w:t xml:space="preserve">of an area were also highlighted as a </w:t>
      </w:r>
      <w:r w:rsidR="007F26F5" w:rsidRPr="00B720C6">
        <w:t>factor</w:t>
      </w:r>
      <w:r w:rsidR="00553BD5" w:rsidRPr="00B720C6">
        <w:t xml:space="preserve"> for liveability. </w:t>
      </w:r>
      <w:r w:rsidR="007F26F5" w:rsidRPr="00B720C6">
        <w:t xml:space="preserve">Extreme temperatures and weather events </w:t>
      </w:r>
      <w:r w:rsidR="00486CFE" w:rsidRPr="00B720C6">
        <w:t>such as flooding</w:t>
      </w:r>
      <w:r w:rsidR="00B41DB5" w:rsidRPr="00B720C6">
        <w:t xml:space="preserve"> and cyclones</w:t>
      </w:r>
      <w:r w:rsidR="00486CFE" w:rsidRPr="00B720C6">
        <w:t xml:space="preserve"> </w:t>
      </w:r>
      <w:r w:rsidR="000F377E" w:rsidRPr="00B720C6">
        <w:t xml:space="preserve">affected access and isolation of some areas. </w:t>
      </w:r>
      <w:r w:rsidR="003045DD" w:rsidRPr="00B720C6">
        <w:t xml:space="preserve">This affected workforce attraction </w:t>
      </w:r>
      <w:r w:rsidR="006E07F8" w:rsidRPr="00B720C6">
        <w:t xml:space="preserve">and could also </w:t>
      </w:r>
      <w:r w:rsidR="002255C7" w:rsidRPr="00B720C6">
        <w:t>directly</w:t>
      </w:r>
      <w:r w:rsidR="006E07F8" w:rsidRPr="00B720C6">
        <w:t xml:space="preserve"> impact the </w:t>
      </w:r>
      <w:r w:rsidR="000F377E" w:rsidRPr="00B720C6">
        <w:t>capacity</w:t>
      </w:r>
      <w:r w:rsidR="006E07F8" w:rsidRPr="00B720C6">
        <w:t xml:space="preserve"> to deliver services.</w:t>
      </w:r>
    </w:p>
    <w:p w14:paraId="4C4D0259" w14:textId="286FDFDD" w:rsidR="004D1D09" w:rsidRPr="00B720C6" w:rsidRDefault="004D1D09" w:rsidP="003214C8">
      <w:pPr>
        <w:pStyle w:val="BodyText"/>
        <w:keepNext/>
        <w:keepLines/>
      </w:pPr>
      <w:r w:rsidRPr="00B720C6">
        <w:t xml:space="preserve">Safety and accessibility of </w:t>
      </w:r>
      <w:r w:rsidR="006E07F8" w:rsidRPr="00B720C6">
        <w:t xml:space="preserve">rural </w:t>
      </w:r>
      <w:r w:rsidRPr="00B720C6">
        <w:t xml:space="preserve">roads </w:t>
      </w:r>
      <w:r w:rsidR="006E07F8" w:rsidRPr="00B720C6">
        <w:t xml:space="preserve">was </w:t>
      </w:r>
      <w:r w:rsidR="003D45DC" w:rsidRPr="00B720C6">
        <w:t xml:space="preserve">a common concern raised across the sites. </w:t>
      </w:r>
      <w:r w:rsidRPr="00B720C6">
        <w:t>For</w:t>
      </w:r>
      <w:r w:rsidR="001F0E29">
        <w:t> </w:t>
      </w:r>
      <w:r w:rsidRPr="00B720C6">
        <w:t xml:space="preserve">example, the long and winding road between Launceston and St Helens was </w:t>
      </w:r>
      <w:r w:rsidR="00835784" w:rsidRPr="00B720C6">
        <w:t xml:space="preserve">reported as </w:t>
      </w:r>
      <w:r w:rsidRPr="00B720C6">
        <w:t>often closed in winter due to black ice on the road. Despite being a popular tourist destination, limited access to the town in the off-season</w:t>
      </w:r>
      <w:r w:rsidR="003120E4" w:rsidRPr="00B720C6">
        <w:t xml:space="preserve"> also</w:t>
      </w:r>
      <w:r w:rsidRPr="00B720C6">
        <w:t xml:space="preserve"> impact</w:t>
      </w:r>
      <w:r w:rsidR="003120E4" w:rsidRPr="00B720C6">
        <w:t>s</w:t>
      </w:r>
      <w:r w:rsidRPr="00B720C6">
        <w:t xml:space="preserve"> recruitment of staff, the delivery of goods and service</w:t>
      </w:r>
      <w:r w:rsidR="00895294" w:rsidRPr="00B720C6">
        <w:t>.</w:t>
      </w:r>
      <w:r w:rsidR="00CD6B9D" w:rsidRPr="00B720C6">
        <w:t xml:space="preserve"> </w:t>
      </w:r>
      <w:r w:rsidR="00895294" w:rsidRPr="00B720C6">
        <w:t xml:space="preserve">This has impacted the </w:t>
      </w:r>
      <w:r w:rsidRPr="00B720C6">
        <w:t xml:space="preserve">delivery of residential and home care services and could impact </w:t>
      </w:r>
      <w:r w:rsidR="00AE0818" w:rsidRPr="00B720C6">
        <w:t xml:space="preserve">a </w:t>
      </w:r>
      <w:r w:rsidRPr="00B720C6">
        <w:t xml:space="preserve">provider’s compliance </w:t>
      </w:r>
      <w:r w:rsidR="00AE0818" w:rsidRPr="00B720C6">
        <w:t xml:space="preserve">with their </w:t>
      </w:r>
      <w:r w:rsidR="005F2030" w:rsidRPr="00B720C6">
        <w:t>obligations</w:t>
      </w:r>
      <w:r w:rsidRPr="00B720C6">
        <w:t>.</w:t>
      </w:r>
    </w:p>
    <w:p w14:paraId="15460F66" w14:textId="723E598A" w:rsidR="00401390" w:rsidRPr="00B720C6" w:rsidRDefault="00401390" w:rsidP="00731714">
      <w:pPr>
        <w:pStyle w:val="BodyText"/>
      </w:pPr>
      <w:r w:rsidRPr="00B720C6">
        <w:t>Similar concerns were noted in survey feedback and submissions for ‘peri-urban’ MM</w:t>
      </w:r>
      <w:r w:rsidR="00A27ADC" w:rsidRPr="00B720C6">
        <w:t xml:space="preserve"> </w:t>
      </w:r>
      <w:r w:rsidRPr="00B720C6">
        <w:t>1 areas, such as Pottsville in NSW and Tamborine Mountain in Queensland. As</w:t>
      </w:r>
      <w:r w:rsidR="00A27ADC" w:rsidRPr="00B720C6">
        <w:t> </w:t>
      </w:r>
      <w:r w:rsidRPr="00B720C6">
        <w:t>noted in a survey response:</w:t>
      </w:r>
    </w:p>
    <w:p w14:paraId="7560B1EE" w14:textId="1EFC6E51" w:rsidR="00A27ADC" w:rsidRPr="00B720C6" w:rsidRDefault="00401390" w:rsidP="00A27ADC">
      <w:pPr>
        <w:pStyle w:val="Quote"/>
        <w:spacing w:after="120"/>
      </w:pPr>
      <w:r w:rsidRPr="00B720C6">
        <w:t>“…Mount Tamborine…is currently rated MM</w:t>
      </w:r>
      <w:r w:rsidR="00D97E00" w:rsidRPr="00B720C6">
        <w:t xml:space="preserve"> </w:t>
      </w:r>
      <w:r w:rsidRPr="00B720C6">
        <w:t>1 (“metropolitan”), despite its accessibility issues, rural setting and effective remoteness by winding mountain – during weather events, access to the Mountain is often blocked or unsafe and staff stay away.”</w:t>
      </w:r>
    </w:p>
    <w:p w14:paraId="0D94F23E" w14:textId="7EF0C273" w:rsidR="00F84779" w:rsidRPr="00B720C6" w:rsidRDefault="00401390" w:rsidP="00394B33">
      <w:pPr>
        <w:pStyle w:val="Quote"/>
        <w:spacing w:before="120" w:after="120"/>
      </w:pPr>
      <w:r w:rsidRPr="00B720C6">
        <w:t>Provider – MMM survey</w:t>
      </w:r>
    </w:p>
    <w:p w14:paraId="05235203" w14:textId="1AFFD742" w:rsidR="0001262E" w:rsidRPr="00B720C6" w:rsidRDefault="004D1D09" w:rsidP="00731714">
      <w:pPr>
        <w:pStyle w:val="BodyText"/>
      </w:pPr>
      <w:r w:rsidRPr="00B720C6">
        <w:t xml:space="preserve">In </w:t>
      </w:r>
      <w:r w:rsidR="003634F9" w:rsidRPr="00B720C6">
        <w:t xml:space="preserve">places like </w:t>
      </w:r>
      <w:r w:rsidRPr="00B720C6">
        <w:t>Bowen</w:t>
      </w:r>
      <w:r w:rsidR="00B6660D" w:rsidRPr="00B720C6">
        <w:t xml:space="preserve"> and Katherine</w:t>
      </w:r>
      <w:r w:rsidRPr="00B720C6">
        <w:t xml:space="preserve">, road closures due to flooding </w:t>
      </w:r>
      <w:r w:rsidR="00331570" w:rsidRPr="00B720C6">
        <w:t xml:space="preserve">were reported as </w:t>
      </w:r>
      <w:r w:rsidR="00852A74" w:rsidRPr="00B720C6">
        <w:t>a common occurrence</w:t>
      </w:r>
      <w:r w:rsidR="000B6BB2" w:rsidRPr="00B720C6">
        <w:t xml:space="preserve">, blocking </w:t>
      </w:r>
      <w:r w:rsidRPr="00B720C6">
        <w:t xml:space="preserve">access for staff and the local community. Hot weather and wildlife in many places </w:t>
      </w:r>
      <w:r w:rsidR="00F24A37" w:rsidRPr="00B720C6">
        <w:t xml:space="preserve">also </w:t>
      </w:r>
      <w:r w:rsidRPr="00B720C6">
        <w:t>affec</w:t>
      </w:r>
      <w:r w:rsidR="00F24A37" w:rsidRPr="00B720C6">
        <w:t>t</w:t>
      </w:r>
      <w:r w:rsidR="009A5297" w:rsidRPr="00B720C6">
        <w:t>ed</w:t>
      </w:r>
      <w:r w:rsidRPr="00B720C6">
        <w:t xml:space="preserve"> road safety</w:t>
      </w:r>
      <w:r w:rsidR="00F234FE">
        <w:t>,</w:t>
      </w:r>
      <w:r w:rsidR="00EC3D70" w:rsidRPr="00B720C6">
        <w:t xml:space="preserve"> and</w:t>
      </w:r>
      <w:r w:rsidRPr="00B720C6">
        <w:t xml:space="preserve"> increas</w:t>
      </w:r>
      <w:r w:rsidR="009A5297" w:rsidRPr="00B720C6">
        <w:t>ed</w:t>
      </w:r>
      <w:r w:rsidRPr="00B720C6">
        <w:t xml:space="preserve"> the complexity of travel and service delivery in RRR areas.</w:t>
      </w:r>
      <w:r w:rsidR="0042712A">
        <w:t xml:space="preserve"> </w:t>
      </w:r>
      <w:r w:rsidR="006C08C0" w:rsidRPr="00B720C6">
        <w:t>Extreme temperatures in some areas</w:t>
      </w:r>
      <w:r w:rsidR="00ED0011" w:rsidRPr="00B720C6">
        <w:t xml:space="preserve">, such as in South Australia and the Northern Territory, </w:t>
      </w:r>
      <w:r w:rsidR="009A5297" w:rsidRPr="00B720C6">
        <w:t xml:space="preserve">can </w:t>
      </w:r>
      <w:r w:rsidR="006C08C0" w:rsidRPr="00B720C6">
        <w:t xml:space="preserve">also </w:t>
      </w:r>
      <w:r w:rsidR="00AD6CFD" w:rsidRPr="00B720C6">
        <w:t xml:space="preserve">increase demand for services </w:t>
      </w:r>
      <w:r w:rsidR="00242066" w:rsidRPr="00B720C6">
        <w:t xml:space="preserve">where </w:t>
      </w:r>
      <w:r w:rsidR="00BD5C23" w:rsidRPr="00B720C6">
        <w:t xml:space="preserve">some </w:t>
      </w:r>
      <w:r w:rsidR="00787954" w:rsidRPr="00B720C6">
        <w:t>communities</w:t>
      </w:r>
      <w:r w:rsidR="00BD5C23" w:rsidRPr="00B720C6">
        <w:t xml:space="preserve"> and transient populations</w:t>
      </w:r>
      <w:r w:rsidR="00787954" w:rsidRPr="00B720C6">
        <w:t xml:space="preserve"> </w:t>
      </w:r>
      <w:r w:rsidR="00E95C0F" w:rsidRPr="00B720C6">
        <w:t>mov</w:t>
      </w:r>
      <w:r w:rsidR="00242066" w:rsidRPr="00B720C6">
        <w:t>e</w:t>
      </w:r>
      <w:r w:rsidR="00E95C0F" w:rsidRPr="00B720C6">
        <w:t xml:space="preserve"> to other towns</w:t>
      </w:r>
      <w:r w:rsidR="00EB50CA" w:rsidRPr="00B720C6">
        <w:t xml:space="preserve"> to escape the heat</w:t>
      </w:r>
      <w:r w:rsidR="00E95C0F" w:rsidRPr="00B720C6">
        <w:t>.</w:t>
      </w:r>
      <w:r w:rsidR="00392901" w:rsidRPr="00B720C6">
        <w:t xml:space="preserve"> </w:t>
      </w:r>
    </w:p>
    <w:p w14:paraId="2D70EC3B" w14:textId="2AFC20FA" w:rsidR="0001262E" w:rsidRPr="00B720C6" w:rsidRDefault="002B7AAB" w:rsidP="0001262E">
      <w:pPr>
        <w:pStyle w:val="Heading3"/>
      </w:pPr>
      <w:bookmarkStart w:id="22" w:name="_Ref205467821"/>
      <w:r w:rsidRPr="00B720C6">
        <w:lastRenderedPageBreak/>
        <w:t>Profile of the local</w:t>
      </w:r>
      <w:r w:rsidR="0001262E" w:rsidRPr="00B720C6">
        <w:t xml:space="preserve"> population</w:t>
      </w:r>
      <w:bookmarkEnd w:id="22"/>
    </w:p>
    <w:p w14:paraId="37287450" w14:textId="55F4CC2F" w:rsidR="001F3069" w:rsidRPr="00B720C6" w:rsidRDefault="001F3069" w:rsidP="00731714">
      <w:pPr>
        <w:pStyle w:val="BodyText"/>
      </w:pPr>
      <w:r w:rsidRPr="00B720C6">
        <w:t xml:space="preserve">The </w:t>
      </w:r>
      <w:r w:rsidR="00C111B8" w:rsidRPr="00B720C6">
        <w:t>characteristics</w:t>
      </w:r>
      <w:r w:rsidRPr="00B720C6">
        <w:t xml:space="preserve"> of the local population w</w:t>
      </w:r>
      <w:r w:rsidR="00980579" w:rsidRPr="00B720C6">
        <w:t>ere</w:t>
      </w:r>
      <w:r w:rsidRPr="00B720C6">
        <w:t xml:space="preserve"> highlighted as a</w:t>
      </w:r>
      <w:r w:rsidR="00C111B8" w:rsidRPr="00B720C6">
        <w:t xml:space="preserve">n important factor </w:t>
      </w:r>
      <w:r w:rsidR="001C6B69" w:rsidRPr="00B720C6">
        <w:t>in site visits and other consultation feedback</w:t>
      </w:r>
      <w:r w:rsidR="00E41424" w:rsidRPr="00B720C6">
        <w:t xml:space="preserve">, </w:t>
      </w:r>
      <w:r w:rsidR="000F4A17" w:rsidRPr="00B720C6">
        <w:t xml:space="preserve">affecting </w:t>
      </w:r>
      <w:r w:rsidR="00796306" w:rsidRPr="00B720C6">
        <w:t>service delivery in RRR areas.</w:t>
      </w:r>
      <w:r w:rsidR="00D0774C" w:rsidRPr="00B720C6">
        <w:t xml:space="preserve"> </w:t>
      </w:r>
      <w:r w:rsidR="00B43044" w:rsidRPr="00B720C6">
        <w:t>The</w:t>
      </w:r>
      <w:r w:rsidR="00D66CC1" w:rsidRPr="00B720C6">
        <w:t> </w:t>
      </w:r>
      <w:r w:rsidR="00B43044" w:rsidRPr="00B720C6">
        <w:t>most critical factors identified were a</w:t>
      </w:r>
      <w:r w:rsidR="00D0774C" w:rsidRPr="00B720C6">
        <w:t>ge, socio</w:t>
      </w:r>
      <w:r w:rsidR="000F4A17" w:rsidRPr="00B720C6">
        <w:t>-</w:t>
      </w:r>
      <w:r w:rsidR="00D0774C" w:rsidRPr="000C4BA6">
        <w:t>economic</w:t>
      </w:r>
      <w:r w:rsidR="00D0774C" w:rsidRPr="00B720C6">
        <w:t xml:space="preserve"> factors and </w:t>
      </w:r>
      <w:r w:rsidR="000F4A17" w:rsidRPr="00B720C6">
        <w:t xml:space="preserve">the </w:t>
      </w:r>
      <w:r w:rsidR="00D0774C" w:rsidRPr="00B720C6">
        <w:t>cultural diversity of communities</w:t>
      </w:r>
      <w:r w:rsidR="001C6B69" w:rsidRPr="00B720C6">
        <w:t>.</w:t>
      </w:r>
    </w:p>
    <w:p w14:paraId="602357FE" w14:textId="7E6B0BC0" w:rsidR="0001262E" w:rsidRPr="00B720C6" w:rsidRDefault="0001262E" w:rsidP="0001262E">
      <w:pPr>
        <w:pStyle w:val="Heading4"/>
      </w:pPr>
      <w:r w:rsidRPr="00B720C6">
        <w:t>Ageing communities</w:t>
      </w:r>
    </w:p>
    <w:p w14:paraId="103F2A9B" w14:textId="19599166" w:rsidR="00DA1E57" w:rsidRPr="00B720C6" w:rsidRDefault="00AE4984" w:rsidP="00731714">
      <w:pPr>
        <w:pStyle w:val="BodyText"/>
      </w:pPr>
      <w:r w:rsidRPr="00B720C6">
        <w:t xml:space="preserve">The age </w:t>
      </w:r>
      <w:r w:rsidR="007E112D" w:rsidRPr="00B720C6">
        <w:t>profile</w:t>
      </w:r>
      <w:r w:rsidR="00B80CE7" w:rsidRPr="00B720C6">
        <w:t>, or median age</w:t>
      </w:r>
      <w:r w:rsidR="009E1FD6" w:rsidRPr="00B720C6">
        <w:t>,</w:t>
      </w:r>
      <w:r w:rsidR="007E112D" w:rsidRPr="00B720C6">
        <w:t xml:space="preserve"> of </w:t>
      </w:r>
      <w:r w:rsidR="007E112D" w:rsidRPr="000C4BA6">
        <w:t>communities</w:t>
      </w:r>
      <w:r w:rsidR="007E112D" w:rsidRPr="00B720C6">
        <w:t xml:space="preserve"> in RRR was </w:t>
      </w:r>
      <w:r w:rsidR="004E1732" w:rsidRPr="00B720C6">
        <w:t>reported to</w:t>
      </w:r>
      <w:r w:rsidR="009E1FD6" w:rsidRPr="00B720C6">
        <w:t xml:space="preserve"> impact </w:t>
      </w:r>
      <w:r w:rsidR="004E1732" w:rsidRPr="00B720C6">
        <w:t>the demand and delivery of aged care services</w:t>
      </w:r>
      <w:r w:rsidR="009E1FD6" w:rsidRPr="00B720C6">
        <w:t xml:space="preserve"> in several ways:</w:t>
      </w:r>
    </w:p>
    <w:p w14:paraId="2864CECD" w14:textId="57E4205F" w:rsidR="00B80CE7" w:rsidRPr="00B720C6" w:rsidRDefault="00D03B85" w:rsidP="00AB2AA1">
      <w:pPr>
        <w:pStyle w:val="BodyText"/>
        <w:numPr>
          <w:ilvl w:val="0"/>
          <w:numId w:val="30"/>
        </w:numPr>
      </w:pPr>
      <w:r w:rsidRPr="00B720C6">
        <w:rPr>
          <w:b/>
          <w:bCs/>
        </w:rPr>
        <w:t>H</w:t>
      </w:r>
      <w:r w:rsidR="009E1FD6" w:rsidRPr="00B720C6">
        <w:rPr>
          <w:b/>
          <w:bCs/>
        </w:rPr>
        <w:t>igh demand for services</w:t>
      </w:r>
      <w:r w:rsidR="00B80CE7" w:rsidRPr="00B720C6">
        <w:rPr>
          <w:b/>
          <w:bCs/>
        </w:rPr>
        <w:t>:</w:t>
      </w:r>
      <w:r w:rsidR="00B80CE7" w:rsidRPr="00B720C6">
        <w:t xml:space="preserve"> </w:t>
      </w:r>
      <w:r w:rsidR="005A74C9" w:rsidRPr="00B720C6">
        <w:t>c</w:t>
      </w:r>
      <w:r w:rsidR="00B80CE7" w:rsidRPr="00B720C6">
        <w:t xml:space="preserve">ommunities with </w:t>
      </w:r>
      <w:r w:rsidR="009F7B32" w:rsidRPr="00B720C6">
        <w:t xml:space="preserve">ageing populations, or a </w:t>
      </w:r>
      <w:r w:rsidR="00B80CE7" w:rsidRPr="00B720C6">
        <w:t>high</w:t>
      </w:r>
      <w:r w:rsidR="009F7B32" w:rsidRPr="00B720C6">
        <w:t>er</w:t>
      </w:r>
      <w:r w:rsidR="00B80CE7" w:rsidRPr="00B720C6">
        <w:t xml:space="preserve"> proportion of older residents</w:t>
      </w:r>
      <w:r w:rsidR="009F7B32" w:rsidRPr="00B720C6">
        <w:t>,</w:t>
      </w:r>
      <w:r w:rsidR="00B80CE7" w:rsidRPr="00B720C6">
        <w:t xml:space="preserve"> experience</w:t>
      </w:r>
      <w:r w:rsidR="005D3159" w:rsidRPr="00B720C6">
        <w:t>d</w:t>
      </w:r>
      <w:r w:rsidR="00B80CE7" w:rsidRPr="00B720C6">
        <w:t xml:space="preserve"> increased demand for aged care </w:t>
      </w:r>
      <w:r w:rsidR="005A74C9" w:rsidRPr="00B720C6">
        <w:t xml:space="preserve">and health </w:t>
      </w:r>
      <w:r w:rsidR="00B80CE7" w:rsidRPr="00B720C6">
        <w:t>services.</w:t>
      </w:r>
      <w:r w:rsidR="00012D62" w:rsidRPr="00B720C6">
        <w:t xml:space="preserve"> </w:t>
      </w:r>
      <w:r w:rsidR="00A433DF" w:rsidRPr="00B720C6">
        <w:t>Some areas</w:t>
      </w:r>
      <w:r w:rsidR="0023719E" w:rsidRPr="00B720C6">
        <w:t xml:space="preserve">, </w:t>
      </w:r>
      <w:r w:rsidR="00A433DF" w:rsidRPr="00B720C6">
        <w:t xml:space="preserve">such as Mildura and </w:t>
      </w:r>
      <w:r w:rsidR="00416F00" w:rsidRPr="00B720C6">
        <w:t>Bowen</w:t>
      </w:r>
      <w:r w:rsidR="00A433DF" w:rsidRPr="00B720C6">
        <w:t>,</w:t>
      </w:r>
      <w:r w:rsidR="00EA5F65" w:rsidRPr="00B720C6">
        <w:t xml:space="preserve"> </w:t>
      </w:r>
      <w:r w:rsidR="0023719E" w:rsidRPr="00B720C6">
        <w:t xml:space="preserve">were seeing more </w:t>
      </w:r>
      <w:r w:rsidR="00A433DF" w:rsidRPr="00B720C6">
        <w:t>retirees mov</w:t>
      </w:r>
      <w:r w:rsidR="0023719E" w:rsidRPr="00B720C6">
        <w:t>e into the</w:t>
      </w:r>
      <w:r w:rsidR="00EA5F65" w:rsidRPr="00B720C6">
        <w:t>ir</w:t>
      </w:r>
      <w:r w:rsidR="0023719E" w:rsidRPr="00B720C6">
        <w:t xml:space="preserve"> communit</w:t>
      </w:r>
      <w:r w:rsidR="00EA5F65" w:rsidRPr="00B720C6">
        <w:t>ies</w:t>
      </w:r>
      <w:r w:rsidR="00E0680C" w:rsidRPr="00B720C6">
        <w:t xml:space="preserve">, </w:t>
      </w:r>
      <w:r w:rsidR="00A433DF" w:rsidRPr="00B720C6">
        <w:t xml:space="preserve">increasing pressure </w:t>
      </w:r>
      <w:r w:rsidR="00345592" w:rsidRPr="00B720C6">
        <w:t>on</w:t>
      </w:r>
      <w:r w:rsidR="00A433DF" w:rsidRPr="00B720C6">
        <w:t xml:space="preserve"> services.</w:t>
      </w:r>
      <w:r w:rsidR="00FB15AF" w:rsidRPr="00B720C6">
        <w:t xml:space="preserve"> </w:t>
      </w:r>
      <w:r w:rsidR="00D63DB4" w:rsidRPr="00B720C6">
        <w:t>Some c</w:t>
      </w:r>
      <w:r w:rsidR="00FB15AF" w:rsidRPr="00B720C6">
        <w:t xml:space="preserve">ommunities </w:t>
      </w:r>
      <w:r w:rsidRPr="00B720C6">
        <w:t xml:space="preserve">with ageing populations </w:t>
      </w:r>
      <w:r w:rsidR="00CF3FED" w:rsidRPr="00B720C6">
        <w:t xml:space="preserve">also </w:t>
      </w:r>
      <w:r w:rsidR="00290BFE" w:rsidRPr="00B720C6">
        <w:t>include</w:t>
      </w:r>
      <w:r w:rsidR="00195173" w:rsidRPr="00B720C6">
        <w:t xml:space="preserve"> </w:t>
      </w:r>
      <w:r w:rsidR="00B671FE" w:rsidRPr="00B720C6">
        <w:t xml:space="preserve">limited </w:t>
      </w:r>
      <w:r w:rsidR="007D3DDB" w:rsidRPr="00B720C6">
        <w:t>people</w:t>
      </w:r>
      <w:r w:rsidRPr="00B720C6" w:rsidDel="005F4C86">
        <w:t xml:space="preserve"> of </w:t>
      </w:r>
      <w:r w:rsidRPr="00B720C6">
        <w:t xml:space="preserve">working </w:t>
      </w:r>
      <w:r w:rsidR="00FA3C43" w:rsidRPr="00B720C6">
        <w:t>age</w:t>
      </w:r>
      <w:r w:rsidR="007C0D48" w:rsidRPr="00B720C6">
        <w:t xml:space="preserve">. </w:t>
      </w:r>
      <w:r w:rsidR="007D3DDB" w:rsidRPr="00B720C6">
        <w:t>This, c</w:t>
      </w:r>
      <w:r w:rsidR="007C0D48" w:rsidRPr="00B720C6">
        <w:t>ombined with a</w:t>
      </w:r>
      <w:r w:rsidR="00577331" w:rsidRPr="00B720C6">
        <w:t xml:space="preserve"> typically older workforce</w:t>
      </w:r>
      <w:r w:rsidR="00BB4209" w:rsidRPr="00B720C6">
        <w:t>,</w:t>
      </w:r>
      <w:r w:rsidR="00BB4209" w:rsidRPr="00B720C6" w:rsidDel="007D3DDB">
        <w:t xml:space="preserve"> </w:t>
      </w:r>
      <w:r w:rsidR="00DE41A2" w:rsidRPr="00B720C6">
        <w:t xml:space="preserve">can </w:t>
      </w:r>
      <w:r w:rsidR="00BB4209" w:rsidRPr="00B720C6">
        <w:t>impact workforce supply</w:t>
      </w:r>
      <w:r w:rsidR="001C369A" w:rsidRPr="00B720C6">
        <w:t>, including volunteers</w:t>
      </w:r>
      <w:r w:rsidR="00BB4209" w:rsidRPr="00B720C6">
        <w:t>.</w:t>
      </w:r>
    </w:p>
    <w:p w14:paraId="2005FF4D" w14:textId="6DC655B7" w:rsidR="00A72A38" w:rsidRPr="00B720C6" w:rsidRDefault="00A72A38" w:rsidP="00AB2AA1">
      <w:pPr>
        <w:pStyle w:val="Quote"/>
        <w:spacing w:after="120"/>
        <w:ind w:left="357" w:right="113"/>
      </w:pPr>
      <w:r w:rsidRPr="00B720C6">
        <w:t xml:space="preserve">“The ageing population is a factor that should be considered. </w:t>
      </w:r>
      <w:r w:rsidR="00BF105E">
        <w:br/>
      </w:r>
      <w:r w:rsidRPr="00B720C6">
        <w:t>Once a certain age [older people] don’t want to drive out of the area.”</w:t>
      </w:r>
    </w:p>
    <w:p w14:paraId="211FF97A" w14:textId="246C1E5B" w:rsidR="00A72A38" w:rsidRPr="00B720C6" w:rsidRDefault="00A72A38" w:rsidP="00871574">
      <w:pPr>
        <w:pStyle w:val="Quote"/>
        <w:spacing w:before="120"/>
        <w:ind w:left="357"/>
      </w:pPr>
      <w:r w:rsidRPr="00B720C6">
        <w:t>Provider – Site visit</w:t>
      </w:r>
    </w:p>
    <w:p w14:paraId="784E5842" w14:textId="3FD52CDA" w:rsidR="00554DD5" w:rsidRPr="00B720C6" w:rsidRDefault="00D03B85" w:rsidP="00675C55">
      <w:pPr>
        <w:pStyle w:val="BodyText"/>
        <w:numPr>
          <w:ilvl w:val="0"/>
          <w:numId w:val="30"/>
        </w:numPr>
        <w:ind w:right="113"/>
      </w:pPr>
      <w:r w:rsidRPr="00B720C6">
        <w:rPr>
          <w:b/>
          <w:bCs/>
        </w:rPr>
        <w:t>S</w:t>
      </w:r>
      <w:r w:rsidR="005A74C9" w:rsidRPr="00B720C6">
        <w:rPr>
          <w:b/>
          <w:bCs/>
        </w:rPr>
        <w:t xml:space="preserve">ocial isolation </w:t>
      </w:r>
      <w:r w:rsidR="007E5DB2" w:rsidRPr="00B720C6">
        <w:rPr>
          <w:b/>
          <w:bCs/>
        </w:rPr>
        <w:t>and</w:t>
      </w:r>
      <w:r w:rsidR="005A74C9" w:rsidRPr="00B720C6">
        <w:rPr>
          <w:b/>
          <w:bCs/>
        </w:rPr>
        <w:t xml:space="preserve"> limited access</w:t>
      </w:r>
      <w:r w:rsidR="005A74C9" w:rsidRPr="00B720C6">
        <w:t xml:space="preserve">: </w:t>
      </w:r>
      <w:r w:rsidR="007E5DB2" w:rsidRPr="00B720C6">
        <w:t xml:space="preserve">in </w:t>
      </w:r>
      <w:r w:rsidR="00B80CE7" w:rsidRPr="00B720C6">
        <w:t xml:space="preserve">remote areas, older </w:t>
      </w:r>
      <w:r w:rsidR="007E5DB2" w:rsidRPr="00B720C6">
        <w:t xml:space="preserve">people </w:t>
      </w:r>
      <w:r w:rsidR="00B80CE7" w:rsidRPr="00B720C6">
        <w:t xml:space="preserve">may be socially isolated, especially if family members have </w:t>
      </w:r>
      <w:r w:rsidR="007E5DB2" w:rsidRPr="00B720C6">
        <w:t xml:space="preserve">moved away from the area. </w:t>
      </w:r>
      <w:r w:rsidR="00BD671F" w:rsidRPr="00B720C6">
        <w:t>This c</w:t>
      </w:r>
      <w:r w:rsidR="00FA6F8E" w:rsidRPr="00B720C6">
        <w:t>an</w:t>
      </w:r>
      <w:r w:rsidR="00BD671F" w:rsidRPr="00B720C6">
        <w:t xml:space="preserve"> result in low or nil</w:t>
      </w:r>
      <w:r w:rsidR="00B80CE7" w:rsidRPr="00B720C6">
        <w:t xml:space="preserve"> access to health service</w:t>
      </w:r>
      <w:r w:rsidR="009B179E">
        <w:t>s</w:t>
      </w:r>
      <w:r w:rsidR="00851DFE" w:rsidRPr="00B720C6">
        <w:t>,</w:t>
      </w:r>
      <w:r w:rsidR="00BD671F" w:rsidRPr="00B720C6">
        <w:t xml:space="preserve"> </w:t>
      </w:r>
      <w:r w:rsidR="003F570A" w:rsidRPr="00B720C6">
        <w:t>leading to increased</w:t>
      </w:r>
      <w:r w:rsidR="00B80CE7" w:rsidRPr="00B720C6">
        <w:t xml:space="preserve"> complexity in care needs</w:t>
      </w:r>
      <w:r w:rsidR="003F570A" w:rsidRPr="00B720C6">
        <w:t>.</w:t>
      </w:r>
    </w:p>
    <w:p w14:paraId="71BA2F1B" w14:textId="7CEE76FF" w:rsidR="00AC3177" w:rsidRPr="00B720C6" w:rsidRDefault="00AC3177" w:rsidP="00871574">
      <w:pPr>
        <w:pStyle w:val="Quote"/>
        <w:spacing w:after="120"/>
      </w:pPr>
      <w:r w:rsidRPr="00B720C6">
        <w:t xml:space="preserve">“Care packages and accessing assessment long wait times and limited </w:t>
      </w:r>
      <w:r w:rsidR="00F63FFE">
        <w:br/>
      </w:r>
      <w:r w:rsidRPr="00B720C6">
        <w:t>services - acute social isolation of some people may mean they access services to late.”</w:t>
      </w:r>
    </w:p>
    <w:p w14:paraId="56349640" w14:textId="2E1D33F6" w:rsidR="00AC3177" w:rsidRPr="00B720C6" w:rsidRDefault="0092776E" w:rsidP="00871574">
      <w:pPr>
        <w:pStyle w:val="Quote"/>
        <w:spacing w:before="120"/>
      </w:pPr>
      <w:r w:rsidRPr="00B720C6">
        <w:t>Provider – MMM survey</w:t>
      </w:r>
    </w:p>
    <w:p w14:paraId="4B9AB727" w14:textId="3D9A2667" w:rsidR="00791CDE" w:rsidRPr="00B720C6" w:rsidRDefault="00D03B85" w:rsidP="00675C55">
      <w:pPr>
        <w:pStyle w:val="BodyText"/>
        <w:numPr>
          <w:ilvl w:val="0"/>
          <w:numId w:val="30"/>
        </w:numPr>
        <w:ind w:right="113"/>
      </w:pPr>
      <w:r w:rsidRPr="00B720C6">
        <w:rPr>
          <w:b/>
          <w:bCs/>
        </w:rPr>
        <w:t>L</w:t>
      </w:r>
      <w:r w:rsidR="005B40A2" w:rsidRPr="00B720C6">
        <w:rPr>
          <w:b/>
          <w:bCs/>
        </w:rPr>
        <w:t xml:space="preserve">imited </w:t>
      </w:r>
      <w:r w:rsidR="00507211" w:rsidRPr="00B720C6">
        <w:rPr>
          <w:b/>
          <w:bCs/>
        </w:rPr>
        <w:t>capacity to</w:t>
      </w:r>
      <w:r w:rsidR="00522928" w:rsidRPr="00B720C6">
        <w:rPr>
          <w:b/>
          <w:bCs/>
        </w:rPr>
        <w:t xml:space="preserve"> support complex needs</w:t>
      </w:r>
      <w:r w:rsidR="00B80CE7" w:rsidRPr="00B720C6">
        <w:rPr>
          <w:b/>
          <w:bCs/>
        </w:rPr>
        <w:t>:</w:t>
      </w:r>
      <w:r w:rsidR="00B80CE7" w:rsidRPr="00B720C6">
        <w:t xml:space="preserve"> </w:t>
      </w:r>
      <w:r w:rsidR="005B40A2" w:rsidRPr="00B720C6">
        <w:t>r</w:t>
      </w:r>
      <w:r w:rsidR="00B80CE7" w:rsidRPr="00B720C6">
        <w:t xml:space="preserve">esidential aged care services in RRR areas may </w:t>
      </w:r>
      <w:r w:rsidR="00522928" w:rsidRPr="00B720C6">
        <w:t>have limited capacity</w:t>
      </w:r>
      <w:r w:rsidR="0097247D" w:rsidRPr="00B720C6">
        <w:t>, due to workforce shortages and</w:t>
      </w:r>
      <w:r w:rsidR="00BF2B0C" w:rsidRPr="00B720C6">
        <w:t xml:space="preserve">/or the </w:t>
      </w:r>
      <w:r w:rsidR="00C5432A" w:rsidRPr="00B720C6">
        <w:t xml:space="preserve">design and age of </w:t>
      </w:r>
      <w:r w:rsidR="0097247D" w:rsidRPr="00B720C6">
        <w:t>infrastructure</w:t>
      </w:r>
      <w:r w:rsidR="00C5432A" w:rsidRPr="00B720C6">
        <w:t xml:space="preserve">, </w:t>
      </w:r>
      <w:r w:rsidR="00B80CE7" w:rsidRPr="00B720C6">
        <w:t>to meet acute care needs, particularly for residents with dementia-related behaviours.</w:t>
      </w:r>
      <w:r w:rsidR="00D07514" w:rsidRPr="00B720C6">
        <w:t xml:space="preserve"> </w:t>
      </w:r>
    </w:p>
    <w:p w14:paraId="4B5A7B80" w14:textId="09B2CFEB" w:rsidR="00B80CE7" w:rsidRPr="00B720C6" w:rsidRDefault="00A3268D" w:rsidP="00675C55">
      <w:pPr>
        <w:pStyle w:val="BodyText"/>
        <w:numPr>
          <w:ilvl w:val="0"/>
          <w:numId w:val="30"/>
        </w:numPr>
        <w:ind w:right="113"/>
      </w:pPr>
      <w:r w:rsidRPr="00B720C6">
        <w:rPr>
          <w:b/>
          <w:bCs/>
        </w:rPr>
        <w:t>Pressure on l</w:t>
      </w:r>
      <w:r w:rsidR="00301571" w:rsidRPr="00B720C6">
        <w:rPr>
          <w:b/>
          <w:bCs/>
        </w:rPr>
        <w:t xml:space="preserve">ocal system </w:t>
      </w:r>
      <w:r w:rsidRPr="00B720C6">
        <w:rPr>
          <w:b/>
          <w:bCs/>
        </w:rPr>
        <w:t>and services</w:t>
      </w:r>
      <w:r w:rsidR="00B80CE7" w:rsidRPr="00B720C6">
        <w:rPr>
          <w:b/>
          <w:bCs/>
        </w:rPr>
        <w:t>:</w:t>
      </w:r>
      <w:r w:rsidR="00BF1365" w:rsidRPr="00B720C6">
        <w:t xml:space="preserve"> </w:t>
      </w:r>
      <w:r w:rsidR="00E60FF1" w:rsidRPr="00B720C6">
        <w:t xml:space="preserve">When older people are </w:t>
      </w:r>
      <w:r w:rsidR="006C012F" w:rsidRPr="00B720C6">
        <w:t xml:space="preserve">unable to access home-based or residential care, this can result in delayed discharge of older people, placing </w:t>
      </w:r>
      <w:r w:rsidR="00A17EAC" w:rsidRPr="00B720C6">
        <w:t>pressure on local services and systems overall</w:t>
      </w:r>
      <w:r w:rsidR="00B80CE7" w:rsidRPr="00B720C6">
        <w:t>.</w:t>
      </w:r>
    </w:p>
    <w:p w14:paraId="23051E57" w14:textId="03AFEAB7" w:rsidR="008C692E" w:rsidRPr="00B720C6" w:rsidRDefault="001B45D7" w:rsidP="00B67F6C">
      <w:pPr>
        <w:pStyle w:val="Heading4"/>
      </w:pPr>
      <w:r w:rsidRPr="00B720C6">
        <w:t>Socioeconomic factors</w:t>
      </w:r>
    </w:p>
    <w:p w14:paraId="0F436AEF" w14:textId="2162583C" w:rsidR="004D3CA2" w:rsidRPr="00B720C6" w:rsidRDefault="00BC1E16" w:rsidP="00731714">
      <w:pPr>
        <w:pStyle w:val="BodyText"/>
      </w:pPr>
      <w:r w:rsidRPr="00B720C6">
        <w:t xml:space="preserve">Across all sites, the social and economic profile of a community was also highlighted as a key factor that could impact demand for services in RRR areas. </w:t>
      </w:r>
    </w:p>
    <w:p w14:paraId="7C3FFCFC" w14:textId="054B6E13" w:rsidR="00803BED" w:rsidRPr="00B720C6" w:rsidRDefault="000F0A19" w:rsidP="00731714">
      <w:pPr>
        <w:pStyle w:val="BodyText"/>
      </w:pPr>
      <w:r w:rsidRPr="00B720C6">
        <w:t xml:space="preserve">Several locations were described </w:t>
      </w:r>
      <w:r w:rsidR="004731A3" w:rsidRPr="00B720C6">
        <w:t xml:space="preserve">by stakeholders </w:t>
      </w:r>
      <w:r w:rsidRPr="00B720C6">
        <w:t xml:space="preserve">as highly disadvantaged </w:t>
      </w:r>
      <w:r w:rsidR="00110C7B" w:rsidRPr="00B720C6">
        <w:t xml:space="preserve">with </w:t>
      </w:r>
      <w:r w:rsidR="00BC1E16" w:rsidRPr="00B720C6">
        <w:t>entrenched welfare dependence.</w:t>
      </w:r>
      <w:r w:rsidRPr="00B720C6">
        <w:t xml:space="preserve"> </w:t>
      </w:r>
      <w:r w:rsidR="00BC1E16" w:rsidRPr="00B720C6">
        <w:t>Lower levels of</w:t>
      </w:r>
      <w:r w:rsidRPr="00B720C6">
        <w:t xml:space="preserve"> </w:t>
      </w:r>
      <w:r w:rsidR="00BC1E16" w:rsidRPr="00B720C6">
        <w:t>education,</w:t>
      </w:r>
      <w:r w:rsidR="00BF2172" w:rsidRPr="00B720C6">
        <w:t xml:space="preserve"> </w:t>
      </w:r>
      <w:r w:rsidR="00BC1E16" w:rsidRPr="00B720C6">
        <w:t>digital literacy and</w:t>
      </w:r>
      <w:r w:rsidR="00BF2172" w:rsidRPr="00B720C6">
        <w:t xml:space="preserve"> </w:t>
      </w:r>
      <w:r w:rsidR="00BC1E16" w:rsidRPr="00B720C6">
        <w:t xml:space="preserve">health </w:t>
      </w:r>
      <w:r w:rsidR="00BC1E16" w:rsidRPr="00B720C6">
        <w:lastRenderedPageBreak/>
        <w:t>literacy</w:t>
      </w:r>
      <w:r w:rsidR="00BF2172" w:rsidRPr="00B720C6">
        <w:t xml:space="preserve"> </w:t>
      </w:r>
      <w:r w:rsidRPr="00B720C6">
        <w:t xml:space="preserve">were also reported to be </w:t>
      </w:r>
      <w:r w:rsidR="00BC1E16" w:rsidRPr="00B720C6">
        <w:t xml:space="preserve">common, </w:t>
      </w:r>
      <w:r w:rsidR="00BF2172" w:rsidRPr="00B720C6">
        <w:t>which</w:t>
      </w:r>
      <w:r w:rsidR="00BC1E16" w:rsidRPr="00B720C6">
        <w:t xml:space="preserve"> </w:t>
      </w:r>
      <w:r w:rsidR="00110C7B" w:rsidRPr="00B720C6">
        <w:t xml:space="preserve">was </w:t>
      </w:r>
      <w:r w:rsidR="00BF2172" w:rsidRPr="00B720C6">
        <w:t>attributed t</w:t>
      </w:r>
      <w:r w:rsidR="00BC1E16" w:rsidRPr="00B720C6">
        <w:t>o limited access</w:t>
      </w:r>
      <w:r w:rsidR="00962370" w:rsidRPr="00B720C6">
        <w:t xml:space="preserve"> </w:t>
      </w:r>
      <w:r w:rsidR="00BC1E16" w:rsidRPr="00B720C6">
        <w:t xml:space="preserve">to social infrastructure </w:t>
      </w:r>
      <w:r w:rsidR="00962370" w:rsidRPr="00B720C6">
        <w:t xml:space="preserve">and services </w:t>
      </w:r>
      <w:r w:rsidR="00BC1E16" w:rsidRPr="00B720C6">
        <w:t>(e.g. education and training</w:t>
      </w:r>
      <w:r w:rsidR="00962370" w:rsidRPr="00B720C6">
        <w:t xml:space="preserve"> facilities</w:t>
      </w:r>
      <w:r w:rsidR="00BC1E16" w:rsidRPr="00B720C6">
        <w:t>)</w:t>
      </w:r>
      <w:r w:rsidR="00BF2172" w:rsidRPr="00B720C6">
        <w:t xml:space="preserve"> in RRR areas</w:t>
      </w:r>
      <w:r w:rsidR="00803BED" w:rsidRPr="00B720C6">
        <w:t>.</w:t>
      </w:r>
    </w:p>
    <w:p w14:paraId="62724440" w14:textId="5ED99950" w:rsidR="00803BED" w:rsidRPr="00B720C6" w:rsidRDefault="00803BED" w:rsidP="00823E6C">
      <w:pPr>
        <w:pStyle w:val="BodyText"/>
      </w:pPr>
      <w:r w:rsidRPr="00B720C6">
        <w:t xml:space="preserve">While some </w:t>
      </w:r>
      <w:r w:rsidR="001E7A0D" w:rsidRPr="00B720C6">
        <w:t xml:space="preserve">locations </w:t>
      </w:r>
      <w:r w:rsidR="00DF5948" w:rsidRPr="00B720C6">
        <w:t>visited</w:t>
      </w:r>
      <w:r w:rsidR="001E7A0D" w:rsidRPr="00B720C6">
        <w:t xml:space="preserve"> </w:t>
      </w:r>
      <w:r w:rsidRPr="00B720C6">
        <w:t>experience</w:t>
      </w:r>
      <w:r w:rsidR="008F5C0E" w:rsidRPr="00B720C6">
        <w:t xml:space="preserve"> </w:t>
      </w:r>
      <w:r w:rsidRPr="00B720C6">
        <w:t>economic prosperity, there</w:t>
      </w:r>
      <w:r w:rsidR="00A648F1" w:rsidRPr="00B720C6">
        <w:t> </w:t>
      </w:r>
      <w:r w:rsidR="00DF5948" w:rsidRPr="00B720C6">
        <w:t xml:space="preserve">could </w:t>
      </w:r>
      <w:r w:rsidR="007A5EC7" w:rsidRPr="00B720C6">
        <w:t xml:space="preserve">also </w:t>
      </w:r>
      <w:r w:rsidR="00DF5948" w:rsidRPr="00B720C6">
        <w:t>be</w:t>
      </w:r>
      <w:r w:rsidR="007A5EC7" w:rsidRPr="00B720C6">
        <w:t xml:space="preserve"> </w:t>
      </w:r>
      <w:r w:rsidRPr="00B720C6">
        <w:t>a stark</w:t>
      </w:r>
      <w:r w:rsidR="008F5C0E" w:rsidRPr="00B720C6">
        <w:t xml:space="preserve"> </w:t>
      </w:r>
      <w:r w:rsidRPr="00B720C6">
        <w:t>disparity</w:t>
      </w:r>
      <w:r w:rsidR="008F5C0E" w:rsidRPr="00B720C6">
        <w:t xml:space="preserve"> </w:t>
      </w:r>
      <w:r w:rsidRPr="00B720C6">
        <w:t>between high- and low-income earners</w:t>
      </w:r>
      <w:r w:rsidR="000A17AB" w:rsidRPr="00B720C6">
        <w:t xml:space="preserve"> in the community</w:t>
      </w:r>
      <w:r w:rsidR="005A5BE3" w:rsidRPr="00B720C6">
        <w:t xml:space="preserve">, depending on the nature of the </w:t>
      </w:r>
      <w:r w:rsidR="009D5631" w:rsidRPr="00B720C6">
        <w:t>main industry or economy</w:t>
      </w:r>
      <w:r w:rsidR="004562E3" w:rsidRPr="00B720C6">
        <w:t>:</w:t>
      </w:r>
    </w:p>
    <w:p w14:paraId="7A8EFD4D" w14:textId="7995BFB6" w:rsidR="00B172AA" w:rsidRPr="00B720C6" w:rsidRDefault="00B172AA" w:rsidP="00E76638">
      <w:pPr>
        <w:pStyle w:val="Quote"/>
        <w:spacing w:after="120"/>
        <w:ind w:left="714"/>
      </w:pPr>
      <w:r w:rsidRPr="00B720C6">
        <w:t xml:space="preserve">“…have people with a lot of wealth, self-funded retirees, but a lot of disadvantaged people…these people have very little access to services in their area </w:t>
      </w:r>
      <w:r w:rsidR="006872B0" w:rsidRPr="00B720C6">
        <w:br/>
      </w:r>
      <w:r w:rsidRPr="00B720C6">
        <w:t>and need to travel to [city] for services.”</w:t>
      </w:r>
    </w:p>
    <w:p w14:paraId="5A987A11" w14:textId="77777777" w:rsidR="00B172AA" w:rsidRPr="00B720C6" w:rsidRDefault="00B172AA" w:rsidP="00E76638">
      <w:pPr>
        <w:pStyle w:val="Quote"/>
        <w:spacing w:before="120"/>
        <w:ind w:left="720"/>
      </w:pPr>
      <w:r w:rsidRPr="00B720C6">
        <w:t>Provider – Site visit</w:t>
      </w:r>
    </w:p>
    <w:p w14:paraId="2C8481E0" w14:textId="135D0A11" w:rsidR="005444B7" w:rsidRPr="00B720C6" w:rsidRDefault="004966D0" w:rsidP="002A5816">
      <w:pPr>
        <w:pStyle w:val="BodyText"/>
        <w:ind w:right="-284"/>
      </w:pPr>
      <w:r w:rsidRPr="00B720C6">
        <w:t>Overall</w:t>
      </w:r>
      <w:r w:rsidR="00A02C1A" w:rsidRPr="00B720C6">
        <w:t>, this could result in</w:t>
      </w:r>
      <w:r w:rsidR="00C00DF1" w:rsidRPr="00B720C6">
        <w:t xml:space="preserve"> </w:t>
      </w:r>
      <w:r w:rsidR="00A164A2" w:rsidRPr="00B720C6">
        <w:t xml:space="preserve">higher care needs </w:t>
      </w:r>
      <w:r w:rsidR="00F812B9" w:rsidRPr="00B720C6">
        <w:t>and demand for services</w:t>
      </w:r>
      <w:r w:rsidR="00E53DD0" w:rsidRPr="00B720C6">
        <w:t>,</w:t>
      </w:r>
      <w:r w:rsidRPr="00B720C6">
        <w:t xml:space="preserve"> </w:t>
      </w:r>
      <w:r w:rsidR="00C00DF1" w:rsidRPr="00B720C6">
        <w:t>with</w:t>
      </w:r>
      <w:r w:rsidR="00F812B9" w:rsidRPr="00B720C6">
        <w:t xml:space="preserve"> </w:t>
      </w:r>
      <w:r w:rsidR="004A4B91" w:rsidRPr="00B720C6">
        <w:t>s</w:t>
      </w:r>
      <w:r w:rsidR="00A164A2" w:rsidRPr="00B720C6">
        <w:t>ocial disadvantage</w:t>
      </w:r>
      <w:r w:rsidR="00DF1D4E" w:rsidRPr="00B720C6">
        <w:t xml:space="preserve"> </w:t>
      </w:r>
      <w:r w:rsidR="00735802" w:rsidRPr="00B720C6">
        <w:t xml:space="preserve">associated with </w:t>
      </w:r>
      <w:r w:rsidR="002F2A7E" w:rsidRPr="00B720C6">
        <w:t xml:space="preserve">higher rates of smoking, </w:t>
      </w:r>
      <w:r w:rsidR="00EE3551" w:rsidRPr="00B720C6">
        <w:t xml:space="preserve">chronic health conditions and </w:t>
      </w:r>
      <w:r w:rsidR="00A164A2" w:rsidRPr="00B720C6">
        <w:t>poor</w:t>
      </w:r>
      <w:r w:rsidR="00735802" w:rsidRPr="00B720C6">
        <w:t xml:space="preserve"> </w:t>
      </w:r>
      <w:r w:rsidR="00A164A2" w:rsidRPr="00B720C6">
        <w:t>health outcomes.</w:t>
      </w:r>
      <w:r w:rsidR="00C00DF1" w:rsidRPr="00B720C6">
        <w:t xml:space="preserve"> </w:t>
      </w:r>
      <w:r w:rsidR="005444B7" w:rsidRPr="00B720C6">
        <w:t>It could also result in lower workforce participation and availability of potential aged care workforce in communities limited the capacity to deliver services.</w:t>
      </w:r>
    </w:p>
    <w:p w14:paraId="4F596300" w14:textId="2413424F" w:rsidR="00DF1D4E" w:rsidRPr="00B720C6" w:rsidRDefault="00DF1D4E" w:rsidP="00F66025">
      <w:pPr>
        <w:pStyle w:val="Quote"/>
        <w:spacing w:after="120"/>
      </w:pPr>
      <w:r w:rsidRPr="00B720C6">
        <w:t>“…</w:t>
      </w:r>
      <w:r w:rsidR="00F065DB" w:rsidRPr="00B720C6">
        <w:t xml:space="preserve">lower income earners are more likely to be smokers, poor health habits, </w:t>
      </w:r>
      <w:r w:rsidR="000F4FA1">
        <w:br/>
      </w:r>
      <w:r w:rsidR="00F065DB" w:rsidRPr="00B720C6">
        <w:t xml:space="preserve">need higher care in </w:t>
      </w:r>
      <w:r w:rsidRPr="00B720C6">
        <w:t>a residential care service.”</w:t>
      </w:r>
    </w:p>
    <w:p w14:paraId="71078FB5" w14:textId="27AA45FC" w:rsidR="00DF1D4E" w:rsidRPr="00B720C6" w:rsidRDefault="00DF1D4E" w:rsidP="00F66025">
      <w:pPr>
        <w:pStyle w:val="Quote"/>
        <w:spacing w:before="120"/>
      </w:pPr>
      <w:r w:rsidRPr="00B720C6">
        <w:t xml:space="preserve">Health service – Site </w:t>
      </w:r>
      <w:r w:rsidR="00E410DC" w:rsidRPr="00B720C6">
        <w:t>visit</w:t>
      </w:r>
    </w:p>
    <w:p w14:paraId="3F2CE7FD" w14:textId="3E771038" w:rsidR="0001262E" w:rsidRPr="00B720C6" w:rsidRDefault="0001262E" w:rsidP="00B90CFE">
      <w:pPr>
        <w:pStyle w:val="Heading4"/>
        <w:keepLines/>
      </w:pPr>
      <w:r w:rsidRPr="00B720C6">
        <w:t>Cultural diversity</w:t>
      </w:r>
      <w:r w:rsidR="005E729A">
        <w:t xml:space="preserve"> and cultural safety</w:t>
      </w:r>
    </w:p>
    <w:p w14:paraId="3792BE10" w14:textId="1AE43EBC" w:rsidR="005E729A" w:rsidRPr="00B720C6" w:rsidRDefault="00765914" w:rsidP="00642B40">
      <w:pPr>
        <w:pStyle w:val="BodyText"/>
        <w:keepNext/>
        <w:keepLines/>
      </w:pPr>
      <w:r w:rsidRPr="00B720C6">
        <w:t>C</w:t>
      </w:r>
      <w:r w:rsidR="00031123" w:rsidRPr="00B720C6">
        <w:t>ultural diversity</w:t>
      </w:r>
      <w:r w:rsidR="003E7DF4" w:rsidRPr="00B720C6">
        <w:t xml:space="preserve"> </w:t>
      </w:r>
      <w:r w:rsidR="009B3434" w:rsidRPr="00B720C6">
        <w:t>was viewed as an important characteristic of communities that c</w:t>
      </w:r>
      <w:r w:rsidRPr="00B720C6">
        <w:t>an</w:t>
      </w:r>
      <w:r w:rsidR="009B3434" w:rsidRPr="00B720C6">
        <w:t xml:space="preserve"> </w:t>
      </w:r>
      <w:r w:rsidR="002F1D37" w:rsidRPr="00B720C6">
        <w:t>greatly impact demand for services</w:t>
      </w:r>
      <w:r w:rsidR="00341DEC">
        <w:t xml:space="preserve">, in terms of care needs for Aboriginal and Torres Strait Islander people and </w:t>
      </w:r>
      <w:r w:rsidR="001068AF">
        <w:t>culturally</w:t>
      </w:r>
      <w:r w:rsidR="00341DEC">
        <w:t xml:space="preserve"> and linguistically diverse </w:t>
      </w:r>
      <w:r w:rsidR="001068AF">
        <w:t>(CALD) communities</w:t>
      </w:r>
      <w:r w:rsidR="00F97B5C" w:rsidRPr="00B720C6">
        <w:t>.</w:t>
      </w:r>
      <w:r w:rsidR="00307F42">
        <w:t xml:space="preserve"> </w:t>
      </w:r>
    </w:p>
    <w:p w14:paraId="1D4C2087" w14:textId="02327534" w:rsidR="005243E1" w:rsidRPr="00B720C6" w:rsidRDefault="00F97B5C" w:rsidP="00B90CFE">
      <w:pPr>
        <w:pStyle w:val="BodyText"/>
        <w:keepNext/>
        <w:keepLines/>
        <w:ind w:right="-142"/>
      </w:pPr>
      <w:r w:rsidRPr="00B720C6">
        <w:t xml:space="preserve">Across the sites, the </w:t>
      </w:r>
      <w:r w:rsidR="00E2268A" w:rsidRPr="00B720C6">
        <w:t xml:space="preserve">care </w:t>
      </w:r>
      <w:r w:rsidRPr="00B720C6">
        <w:t xml:space="preserve">needs of older Aboriginal and </w:t>
      </w:r>
      <w:r w:rsidR="00E2268A" w:rsidRPr="00B720C6">
        <w:t>Torres Strait Islander people</w:t>
      </w:r>
      <w:r w:rsidR="00C018C5" w:rsidRPr="00B720C6">
        <w:t>, which</w:t>
      </w:r>
      <w:r w:rsidR="009B5F11">
        <w:t> </w:t>
      </w:r>
      <w:r w:rsidR="00C018C5" w:rsidRPr="00B720C6">
        <w:t>can be more complex,</w:t>
      </w:r>
      <w:r w:rsidR="00E2268A" w:rsidRPr="00B720C6">
        <w:t xml:space="preserve"> was highlighted as a concern </w:t>
      </w:r>
      <w:r w:rsidR="007D28AB" w:rsidRPr="00B720C6">
        <w:t xml:space="preserve">by several </w:t>
      </w:r>
      <w:r w:rsidR="00E2268A" w:rsidRPr="00B720C6">
        <w:t>providers and services</w:t>
      </w:r>
      <w:r w:rsidR="00907516" w:rsidRPr="00B720C6">
        <w:t>.</w:t>
      </w:r>
      <w:r w:rsidR="000C21EE" w:rsidRPr="00B720C6">
        <w:t xml:space="preserve"> </w:t>
      </w:r>
      <w:r w:rsidR="005149B9" w:rsidRPr="00B720C6">
        <w:t xml:space="preserve">They reported </w:t>
      </w:r>
      <w:r w:rsidR="000C21EE" w:rsidRPr="00B720C6">
        <w:t xml:space="preserve">limited </w:t>
      </w:r>
      <w:r w:rsidR="00127B9C" w:rsidRPr="00B720C6">
        <w:t xml:space="preserve">availability </w:t>
      </w:r>
      <w:r w:rsidR="005149B9" w:rsidRPr="00B720C6">
        <w:t>of culturally safe services</w:t>
      </w:r>
      <w:r w:rsidR="007D016E" w:rsidRPr="00B720C6">
        <w:t xml:space="preserve"> </w:t>
      </w:r>
      <w:r w:rsidR="009B5F11">
        <w:t xml:space="preserve">often </w:t>
      </w:r>
      <w:r w:rsidR="007D016E" w:rsidRPr="00B720C6">
        <w:t>result</w:t>
      </w:r>
      <w:r w:rsidR="005149B9" w:rsidRPr="00B720C6">
        <w:t>ed</w:t>
      </w:r>
      <w:r w:rsidR="007D016E" w:rsidRPr="00B720C6">
        <w:t xml:space="preserve"> in unmet care needs for people</w:t>
      </w:r>
      <w:r w:rsidR="005149B9" w:rsidRPr="00B720C6">
        <w:t xml:space="preserve"> across both metropolitan and </w:t>
      </w:r>
      <w:r w:rsidR="00186AEB" w:rsidRPr="00B720C6">
        <w:t>rural and remote communities.</w:t>
      </w:r>
      <w:r w:rsidR="005243E1" w:rsidRPr="00B720C6">
        <w:t xml:space="preserve"> </w:t>
      </w:r>
    </w:p>
    <w:p w14:paraId="2F6638BD" w14:textId="70AB37A6" w:rsidR="005243E1" w:rsidRPr="00B720C6" w:rsidRDefault="00AA258B" w:rsidP="00E4587D">
      <w:pPr>
        <w:pStyle w:val="Quote"/>
        <w:spacing w:after="120"/>
        <w:ind w:left="850"/>
      </w:pPr>
      <w:r w:rsidRPr="00B720C6">
        <w:t>“</w:t>
      </w:r>
      <w:r w:rsidR="00BF0EDF">
        <w:t>T</w:t>
      </w:r>
      <w:r w:rsidR="00B6624C">
        <w:t xml:space="preserve">here are </w:t>
      </w:r>
      <w:r w:rsidRPr="00B720C6">
        <w:t>m</w:t>
      </w:r>
      <w:r w:rsidR="002F5A64" w:rsidRPr="00B720C6">
        <w:t xml:space="preserve">any Aboriginal people </w:t>
      </w:r>
      <w:r w:rsidRPr="00B720C6">
        <w:t xml:space="preserve">[in the community] </w:t>
      </w:r>
      <w:r w:rsidR="002F5A64" w:rsidRPr="00B720C6">
        <w:t xml:space="preserve">therefore </w:t>
      </w:r>
      <w:r w:rsidR="001C196F">
        <w:t xml:space="preserve">there is </w:t>
      </w:r>
      <w:r w:rsidR="002F5A64" w:rsidRPr="00B720C6">
        <w:t>a high need for culturally appropriate services</w:t>
      </w:r>
      <w:r w:rsidRPr="00B720C6">
        <w:t xml:space="preserve"> – but they te</w:t>
      </w:r>
      <w:r w:rsidR="002F5A64" w:rsidRPr="00B720C6">
        <w:t xml:space="preserve">nd to come to </w:t>
      </w:r>
      <w:r w:rsidRPr="00B720C6">
        <w:t xml:space="preserve">aged </w:t>
      </w:r>
      <w:r w:rsidR="002F5A64" w:rsidRPr="00B720C6">
        <w:t>care</w:t>
      </w:r>
      <w:r w:rsidRPr="00B720C6">
        <w:t xml:space="preserve"> </w:t>
      </w:r>
      <w:r w:rsidR="002F5A64" w:rsidRPr="00B720C6">
        <w:t>sicker because</w:t>
      </w:r>
      <w:r w:rsidRPr="00B720C6">
        <w:t xml:space="preserve"> they’re</w:t>
      </w:r>
      <w:r w:rsidR="002F5A64" w:rsidRPr="00B720C6">
        <w:t xml:space="preserve"> not accessing services until they need to</w:t>
      </w:r>
      <w:r w:rsidRPr="00B720C6">
        <w:t>.”</w:t>
      </w:r>
    </w:p>
    <w:p w14:paraId="6FB718FA" w14:textId="5DDD47F3" w:rsidR="00AA258B" w:rsidRPr="00B720C6" w:rsidRDefault="00AA258B" w:rsidP="00F66025">
      <w:pPr>
        <w:pStyle w:val="Quote"/>
        <w:spacing w:before="120"/>
      </w:pPr>
      <w:r w:rsidRPr="00B720C6">
        <w:t>Health service – Site visit</w:t>
      </w:r>
    </w:p>
    <w:p w14:paraId="7D896ED1" w14:textId="42AA2ABC" w:rsidR="00583967" w:rsidRDefault="00297A70" w:rsidP="00731714">
      <w:pPr>
        <w:pStyle w:val="BodyText"/>
      </w:pPr>
      <w:r>
        <w:t xml:space="preserve">In </w:t>
      </w:r>
      <w:r w:rsidR="002B62B4">
        <w:t xml:space="preserve">locations like </w:t>
      </w:r>
      <w:r w:rsidR="002A7EFF">
        <w:t>Mildura</w:t>
      </w:r>
      <w:r w:rsidR="00614DD8">
        <w:t xml:space="preserve">, </w:t>
      </w:r>
      <w:r w:rsidR="00CA539D">
        <w:t>understanding and responding to the care needs of the highly diverse community</w:t>
      </w:r>
      <w:r w:rsidR="00B6624C">
        <w:t xml:space="preserve"> </w:t>
      </w:r>
      <w:r w:rsidR="001F1A86">
        <w:t xml:space="preserve">was also reported </w:t>
      </w:r>
      <w:r w:rsidR="00CA539D">
        <w:t>as a concern</w:t>
      </w:r>
      <w:r w:rsidR="00707B56">
        <w:t xml:space="preserve"> </w:t>
      </w:r>
      <w:r w:rsidR="0024434D">
        <w:t>and priority</w:t>
      </w:r>
      <w:r w:rsidR="00CA539D">
        <w:t xml:space="preserve"> for services, </w:t>
      </w:r>
    </w:p>
    <w:p w14:paraId="58FC86F4" w14:textId="0C80F124" w:rsidR="00F93EEC" w:rsidRPr="00B720C6" w:rsidRDefault="009A380D" w:rsidP="00731714">
      <w:pPr>
        <w:pStyle w:val="BodyText"/>
      </w:pPr>
      <w:r>
        <w:t>The impact of ‘</w:t>
      </w:r>
      <w:r w:rsidR="000E69F2">
        <w:t>culturally</w:t>
      </w:r>
      <w:r>
        <w:t xml:space="preserve"> thin </w:t>
      </w:r>
      <w:proofErr w:type="gramStart"/>
      <w:r>
        <w:t>markets’</w:t>
      </w:r>
      <w:proofErr w:type="gramEnd"/>
      <w:r>
        <w:t xml:space="preserve"> and limited access to culturally safe services </w:t>
      </w:r>
      <w:r w:rsidR="00DF14DC" w:rsidRPr="00B720C6">
        <w:t xml:space="preserve">was also highlighted as </w:t>
      </w:r>
      <w:r w:rsidR="00A133DC" w:rsidRPr="00B720C6">
        <w:t xml:space="preserve">a </w:t>
      </w:r>
      <w:r w:rsidR="00B21C48" w:rsidRPr="00B720C6">
        <w:t xml:space="preserve">concern for </w:t>
      </w:r>
      <w:r w:rsidR="00DF14DC" w:rsidRPr="00B720C6">
        <w:t>Aboriginal and Torres Strait Islander communities in the</w:t>
      </w:r>
      <w:r w:rsidR="00B21C48" w:rsidRPr="00B720C6">
        <w:t xml:space="preserve"> survey and submissions</w:t>
      </w:r>
      <w:r w:rsidR="00DF14DC" w:rsidRPr="00B720C6">
        <w:t>.</w:t>
      </w:r>
      <w:r w:rsidR="00B21C48" w:rsidRPr="00B720C6">
        <w:t xml:space="preserve"> </w:t>
      </w:r>
      <w:r w:rsidR="00FC2A79" w:rsidRPr="00B720C6">
        <w:t>This inc</w:t>
      </w:r>
      <w:r w:rsidR="00F93EEC" w:rsidRPr="00B720C6">
        <w:t xml:space="preserve">luded </w:t>
      </w:r>
      <w:r w:rsidR="00A0691C" w:rsidRPr="00B720C6">
        <w:t xml:space="preserve">being able to </w:t>
      </w:r>
      <w:r w:rsidR="00F93EEC" w:rsidRPr="00B720C6">
        <w:t>cater</w:t>
      </w:r>
      <w:r w:rsidR="00A0691C" w:rsidRPr="00B720C6">
        <w:t xml:space="preserve"> </w:t>
      </w:r>
      <w:r w:rsidR="00F93EEC" w:rsidRPr="00B720C6">
        <w:t>for different food needs, paying attention to cultural nuances such as eye contact, and importantly, consideration of historical trauma of Aboriginal and Torres Strait Islander people.</w:t>
      </w:r>
    </w:p>
    <w:p w14:paraId="7993F42E" w14:textId="1E0065DF" w:rsidR="00A133DC" w:rsidRPr="00B720C6" w:rsidRDefault="00A133DC" w:rsidP="00F66025">
      <w:pPr>
        <w:pStyle w:val="Quote"/>
        <w:spacing w:after="120"/>
      </w:pPr>
      <w:r w:rsidRPr="00B720C6">
        <w:t xml:space="preserve">“Needs of Aboriginal people in urban settings can be very </w:t>
      </w:r>
      <w:r w:rsidR="00310AF3" w:rsidRPr="00B720C6">
        <w:t>complex,</w:t>
      </w:r>
      <w:r w:rsidRPr="00B720C6">
        <w:t xml:space="preserve"> </w:t>
      </w:r>
      <w:r w:rsidR="00B1312A" w:rsidRPr="00B720C6" w:rsidDel="00892231">
        <w:br/>
      </w:r>
      <w:r w:rsidRPr="00B720C6">
        <w:t>and many mainstream services are not culturally safe.”</w:t>
      </w:r>
    </w:p>
    <w:p w14:paraId="32C3985C" w14:textId="36C18D7D" w:rsidR="00B67F6C" w:rsidRPr="00B720C6" w:rsidRDefault="00481A0A" w:rsidP="00BF08D5">
      <w:pPr>
        <w:pStyle w:val="Quote"/>
        <w:spacing w:before="120"/>
      </w:pPr>
      <w:r w:rsidRPr="00B720C6">
        <w:t>Provider – MMM survey</w:t>
      </w:r>
      <w:bookmarkStart w:id="23" w:name="_Toc202260828"/>
    </w:p>
    <w:p w14:paraId="73662D6B" w14:textId="15A4851C" w:rsidR="004E2D45" w:rsidRPr="00B720C6" w:rsidRDefault="00013B8F" w:rsidP="00624F78">
      <w:pPr>
        <w:pStyle w:val="BodyText"/>
      </w:pPr>
      <w:r w:rsidRPr="00B720C6">
        <w:lastRenderedPageBreak/>
        <w:t xml:space="preserve">Providers </w:t>
      </w:r>
      <w:r w:rsidR="00E3411A" w:rsidRPr="00B720C6">
        <w:t xml:space="preserve">reported a commitment to providing </w:t>
      </w:r>
      <w:r w:rsidR="00315D01" w:rsidRPr="00B720C6">
        <w:t>culturally appropriate</w:t>
      </w:r>
      <w:r w:rsidR="00B1312A" w:rsidRPr="00B720C6">
        <w:t xml:space="preserve"> care</w:t>
      </w:r>
      <w:r w:rsidR="00E3411A" w:rsidRPr="00B720C6">
        <w:t xml:space="preserve">, </w:t>
      </w:r>
      <w:r w:rsidRPr="00B720C6">
        <w:t>yet</w:t>
      </w:r>
      <w:r w:rsidR="00071D5C" w:rsidRPr="00B720C6">
        <w:t xml:space="preserve"> indicated</w:t>
      </w:r>
      <w:r w:rsidRPr="00B720C6">
        <w:t xml:space="preserve"> </w:t>
      </w:r>
      <w:r w:rsidR="00E3411A" w:rsidRPr="00B720C6">
        <w:t xml:space="preserve">it was </w:t>
      </w:r>
      <w:r w:rsidR="009B407F" w:rsidRPr="00B720C6">
        <w:t xml:space="preserve">often a challenge without skilled workforce or </w:t>
      </w:r>
      <w:r w:rsidR="00071D5C" w:rsidRPr="00B720C6">
        <w:t xml:space="preserve">due to </w:t>
      </w:r>
      <w:r w:rsidR="00492F99" w:rsidRPr="00B720C6">
        <w:t>limited infrastructure capacity. For example,</w:t>
      </w:r>
      <w:r w:rsidR="00562D07" w:rsidRPr="00B720C6">
        <w:t xml:space="preserve"> </w:t>
      </w:r>
      <w:r w:rsidR="00494689" w:rsidRPr="00B720C6">
        <w:t xml:space="preserve">availability </w:t>
      </w:r>
      <w:r w:rsidR="00940B32" w:rsidRPr="00B720C6">
        <w:t xml:space="preserve">of </w:t>
      </w:r>
      <w:r w:rsidR="00036E60" w:rsidRPr="00B720C6">
        <w:t xml:space="preserve">Aboriginal </w:t>
      </w:r>
      <w:r w:rsidR="00C973EB" w:rsidRPr="00B720C6">
        <w:t xml:space="preserve">and Torres Strait Islander </w:t>
      </w:r>
      <w:r w:rsidR="00036E60" w:rsidRPr="00B720C6">
        <w:t xml:space="preserve">staff </w:t>
      </w:r>
      <w:r w:rsidR="006562EB" w:rsidRPr="00B720C6">
        <w:t xml:space="preserve">could be insufficient to </w:t>
      </w:r>
      <w:r w:rsidR="006078C5" w:rsidRPr="00B720C6">
        <w:t xml:space="preserve">meet </w:t>
      </w:r>
      <w:r w:rsidR="00FB2471" w:rsidRPr="00B720C6">
        <w:t>cultural needs including regarding the gender of staff</w:t>
      </w:r>
      <w:r w:rsidR="003F4521">
        <w:t>. R</w:t>
      </w:r>
      <w:r w:rsidR="00D9732C" w:rsidRPr="00B720C6">
        <w:t xml:space="preserve">esidential care homes </w:t>
      </w:r>
      <w:r w:rsidR="003F4521">
        <w:t xml:space="preserve">are also not always </w:t>
      </w:r>
      <w:r w:rsidR="00D9732C" w:rsidRPr="00B720C6">
        <w:t>able to</w:t>
      </w:r>
      <w:r w:rsidR="00036E60" w:rsidRPr="00B720C6">
        <w:t xml:space="preserve"> </w:t>
      </w:r>
      <w:r w:rsidR="005C6950" w:rsidRPr="00B720C6">
        <w:t>provid</w:t>
      </w:r>
      <w:r w:rsidR="00D9732C" w:rsidRPr="00B720C6">
        <w:t>e</w:t>
      </w:r>
      <w:r w:rsidR="005C6950" w:rsidRPr="00B720C6">
        <w:t xml:space="preserve"> </w:t>
      </w:r>
      <w:r w:rsidR="008E59C7" w:rsidRPr="00B720C6">
        <w:t>segregat</w:t>
      </w:r>
      <w:r w:rsidR="00254919" w:rsidRPr="00B720C6">
        <w:t>ed</w:t>
      </w:r>
      <w:r w:rsidR="008E59C7" w:rsidRPr="00B720C6">
        <w:t xml:space="preserve"> living spaces for </w:t>
      </w:r>
      <w:r w:rsidR="00492F99" w:rsidRPr="00B720C6">
        <w:t>men and women</w:t>
      </w:r>
      <w:r w:rsidR="005C6950" w:rsidRPr="00B720C6">
        <w:t>.</w:t>
      </w:r>
      <w:r w:rsidR="006B711E" w:rsidRPr="00B720C6">
        <w:t xml:space="preserve"> </w:t>
      </w:r>
    </w:p>
    <w:p w14:paraId="387B7F98" w14:textId="74EE5AB8" w:rsidR="005C6950" w:rsidRPr="00B720C6" w:rsidRDefault="006B711E" w:rsidP="00624F78">
      <w:pPr>
        <w:pStyle w:val="BodyText"/>
      </w:pPr>
      <w:r w:rsidRPr="00B720C6">
        <w:t>In places like Katherine, local providers</w:t>
      </w:r>
      <w:r w:rsidR="0007673E" w:rsidRPr="00B720C6">
        <w:t xml:space="preserve"> supported residents to return </w:t>
      </w:r>
      <w:r w:rsidR="0010044E">
        <w:t xml:space="preserve">to </w:t>
      </w:r>
      <w:r w:rsidR="00CE7EFE" w:rsidRPr="00B720C6">
        <w:t>country,</w:t>
      </w:r>
      <w:r w:rsidR="0007673E" w:rsidRPr="00B720C6">
        <w:t xml:space="preserve"> but this was often expensive </w:t>
      </w:r>
      <w:r w:rsidR="00015880" w:rsidRPr="00B720C6">
        <w:t>and increased demand on staff.</w:t>
      </w:r>
    </w:p>
    <w:p w14:paraId="16D6244C" w14:textId="7E21A68E" w:rsidR="00340B92" w:rsidRPr="00B720C6" w:rsidRDefault="00A861C3" w:rsidP="00BF08D5">
      <w:pPr>
        <w:pStyle w:val="Quote"/>
        <w:spacing w:after="120"/>
      </w:pPr>
      <w:r w:rsidRPr="00B720C6">
        <w:t>“</w:t>
      </w:r>
      <w:r w:rsidR="00340B92" w:rsidRPr="00B720C6">
        <w:t xml:space="preserve">Currently approximately one in three adult Aboriginal and Torres Strait Islanders </w:t>
      </w:r>
      <w:r w:rsidR="00C20FCB">
        <w:br/>
      </w:r>
      <w:r w:rsidR="00340B92" w:rsidRPr="00B720C6">
        <w:t xml:space="preserve">are Stolen Generation survivors or descendants. </w:t>
      </w:r>
      <w:r w:rsidR="00C20FCB">
        <w:br/>
      </w:r>
      <w:r w:rsidR="00340B92" w:rsidRPr="00B720C6">
        <w:t>All Stolen Generation survivors are now aged over 50 and so are eligible for aged care.</w:t>
      </w:r>
      <w:r w:rsidRPr="00B720C6">
        <w:t>”</w:t>
      </w:r>
    </w:p>
    <w:p w14:paraId="0E875F29" w14:textId="5EE114EC" w:rsidR="00A861C3" w:rsidRPr="00B720C6" w:rsidRDefault="00A861C3" w:rsidP="00BF08D5">
      <w:pPr>
        <w:pStyle w:val="Quote"/>
        <w:spacing w:before="120"/>
      </w:pPr>
      <w:r w:rsidRPr="00B720C6">
        <w:t>Submission response</w:t>
      </w:r>
    </w:p>
    <w:bookmarkEnd w:id="23"/>
    <w:p w14:paraId="0B7BFDD5" w14:textId="77777777" w:rsidR="001F0E29" w:rsidRDefault="001F0E29">
      <w:pPr>
        <w:spacing w:before="0" w:after="0" w:line="240" w:lineRule="auto"/>
        <w:rPr>
          <w:rFonts w:cs="Arial"/>
          <w:b/>
          <w:bCs/>
          <w:iCs/>
          <w:sz w:val="36"/>
          <w:szCs w:val="28"/>
        </w:rPr>
      </w:pPr>
      <w:r>
        <w:br w:type="page"/>
      </w:r>
    </w:p>
    <w:p w14:paraId="43225999" w14:textId="6E77F842" w:rsidR="006345AA" w:rsidRPr="00B720C6" w:rsidRDefault="006345AA" w:rsidP="00BD1710">
      <w:pPr>
        <w:pStyle w:val="Heading2"/>
      </w:pPr>
      <w:bookmarkStart w:id="24" w:name="_Toc206156852"/>
      <w:r w:rsidRPr="00B720C6">
        <w:lastRenderedPageBreak/>
        <w:t>More information is needed to inform allocation of support and funding in aged care</w:t>
      </w:r>
      <w:bookmarkEnd w:id="24"/>
    </w:p>
    <w:tbl>
      <w:tblPr>
        <w:tblStyle w:val="TableGrid"/>
        <w:tblW w:w="0" w:type="auto"/>
        <w:tblInd w:w="-5" w:type="dxa"/>
        <w:shd w:val="clear" w:color="auto" w:fill="E4E6E6"/>
        <w:tblLook w:val="04A0" w:firstRow="1" w:lastRow="0" w:firstColumn="1" w:lastColumn="0" w:noHBand="0" w:noVBand="1"/>
      </w:tblPr>
      <w:tblGrid>
        <w:gridCol w:w="9065"/>
      </w:tblGrid>
      <w:tr w:rsidR="00111A10" w:rsidRPr="00B720C6" w14:paraId="1B1661B7" w14:textId="77777777" w:rsidTr="00C21EF4">
        <w:trPr>
          <w:trHeight w:val="4173"/>
        </w:trPr>
        <w:tc>
          <w:tcPr>
            <w:tcW w:w="9065" w:type="dxa"/>
            <w:tcBorders>
              <w:top w:val="nil"/>
              <w:left w:val="nil"/>
              <w:bottom w:val="nil"/>
              <w:right w:val="nil"/>
            </w:tcBorders>
            <w:shd w:val="clear" w:color="auto" w:fill="E4E6E6"/>
          </w:tcPr>
          <w:p w14:paraId="34729456" w14:textId="77777777" w:rsidR="00111A10" w:rsidRPr="00B720C6" w:rsidRDefault="00111A10">
            <w:pPr>
              <w:pStyle w:val="BodyText"/>
              <w:rPr>
                <w:b/>
                <w:bCs/>
                <w:i/>
                <w:iCs/>
              </w:rPr>
            </w:pPr>
            <w:r w:rsidRPr="00B720C6">
              <w:rPr>
                <w:b/>
                <w:bCs/>
                <w:i/>
                <w:iCs/>
              </w:rPr>
              <w:t>Key findings:</w:t>
            </w:r>
          </w:p>
          <w:p w14:paraId="707B838C" w14:textId="77777777" w:rsidR="00487C2B" w:rsidRPr="00B720C6" w:rsidRDefault="00487C2B" w:rsidP="006C4165">
            <w:pPr>
              <w:pStyle w:val="ListNumber2"/>
              <w:numPr>
                <w:ilvl w:val="0"/>
                <w:numId w:val="25"/>
              </w:numPr>
              <w:ind w:right="161"/>
            </w:pPr>
            <w:r w:rsidRPr="00B720C6">
              <w:t>There is strong support to use other factors, in addition to geographic remoteness and population size, to inform allocation of support and funding for aged care.</w:t>
            </w:r>
          </w:p>
          <w:p w14:paraId="4D72956F" w14:textId="77777777" w:rsidR="00487C2B" w:rsidRPr="00B720C6" w:rsidRDefault="00487C2B" w:rsidP="006C4165">
            <w:pPr>
              <w:pStyle w:val="ListNumber2"/>
              <w:numPr>
                <w:ilvl w:val="0"/>
                <w:numId w:val="25"/>
              </w:numPr>
              <w:ind w:right="161"/>
            </w:pPr>
            <w:r w:rsidRPr="00B720C6">
              <w:t>Workforce, GP supply, cost of transport, demographics and housing were identified as crucial factors to inform targeted and needs-based allocation.</w:t>
            </w:r>
          </w:p>
          <w:p w14:paraId="3FDB9BAA" w14:textId="77777777" w:rsidR="00487C2B" w:rsidRPr="00B720C6" w:rsidRDefault="00487C2B" w:rsidP="006C4165">
            <w:pPr>
              <w:pStyle w:val="ListNumber2"/>
              <w:numPr>
                <w:ilvl w:val="0"/>
                <w:numId w:val="25"/>
              </w:numPr>
              <w:ind w:right="161"/>
            </w:pPr>
            <w:r w:rsidRPr="00B720C6">
              <w:t>There is support for combining the MMM with other criteria, such as population age and socio-economic indicators, to improve how the tool is applied across aged care.</w:t>
            </w:r>
          </w:p>
          <w:p w14:paraId="40050179" w14:textId="5874228B" w:rsidR="00111A10" w:rsidRPr="00B720C6" w:rsidRDefault="00487C2B" w:rsidP="006C4165">
            <w:pPr>
              <w:pStyle w:val="ListNumber2"/>
              <w:numPr>
                <w:ilvl w:val="0"/>
                <w:numId w:val="25"/>
              </w:numPr>
              <w:ind w:right="161"/>
              <w:rPr>
                <w:i/>
                <w:iCs/>
              </w:rPr>
            </w:pPr>
            <w:r w:rsidRPr="00B720C6">
              <w:t>Assessing the compatibility of the MMM with different models of care, programs and policies is also suggested to improve how the tool is applied.</w:t>
            </w:r>
          </w:p>
        </w:tc>
      </w:tr>
    </w:tbl>
    <w:p w14:paraId="328B3F73" w14:textId="0AB3FE46" w:rsidR="0001262E" w:rsidRPr="00B720C6" w:rsidRDefault="0001262E" w:rsidP="0001262E">
      <w:pPr>
        <w:pStyle w:val="Heading3"/>
      </w:pPr>
      <w:r w:rsidRPr="00B720C6">
        <w:t xml:space="preserve">Using more information to allocate support and funding </w:t>
      </w:r>
    </w:p>
    <w:p w14:paraId="36494940" w14:textId="5CC9321E" w:rsidR="00DA1AEA" w:rsidRDefault="00DA1AEA" w:rsidP="00731714">
      <w:pPr>
        <w:pStyle w:val="BodyText"/>
      </w:pPr>
      <w:r>
        <w:t xml:space="preserve">As discussed above, the strong message from our consultation activities was that remoteness is not the only </w:t>
      </w:r>
      <w:r w:rsidR="008A7B19">
        <w:t>factor that increases challenges to aged care service delivery across Australia.</w:t>
      </w:r>
    </w:p>
    <w:p w14:paraId="15792350" w14:textId="038205B7" w:rsidR="00A800DA" w:rsidRDefault="0001262E" w:rsidP="00731714">
      <w:pPr>
        <w:pStyle w:val="BodyText"/>
      </w:pPr>
      <w:r w:rsidRPr="00B720C6">
        <w:t>Feedback</w:t>
      </w:r>
      <w:r w:rsidR="008A7B19">
        <w:t xml:space="preserve"> also</w:t>
      </w:r>
      <w:r w:rsidRPr="00B720C6" w:rsidDel="008A7B19">
        <w:t xml:space="preserve"> </w:t>
      </w:r>
      <w:r w:rsidRPr="00B720C6">
        <w:t>strongly indicated other factors, in addition to remoteness and population size, were required to identify aged care needs and allocate funding and support</w:t>
      </w:r>
      <w:r w:rsidR="00321EE8" w:rsidRPr="00B720C6">
        <w:t>s</w:t>
      </w:r>
      <w:r w:rsidRPr="00B720C6">
        <w:t xml:space="preserve"> in thin markets. </w:t>
      </w:r>
    </w:p>
    <w:p w14:paraId="0EDC6CBB" w14:textId="78F7D055" w:rsidR="0001262E" w:rsidRPr="00577985" w:rsidRDefault="0001262E" w:rsidP="00731714">
      <w:pPr>
        <w:pStyle w:val="BodyText"/>
        <w:rPr>
          <w:i/>
          <w:color w:val="402D95" w:themeColor="text2" w:themeTint="BF"/>
        </w:rPr>
      </w:pPr>
      <w:r w:rsidRPr="00B720C6">
        <w:t>Almost 80% of survey respondents agreed to strongly agreed other information was needed in addition to remoteness</w:t>
      </w:r>
      <w:r w:rsidR="00A34870">
        <w:t xml:space="preserve"> (</w:t>
      </w:r>
      <w:r w:rsidR="00A34870" w:rsidRPr="00A34870">
        <w:rPr>
          <w:rStyle w:val="HyperlinkstyleChar"/>
        </w:rPr>
        <w:fldChar w:fldCharType="begin"/>
      </w:r>
      <w:r w:rsidR="00A34870" w:rsidRPr="00A34870">
        <w:rPr>
          <w:rStyle w:val="HyperlinkstyleChar"/>
        </w:rPr>
        <w:instrText xml:space="preserve"> REF _Ref209711981 \h </w:instrText>
      </w:r>
      <w:r w:rsidR="00A34870">
        <w:rPr>
          <w:rStyle w:val="HyperlinkstyleChar"/>
        </w:rPr>
        <w:instrText xml:space="preserve"> \* MERGEFORMAT </w:instrText>
      </w:r>
      <w:r w:rsidR="00A34870" w:rsidRPr="00A34870">
        <w:rPr>
          <w:rStyle w:val="HyperlinkstyleChar"/>
        </w:rPr>
      </w:r>
      <w:r w:rsidR="00A34870" w:rsidRPr="00A34870">
        <w:rPr>
          <w:rStyle w:val="HyperlinkstyleChar"/>
        </w:rPr>
        <w:fldChar w:fldCharType="separate"/>
      </w:r>
      <w:r w:rsidR="00E93068" w:rsidRPr="00E93068">
        <w:rPr>
          <w:rStyle w:val="HyperlinkstyleChar"/>
        </w:rPr>
        <w:t>Table 4</w:t>
      </w:r>
      <w:r w:rsidR="00A34870" w:rsidRPr="00A34870">
        <w:rPr>
          <w:rStyle w:val="HyperlinkstyleChar"/>
        </w:rPr>
        <w:fldChar w:fldCharType="end"/>
      </w:r>
      <w:r w:rsidR="00A34870">
        <w:t>)</w:t>
      </w:r>
      <w:r w:rsidR="00E1254D">
        <w:t xml:space="preserve">. </w:t>
      </w:r>
      <w:r w:rsidRPr="00B720C6">
        <w:t>The main additional factors identified were (</w:t>
      </w:r>
      <w:r w:rsidR="006C4BFA" w:rsidRPr="00B720C6">
        <w:rPr>
          <w:rStyle w:val="HyperlinkstyleChar"/>
        </w:rPr>
        <w:fldChar w:fldCharType="begin"/>
      </w:r>
      <w:r w:rsidR="006C4BFA" w:rsidRPr="00B720C6">
        <w:rPr>
          <w:rStyle w:val="HyperlinkstyleChar"/>
        </w:rPr>
        <w:instrText xml:space="preserve"> REF _Ref205472030 \h  \* MERGEFORMAT </w:instrText>
      </w:r>
      <w:r w:rsidR="006C4BFA" w:rsidRPr="00B720C6">
        <w:rPr>
          <w:rStyle w:val="HyperlinkstyleChar"/>
        </w:rPr>
      </w:r>
      <w:r w:rsidR="006C4BFA" w:rsidRPr="00B720C6">
        <w:rPr>
          <w:rStyle w:val="HyperlinkstyleChar"/>
        </w:rPr>
        <w:fldChar w:fldCharType="separate"/>
      </w:r>
      <w:r w:rsidR="00E93068" w:rsidRPr="00E93068">
        <w:rPr>
          <w:rStyle w:val="HyperlinkstyleChar"/>
        </w:rPr>
        <w:t>Figure 3</w:t>
      </w:r>
      <w:r w:rsidR="006C4BFA" w:rsidRPr="00B720C6">
        <w:rPr>
          <w:rStyle w:val="HyperlinkstyleChar"/>
        </w:rPr>
        <w:fldChar w:fldCharType="end"/>
      </w:r>
      <w:r w:rsidRPr="00B720C6">
        <w:t xml:space="preserve">): </w:t>
      </w:r>
    </w:p>
    <w:p w14:paraId="394405E5" w14:textId="77777777" w:rsidR="0001262E" w:rsidRPr="00B720C6" w:rsidRDefault="0001262E" w:rsidP="00346683">
      <w:pPr>
        <w:pStyle w:val="ListParagraph"/>
        <w:numPr>
          <w:ilvl w:val="0"/>
          <w:numId w:val="18"/>
        </w:numPr>
        <w:spacing w:before="0" w:line="252" w:lineRule="auto"/>
        <w:contextualSpacing w:val="0"/>
      </w:pPr>
      <w:r w:rsidRPr="00B720C6">
        <w:t xml:space="preserve">recruitment and retention of clinical and non-clinical staff – 59% </w:t>
      </w:r>
    </w:p>
    <w:p w14:paraId="01A2F25E" w14:textId="77777777" w:rsidR="0001262E" w:rsidRPr="00B720C6" w:rsidRDefault="0001262E" w:rsidP="00346683">
      <w:pPr>
        <w:pStyle w:val="ListParagraph"/>
        <w:numPr>
          <w:ilvl w:val="0"/>
          <w:numId w:val="18"/>
        </w:numPr>
        <w:spacing w:before="0" w:line="252" w:lineRule="auto"/>
        <w:contextualSpacing w:val="0"/>
      </w:pPr>
      <w:r w:rsidRPr="00B720C6">
        <w:t>supply of GPs – 51%</w:t>
      </w:r>
    </w:p>
    <w:p w14:paraId="6338C142" w14:textId="77777777" w:rsidR="0001262E" w:rsidRPr="00B720C6" w:rsidRDefault="0001262E" w:rsidP="00346683">
      <w:pPr>
        <w:pStyle w:val="ListParagraph"/>
        <w:numPr>
          <w:ilvl w:val="0"/>
          <w:numId w:val="18"/>
        </w:numPr>
        <w:spacing w:before="0" w:line="252" w:lineRule="auto"/>
        <w:contextualSpacing w:val="0"/>
      </w:pPr>
      <w:r w:rsidRPr="00B720C6">
        <w:t>access and cost of transport – 41%</w:t>
      </w:r>
    </w:p>
    <w:p w14:paraId="135AFB44" w14:textId="77777777" w:rsidR="0001262E" w:rsidRPr="00B720C6" w:rsidRDefault="0001262E" w:rsidP="00346683">
      <w:pPr>
        <w:pStyle w:val="ListParagraph"/>
        <w:numPr>
          <w:ilvl w:val="0"/>
          <w:numId w:val="18"/>
        </w:numPr>
        <w:spacing w:before="0" w:line="252" w:lineRule="auto"/>
        <w:contextualSpacing w:val="0"/>
      </w:pPr>
      <w:r w:rsidRPr="00B720C6">
        <w:t>characteristics of the local population (e.g. age, gender, income, etc.) – 35%</w:t>
      </w:r>
    </w:p>
    <w:p w14:paraId="24660911" w14:textId="77777777" w:rsidR="0001262E" w:rsidRPr="00B720C6" w:rsidRDefault="0001262E" w:rsidP="00346683">
      <w:pPr>
        <w:pStyle w:val="ListParagraph"/>
        <w:numPr>
          <w:ilvl w:val="0"/>
          <w:numId w:val="18"/>
        </w:numPr>
        <w:spacing w:before="0" w:after="240" w:line="252" w:lineRule="auto"/>
        <w:contextualSpacing w:val="0"/>
      </w:pPr>
      <w:r w:rsidRPr="00B720C6">
        <w:t>availability of housing/accommodation – 34%.</w:t>
      </w:r>
    </w:p>
    <w:p w14:paraId="5B76294E" w14:textId="651BBB90" w:rsidR="00D74DDC" w:rsidRDefault="0001262E" w:rsidP="004460F0">
      <w:pPr>
        <w:pStyle w:val="BodyText"/>
      </w:pPr>
      <w:r w:rsidRPr="00B720C6">
        <w:t>Across the consultation activities a range of other factors were also suggested. These factors reflected concerns raised about the key issues affecting quality and safe service delivery in RRR areas</w:t>
      </w:r>
      <w:r w:rsidR="00A800DA">
        <w:t xml:space="preserve"> discussed in this report</w:t>
      </w:r>
      <w:r w:rsidRPr="00B720C6">
        <w:t xml:space="preserve">. They have been summarised into ‘local context’ and ‘aged care service context’ factors in </w:t>
      </w:r>
      <w:bookmarkStart w:id="25" w:name="_Ref203060950"/>
      <w:bookmarkStart w:id="26" w:name="_Ref203060945"/>
      <w:r w:rsidR="00A34870" w:rsidRPr="00A34870">
        <w:rPr>
          <w:rStyle w:val="HyperlinkstyleChar"/>
        </w:rPr>
        <w:fldChar w:fldCharType="begin"/>
      </w:r>
      <w:r w:rsidR="00A34870" w:rsidRPr="00A34870">
        <w:rPr>
          <w:rStyle w:val="HyperlinkstyleChar"/>
        </w:rPr>
        <w:instrText xml:space="preserve"> REF _Ref209713538 \h </w:instrText>
      </w:r>
      <w:r w:rsidR="00A34870">
        <w:rPr>
          <w:rStyle w:val="HyperlinkstyleChar"/>
        </w:rPr>
        <w:instrText xml:space="preserve"> \* MERGEFORMAT </w:instrText>
      </w:r>
      <w:r w:rsidR="00A34870" w:rsidRPr="00A34870">
        <w:rPr>
          <w:rStyle w:val="HyperlinkstyleChar"/>
        </w:rPr>
      </w:r>
      <w:r w:rsidR="00A34870" w:rsidRPr="00A34870">
        <w:rPr>
          <w:rStyle w:val="HyperlinkstyleChar"/>
        </w:rPr>
        <w:fldChar w:fldCharType="separate"/>
      </w:r>
      <w:r w:rsidR="00E93068" w:rsidRPr="00E93068">
        <w:rPr>
          <w:rStyle w:val="HyperlinkstyleChar"/>
        </w:rPr>
        <w:t>Table 1</w:t>
      </w:r>
      <w:r w:rsidR="00A34870" w:rsidRPr="00A34870">
        <w:rPr>
          <w:rStyle w:val="HyperlinkstyleChar"/>
        </w:rPr>
        <w:fldChar w:fldCharType="end"/>
      </w:r>
      <w:r w:rsidR="00A34870">
        <w:t>.</w:t>
      </w:r>
    </w:p>
    <w:p w14:paraId="54DF07F3" w14:textId="77777777" w:rsidR="00A34870" w:rsidRDefault="00A34870" w:rsidP="00A34870"/>
    <w:p w14:paraId="14470DA0" w14:textId="77777777" w:rsidR="00F22F4F" w:rsidRDefault="00F22F4F" w:rsidP="00A34870"/>
    <w:p w14:paraId="5455D588" w14:textId="77777777" w:rsidR="00A34870" w:rsidRPr="00A34870" w:rsidRDefault="00A34870" w:rsidP="00A34870"/>
    <w:p w14:paraId="5452BAC0" w14:textId="307BAF45" w:rsidR="0001262E" w:rsidRPr="00B720C6" w:rsidRDefault="0001262E" w:rsidP="00F30ACE">
      <w:pPr>
        <w:pStyle w:val="Caption"/>
      </w:pPr>
      <w:bookmarkStart w:id="27" w:name="_Ref209713538"/>
      <w:r w:rsidRPr="00B720C6">
        <w:lastRenderedPageBreak/>
        <w:t xml:space="preserve">Table </w:t>
      </w:r>
      <w:r w:rsidRPr="00B720C6">
        <w:fldChar w:fldCharType="begin"/>
      </w:r>
      <w:r w:rsidRPr="00B720C6">
        <w:instrText xml:space="preserve"> SEQ Table \* ARABIC </w:instrText>
      </w:r>
      <w:r w:rsidRPr="00B720C6">
        <w:fldChar w:fldCharType="separate"/>
      </w:r>
      <w:r w:rsidR="00E93068">
        <w:rPr>
          <w:noProof/>
        </w:rPr>
        <w:t>1</w:t>
      </w:r>
      <w:r w:rsidRPr="00B720C6">
        <w:rPr>
          <w:noProof/>
        </w:rPr>
        <w:fldChar w:fldCharType="end"/>
      </w:r>
      <w:bookmarkEnd w:id="25"/>
      <w:bookmarkEnd w:id="27"/>
      <w:r w:rsidRPr="00B720C6">
        <w:t xml:space="preserve">: </w:t>
      </w:r>
      <w:r w:rsidR="001B520F" w:rsidRPr="00B720C6">
        <w:t xml:space="preserve">Summary of </w:t>
      </w:r>
      <w:r w:rsidR="00990641" w:rsidRPr="00B720C6">
        <w:t>additional local and aged care service context factors</w:t>
      </w:r>
      <w:r w:rsidRPr="00B720C6">
        <w:t xml:space="preserve"> to </w:t>
      </w:r>
      <w:r w:rsidR="00990641" w:rsidRPr="00B720C6">
        <w:t xml:space="preserve">inform </w:t>
      </w:r>
      <w:r w:rsidRPr="00B720C6">
        <w:t>allocat</w:t>
      </w:r>
      <w:r w:rsidR="00990641" w:rsidRPr="00B720C6">
        <w:t>ion of</w:t>
      </w:r>
      <w:r w:rsidRPr="00B720C6">
        <w:t xml:space="preserve"> funding and support for thin markets</w:t>
      </w:r>
      <w:bookmarkEnd w:id="26"/>
    </w:p>
    <w:tbl>
      <w:tblPr>
        <w:tblStyle w:val="DepartmentofHealthtable"/>
        <w:tblW w:w="0" w:type="auto"/>
        <w:tblLook w:val="0680" w:firstRow="0" w:lastRow="0" w:firstColumn="1" w:lastColumn="0" w:noHBand="1" w:noVBand="1"/>
      </w:tblPr>
      <w:tblGrid>
        <w:gridCol w:w="1701"/>
        <w:gridCol w:w="7655"/>
      </w:tblGrid>
      <w:tr w:rsidR="00D74DDC" w:rsidRPr="00B720C6" w14:paraId="1F10755F" w14:textId="77777777" w:rsidTr="004511D0">
        <w:tc>
          <w:tcPr>
            <w:tcW w:w="1701" w:type="dxa"/>
            <w:tcBorders>
              <w:bottom w:val="single" w:sz="4" w:space="0" w:color="F1F2F2" w:themeColor="background1"/>
            </w:tcBorders>
            <w:shd w:val="clear" w:color="auto" w:fill="1E1545" w:themeFill="text1"/>
          </w:tcPr>
          <w:p w14:paraId="57EFA0DC" w14:textId="004193EB" w:rsidR="00D74DDC" w:rsidRPr="00B720C6" w:rsidRDefault="00D74DDC" w:rsidP="008A4F56">
            <w:pPr>
              <w:pStyle w:val="TableHeader"/>
              <w:rPr>
                <w:lang w:val="en-AU"/>
              </w:rPr>
            </w:pPr>
            <w:r w:rsidRPr="00B720C6">
              <w:rPr>
                <w:noProof/>
                <w:lang w:val="en-AU"/>
              </w:rPr>
              <w:t>Local context</w:t>
            </w:r>
          </w:p>
        </w:tc>
        <w:tc>
          <w:tcPr>
            <w:tcW w:w="7655" w:type="dxa"/>
          </w:tcPr>
          <w:p w14:paraId="39D2E827" w14:textId="77777777" w:rsidR="00D74DDC" w:rsidRPr="00B720C6" w:rsidRDefault="00D74DDC" w:rsidP="00F33A23">
            <w:pPr>
              <w:pStyle w:val="Tablelistbullet"/>
              <w:spacing w:before="60" w:after="60"/>
              <w:rPr>
                <w:noProof/>
              </w:rPr>
            </w:pPr>
            <w:r w:rsidRPr="00B720C6">
              <w:rPr>
                <w:noProof/>
              </w:rPr>
              <w:t>housing and accommodation</w:t>
            </w:r>
          </w:p>
          <w:p w14:paraId="6B20FE47" w14:textId="77777777" w:rsidR="00D74DDC" w:rsidRPr="00B720C6" w:rsidRDefault="00D74DDC" w:rsidP="00F33A23">
            <w:pPr>
              <w:pStyle w:val="Tablelistbullet"/>
              <w:spacing w:before="60" w:after="60"/>
              <w:rPr>
                <w:noProof/>
              </w:rPr>
            </w:pPr>
            <w:r w:rsidRPr="00B720C6">
              <w:rPr>
                <w:noProof/>
              </w:rPr>
              <w:t>travel distances, transport options and freight costs</w:t>
            </w:r>
          </w:p>
          <w:p w14:paraId="6BC7C906" w14:textId="1691CBAE" w:rsidR="00D74DDC" w:rsidRPr="00B720C6" w:rsidRDefault="00D74DDC" w:rsidP="00F33A23">
            <w:pPr>
              <w:pStyle w:val="Tablelistbullet"/>
              <w:spacing w:before="60" w:after="60"/>
              <w:rPr>
                <w:noProof/>
              </w:rPr>
            </w:pPr>
            <w:r w:rsidRPr="00B720C6">
              <w:rPr>
                <w:noProof/>
              </w:rPr>
              <w:t xml:space="preserve">population/client demographics </w:t>
            </w:r>
            <w:r w:rsidR="00C67805" w:rsidRPr="00B720C6">
              <w:rPr>
                <w:noProof/>
              </w:rPr>
              <w:t>–</w:t>
            </w:r>
            <w:r w:rsidRPr="00B720C6">
              <w:rPr>
                <w:noProof/>
              </w:rPr>
              <w:t xml:space="preserve"> </w:t>
            </w:r>
            <w:r w:rsidR="00C67805" w:rsidRPr="00B720C6">
              <w:rPr>
                <w:noProof/>
              </w:rPr>
              <w:t>e.g.</w:t>
            </w:r>
            <w:r w:rsidRPr="00B720C6">
              <w:rPr>
                <w:noProof/>
              </w:rPr>
              <w:t xml:space="preserve"> age, socio</w:t>
            </w:r>
            <w:r w:rsidR="008E081A" w:rsidRPr="00B720C6">
              <w:rPr>
                <w:noProof/>
              </w:rPr>
              <w:t>-</w:t>
            </w:r>
            <w:r w:rsidRPr="00B720C6">
              <w:rPr>
                <w:noProof/>
              </w:rPr>
              <w:t>economic status, care</w:t>
            </w:r>
            <w:r w:rsidR="008E081A" w:rsidRPr="00B720C6">
              <w:rPr>
                <w:noProof/>
              </w:rPr>
              <w:t> </w:t>
            </w:r>
            <w:r w:rsidRPr="00B720C6">
              <w:rPr>
                <w:noProof/>
              </w:rPr>
              <w:t xml:space="preserve">needs </w:t>
            </w:r>
          </w:p>
          <w:p w14:paraId="6A77E649" w14:textId="0A42B48B" w:rsidR="00D74DDC" w:rsidRPr="00B720C6" w:rsidRDefault="00D74DDC" w:rsidP="00F33A23">
            <w:pPr>
              <w:pStyle w:val="Tablelistbullet"/>
              <w:spacing w:before="60" w:after="60"/>
              <w:rPr>
                <w:noProof/>
              </w:rPr>
            </w:pPr>
            <w:r w:rsidRPr="00B720C6">
              <w:rPr>
                <w:noProof/>
              </w:rPr>
              <w:t xml:space="preserve">cultural diversity – e.g. </w:t>
            </w:r>
            <w:r w:rsidR="00990641" w:rsidRPr="00B720C6">
              <w:rPr>
                <w:noProof/>
              </w:rPr>
              <w:t>Aboriginal and Torries Strait Islander peopl</w:t>
            </w:r>
            <w:r w:rsidR="009751E5" w:rsidRPr="00B720C6">
              <w:rPr>
                <w:noProof/>
              </w:rPr>
              <w:t>es</w:t>
            </w:r>
            <w:r w:rsidRPr="00B720C6">
              <w:rPr>
                <w:noProof/>
              </w:rPr>
              <w:t xml:space="preserve"> and culturally and linguistically diverse (CALD) communities</w:t>
            </w:r>
          </w:p>
          <w:p w14:paraId="14CA6925" w14:textId="723F92B9" w:rsidR="00D74DDC" w:rsidRPr="00B720C6" w:rsidRDefault="00D74DDC" w:rsidP="00F33A23">
            <w:pPr>
              <w:pStyle w:val="Tablelistbullet"/>
              <w:spacing w:before="60" w:after="60"/>
              <w:rPr>
                <w:noProof/>
              </w:rPr>
            </w:pPr>
            <w:r w:rsidRPr="00B720C6">
              <w:rPr>
                <w:noProof/>
              </w:rPr>
              <w:t>access to local services, supports and social infrastructure – e.g.</w:t>
            </w:r>
            <w:r w:rsidR="00C67805" w:rsidRPr="00B720C6">
              <w:rPr>
                <w:noProof/>
              </w:rPr>
              <w:t> c</w:t>
            </w:r>
            <w:r w:rsidRPr="00B720C6">
              <w:rPr>
                <w:noProof/>
              </w:rPr>
              <w:t xml:space="preserve">hildcare, education </w:t>
            </w:r>
          </w:p>
          <w:p w14:paraId="34307620" w14:textId="77777777" w:rsidR="00D74DDC" w:rsidRPr="00B720C6" w:rsidRDefault="00D74DDC" w:rsidP="00F33A23">
            <w:pPr>
              <w:pStyle w:val="Tablelistbullet"/>
              <w:spacing w:before="60" w:after="60"/>
              <w:rPr>
                <w:noProof/>
              </w:rPr>
            </w:pPr>
            <w:r w:rsidRPr="00B720C6">
              <w:rPr>
                <w:noProof/>
              </w:rPr>
              <w:t>health service access – including to culturally appropriate and trauma-informed care</w:t>
            </w:r>
          </w:p>
          <w:p w14:paraId="1EFB058B" w14:textId="4230809E" w:rsidR="00D74DDC" w:rsidRPr="00B720C6" w:rsidRDefault="00D74DDC" w:rsidP="00F33A23">
            <w:pPr>
              <w:pStyle w:val="Tablelistbullet"/>
              <w:spacing w:before="60" w:after="60"/>
            </w:pPr>
            <w:r w:rsidRPr="00B720C6">
              <w:rPr>
                <w:noProof/>
              </w:rPr>
              <w:t>community safety and security</w:t>
            </w:r>
          </w:p>
        </w:tc>
      </w:tr>
      <w:tr w:rsidR="00D74DDC" w:rsidRPr="00B720C6" w14:paraId="1A373D51" w14:textId="77777777" w:rsidTr="004511D0">
        <w:tc>
          <w:tcPr>
            <w:tcW w:w="1701" w:type="dxa"/>
            <w:tcBorders>
              <w:top w:val="single" w:sz="4" w:space="0" w:color="F1F2F2" w:themeColor="background1"/>
            </w:tcBorders>
            <w:shd w:val="clear" w:color="auto" w:fill="1E1545" w:themeFill="text1"/>
          </w:tcPr>
          <w:p w14:paraId="5573891D" w14:textId="0F8AA720" w:rsidR="00D74DDC" w:rsidRPr="00B720C6" w:rsidRDefault="00D74DDC" w:rsidP="008A4F56">
            <w:pPr>
              <w:pStyle w:val="TableHeader"/>
              <w:rPr>
                <w:lang w:val="en-AU"/>
              </w:rPr>
            </w:pPr>
            <w:r w:rsidRPr="00B720C6">
              <w:rPr>
                <w:noProof/>
                <w:lang w:val="en-AU"/>
              </w:rPr>
              <w:t>Aged care service context</w:t>
            </w:r>
          </w:p>
        </w:tc>
        <w:tc>
          <w:tcPr>
            <w:tcW w:w="7655" w:type="dxa"/>
          </w:tcPr>
          <w:p w14:paraId="6921E8DE" w14:textId="11936D0A" w:rsidR="00D74DDC" w:rsidRPr="00B720C6" w:rsidRDefault="00D74DDC" w:rsidP="00F33A23">
            <w:pPr>
              <w:pStyle w:val="Tablelistbullet"/>
              <w:spacing w:before="60" w:after="60"/>
              <w:rPr>
                <w:noProof/>
              </w:rPr>
            </w:pPr>
            <w:r w:rsidRPr="00B720C6">
              <w:rPr>
                <w:noProof/>
              </w:rPr>
              <w:t xml:space="preserve">service </w:t>
            </w:r>
            <w:r w:rsidR="00CE7E80" w:rsidRPr="00B720C6">
              <w:rPr>
                <w:noProof/>
              </w:rPr>
              <w:t xml:space="preserve">setting </w:t>
            </w:r>
            <w:r w:rsidRPr="00B720C6">
              <w:rPr>
                <w:noProof/>
              </w:rPr>
              <w:t xml:space="preserve">– </w:t>
            </w:r>
            <w:r w:rsidR="00CE7E80" w:rsidRPr="00B720C6">
              <w:rPr>
                <w:noProof/>
              </w:rPr>
              <w:t>e.g.</w:t>
            </w:r>
            <w:r w:rsidRPr="00B720C6">
              <w:rPr>
                <w:noProof/>
              </w:rPr>
              <w:t xml:space="preserve"> home or residential </w:t>
            </w:r>
          </w:p>
          <w:p w14:paraId="54EF6DFB" w14:textId="5FCADB51" w:rsidR="00D74DDC" w:rsidRPr="00B720C6" w:rsidRDefault="005B4FE8" w:rsidP="00F33A23">
            <w:pPr>
              <w:pStyle w:val="Tablelistbullet"/>
              <w:spacing w:before="60" w:after="60"/>
              <w:rPr>
                <w:noProof/>
              </w:rPr>
            </w:pPr>
            <w:r w:rsidRPr="00B720C6">
              <w:rPr>
                <w:noProof/>
              </w:rPr>
              <w:t>residential care home size</w:t>
            </w:r>
            <w:r w:rsidR="008B25CF" w:rsidRPr="00B720C6">
              <w:rPr>
                <w:noProof/>
              </w:rPr>
              <w:t>/number of clients</w:t>
            </w:r>
          </w:p>
          <w:p w14:paraId="005B0E27" w14:textId="77777777" w:rsidR="00D74DDC" w:rsidRPr="00B720C6" w:rsidRDefault="00D74DDC" w:rsidP="00F33A23">
            <w:pPr>
              <w:pStyle w:val="Tablelistbullet"/>
              <w:spacing w:before="60" w:after="60"/>
              <w:rPr>
                <w:noProof/>
              </w:rPr>
            </w:pPr>
            <w:r w:rsidRPr="00B720C6">
              <w:rPr>
                <w:noProof/>
              </w:rPr>
              <w:t xml:space="preserve">workforce – supply and recruitment costs (e.g. visas applications, incentives for staff) </w:t>
            </w:r>
          </w:p>
          <w:p w14:paraId="62067D7D" w14:textId="77777777" w:rsidR="008E081A" w:rsidRPr="00B720C6" w:rsidRDefault="00D74DDC" w:rsidP="00F33A23">
            <w:pPr>
              <w:pStyle w:val="Tablelistbullet"/>
              <w:spacing w:before="60" w:after="60"/>
            </w:pPr>
            <w:r w:rsidRPr="00B720C6">
              <w:rPr>
                <w:noProof/>
              </w:rPr>
              <w:t>service and supply costs</w:t>
            </w:r>
          </w:p>
          <w:p w14:paraId="4C6001F0" w14:textId="0B7972AB" w:rsidR="00D74DDC" w:rsidRPr="00B720C6" w:rsidRDefault="00D74DDC" w:rsidP="00F33A23">
            <w:pPr>
              <w:pStyle w:val="Tablelistbullet"/>
              <w:spacing w:before="60" w:after="60"/>
            </w:pPr>
            <w:r w:rsidRPr="00B720C6">
              <w:rPr>
                <w:noProof/>
              </w:rPr>
              <w:t xml:space="preserve">capacity of carers, </w:t>
            </w:r>
            <w:r w:rsidR="008E081A" w:rsidRPr="00B720C6">
              <w:rPr>
                <w:noProof/>
              </w:rPr>
              <w:t xml:space="preserve">and the level of </w:t>
            </w:r>
            <w:r w:rsidRPr="00B720C6">
              <w:rPr>
                <w:noProof/>
              </w:rPr>
              <w:t>volunteers</w:t>
            </w:r>
            <w:r w:rsidR="008E081A" w:rsidRPr="00B720C6">
              <w:rPr>
                <w:noProof/>
              </w:rPr>
              <w:t xml:space="preserve"> and</w:t>
            </w:r>
            <w:r w:rsidRPr="00B720C6">
              <w:rPr>
                <w:noProof/>
              </w:rPr>
              <w:t xml:space="preserve"> community engagement</w:t>
            </w:r>
          </w:p>
        </w:tc>
      </w:tr>
    </w:tbl>
    <w:p w14:paraId="102ADC28" w14:textId="7DB8AF56" w:rsidR="0001262E" w:rsidRPr="00B720C6" w:rsidRDefault="00F33A23" w:rsidP="0001262E">
      <w:pPr>
        <w:pStyle w:val="Heading3"/>
      </w:pPr>
      <w:r>
        <w:br/>
      </w:r>
      <w:r w:rsidR="0001262E" w:rsidRPr="00B720C6">
        <w:t>Improving the application of the MMM in aged care</w:t>
      </w:r>
    </w:p>
    <w:p w14:paraId="574CA44D" w14:textId="30ED7CB2" w:rsidR="0001262E" w:rsidRPr="00B720C6" w:rsidRDefault="0001262E" w:rsidP="006C4165">
      <w:pPr>
        <w:pStyle w:val="BodyText"/>
        <w:ind w:right="141"/>
      </w:pPr>
      <w:r w:rsidRPr="00B720C6">
        <w:t>There was strong support to improve how the MMM</w:t>
      </w:r>
      <w:r w:rsidR="00DD0546">
        <w:t xml:space="preserve"> is</w:t>
      </w:r>
      <w:r w:rsidRPr="00B720C6">
        <w:t xml:space="preserve"> used in aged care to allocate funding and support. While several limitations and concerns about the MMM were raised, it is worth noting there was</w:t>
      </w:r>
      <w:r w:rsidR="00F41DC1" w:rsidRPr="00B720C6">
        <w:t>, however, only</w:t>
      </w:r>
      <w:r w:rsidRPr="00B720C6">
        <w:t xml:space="preserve"> limited feedback </w:t>
      </w:r>
      <w:r w:rsidR="00F41DC1" w:rsidRPr="00B720C6">
        <w:t xml:space="preserve">that </w:t>
      </w:r>
      <w:r w:rsidRPr="00B720C6">
        <w:t>the MMM be discontinued as a tool for aged care.</w:t>
      </w:r>
    </w:p>
    <w:p w14:paraId="286AB8FA" w14:textId="4F3703CD" w:rsidR="008E081A" w:rsidRPr="00B720C6" w:rsidRDefault="0001262E" w:rsidP="00ED4AA8">
      <w:pPr>
        <w:pStyle w:val="BodyText"/>
        <w:ind w:right="-284"/>
      </w:pPr>
      <w:r w:rsidRPr="00B720C6">
        <w:t>Various suggestions were made across the consultations to improve how the MMM is used. The most common was for the MMM to be used in combination. This suggestion underscores feedback for more information to be used to inform allocation of funding and support.</w:t>
      </w:r>
      <w:r w:rsidR="003221D5" w:rsidRPr="00B720C6">
        <w:t xml:space="preserve"> </w:t>
      </w:r>
    </w:p>
    <w:p w14:paraId="0E3CD543" w14:textId="25898973" w:rsidR="0001262E" w:rsidRPr="00B720C6" w:rsidRDefault="0001262E" w:rsidP="00346683">
      <w:pPr>
        <w:pStyle w:val="BodyText"/>
      </w:pPr>
      <w:r w:rsidRPr="00B720C6">
        <w:t>The types of indicators or eligibility criteria that could be combined with the MMM included:</w:t>
      </w:r>
    </w:p>
    <w:p w14:paraId="4ECE32AC" w14:textId="25685978" w:rsidR="0001262E" w:rsidRPr="00B720C6" w:rsidRDefault="0001262E" w:rsidP="00346683">
      <w:pPr>
        <w:pStyle w:val="BodyText"/>
        <w:numPr>
          <w:ilvl w:val="0"/>
          <w:numId w:val="34"/>
        </w:numPr>
      </w:pPr>
      <w:r w:rsidRPr="00B720C6">
        <w:t xml:space="preserve">population age </w:t>
      </w:r>
      <w:r w:rsidR="003221D5" w:rsidRPr="00B720C6">
        <w:t xml:space="preserve">(i.e. </w:t>
      </w:r>
      <w:r w:rsidRPr="00B720C6">
        <w:t>to understand aged care needs</w:t>
      </w:r>
      <w:r w:rsidR="003221D5" w:rsidRPr="00B720C6">
        <w:t>)</w:t>
      </w:r>
    </w:p>
    <w:p w14:paraId="577AC753" w14:textId="4DB0EE90" w:rsidR="0001262E" w:rsidRPr="00B720C6" w:rsidRDefault="0001262E" w:rsidP="00346683">
      <w:pPr>
        <w:pStyle w:val="BodyText"/>
        <w:numPr>
          <w:ilvl w:val="0"/>
          <w:numId w:val="34"/>
        </w:numPr>
      </w:pPr>
      <w:r w:rsidRPr="00B720C6">
        <w:t>the Socio-Economic Indexes for Areas (SEIFA)</w:t>
      </w:r>
      <w:r w:rsidR="003221D5" w:rsidRPr="00B720C6">
        <w:t>,</w:t>
      </w:r>
      <w:r w:rsidRPr="00B720C6">
        <w:t xml:space="preserve"> which measures socio-economic conditions by geographic area</w:t>
      </w:r>
    </w:p>
    <w:p w14:paraId="1C3DA900" w14:textId="77777777" w:rsidR="0001262E" w:rsidRPr="00B720C6" w:rsidRDefault="0001262E" w:rsidP="00346683">
      <w:pPr>
        <w:pStyle w:val="BodyText"/>
        <w:numPr>
          <w:ilvl w:val="0"/>
          <w:numId w:val="34"/>
        </w:numPr>
      </w:pPr>
      <w:r w:rsidRPr="00B720C6">
        <w:t>proximity to the closest capital city</w:t>
      </w:r>
    </w:p>
    <w:p w14:paraId="0489236B" w14:textId="77777777" w:rsidR="0001262E" w:rsidRPr="00B720C6" w:rsidRDefault="0001262E" w:rsidP="00346683">
      <w:pPr>
        <w:pStyle w:val="BodyText"/>
        <w:numPr>
          <w:ilvl w:val="0"/>
          <w:numId w:val="34"/>
        </w:numPr>
      </w:pPr>
      <w:r w:rsidRPr="00B720C6">
        <w:t>health service access indicator</w:t>
      </w:r>
    </w:p>
    <w:p w14:paraId="1C207F1D" w14:textId="77777777" w:rsidR="0001262E" w:rsidRPr="00B720C6" w:rsidRDefault="0001262E" w:rsidP="00346683">
      <w:pPr>
        <w:pStyle w:val="BodyText"/>
        <w:numPr>
          <w:ilvl w:val="0"/>
          <w:numId w:val="34"/>
        </w:numPr>
      </w:pPr>
      <w:r w:rsidRPr="00B720C6">
        <w:t>Aboriginal and Torres Strait Islander specific indicators</w:t>
      </w:r>
    </w:p>
    <w:p w14:paraId="25B93AB4" w14:textId="77777777" w:rsidR="0001262E" w:rsidRPr="00B720C6" w:rsidRDefault="0001262E" w:rsidP="00346683">
      <w:pPr>
        <w:pStyle w:val="ListParagraph"/>
        <w:numPr>
          <w:ilvl w:val="0"/>
          <w:numId w:val="19"/>
        </w:numPr>
        <w:spacing w:before="0" w:line="252" w:lineRule="auto"/>
        <w:contextualSpacing w:val="0"/>
      </w:pPr>
      <w:r w:rsidRPr="00B720C6">
        <w:t>health outcome indicators</w:t>
      </w:r>
    </w:p>
    <w:p w14:paraId="4E0DC396" w14:textId="77777777" w:rsidR="0001262E" w:rsidRPr="00B720C6" w:rsidRDefault="0001262E" w:rsidP="00346683">
      <w:pPr>
        <w:pStyle w:val="ListParagraph"/>
        <w:numPr>
          <w:ilvl w:val="0"/>
          <w:numId w:val="19"/>
        </w:numPr>
        <w:spacing w:before="0" w:after="240" w:line="252" w:lineRule="auto"/>
        <w:contextualSpacing w:val="0"/>
      </w:pPr>
      <w:r w:rsidRPr="00B720C6">
        <w:t>liveability index.</w:t>
      </w:r>
    </w:p>
    <w:p w14:paraId="0115342D" w14:textId="68EDA1DE" w:rsidR="0001262E" w:rsidRPr="00B720C6" w:rsidRDefault="0001262E" w:rsidP="00346683">
      <w:pPr>
        <w:pStyle w:val="BodyText"/>
      </w:pPr>
      <w:r w:rsidRPr="00B720C6">
        <w:lastRenderedPageBreak/>
        <w:t>Feedback suggested combining these factors with the MMM could reduce the ‘bluntness’ of the MMM and provide a more sensitive understanding about communities. This could address current inequities and anomalies by providing a clearer understanding of need</w:t>
      </w:r>
      <w:r w:rsidR="00063548" w:rsidRPr="00B720C6">
        <w:t>,</w:t>
      </w:r>
      <w:r w:rsidRPr="00B720C6">
        <w:t xml:space="preserve"> so</w:t>
      </w:r>
      <w:r w:rsidR="0097491A">
        <w:t> </w:t>
      </w:r>
      <w:r w:rsidRPr="00B720C6">
        <w:t xml:space="preserve">aged care funding and support is targeted and </w:t>
      </w:r>
      <w:proofErr w:type="gramStart"/>
      <w:r w:rsidRPr="00B720C6">
        <w:t>need</w:t>
      </w:r>
      <w:r w:rsidR="00F33A23">
        <w:t>s</w:t>
      </w:r>
      <w:r w:rsidRPr="00B720C6">
        <w:t>-based</w:t>
      </w:r>
      <w:proofErr w:type="gramEnd"/>
      <w:r w:rsidRPr="00B720C6">
        <w:t>.</w:t>
      </w:r>
    </w:p>
    <w:p w14:paraId="280B4C3D" w14:textId="709C856E" w:rsidR="00CD7D7D" w:rsidRPr="00B720C6" w:rsidRDefault="0001262E" w:rsidP="00346683">
      <w:pPr>
        <w:pStyle w:val="BodyText"/>
      </w:pPr>
      <w:r w:rsidRPr="00B720C6">
        <w:t xml:space="preserve">A selective application across aged care was also suggested by some survey respondents and stakeholders. </w:t>
      </w:r>
      <w:r w:rsidR="009D7CEB" w:rsidRPr="00B720C6">
        <w:t xml:space="preserve">It was identified that </w:t>
      </w:r>
      <w:r w:rsidRPr="00B720C6">
        <w:t>the MMM did not allow for distinction between different models of care</w:t>
      </w:r>
      <w:r w:rsidR="009D7CEB" w:rsidRPr="00B720C6">
        <w:t xml:space="preserve">, and suggested </w:t>
      </w:r>
      <w:r w:rsidRPr="00B720C6">
        <w:t xml:space="preserve">greater consideration was needed before applying the MMM to certain programs. </w:t>
      </w:r>
    </w:p>
    <w:p w14:paraId="225122B7" w14:textId="77777777" w:rsidR="0001262E" w:rsidRPr="00B720C6" w:rsidRDefault="0001262E" w:rsidP="00346683">
      <w:pPr>
        <w:pStyle w:val="BodyText"/>
      </w:pPr>
      <w:r w:rsidRPr="00B720C6">
        <w:t>Other suggestions to improve the application of the MMM included consideration of:</w:t>
      </w:r>
    </w:p>
    <w:p w14:paraId="1DAD7FB1" w14:textId="6C95C765" w:rsidR="0001262E" w:rsidRPr="00B720C6" w:rsidRDefault="0001262E" w:rsidP="00346683">
      <w:pPr>
        <w:pStyle w:val="BodyText"/>
        <w:numPr>
          <w:ilvl w:val="0"/>
          <w:numId w:val="32"/>
        </w:numPr>
      </w:pPr>
      <w:r w:rsidRPr="00B720C6">
        <w:t>developing guiding principles for policy</w:t>
      </w:r>
      <w:r w:rsidR="009D7CEB" w:rsidRPr="00B720C6">
        <w:t xml:space="preserve"> </w:t>
      </w:r>
      <w:r w:rsidRPr="00B720C6">
        <w:t>makers on the use</w:t>
      </w:r>
      <w:r w:rsidR="009D7CEB" w:rsidRPr="00B720C6">
        <w:t>,</w:t>
      </w:r>
      <w:r w:rsidRPr="00B720C6">
        <w:t xml:space="preserve"> and application of MMM</w:t>
      </w:r>
      <w:r w:rsidR="009D7CEB" w:rsidRPr="00B720C6">
        <w:t>,</w:t>
      </w:r>
      <w:r w:rsidRPr="00B720C6">
        <w:t xml:space="preserve"> that supports nuanced application for inclusion or exclusion of certain settings</w:t>
      </w:r>
    </w:p>
    <w:p w14:paraId="240863C9" w14:textId="77EA1AC7" w:rsidR="0001262E" w:rsidRPr="00B720C6" w:rsidRDefault="0001262E" w:rsidP="00346683">
      <w:pPr>
        <w:pStyle w:val="BodyText"/>
        <w:numPr>
          <w:ilvl w:val="0"/>
          <w:numId w:val="32"/>
        </w:numPr>
      </w:pPr>
      <w:r w:rsidRPr="00B720C6">
        <w:t>a pathway for providers to apply for special consideration for additional support due to local conditions and challenges</w:t>
      </w:r>
    </w:p>
    <w:p w14:paraId="70E8D3DF" w14:textId="51441B99" w:rsidR="0001262E" w:rsidRPr="00B720C6" w:rsidRDefault="0001262E" w:rsidP="00346683">
      <w:pPr>
        <w:pStyle w:val="BodyText"/>
        <w:numPr>
          <w:ilvl w:val="0"/>
          <w:numId w:val="32"/>
        </w:numPr>
      </w:pPr>
      <w:r w:rsidRPr="00B720C6">
        <w:t>transition support for providers when new updates are made to MM categories</w:t>
      </w:r>
    </w:p>
    <w:p w14:paraId="2F14FCE6" w14:textId="490F5C6F" w:rsidR="0001262E" w:rsidRPr="00B720C6" w:rsidRDefault="0001262E" w:rsidP="00346683">
      <w:pPr>
        <w:pStyle w:val="BodyText"/>
        <w:numPr>
          <w:ilvl w:val="0"/>
          <w:numId w:val="32"/>
        </w:numPr>
      </w:pPr>
      <w:r w:rsidRPr="00B720C6">
        <w:t>the intersection between MMM boundaries with other classification and planning systems – e.g. Aged Care Planning Regions, Primary Health Networks and Local Government Areas</w:t>
      </w:r>
    </w:p>
    <w:p w14:paraId="5336CE8F" w14:textId="5347C297" w:rsidR="0001262E" w:rsidRPr="00B720C6" w:rsidRDefault="0001262E" w:rsidP="00346683">
      <w:pPr>
        <w:pStyle w:val="BodyText"/>
        <w:numPr>
          <w:ilvl w:val="0"/>
          <w:numId w:val="32"/>
        </w:numPr>
      </w:pPr>
      <w:r w:rsidRPr="00B720C6">
        <w:t>strategic alignment with other priorities such as the National Agreement on Closing the Gap</w:t>
      </w:r>
      <w:r w:rsidR="00C21EF4">
        <w:t>.</w:t>
      </w:r>
    </w:p>
    <w:p w14:paraId="789F16F7" w14:textId="77777777" w:rsidR="0001262E" w:rsidRPr="00B720C6" w:rsidRDefault="0001262E" w:rsidP="00346683">
      <w:pPr>
        <w:pStyle w:val="BodyText"/>
      </w:pPr>
      <w:r w:rsidRPr="00B720C6">
        <w:t>Suggestions were also provided to improve the design and broader application of the MMM including:</w:t>
      </w:r>
    </w:p>
    <w:p w14:paraId="0A410BD4" w14:textId="327A6AF4" w:rsidR="0001262E" w:rsidRPr="00B720C6" w:rsidRDefault="0001262E" w:rsidP="00346683">
      <w:pPr>
        <w:pStyle w:val="BodyText"/>
        <w:numPr>
          <w:ilvl w:val="0"/>
          <w:numId w:val="33"/>
        </w:numPr>
      </w:pPr>
      <w:r w:rsidRPr="00B720C6">
        <w:t>streamlining application across health, aged care and disability sectors</w:t>
      </w:r>
    </w:p>
    <w:p w14:paraId="7C6F6E7F" w14:textId="34B24B07" w:rsidR="0001262E" w:rsidRPr="00B720C6" w:rsidRDefault="0001262E" w:rsidP="00346683">
      <w:pPr>
        <w:pStyle w:val="BodyText"/>
        <w:numPr>
          <w:ilvl w:val="0"/>
          <w:numId w:val="33"/>
        </w:numPr>
      </w:pPr>
      <w:r w:rsidRPr="00B720C6">
        <w:t>using current census data to ensure the currency of the model</w:t>
      </w:r>
    </w:p>
    <w:p w14:paraId="4091C213" w14:textId="46C07A3B" w:rsidR="0001262E" w:rsidRPr="00B720C6" w:rsidRDefault="0001262E" w:rsidP="00346683">
      <w:pPr>
        <w:pStyle w:val="BodyText"/>
        <w:numPr>
          <w:ilvl w:val="0"/>
          <w:numId w:val="33"/>
        </w:numPr>
      </w:pPr>
      <w:r w:rsidRPr="00B720C6">
        <w:t>using other variables to inform MM categories.</w:t>
      </w:r>
    </w:p>
    <w:p w14:paraId="736F3147" w14:textId="77777777" w:rsidR="005C5855" w:rsidRDefault="00832831" w:rsidP="00346683">
      <w:pPr>
        <w:pStyle w:val="BodyText"/>
      </w:pPr>
      <w:r w:rsidRPr="00B720C6">
        <w:t xml:space="preserve">Several </w:t>
      </w:r>
      <w:r w:rsidR="0001262E" w:rsidRPr="00B720C6">
        <w:t xml:space="preserve">alternative approaches </w:t>
      </w:r>
      <w:r w:rsidR="00B12879" w:rsidRPr="00B720C6">
        <w:t xml:space="preserve">to using </w:t>
      </w:r>
      <w:r w:rsidR="0001262E" w:rsidRPr="00B720C6">
        <w:t xml:space="preserve">the MMM to allocate support and funding in aged care were also suggested by several submissions and key informant participants. </w:t>
      </w:r>
    </w:p>
    <w:p w14:paraId="32CF2879" w14:textId="1B594EF9" w:rsidR="0001262E" w:rsidRPr="00B720C6" w:rsidRDefault="0001262E" w:rsidP="00346683">
      <w:pPr>
        <w:pStyle w:val="BodyText"/>
      </w:pPr>
      <w:r w:rsidRPr="00B720C6">
        <w:t>These</w:t>
      </w:r>
      <w:r w:rsidR="005C5855">
        <w:t xml:space="preserve"> </w:t>
      </w:r>
      <w:r w:rsidRPr="00B720C6">
        <w:t>included:</w:t>
      </w:r>
    </w:p>
    <w:p w14:paraId="50506E11" w14:textId="77777777" w:rsidR="0001262E" w:rsidRPr="00B720C6" w:rsidRDefault="0001262E" w:rsidP="00346683">
      <w:pPr>
        <w:pStyle w:val="BodyText"/>
        <w:numPr>
          <w:ilvl w:val="0"/>
          <w:numId w:val="31"/>
        </w:numPr>
      </w:pPr>
      <w:r w:rsidRPr="00B720C6">
        <w:t>developing a new system or index such as:</w:t>
      </w:r>
    </w:p>
    <w:p w14:paraId="389B6049" w14:textId="77777777" w:rsidR="0001262E" w:rsidRPr="00B720C6" w:rsidRDefault="0001262E" w:rsidP="00346683">
      <w:pPr>
        <w:pStyle w:val="BodyText"/>
        <w:numPr>
          <w:ilvl w:val="1"/>
          <w:numId w:val="31"/>
        </w:numPr>
      </w:pPr>
      <w:r w:rsidRPr="00B720C6">
        <w:t xml:space="preserve">an aged care specific index or scoring system based on different indicators, </w:t>
      </w:r>
      <w:proofErr w:type="gramStart"/>
      <w:r w:rsidRPr="00B720C6">
        <w:t>similar to</w:t>
      </w:r>
      <w:proofErr w:type="gramEnd"/>
      <w:r w:rsidRPr="00B720C6">
        <w:t xml:space="preserve"> the SEIFA system</w:t>
      </w:r>
    </w:p>
    <w:p w14:paraId="3BC9AFC1" w14:textId="2CA73457" w:rsidR="0001262E" w:rsidRPr="00B720C6" w:rsidRDefault="0001262E" w:rsidP="00346683">
      <w:pPr>
        <w:pStyle w:val="BodyText"/>
        <w:numPr>
          <w:ilvl w:val="1"/>
          <w:numId w:val="31"/>
        </w:numPr>
      </w:pPr>
      <w:r w:rsidRPr="00B720C6">
        <w:t>applying a horizontal equity analysis to determine aged care service gaps</w:t>
      </w:r>
    </w:p>
    <w:p w14:paraId="037713AE" w14:textId="77777777" w:rsidR="00624F78" w:rsidRPr="00B720C6" w:rsidRDefault="0001262E" w:rsidP="00346683">
      <w:pPr>
        <w:pStyle w:val="BodyText"/>
        <w:numPr>
          <w:ilvl w:val="0"/>
          <w:numId w:val="31"/>
        </w:numPr>
      </w:pPr>
      <w:r w:rsidRPr="00B720C6">
        <w:t xml:space="preserve">replicating the NDIS Isolated Towns Modification list to identify locations that are always unlikely to </w:t>
      </w:r>
      <w:r w:rsidR="00832831" w:rsidRPr="00B720C6">
        <w:t>fit</w:t>
      </w:r>
      <w:r w:rsidRPr="00B720C6">
        <w:t xml:space="preserve"> criteria of classification systems</w:t>
      </w:r>
      <w:r w:rsidR="00832831" w:rsidRPr="00B720C6">
        <w:t>.</w:t>
      </w:r>
    </w:p>
    <w:p w14:paraId="4C91765A" w14:textId="326FBB74" w:rsidR="0001262E" w:rsidRPr="00B720C6" w:rsidRDefault="0001262E" w:rsidP="00346683">
      <w:pPr>
        <w:pStyle w:val="ListParagraph"/>
        <w:numPr>
          <w:ilvl w:val="0"/>
          <w:numId w:val="20"/>
        </w:numPr>
        <w:spacing w:before="0" w:line="252" w:lineRule="auto"/>
        <w:contextualSpacing w:val="0"/>
      </w:pPr>
      <w:r w:rsidRPr="00B720C6">
        <w:br w:type="page"/>
      </w:r>
    </w:p>
    <w:p w14:paraId="03762D6C" w14:textId="4D02884F" w:rsidR="0001262E" w:rsidRPr="00B720C6" w:rsidRDefault="0001262E" w:rsidP="0001262E">
      <w:pPr>
        <w:pStyle w:val="Heading1"/>
      </w:pPr>
      <w:bookmarkStart w:id="28" w:name="_Toc203741737"/>
      <w:bookmarkStart w:id="29" w:name="_Toc206156853"/>
      <w:r w:rsidRPr="00B720C6">
        <w:lastRenderedPageBreak/>
        <w:t>Next steps for the review</w:t>
      </w:r>
      <w:bookmarkEnd w:id="28"/>
      <w:bookmarkEnd w:id="29"/>
    </w:p>
    <w:p w14:paraId="67B929BA" w14:textId="77777777" w:rsidR="0001262E" w:rsidRPr="00B720C6" w:rsidRDefault="0001262E" w:rsidP="0001262E"/>
    <w:p w14:paraId="5AB2FE2E" w14:textId="7D2357CD" w:rsidR="00257990" w:rsidRPr="00B720C6" w:rsidRDefault="00A53920" w:rsidP="0001262E">
      <w:r w:rsidRPr="00B720C6">
        <w:rPr>
          <w:noProof/>
        </w:rPr>
        <w:drawing>
          <wp:inline distT="0" distB="0" distL="0" distR="0" wp14:anchorId="24CAAF72" wp14:editId="28432530">
            <wp:extent cx="5788305" cy="819761"/>
            <wp:effectExtent l="0" t="0" r="3175" b="0"/>
            <wp:docPr id="204289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8426" cy="833941"/>
                    </a:xfrm>
                    <a:prstGeom prst="rect">
                      <a:avLst/>
                    </a:prstGeom>
                    <a:noFill/>
                  </pic:spPr>
                </pic:pic>
              </a:graphicData>
            </a:graphic>
          </wp:inline>
        </w:drawing>
      </w:r>
    </w:p>
    <w:p w14:paraId="00E5A9AB" w14:textId="77777777" w:rsidR="00DD7E75" w:rsidRPr="00B720C6" w:rsidRDefault="00DD7E75" w:rsidP="0001262E">
      <w:pPr>
        <w:rPr>
          <w:rFonts w:ascii="Aptos" w:eastAsia="Aptos" w:hAnsi="Aptos" w:cs="Arial"/>
        </w:rPr>
      </w:pPr>
    </w:p>
    <w:p w14:paraId="5A887CF7" w14:textId="1DF144D9" w:rsidR="00186AEB" w:rsidRPr="00B720C6" w:rsidRDefault="0001262E" w:rsidP="00731714">
      <w:pPr>
        <w:pStyle w:val="BodyText"/>
      </w:pPr>
      <w:r w:rsidRPr="00B720C6">
        <w:t>Th</w:t>
      </w:r>
      <w:r w:rsidR="00D91AD3" w:rsidRPr="00B720C6">
        <w:t xml:space="preserve">e findings presented in this report will be used to inform </w:t>
      </w:r>
      <w:r w:rsidR="00346DF4" w:rsidRPr="00B720C6">
        <w:t xml:space="preserve">further </w:t>
      </w:r>
      <w:r w:rsidR="00AC3207">
        <w:t>work</w:t>
      </w:r>
      <w:r w:rsidR="00AC3207" w:rsidRPr="00B720C6">
        <w:t xml:space="preserve"> </w:t>
      </w:r>
      <w:r w:rsidR="003E5B95" w:rsidRPr="00B720C6">
        <w:t>to develop draft recommendations</w:t>
      </w:r>
      <w:r w:rsidR="00186AEB" w:rsidRPr="00B720C6">
        <w:t xml:space="preserve"> about the use of the MMM in an aged care context</w:t>
      </w:r>
      <w:r w:rsidR="001A651B" w:rsidRPr="00B720C6">
        <w:t>.</w:t>
      </w:r>
      <w:r w:rsidRPr="00B720C6">
        <w:t xml:space="preserve"> </w:t>
      </w:r>
    </w:p>
    <w:p w14:paraId="40208703" w14:textId="69C3383E" w:rsidR="0001262E" w:rsidRPr="00B720C6" w:rsidRDefault="00541ABD" w:rsidP="00731714">
      <w:pPr>
        <w:pStyle w:val="BodyText"/>
        <w:rPr>
          <w:rFonts w:eastAsia="Aptos"/>
        </w:rPr>
      </w:pPr>
      <w:r w:rsidRPr="00B720C6">
        <w:t>The</w:t>
      </w:r>
      <w:r w:rsidR="0020637E" w:rsidRPr="00B720C6">
        <w:t xml:space="preserve">se </w:t>
      </w:r>
      <w:r w:rsidRPr="00B720C6">
        <w:t>recommendations will be developed in collaboration with relevant policy</w:t>
      </w:r>
      <w:r w:rsidR="0020637E" w:rsidRPr="00B720C6">
        <w:t xml:space="preserve"> teams</w:t>
      </w:r>
      <w:r w:rsidRPr="00B720C6">
        <w:t xml:space="preserve"> in the department and tested </w:t>
      </w:r>
      <w:r w:rsidR="0020637E" w:rsidRPr="00B720C6">
        <w:t>through targeted external consultations.</w:t>
      </w:r>
    </w:p>
    <w:p w14:paraId="2E5EEF6C" w14:textId="3E58B8BB" w:rsidR="0020637E" w:rsidRPr="00731714" w:rsidRDefault="0020637E" w:rsidP="00731714">
      <w:pPr>
        <w:pStyle w:val="BodyText"/>
        <w:rPr>
          <w:b/>
          <w:bCs/>
        </w:rPr>
      </w:pPr>
      <w:r w:rsidRPr="00731714">
        <w:rPr>
          <w:b/>
          <w:bCs/>
        </w:rPr>
        <w:t xml:space="preserve">A </w:t>
      </w:r>
      <w:r w:rsidR="00757707" w:rsidRPr="00731714">
        <w:rPr>
          <w:b/>
          <w:bCs/>
        </w:rPr>
        <w:t>final report</w:t>
      </w:r>
      <w:r w:rsidRPr="00731714">
        <w:rPr>
          <w:b/>
          <w:bCs/>
        </w:rPr>
        <w:t xml:space="preserve">, including recommendations, </w:t>
      </w:r>
      <w:r w:rsidR="00757707" w:rsidRPr="00731714">
        <w:rPr>
          <w:b/>
          <w:bCs/>
        </w:rPr>
        <w:t xml:space="preserve">is targeted for </w:t>
      </w:r>
      <w:r w:rsidR="0022297D" w:rsidRPr="00731714">
        <w:rPr>
          <w:b/>
          <w:bCs/>
        </w:rPr>
        <w:t xml:space="preserve">publication </w:t>
      </w:r>
      <w:r w:rsidR="00D70388" w:rsidRPr="00731714">
        <w:rPr>
          <w:b/>
          <w:bCs/>
        </w:rPr>
        <w:t>by</w:t>
      </w:r>
      <w:r w:rsidR="0022297D" w:rsidRPr="00731714">
        <w:rPr>
          <w:b/>
          <w:bCs/>
        </w:rPr>
        <w:t xml:space="preserve"> </w:t>
      </w:r>
      <w:r w:rsidR="00FE1B0E" w:rsidRPr="00731714">
        <w:rPr>
          <w:b/>
          <w:bCs/>
        </w:rPr>
        <w:t>early 2026</w:t>
      </w:r>
      <w:r w:rsidR="005C5855" w:rsidRPr="00731714">
        <w:rPr>
          <w:b/>
          <w:bCs/>
        </w:rPr>
        <w:t>.</w:t>
      </w:r>
    </w:p>
    <w:p w14:paraId="6E4ACF96" w14:textId="77777777" w:rsidR="002F3621" w:rsidRDefault="00693AAC" w:rsidP="00731714">
      <w:pPr>
        <w:pStyle w:val="BodyText"/>
        <w:rPr>
          <w:color w:val="1E1545"/>
          <w:spacing w:val="-6"/>
        </w:rPr>
      </w:pPr>
      <w:r w:rsidRPr="00B720C6">
        <w:rPr>
          <w:color w:val="1E1545"/>
          <w:spacing w:val="-6"/>
        </w:rPr>
        <w:t>Further updates about the review will continue to be provided on the project webpage</w:t>
      </w:r>
      <w:r w:rsidR="00153CA8">
        <w:rPr>
          <w:color w:val="1E1545"/>
          <w:spacing w:val="-6"/>
        </w:rPr>
        <w:t>:</w:t>
      </w:r>
    </w:p>
    <w:p w14:paraId="694DC67D" w14:textId="2A2BD302" w:rsidR="00693AAC" w:rsidRPr="00B720C6" w:rsidRDefault="00693AAC" w:rsidP="00731714">
      <w:pPr>
        <w:pStyle w:val="BodyText"/>
      </w:pPr>
      <w:hyperlink r:id="rId17" w:history="1">
        <w:r w:rsidRPr="00B720C6">
          <w:rPr>
            <w:rStyle w:val="Hyperlink"/>
          </w:rPr>
          <w:t>Review of the remoteness classification system for aged care</w:t>
        </w:r>
      </w:hyperlink>
    </w:p>
    <w:p w14:paraId="1FADDE71" w14:textId="470AA1DB" w:rsidR="00693AAC" w:rsidRPr="00B720C6" w:rsidRDefault="002F3621" w:rsidP="0001262E">
      <w:pPr>
        <w:rPr>
          <w:b/>
          <w:bCs/>
        </w:rPr>
      </w:pPr>
      <w:r>
        <w:rPr>
          <w:b/>
          <w:bCs/>
        </w:rPr>
        <w:br/>
      </w:r>
      <w:r w:rsidR="00FD1D13" w:rsidRPr="00B720C6">
        <w:rPr>
          <w:b/>
          <w:bCs/>
        </w:rPr>
        <w:t>Note</w:t>
      </w:r>
      <w:r w:rsidR="00693AAC" w:rsidRPr="00B720C6">
        <w:rPr>
          <w:b/>
          <w:bCs/>
        </w:rPr>
        <w:t xml:space="preserve">: </w:t>
      </w:r>
    </w:p>
    <w:p w14:paraId="1E0D6D4E" w14:textId="1A2ABD54" w:rsidR="00693AAC" w:rsidRPr="00B720C6" w:rsidRDefault="00FD1D13" w:rsidP="00731714">
      <w:pPr>
        <w:pStyle w:val="BodyText"/>
      </w:pPr>
      <w:r w:rsidRPr="00B720C6">
        <w:t xml:space="preserve">It is important to recognise that </w:t>
      </w:r>
      <w:r w:rsidR="001455D7">
        <w:t>valuable</w:t>
      </w:r>
      <w:r w:rsidR="00E4679F" w:rsidRPr="00B720C6">
        <w:t xml:space="preserve"> insights and concerns about</w:t>
      </w:r>
      <w:r w:rsidR="00AE2096" w:rsidRPr="00B720C6">
        <w:t xml:space="preserve"> the broader aged care systems</w:t>
      </w:r>
      <w:r w:rsidR="00106053" w:rsidRPr="00B720C6">
        <w:t xml:space="preserve">, </w:t>
      </w:r>
      <w:r w:rsidR="00AE2096" w:rsidRPr="00B720C6">
        <w:t>programs and services</w:t>
      </w:r>
      <w:r w:rsidR="00E4679F" w:rsidRPr="00B720C6">
        <w:t xml:space="preserve"> </w:t>
      </w:r>
      <w:r w:rsidR="00106053" w:rsidRPr="00B720C6">
        <w:t xml:space="preserve">and other </w:t>
      </w:r>
      <w:r w:rsidR="00A912F4" w:rsidRPr="00B720C6">
        <w:t xml:space="preserve">sectors and industries </w:t>
      </w:r>
      <w:r w:rsidR="00E4679F" w:rsidRPr="00B720C6">
        <w:t xml:space="preserve">were raised </w:t>
      </w:r>
      <w:r w:rsidR="00A1411E" w:rsidRPr="00B720C6">
        <w:t xml:space="preserve">through the consultation activities. </w:t>
      </w:r>
    </w:p>
    <w:p w14:paraId="3BC6A883" w14:textId="4C3768FE" w:rsidR="00775696" w:rsidRPr="00963966" w:rsidRDefault="00A1411E" w:rsidP="00963966">
      <w:pPr>
        <w:pStyle w:val="BodyText"/>
      </w:pPr>
      <w:r w:rsidRPr="00963966">
        <w:t xml:space="preserve">Many of these issues are beyond the scope of this review and </w:t>
      </w:r>
      <w:r w:rsidR="00747982" w:rsidRPr="00963966">
        <w:t xml:space="preserve">may not be fully addressed </w:t>
      </w:r>
      <w:r w:rsidR="008A5772" w:rsidRPr="00963966">
        <w:t xml:space="preserve">through the final </w:t>
      </w:r>
      <w:r w:rsidR="00CC07B9" w:rsidRPr="00963966">
        <w:t>recommendations</w:t>
      </w:r>
      <w:r w:rsidR="006C5A0C" w:rsidRPr="00963966">
        <w:t xml:space="preserve"> for how the MMM is applied</w:t>
      </w:r>
      <w:r w:rsidR="009C2CA9" w:rsidRPr="00963966">
        <w:t xml:space="preserve"> in aged care</w:t>
      </w:r>
      <w:r w:rsidR="006C5A0C" w:rsidRPr="00963966">
        <w:t>.</w:t>
      </w:r>
      <w:r w:rsidR="00693AAC" w:rsidRPr="00963966">
        <w:t xml:space="preserve"> </w:t>
      </w:r>
      <w:r w:rsidR="00762536" w:rsidRPr="00963966">
        <w:t xml:space="preserve">However, </w:t>
      </w:r>
      <w:r w:rsidR="001D411E" w:rsidRPr="00963966">
        <w:t xml:space="preserve">the feedback </w:t>
      </w:r>
      <w:r w:rsidR="00065CE8" w:rsidRPr="00963966">
        <w:t xml:space="preserve">provides the department with an important evidence base </w:t>
      </w:r>
      <w:r w:rsidR="00FE250F" w:rsidRPr="00963966">
        <w:t xml:space="preserve">and understanding </w:t>
      </w:r>
      <w:r w:rsidR="00B27F89" w:rsidRPr="00963966">
        <w:t xml:space="preserve">about the context of service delivery </w:t>
      </w:r>
      <w:r w:rsidR="00FE250F" w:rsidRPr="00963966">
        <w:t>in RRR areas</w:t>
      </w:r>
      <w:r w:rsidR="00A81E4C" w:rsidRPr="00963966">
        <w:t>.</w:t>
      </w:r>
      <w:r w:rsidR="00153CA8" w:rsidRPr="00963966">
        <w:t xml:space="preserve"> As a result, </w:t>
      </w:r>
      <w:r w:rsidR="005C5855" w:rsidRPr="00963966">
        <w:t xml:space="preserve">the feedback </w:t>
      </w:r>
      <w:r w:rsidR="00153CA8" w:rsidRPr="00963966">
        <w:t xml:space="preserve">will also be explored in the context of broader RRR policy review work underway in the </w:t>
      </w:r>
      <w:r w:rsidR="00881A88" w:rsidRPr="00963966">
        <w:t>department</w:t>
      </w:r>
      <w:r w:rsidR="00153CA8" w:rsidRPr="00963966">
        <w:t xml:space="preserve">. </w:t>
      </w:r>
      <w:r w:rsidR="00A81E4C" w:rsidRPr="00963966">
        <w:t>This feedback will</w:t>
      </w:r>
      <w:r w:rsidR="00153CA8" w:rsidRPr="00963966">
        <w:t xml:space="preserve"> also</w:t>
      </w:r>
      <w:r w:rsidR="00A81E4C" w:rsidRPr="00963966">
        <w:t xml:space="preserve"> be shared with relevant policy areas and other Australian Government agencies to inform broader policy and system</w:t>
      </w:r>
      <w:r w:rsidR="00153CA8" w:rsidRPr="00963966">
        <w:t>s</w:t>
      </w:r>
      <w:r w:rsidR="00A81E4C" w:rsidRPr="00963966" w:rsidDel="00153CA8">
        <w:t xml:space="preserve"> </w:t>
      </w:r>
      <w:r w:rsidR="00153CA8" w:rsidRPr="00963966">
        <w:t>impacting the</w:t>
      </w:r>
      <w:r w:rsidR="000B686C" w:rsidRPr="00963966">
        <w:t xml:space="preserve"> care and </w:t>
      </w:r>
      <w:r w:rsidR="005C5855" w:rsidRPr="00963966">
        <w:t xml:space="preserve">support </w:t>
      </w:r>
      <w:r w:rsidR="000B686C" w:rsidRPr="00963966">
        <w:t>economy sector</w:t>
      </w:r>
      <w:r w:rsidR="00775696" w:rsidRPr="00963966" w:rsidDel="000B686C">
        <w:t>.</w:t>
      </w:r>
    </w:p>
    <w:p w14:paraId="3AE8657E" w14:textId="2CC1D23B" w:rsidR="0001262E" w:rsidRPr="00B720C6" w:rsidRDefault="0001262E" w:rsidP="0001262E">
      <w:pPr>
        <w:rPr>
          <w:rFonts w:ascii="Aptos" w:eastAsia="Aptos" w:hAnsi="Aptos" w:cs="Arial"/>
        </w:rPr>
      </w:pPr>
      <w:r w:rsidRPr="00B720C6">
        <w:br w:type="page"/>
      </w:r>
    </w:p>
    <w:p w14:paraId="3C909E66" w14:textId="52CFE1C6" w:rsidR="0001262E" w:rsidRPr="00B720C6" w:rsidRDefault="0001262E" w:rsidP="0001262E">
      <w:pPr>
        <w:pStyle w:val="Heading1"/>
      </w:pPr>
      <w:bookmarkStart w:id="30" w:name="_Appendix_1:_Summary"/>
      <w:bookmarkStart w:id="31" w:name="_Ref205471710"/>
      <w:bookmarkStart w:id="32" w:name="_Ref205471756"/>
      <w:bookmarkStart w:id="33" w:name="_Toc206156854"/>
      <w:bookmarkEnd w:id="30"/>
      <w:r w:rsidRPr="00B720C6" w:rsidDel="004810B2">
        <w:lastRenderedPageBreak/>
        <w:t xml:space="preserve">Appendix 1: Summary of </w:t>
      </w:r>
      <w:bookmarkStart w:id="34" w:name="_Toc203741739"/>
      <w:bookmarkStart w:id="35" w:name="_Ref205204046"/>
      <w:r w:rsidRPr="00B720C6">
        <w:t xml:space="preserve">survey </w:t>
      </w:r>
      <w:r w:rsidR="00432059" w:rsidRPr="00B720C6">
        <w:t>findings</w:t>
      </w:r>
      <w:bookmarkEnd w:id="31"/>
      <w:bookmarkEnd w:id="32"/>
      <w:bookmarkEnd w:id="33"/>
      <w:bookmarkEnd w:id="34"/>
      <w:bookmarkEnd w:id="35"/>
    </w:p>
    <w:p w14:paraId="34E44BAE" w14:textId="65154E0C" w:rsidR="00432059" w:rsidRPr="00B720C6" w:rsidDel="004810B2" w:rsidRDefault="00432059" w:rsidP="00EB13DA"/>
    <w:p w14:paraId="242A8815" w14:textId="25FD6FDF" w:rsidR="00EB13DA" w:rsidRPr="00B720C6" w:rsidRDefault="00B0790C" w:rsidP="00A13D73">
      <w:pPr>
        <w:pStyle w:val="Caption"/>
        <w:spacing w:after="0"/>
      </w:pPr>
      <w:r w:rsidRPr="00B720C6">
        <w:t xml:space="preserve">Figure </w:t>
      </w:r>
      <w:r w:rsidR="00612BDD" w:rsidRPr="00B720C6">
        <w:fldChar w:fldCharType="begin"/>
      </w:r>
      <w:r w:rsidR="00612BDD" w:rsidRPr="00B720C6">
        <w:instrText xml:space="preserve"> SEQ Figure \* ARABIC </w:instrText>
      </w:r>
      <w:r w:rsidR="00612BDD" w:rsidRPr="00B720C6">
        <w:fldChar w:fldCharType="separate"/>
      </w:r>
      <w:r w:rsidR="00E93068">
        <w:rPr>
          <w:noProof/>
        </w:rPr>
        <w:t>1</w:t>
      </w:r>
      <w:r w:rsidR="00612BDD" w:rsidRPr="00B720C6">
        <w:fldChar w:fldCharType="end"/>
      </w:r>
      <w:r w:rsidRPr="00B720C6">
        <w:t>:</w:t>
      </w:r>
      <w:r w:rsidR="00432059" w:rsidRPr="00B720C6">
        <w:t xml:space="preserve"> Type of respondent</w:t>
      </w:r>
      <w:r w:rsidRPr="00B720C6">
        <w:t xml:space="preserve"> (person completing the survey)</w:t>
      </w:r>
      <w:r w:rsidR="00432059" w:rsidRPr="00B720C6">
        <w:t xml:space="preserve"> </w:t>
      </w:r>
      <w:r w:rsidRPr="00B720C6">
        <w:t>(n=270)</w:t>
      </w:r>
    </w:p>
    <w:p w14:paraId="52551A49" w14:textId="59B99896" w:rsidR="006366D8" w:rsidRDefault="006366D8" w:rsidP="008E2912">
      <w:pPr>
        <w:pStyle w:val="Caption"/>
      </w:pPr>
      <w:r>
        <w:rPr>
          <w:noProof/>
        </w:rPr>
        <w:drawing>
          <wp:inline distT="0" distB="0" distL="0" distR="0" wp14:anchorId="401FAB5A" wp14:editId="17BB054A">
            <wp:extent cx="5752800" cy="3492000"/>
            <wp:effectExtent l="0" t="0" r="0" b="0"/>
            <wp:docPr id="1649796777" name="Chart 1">
              <a:extLst xmlns:a="http://schemas.openxmlformats.org/drawingml/2006/main">
                <a:ext uri="{FF2B5EF4-FFF2-40B4-BE49-F238E27FC236}">
                  <a16:creationId xmlns:a16="http://schemas.microsoft.com/office/drawing/2014/main" id="{7CC4B4E3-1778-F86B-8F67-1DE258EE9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6296BE" w14:textId="77777777" w:rsidR="006366D8" w:rsidRDefault="006366D8" w:rsidP="008E2912">
      <w:pPr>
        <w:pStyle w:val="Caption"/>
      </w:pPr>
    </w:p>
    <w:p w14:paraId="4EE8CD27" w14:textId="3D8671CF" w:rsidR="00EB13DA" w:rsidRPr="00B720C6" w:rsidRDefault="0001262E" w:rsidP="008E2912">
      <w:pPr>
        <w:pStyle w:val="Caption"/>
      </w:pPr>
      <w:r w:rsidRPr="00B720C6">
        <w:t xml:space="preserve">Table </w:t>
      </w:r>
      <w:r w:rsidR="00C0294F" w:rsidRPr="00B720C6">
        <w:fldChar w:fldCharType="begin"/>
      </w:r>
      <w:r w:rsidR="00C0294F" w:rsidRPr="00B720C6">
        <w:instrText xml:space="preserve"> SEQ Table \* ARABIC </w:instrText>
      </w:r>
      <w:r w:rsidR="00C0294F" w:rsidRPr="00B720C6">
        <w:fldChar w:fldCharType="separate"/>
      </w:r>
      <w:r w:rsidR="00E93068">
        <w:rPr>
          <w:noProof/>
        </w:rPr>
        <w:t>2</w:t>
      </w:r>
      <w:r w:rsidR="00C0294F" w:rsidRPr="00B720C6">
        <w:rPr>
          <w:noProof/>
        </w:rPr>
        <w:fldChar w:fldCharType="end"/>
      </w:r>
      <w:r w:rsidR="00EB13DA" w:rsidRPr="00B720C6">
        <w:t>: Responses provided for ‘Other’ (person completing the survey; n=23)</w:t>
      </w:r>
    </w:p>
    <w:tbl>
      <w:tblPr>
        <w:tblStyle w:val="DepartmentofHealthtable"/>
        <w:tblW w:w="9072" w:type="dxa"/>
        <w:tblLayout w:type="fixed"/>
        <w:tblLook w:val="06A0" w:firstRow="1" w:lastRow="0" w:firstColumn="1" w:lastColumn="0" w:noHBand="1" w:noVBand="1"/>
      </w:tblPr>
      <w:tblGrid>
        <w:gridCol w:w="8080"/>
        <w:gridCol w:w="992"/>
      </w:tblGrid>
      <w:tr w:rsidR="00E56D10" w:rsidRPr="00B720C6" w14:paraId="19CF8DB8" w14:textId="77777777" w:rsidTr="00A13D73">
        <w:trPr>
          <w:cnfStyle w:val="100000000000" w:firstRow="1" w:lastRow="0" w:firstColumn="0" w:lastColumn="0" w:oddVBand="0" w:evenVBand="0" w:oddHBand="0" w:evenHBand="0" w:firstRowFirstColumn="0" w:firstRowLastColumn="0" w:lastRowFirstColumn="0" w:lastRowLastColumn="0"/>
          <w:trHeight w:val="300"/>
        </w:trPr>
        <w:tc>
          <w:tcPr>
            <w:tcW w:w="8080" w:type="dxa"/>
          </w:tcPr>
          <w:p w14:paraId="54133B44" w14:textId="77777777" w:rsidR="00EB13DA" w:rsidRPr="00B720C6" w:rsidRDefault="00EB13DA" w:rsidP="00EB13DA">
            <w:pPr>
              <w:pStyle w:val="TableHeader"/>
              <w:rPr>
                <w:lang w:val="en-AU"/>
              </w:rPr>
            </w:pPr>
            <w:r w:rsidRPr="00B720C6">
              <w:rPr>
                <w:lang w:val="en-AU"/>
              </w:rPr>
              <w:t>Respondent type</w:t>
            </w:r>
          </w:p>
        </w:tc>
        <w:tc>
          <w:tcPr>
            <w:tcW w:w="992" w:type="dxa"/>
          </w:tcPr>
          <w:p w14:paraId="00D58157" w14:textId="77777777" w:rsidR="00EB13DA" w:rsidRPr="00B720C6" w:rsidRDefault="00EB13DA" w:rsidP="00EB13DA">
            <w:pPr>
              <w:pStyle w:val="TableHeader"/>
              <w:rPr>
                <w:lang w:val="en-AU"/>
              </w:rPr>
            </w:pPr>
            <w:r w:rsidRPr="00B720C6">
              <w:rPr>
                <w:lang w:val="en-AU"/>
              </w:rPr>
              <w:t>Total</w:t>
            </w:r>
          </w:p>
        </w:tc>
      </w:tr>
      <w:tr w:rsidR="00EB13DA" w:rsidRPr="00B720C6" w14:paraId="647430AA" w14:textId="77777777" w:rsidTr="00A13D73">
        <w:trPr>
          <w:trHeight w:val="300"/>
        </w:trPr>
        <w:tc>
          <w:tcPr>
            <w:tcW w:w="8080" w:type="dxa"/>
          </w:tcPr>
          <w:p w14:paraId="4A7C9EA4" w14:textId="77777777" w:rsidR="00EB13DA" w:rsidRPr="00B720C6" w:rsidRDefault="00EB13DA" w:rsidP="001455D7">
            <w:pPr>
              <w:pStyle w:val="Tabletext"/>
              <w:rPr>
                <w:b/>
                <w:bCs/>
              </w:rPr>
            </w:pPr>
            <w:r w:rsidRPr="00B720C6">
              <w:t>Local Government</w:t>
            </w:r>
          </w:p>
        </w:tc>
        <w:tc>
          <w:tcPr>
            <w:tcW w:w="992" w:type="dxa"/>
          </w:tcPr>
          <w:p w14:paraId="29DED3E8" w14:textId="77777777" w:rsidR="00EB13DA" w:rsidRPr="00B720C6" w:rsidRDefault="00EB13DA" w:rsidP="001455D7">
            <w:pPr>
              <w:pStyle w:val="Tabletext"/>
              <w:jc w:val="center"/>
            </w:pPr>
            <w:r w:rsidRPr="00B720C6">
              <w:t>10</w:t>
            </w:r>
          </w:p>
        </w:tc>
      </w:tr>
      <w:tr w:rsidR="00EB13DA" w:rsidRPr="00B720C6" w14:paraId="0A9E45DB" w14:textId="77777777" w:rsidTr="00A13D73">
        <w:trPr>
          <w:trHeight w:val="300"/>
        </w:trPr>
        <w:tc>
          <w:tcPr>
            <w:tcW w:w="8080" w:type="dxa"/>
          </w:tcPr>
          <w:p w14:paraId="587BCB3D" w14:textId="77777777" w:rsidR="00EB13DA" w:rsidRPr="00B720C6" w:rsidRDefault="00EB13DA" w:rsidP="001455D7">
            <w:pPr>
              <w:pStyle w:val="Tabletext"/>
              <w:rPr>
                <w:b/>
                <w:bCs/>
              </w:rPr>
            </w:pPr>
            <w:r w:rsidRPr="00B720C6">
              <w:t>Role/position title provided</w:t>
            </w:r>
          </w:p>
        </w:tc>
        <w:tc>
          <w:tcPr>
            <w:tcW w:w="992" w:type="dxa"/>
          </w:tcPr>
          <w:p w14:paraId="2030C911" w14:textId="77777777" w:rsidR="00EB13DA" w:rsidRPr="00B720C6" w:rsidRDefault="00EB13DA" w:rsidP="001455D7">
            <w:pPr>
              <w:pStyle w:val="Tabletext"/>
              <w:jc w:val="center"/>
            </w:pPr>
            <w:r w:rsidRPr="00B720C6">
              <w:t>6</w:t>
            </w:r>
          </w:p>
        </w:tc>
      </w:tr>
      <w:tr w:rsidR="00EB13DA" w:rsidRPr="00B720C6" w14:paraId="4F510E2E" w14:textId="77777777" w:rsidTr="00A13D73">
        <w:trPr>
          <w:trHeight w:val="300"/>
        </w:trPr>
        <w:tc>
          <w:tcPr>
            <w:tcW w:w="8080" w:type="dxa"/>
          </w:tcPr>
          <w:p w14:paraId="74EA8A45" w14:textId="77777777" w:rsidR="00EB13DA" w:rsidRPr="00B720C6" w:rsidRDefault="00EB13DA" w:rsidP="001455D7">
            <w:pPr>
              <w:pStyle w:val="Tabletext"/>
              <w:rPr>
                <w:b/>
                <w:bCs/>
              </w:rPr>
            </w:pPr>
            <w:r w:rsidRPr="00B720C6">
              <w:t>Professional body</w:t>
            </w:r>
          </w:p>
        </w:tc>
        <w:tc>
          <w:tcPr>
            <w:tcW w:w="992" w:type="dxa"/>
          </w:tcPr>
          <w:p w14:paraId="64C75D3E" w14:textId="77777777" w:rsidR="00EB13DA" w:rsidRPr="00B720C6" w:rsidRDefault="00EB13DA" w:rsidP="001455D7">
            <w:pPr>
              <w:pStyle w:val="Tabletext"/>
              <w:jc w:val="center"/>
            </w:pPr>
            <w:r w:rsidRPr="00B720C6">
              <w:t>1</w:t>
            </w:r>
          </w:p>
        </w:tc>
      </w:tr>
      <w:tr w:rsidR="00EB13DA" w:rsidRPr="00B720C6" w14:paraId="406ABF4E" w14:textId="77777777" w:rsidTr="00A13D73">
        <w:trPr>
          <w:trHeight w:val="300"/>
        </w:trPr>
        <w:tc>
          <w:tcPr>
            <w:tcW w:w="8080" w:type="dxa"/>
          </w:tcPr>
          <w:p w14:paraId="7399E1CF" w14:textId="77777777" w:rsidR="00EB13DA" w:rsidRPr="00B720C6" w:rsidRDefault="00EB13DA" w:rsidP="001455D7">
            <w:pPr>
              <w:pStyle w:val="Tabletext"/>
              <w:rPr>
                <w:b/>
                <w:bCs/>
              </w:rPr>
            </w:pPr>
            <w:r w:rsidRPr="00B720C6">
              <w:t>Peak body</w:t>
            </w:r>
          </w:p>
        </w:tc>
        <w:tc>
          <w:tcPr>
            <w:tcW w:w="992" w:type="dxa"/>
          </w:tcPr>
          <w:p w14:paraId="7178C000" w14:textId="77777777" w:rsidR="00EB13DA" w:rsidRPr="00B720C6" w:rsidRDefault="00EB13DA" w:rsidP="001455D7">
            <w:pPr>
              <w:pStyle w:val="Tabletext"/>
              <w:jc w:val="center"/>
            </w:pPr>
            <w:r w:rsidRPr="00B720C6">
              <w:t>3</w:t>
            </w:r>
          </w:p>
        </w:tc>
      </w:tr>
      <w:tr w:rsidR="00EB13DA" w:rsidRPr="00B720C6" w14:paraId="1FFA4413" w14:textId="77777777" w:rsidTr="00A13D73">
        <w:trPr>
          <w:trHeight w:val="300"/>
        </w:trPr>
        <w:tc>
          <w:tcPr>
            <w:tcW w:w="8080" w:type="dxa"/>
          </w:tcPr>
          <w:p w14:paraId="5A39DE30" w14:textId="77777777" w:rsidR="00EB13DA" w:rsidRPr="00B720C6" w:rsidRDefault="00EB13DA" w:rsidP="001455D7">
            <w:pPr>
              <w:pStyle w:val="Tabletext"/>
              <w:rPr>
                <w:b/>
                <w:bCs/>
              </w:rPr>
            </w:pPr>
            <w:r w:rsidRPr="00B720C6">
              <w:t>Aboriginal body</w:t>
            </w:r>
          </w:p>
        </w:tc>
        <w:tc>
          <w:tcPr>
            <w:tcW w:w="992" w:type="dxa"/>
          </w:tcPr>
          <w:p w14:paraId="790DC2E2" w14:textId="77777777" w:rsidR="00EB13DA" w:rsidRPr="00B720C6" w:rsidRDefault="00EB13DA" w:rsidP="001455D7">
            <w:pPr>
              <w:pStyle w:val="Tabletext"/>
              <w:jc w:val="center"/>
            </w:pPr>
            <w:r w:rsidRPr="00B720C6">
              <w:t>1</w:t>
            </w:r>
          </w:p>
        </w:tc>
      </w:tr>
      <w:tr w:rsidR="00EB13DA" w:rsidRPr="00B720C6" w14:paraId="6F21B844" w14:textId="77777777" w:rsidTr="00A13D73">
        <w:trPr>
          <w:trHeight w:val="300"/>
        </w:trPr>
        <w:tc>
          <w:tcPr>
            <w:tcW w:w="8080" w:type="dxa"/>
          </w:tcPr>
          <w:p w14:paraId="5F125D00" w14:textId="77777777" w:rsidR="00EB13DA" w:rsidRPr="00B720C6" w:rsidRDefault="00EB13DA" w:rsidP="001455D7">
            <w:pPr>
              <w:pStyle w:val="Tabletext"/>
              <w:rPr>
                <w:b/>
                <w:bCs/>
              </w:rPr>
            </w:pPr>
            <w:r w:rsidRPr="00B720C6">
              <w:t>Neighbourhood centre</w:t>
            </w:r>
          </w:p>
        </w:tc>
        <w:tc>
          <w:tcPr>
            <w:tcW w:w="992" w:type="dxa"/>
          </w:tcPr>
          <w:p w14:paraId="5E86A982" w14:textId="77777777" w:rsidR="00EB13DA" w:rsidRPr="00B720C6" w:rsidRDefault="00EB13DA" w:rsidP="001455D7">
            <w:pPr>
              <w:pStyle w:val="Tabletext"/>
              <w:jc w:val="center"/>
            </w:pPr>
            <w:r w:rsidRPr="00B720C6">
              <w:t>1</w:t>
            </w:r>
          </w:p>
        </w:tc>
      </w:tr>
      <w:tr w:rsidR="00EB13DA" w:rsidRPr="00B720C6" w14:paraId="341460E2" w14:textId="77777777" w:rsidTr="00A13D73">
        <w:trPr>
          <w:trHeight w:val="300"/>
        </w:trPr>
        <w:tc>
          <w:tcPr>
            <w:tcW w:w="8080" w:type="dxa"/>
          </w:tcPr>
          <w:p w14:paraId="7BA6F2F3" w14:textId="77777777" w:rsidR="00EB13DA" w:rsidRPr="00B720C6" w:rsidRDefault="00EB13DA" w:rsidP="001455D7">
            <w:pPr>
              <w:pStyle w:val="Tabletext"/>
              <w:rPr>
                <w:b/>
                <w:bCs/>
              </w:rPr>
            </w:pPr>
            <w:r w:rsidRPr="00B720C6">
              <w:t>No response</w:t>
            </w:r>
          </w:p>
        </w:tc>
        <w:tc>
          <w:tcPr>
            <w:tcW w:w="992" w:type="dxa"/>
          </w:tcPr>
          <w:p w14:paraId="4EC343FF" w14:textId="77777777" w:rsidR="00EB13DA" w:rsidRPr="00B720C6" w:rsidRDefault="00EB13DA" w:rsidP="001455D7">
            <w:pPr>
              <w:pStyle w:val="Tabletext"/>
              <w:jc w:val="center"/>
            </w:pPr>
            <w:r w:rsidRPr="00B720C6">
              <w:t>1</w:t>
            </w:r>
          </w:p>
        </w:tc>
      </w:tr>
      <w:tr w:rsidR="00EB13DA" w:rsidRPr="001455D7" w14:paraId="2ABCFF24" w14:textId="77777777" w:rsidTr="00A13D73">
        <w:trPr>
          <w:trHeight w:val="300"/>
        </w:trPr>
        <w:tc>
          <w:tcPr>
            <w:tcW w:w="8080" w:type="dxa"/>
          </w:tcPr>
          <w:p w14:paraId="0CD59060" w14:textId="77777777" w:rsidR="00EB13DA" w:rsidRPr="001455D7" w:rsidRDefault="00EB13DA" w:rsidP="001455D7">
            <w:pPr>
              <w:pStyle w:val="Tabletext"/>
              <w:jc w:val="right"/>
              <w:rPr>
                <w:b/>
                <w:bCs/>
              </w:rPr>
            </w:pPr>
            <w:r w:rsidRPr="001455D7">
              <w:rPr>
                <w:b/>
                <w:bCs/>
              </w:rPr>
              <w:t>Total</w:t>
            </w:r>
          </w:p>
        </w:tc>
        <w:tc>
          <w:tcPr>
            <w:tcW w:w="992" w:type="dxa"/>
          </w:tcPr>
          <w:p w14:paraId="78107748" w14:textId="77777777" w:rsidR="00EB13DA" w:rsidRPr="001455D7" w:rsidRDefault="00EB13DA" w:rsidP="001455D7">
            <w:pPr>
              <w:pStyle w:val="Tabletext"/>
              <w:jc w:val="center"/>
              <w:rPr>
                <w:b/>
                <w:bCs/>
              </w:rPr>
            </w:pPr>
            <w:r w:rsidRPr="001455D7">
              <w:rPr>
                <w:b/>
                <w:bCs/>
              </w:rPr>
              <w:fldChar w:fldCharType="begin"/>
            </w:r>
            <w:r w:rsidRPr="001455D7">
              <w:rPr>
                <w:b/>
                <w:bCs/>
              </w:rPr>
              <w:instrText xml:space="preserve"> =SUM(ABOVE) </w:instrText>
            </w:r>
            <w:r w:rsidRPr="001455D7">
              <w:rPr>
                <w:b/>
                <w:bCs/>
              </w:rPr>
              <w:fldChar w:fldCharType="separate"/>
            </w:r>
            <w:r w:rsidRPr="001455D7">
              <w:rPr>
                <w:b/>
                <w:bCs/>
                <w:noProof/>
              </w:rPr>
              <w:t>23</w:t>
            </w:r>
            <w:r w:rsidRPr="001455D7">
              <w:rPr>
                <w:b/>
                <w:bCs/>
              </w:rPr>
              <w:fldChar w:fldCharType="end"/>
            </w:r>
          </w:p>
        </w:tc>
      </w:tr>
    </w:tbl>
    <w:p w14:paraId="23590CE7" w14:textId="77777777" w:rsidR="0001262E" w:rsidRPr="00B720C6" w:rsidRDefault="0001262E" w:rsidP="0001262E">
      <w:pPr>
        <w:spacing w:after="0" w:line="240" w:lineRule="auto"/>
        <w:rPr>
          <w:rFonts w:ascii="Times New Roman" w:hAnsi="Times New Roman"/>
          <w:lang w:eastAsia="en-AU"/>
        </w:rPr>
      </w:pPr>
    </w:p>
    <w:p w14:paraId="5C557D01" w14:textId="3C571E07" w:rsidR="0001262E" w:rsidRPr="00B720C6" w:rsidRDefault="00B0790C" w:rsidP="00A13D73">
      <w:pPr>
        <w:pStyle w:val="Caption"/>
        <w:spacing w:after="0"/>
      </w:pPr>
      <w:bookmarkStart w:id="36" w:name="_Ref204961277"/>
      <w:r w:rsidRPr="00B720C6">
        <w:lastRenderedPageBreak/>
        <w:t xml:space="preserve">Figure </w:t>
      </w:r>
      <w:r w:rsidR="00612BDD" w:rsidRPr="00B720C6">
        <w:fldChar w:fldCharType="begin"/>
      </w:r>
      <w:r w:rsidR="00612BDD" w:rsidRPr="00B720C6">
        <w:instrText xml:space="preserve"> SEQ Figure \* ARABIC </w:instrText>
      </w:r>
      <w:r w:rsidR="00612BDD" w:rsidRPr="00B720C6">
        <w:fldChar w:fldCharType="separate"/>
      </w:r>
      <w:r w:rsidR="00E93068">
        <w:rPr>
          <w:noProof/>
        </w:rPr>
        <w:t>2</w:t>
      </w:r>
      <w:r w:rsidR="00612BDD" w:rsidRPr="00B720C6">
        <w:fldChar w:fldCharType="end"/>
      </w:r>
      <w:bookmarkEnd w:id="36"/>
      <w:r w:rsidRPr="00B720C6">
        <w:t xml:space="preserve">: Please indicate the MM category of your location or the MM category of most concern for the purpose of this survey (n=270). </w:t>
      </w:r>
    </w:p>
    <w:p w14:paraId="455C0144" w14:textId="2A28528C" w:rsidR="006366D8" w:rsidRPr="00B720C6" w:rsidRDefault="006366D8" w:rsidP="00EB13DA">
      <w:pPr>
        <w:pStyle w:val="BodyText"/>
      </w:pPr>
      <w:r>
        <w:rPr>
          <w:noProof/>
        </w:rPr>
        <w:drawing>
          <wp:inline distT="0" distB="0" distL="0" distR="0" wp14:anchorId="67F39A93" wp14:editId="34524F6E">
            <wp:extent cx="5752800" cy="3492000"/>
            <wp:effectExtent l="0" t="0" r="0" b="0"/>
            <wp:docPr id="179900732" name="Chart 1">
              <a:extLst xmlns:a="http://schemas.openxmlformats.org/drawingml/2006/main">
                <a:ext uri="{FF2B5EF4-FFF2-40B4-BE49-F238E27FC236}">
                  <a16:creationId xmlns:a16="http://schemas.microsoft.com/office/drawing/2014/main" id="{BF92F6DC-51AF-4209-4F34-C1B38215B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ACA9D0" w14:textId="40A57A11" w:rsidR="00EB13DA" w:rsidRPr="00B720C6" w:rsidRDefault="0001262E" w:rsidP="00EB13DA">
      <w:pPr>
        <w:pStyle w:val="Caption"/>
      </w:pPr>
      <w:r w:rsidRPr="00B720C6">
        <w:t xml:space="preserve">Table </w:t>
      </w:r>
      <w:r w:rsidR="00C0294F" w:rsidRPr="00B720C6">
        <w:fldChar w:fldCharType="begin"/>
      </w:r>
      <w:r w:rsidR="00C0294F" w:rsidRPr="00B720C6">
        <w:instrText xml:space="preserve"> SEQ Table \* ARABIC </w:instrText>
      </w:r>
      <w:r w:rsidR="00C0294F" w:rsidRPr="00B720C6">
        <w:fldChar w:fldCharType="separate"/>
      </w:r>
      <w:r w:rsidR="00E93068">
        <w:rPr>
          <w:noProof/>
        </w:rPr>
        <w:t>3</w:t>
      </w:r>
      <w:r w:rsidR="00C0294F" w:rsidRPr="00B720C6">
        <w:rPr>
          <w:noProof/>
        </w:rPr>
        <w:fldChar w:fldCharType="end"/>
      </w:r>
      <w:r w:rsidR="00EB13DA" w:rsidRPr="00B720C6">
        <w:t>: Additional information provided about MMM selection (n=100).</w:t>
      </w:r>
      <w:bookmarkStart w:id="37" w:name="_Hlk204763559"/>
    </w:p>
    <w:tbl>
      <w:tblPr>
        <w:tblStyle w:val="DepartmentofHealthtable"/>
        <w:tblW w:w="0" w:type="auto"/>
        <w:tblLook w:val="04A0" w:firstRow="1" w:lastRow="0" w:firstColumn="1" w:lastColumn="0" w:noHBand="0" w:noVBand="1"/>
      </w:tblPr>
      <w:tblGrid>
        <w:gridCol w:w="7318"/>
        <w:gridCol w:w="876"/>
        <w:gridCol w:w="876"/>
      </w:tblGrid>
      <w:tr w:rsidR="004E6F73" w:rsidRPr="00B720C6" w14:paraId="244B7912" w14:textId="77777777">
        <w:trPr>
          <w:cnfStyle w:val="100000000000" w:firstRow="1" w:lastRow="0" w:firstColumn="0" w:lastColumn="0" w:oddVBand="0" w:evenVBand="0" w:oddHBand="0" w:evenHBand="0" w:firstRowFirstColumn="0" w:firstRowLastColumn="0" w:lastRowFirstColumn="0" w:lastRowLastColumn="0"/>
        </w:trPr>
        <w:tc>
          <w:tcPr>
            <w:tcW w:w="7318" w:type="dxa"/>
          </w:tcPr>
          <w:bookmarkEnd w:id="37"/>
          <w:p w14:paraId="0BFB76C5" w14:textId="77777777" w:rsidR="00EB13DA" w:rsidRPr="00B720C6" w:rsidRDefault="00EB13DA">
            <w:pPr>
              <w:pStyle w:val="TableHeader"/>
              <w:rPr>
                <w:lang w:val="en-AU"/>
              </w:rPr>
            </w:pPr>
            <w:r w:rsidRPr="00B720C6">
              <w:rPr>
                <w:lang w:val="en-AU"/>
              </w:rPr>
              <w:t>Main themes</w:t>
            </w:r>
          </w:p>
        </w:tc>
        <w:tc>
          <w:tcPr>
            <w:tcW w:w="876" w:type="dxa"/>
          </w:tcPr>
          <w:p w14:paraId="49080DC0" w14:textId="77777777" w:rsidR="00EB13DA" w:rsidRPr="00B720C6" w:rsidRDefault="00EB13DA" w:rsidP="001455D7">
            <w:pPr>
              <w:pStyle w:val="TableHeader"/>
              <w:jc w:val="center"/>
              <w:rPr>
                <w:lang w:val="en-AU"/>
              </w:rPr>
            </w:pPr>
            <w:r w:rsidRPr="00B720C6">
              <w:rPr>
                <w:lang w:val="en-AU"/>
              </w:rPr>
              <w:t>Total</w:t>
            </w:r>
          </w:p>
        </w:tc>
        <w:tc>
          <w:tcPr>
            <w:tcW w:w="876" w:type="dxa"/>
          </w:tcPr>
          <w:p w14:paraId="550462B4" w14:textId="77777777" w:rsidR="00EB13DA" w:rsidRPr="00B720C6" w:rsidRDefault="00EB13DA" w:rsidP="001455D7">
            <w:pPr>
              <w:pStyle w:val="TableHeader"/>
              <w:jc w:val="center"/>
              <w:rPr>
                <w:lang w:val="en-AU"/>
              </w:rPr>
            </w:pPr>
            <w:r w:rsidRPr="00B720C6">
              <w:rPr>
                <w:lang w:val="en-AU"/>
              </w:rPr>
              <w:t>%</w:t>
            </w:r>
          </w:p>
        </w:tc>
      </w:tr>
      <w:tr w:rsidR="00EB13DA" w:rsidRPr="00B720C6" w14:paraId="7F030509" w14:textId="77777777">
        <w:tc>
          <w:tcPr>
            <w:tcW w:w="7318" w:type="dxa"/>
          </w:tcPr>
          <w:p w14:paraId="7E706DAB" w14:textId="77777777" w:rsidR="00EB13DA" w:rsidRPr="00B720C6" w:rsidRDefault="00EB13DA" w:rsidP="001455D7">
            <w:pPr>
              <w:pStyle w:val="Tabletext"/>
            </w:pPr>
            <w:r w:rsidRPr="00B720C6">
              <w:rPr>
                <w:lang w:eastAsia="en-AU"/>
              </w:rPr>
              <w:t>Transport/Freight/Travel</w:t>
            </w:r>
          </w:p>
        </w:tc>
        <w:tc>
          <w:tcPr>
            <w:tcW w:w="876" w:type="dxa"/>
          </w:tcPr>
          <w:p w14:paraId="3A2C39EC" w14:textId="77777777" w:rsidR="00EB13DA" w:rsidRPr="00B720C6" w:rsidRDefault="00EB13DA" w:rsidP="001455D7">
            <w:pPr>
              <w:pStyle w:val="Tabletext"/>
              <w:jc w:val="center"/>
            </w:pPr>
            <w:r w:rsidRPr="00B720C6">
              <w:rPr>
                <w:lang w:eastAsia="en-AU"/>
              </w:rPr>
              <w:t>13</w:t>
            </w:r>
          </w:p>
        </w:tc>
        <w:tc>
          <w:tcPr>
            <w:tcW w:w="876" w:type="dxa"/>
          </w:tcPr>
          <w:p w14:paraId="4DB6F5DD" w14:textId="77777777" w:rsidR="00EB13DA" w:rsidRPr="00B720C6" w:rsidRDefault="00EB13DA" w:rsidP="001455D7">
            <w:pPr>
              <w:pStyle w:val="Tabletext"/>
              <w:jc w:val="center"/>
            </w:pPr>
            <w:r w:rsidRPr="00B720C6">
              <w:t>13%</w:t>
            </w:r>
          </w:p>
        </w:tc>
      </w:tr>
      <w:tr w:rsidR="00EB13DA" w:rsidRPr="00B720C6" w14:paraId="4429BF62" w14:textId="77777777">
        <w:tc>
          <w:tcPr>
            <w:tcW w:w="7318" w:type="dxa"/>
          </w:tcPr>
          <w:p w14:paraId="31E51DBC" w14:textId="77777777" w:rsidR="00EB13DA" w:rsidRPr="00B720C6" w:rsidRDefault="00EB13DA" w:rsidP="001455D7">
            <w:pPr>
              <w:pStyle w:val="Tabletext"/>
            </w:pPr>
            <w:r w:rsidRPr="00B720C6">
              <w:rPr>
                <w:lang w:eastAsia="en-AU"/>
              </w:rPr>
              <w:t xml:space="preserve">Looking to operate in another location </w:t>
            </w:r>
          </w:p>
        </w:tc>
        <w:tc>
          <w:tcPr>
            <w:tcW w:w="876" w:type="dxa"/>
          </w:tcPr>
          <w:p w14:paraId="3DB28BB1" w14:textId="77777777" w:rsidR="00EB13DA" w:rsidRPr="00B720C6" w:rsidRDefault="00EB13DA" w:rsidP="001455D7">
            <w:pPr>
              <w:pStyle w:val="Tabletext"/>
              <w:jc w:val="center"/>
            </w:pPr>
            <w:r w:rsidRPr="00B720C6">
              <w:rPr>
                <w:lang w:eastAsia="en-AU"/>
              </w:rPr>
              <w:t>1</w:t>
            </w:r>
          </w:p>
        </w:tc>
        <w:tc>
          <w:tcPr>
            <w:tcW w:w="876" w:type="dxa"/>
          </w:tcPr>
          <w:p w14:paraId="05A5C957" w14:textId="77777777" w:rsidR="00EB13DA" w:rsidRPr="00B720C6" w:rsidRDefault="00EB13DA" w:rsidP="001455D7">
            <w:pPr>
              <w:pStyle w:val="Tabletext"/>
              <w:jc w:val="center"/>
            </w:pPr>
            <w:r w:rsidRPr="00B720C6">
              <w:t>1%</w:t>
            </w:r>
          </w:p>
        </w:tc>
      </w:tr>
      <w:tr w:rsidR="00EB13DA" w:rsidRPr="00B720C6" w14:paraId="6A03EB8E" w14:textId="77777777">
        <w:tc>
          <w:tcPr>
            <w:tcW w:w="7318" w:type="dxa"/>
          </w:tcPr>
          <w:p w14:paraId="109FF5F6" w14:textId="77777777" w:rsidR="00EB13DA" w:rsidRPr="00B720C6" w:rsidRDefault="00EB13DA" w:rsidP="001455D7">
            <w:pPr>
              <w:pStyle w:val="Tabletext"/>
            </w:pPr>
            <w:r w:rsidRPr="00B720C6">
              <w:rPr>
                <w:lang w:eastAsia="en-AU"/>
              </w:rPr>
              <w:t>Rural/Remote/Very Remote</w:t>
            </w:r>
          </w:p>
        </w:tc>
        <w:tc>
          <w:tcPr>
            <w:tcW w:w="876" w:type="dxa"/>
          </w:tcPr>
          <w:p w14:paraId="63AB8C4C" w14:textId="77777777" w:rsidR="00EB13DA" w:rsidRPr="00B720C6" w:rsidRDefault="00EB13DA" w:rsidP="001455D7">
            <w:pPr>
              <w:pStyle w:val="Tabletext"/>
              <w:jc w:val="center"/>
            </w:pPr>
            <w:r w:rsidRPr="00B720C6">
              <w:rPr>
                <w:lang w:eastAsia="en-AU"/>
              </w:rPr>
              <w:t>22</w:t>
            </w:r>
          </w:p>
        </w:tc>
        <w:tc>
          <w:tcPr>
            <w:tcW w:w="876" w:type="dxa"/>
          </w:tcPr>
          <w:p w14:paraId="473226B6" w14:textId="77777777" w:rsidR="00EB13DA" w:rsidRPr="00B720C6" w:rsidRDefault="00EB13DA" w:rsidP="001455D7">
            <w:pPr>
              <w:pStyle w:val="Tabletext"/>
              <w:jc w:val="center"/>
            </w:pPr>
            <w:r w:rsidRPr="00B720C6">
              <w:t>22%</w:t>
            </w:r>
          </w:p>
        </w:tc>
      </w:tr>
      <w:tr w:rsidR="00EB13DA" w:rsidRPr="00B720C6" w14:paraId="1F4C3AE9" w14:textId="77777777">
        <w:tc>
          <w:tcPr>
            <w:tcW w:w="7318" w:type="dxa"/>
          </w:tcPr>
          <w:p w14:paraId="3370A5D1" w14:textId="77777777" w:rsidR="00EB13DA" w:rsidRPr="00B720C6" w:rsidRDefault="00EB13DA" w:rsidP="001455D7">
            <w:pPr>
              <w:pStyle w:val="Tabletext"/>
            </w:pPr>
            <w:r w:rsidRPr="00B720C6">
              <w:rPr>
                <w:lang w:eastAsia="en-AU"/>
              </w:rPr>
              <w:t>Multiple MMM locations relevant</w:t>
            </w:r>
          </w:p>
        </w:tc>
        <w:tc>
          <w:tcPr>
            <w:tcW w:w="876" w:type="dxa"/>
          </w:tcPr>
          <w:p w14:paraId="039606BD" w14:textId="77777777" w:rsidR="00EB13DA" w:rsidRPr="00B720C6" w:rsidRDefault="00EB13DA" w:rsidP="001455D7">
            <w:pPr>
              <w:pStyle w:val="Tabletext"/>
              <w:jc w:val="center"/>
            </w:pPr>
            <w:r w:rsidRPr="00B720C6">
              <w:rPr>
                <w:lang w:eastAsia="en-AU"/>
              </w:rPr>
              <w:t>42</w:t>
            </w:r>
          </w:p>
        </w:tc>
        <w:tc>
          <w:tcPr>
            <w:tcW w:w="876" w:type="dxa"/>
          </w:tcPr>
          <w:p w14:paraId="2D8D42E6" w14:textId="77777777" w:rsidR="00EB13DA" w:rsidRPr="00B720C6" w:rsidRDefault="00EB13DA" w:rsidP="001455D7">
            <w:pPr>
              <w:pStyle w:val="Tabletext"/>
              <w:jc w:val="center"/>
            </w:pPr>
            <w:r w:rsidRPr="00B720C6">
              <w:t>42%</w:t>
            </w:r>
          </w:p>
        </w:tc>
      </w:tr>
      <w:tr w:rsidR="00EB13DA" w:rsidRPr="00B720C6" w14:paraId="44DA69FA" w14:textId="77777777">
        <w:tc>
          <w:tcPr>
            <w:tcW w:w="7318" w:type="dxa"/>
          </w:tcPr>
          <w:p w14:paraId="4A7CCFD1" w14:textId="77777777" w:rsidR="00EB13DA" w:rsidRPr="00B720C6" w:rsidRDefault="00EB13DA" w:rsidP="001455D7">
            <w:pPr>
              <w:pStyle w:val="Tabletext"/>
            </w:pPr>
            <w:r w:rsidRPr="00B720C6">
              <w:rPr>
                <w:lang w:eastAsia="en-AU"/>
              </w:rPr>
              <w:t xml:space="preserve">MMM tool not representative </w:t>
            </w:r>
          </w:p>
        </w:tc>
        <w:tc>
          <w:tcPr>
            <w:tcW w:w="876" w:type="dxa"/>
          </w:tcPr>
          <w:p w14:paraId="313D503B" w14:textId="77777777" w:rsidR="00EB13DA" w:rsidRPr="00B720C6" w:rsidRDefault="00EB13DA" w:rsidP="001455D7">
            <w:pPr>
              <w:pStyle w:val="Tabletext"/>
              <w:jc w:val="center"/>
            </w:pPr>
            <w:r w:rsidRPr="00B720C6">
              <w:rPr>
                <w:lang w:eastAsia="en-AU"/>
              </w:rPr>
              <w:t>22</w:t>
            </w:r>
          </w:p>
        </w:tc>
        <w:tc>
          <w:tcPr>
            <w:tcW w:w="876" w:type="dxa"/>
          </w:tcPr>
          <w:p w14:paraId="183BAFF8" w14:textId="77777777" w:rsidR="00EB13DA" w:rsidRPr="00B720C6" w:rsidRDefault="00EB13DA" w:rsidP="001455D7">
            <w:pPr>
              <w:pStyle w:val="Tabletext"/>
              <w:jc w:val="center"/>
            </w:pPr>
            <w:r w:rsidRPr="00B720C6">
              <w:t>22%</w:t>
            </w:r>
          </w:p>
        </w:tc>
      </w:tr>
      <w:tr w:rsidR="00EB13DA" w:rsidRPr="001455D7" w14:paraId="7DEAEB6B" w14:textId="77777777">
        <w:tc>
          <w:tcPr>
            <w:tcW w:w="7318" w:type="dxa"/>
          </w:tcPr>
          <w:p w14:paraId="0A206E18" w14:textId="77777777" w:rsidR="00EB13DA" w:rsidRPr="001455D7" w:rsidRDefault="00EB13DA" w:rsidP="001455D7">
            <w:pPr>
              <w:pStyle w:val="Tabletext"/>
              <w:jc w:val="right"/>
              <w:rPr>
                <w:b/>
                <w:bCs/>
              </w:rPr>
            </w:pPr>
            <w:r w:rsidRPr="001455D7">
              <w:rPr>
                <w:b/>
                <w:bCs/>
                <w:lang w:eastAsia="en-AU"/>
              </w:rPr>
              <w:t>Total</w:t>
            </w:r>
          </w:p>
        </w:tc>
        <w:tc>
          <w:tcPr>
            <w:tcW w:w="876" w:type="dxa"/>
          </w:tcPr>
          <w:p w14:paraId="192C5322" w14:textId="77777777" w:rsidR="00EB13DA" w:rsidRPr="001455D7" w:rsidRDefault="00EB13DA" w:rsidP="001455D7">
            <w:pPr>
              <w:pStyle w:val="Tabletext"/>
              <w:jc w:val="center"/>
              <w:rPr>
                <w:b/>
                <w:bCs/>
              </w:rPr>
            </w:pPr>
            <w:r w:rsidRPr="001455D7">
              <w:rPr>
                <w:b/>
                <w:bCs/>
                <w:lang w:eastAsia="en-AU"/>
              </w:rPr>
              <w:fldChar w:fldCharType="begin"/>
            </w:r>
            <w:r w:rsidRPr="001455D7">
              <w:rPr>
                <w:b/>
                <w:bCs/>
                <w:lang w:eastAsia="en-AU"/>
              </w:rPr>
              <w:instrText xml:space="preserve"> =SUM(ABOVE) </w:instrText>
            </w:r>
            <w:r w:rsidRPr="001455D7">
              <w:rPr>
                <w:b/>
                <w:bCs/>
                <w:lang w:eastAsia="en-AU"/>
              </w:rPr>
              <w:fldChar w:fldCharType="separate"/>
            </w:r>
            <w:r w:rsidRPr="001455D7">
              <w:rPr>
                <w:b/>
                <w:bCs/>
                <w:noProof/>
                <w:lang w:eastAsia="en-AU"/>
              </w:rPr>
              <w:t>100</w:t>
            </w:r>
            <w:r w:rsidRPr="001455D7">
              <w:rPr>
                <w:b/>
                <w:bCs/>
                <w:lang w:eastAsia="en-AU"/>
              </w:rPr>
              <w:fldChar w:fldCharType="end"/>
            </w:r>
          </w:p>
        </w:tc>
        <w:tc>
          <w:tcPr>
            <w:tcW w:w="876" w:type="dxa"/>
          </w:tcPr>
          <w:p w14:paraId="547DEC9B" w14:textId="77777777" w:rsidR="00EB13DA" w:rsidRPr="001455D7" w:rsidRDefault="00EB13DA" w:rsidP="001455D7">
            <w:pPr>
              <w:pStyle w:val="Tabletext"/>
              <w:jc w:val="center"/>
              <w:rPr>
                <w:b/>
                <w:bCs/>
              </w:rPr>
            </w:pPr>
            <w:r w:rsidRPr="001455D7">
              <w:rPr>
                <w:b/>
                <w:bCs/>
              </w:rPr>
              <w:fldChar w:fldCharType="begin"/>
            </w:r>
            <w:r w:rsidRPr="001455D7">
              <w:rPr>
                <w:b/>
                <w:bCs/>
              </w:rPr>
              <w:instrText xml:space="preserve"> =SUM(ABOVE)*100 \# "0.00%" </w:instrText>
            </w:r>
            <w:r w:rsidRPr="001455D7">
              <w:rPr>
                <w:b/>
                <w:bCs/>
              </w:rPr>
              <w:fldChar w:fldCharType="separate"/>
            </w:r>
            <w:r w:rsidRPr="001455D7">
              <w:rPr>
                <w:b/>
                <w:bCs/>
                <w:noProof/>
              </w:rPr>
              <w:t>100%</w:t>
            </w:r>
            <w:r w:rsidRPr="001455D7">
              <w:rPr>
                <w:b/>
                <w:bCs/>
              </w:rPr>
              <w:fldChar w:fldCharType="end"/>
            </w:r>
          </w:p>
        </w:tc>
      </w:tr>
    </w:tbl>
    <w:p w14:paraId="3BB97EC2" w14:textId="77777777" w:rsidR="004D19D3" w:rsidRPr="00B720C6" w:rsidRDefault="004D19D3" w:rsidP="00C0294F">
      <w:pPr>
        <w:pStyle w:val="BodyText"/>
      </w:pPr>
      <w:bookmarkStart w:id="38" w:name="_Ref204961219"/>
    </w:p>
    <w:p w14:paraId="673CB971" w14:textId="14F6061D" w:rsidR="00C0294F" w:rsidRPr="00B720C6" w:rsidRDefault="00C0294F" w:rsidP="0009704E">
      <w:pPr>
        <w:pStyle w:val="BodyText"/>
      </w:pPr>
      <w:bookmarkStart w:id="39" w:name="_Ref205131509"/>
    </w:p>
    <w:p w14:paraId="583578D2" w14:textId="77777777" w:rsidR="008067D7" w:rsidRPr="00B720C6" w:rsidRDefault="008067D7" w:rsidP="0009704E">
      <w:pPr>
        <w:pStyle w:val="BodyText"/>
      </w:pPr>
      <w:bookmarkStart w:id="40" w:name="_Ref205133117"/>
    </w:p>
    <w:p w14:paraId="0804C6EA" w14:textId="77777777" w:rsidR="008067D7" w:rsidRPr="00B720C6" w:rsidRDefault="008067D7" w:rsidP="0009704E">
      <w:pPr>
        <w:pStyle w:val="BodyText"/>
      </w:pPr>
    </w:p>
    <w:p w14:paraId="32124DB6" w14:textId="77777777" w:rsidR="008067D7" w:rsidRPr="00B720C6" w:rsidRDefault="008067D7" w:rsidP="0009704E">
      <w:pPr>
        <w:pStyle w:val="BodyText"/>
      </w:pPr>
    </w:p>
    <w:p w14:paraId="6A79D42E" w14:textId="77777777" w:rsidR="008067D7" w:rsidRPr="00B720C6" w:rsidRDefault="008067D7" w:rsidP="0009704E">
      <w:pPr>
        <w:pStyle w:val="BodyText"/>
      </w:pPr>
    </w:p>
    <w:p w14:paraId="5B481C02" w14:textId="77777777" w:rsidR="008067D7" w:rsidRPr="00B720C6" w:rsidRDefault="008067D7" w:rsidP="0009704E">
      <w:pPr>
        <w:pStyle w:val="BodyText"/>
      </w:pPr>
    </w:p>
    <w:p w14:paraId="78852E57" w14:textId="77777777" w:rsidR="004C7D5A" w:rsidRDefault="004C7D5A">
      <w:pPr>
        <w:spacing w:before="0" w:after="0" w:line="240" w:lineRule="auto"/>
        <w:rPr>
          <w:b/>
          <w:bCs/>
          <w:color w:val="2AB1BB" w:themeColor="accent1"/>
          <w:sz w:val="18"/>
          <w:szCs w:val="18"/>
        </w:rPr>
      </w:pPr>
      <w:bookmarkStart w:id="41" w:name="_Ref205471975"/>
      <w:r>
        <w:br w:type="page"/>
      </w:r>
    </w:p>
    <w:p w14:paraId="7B9FE0C8" w14:textId="6C98E065" w:rsidR="0001262E" w:rsidRPr="00B720C6" w:rsidRDefault="0001262E" w:rsidP="00A13D73">
      <w:pPr>
        <w:pStyle w:val="Caption"/>
        <w:spacing w:after="120"/>
      </w:pPr>
      <w:bookmarkStart w:id="42" w:name="_Ref209711981"/>
      <w:r w:rsidRPr="00B720C6">
        <w:lastRenderedPageBreak/>
        <w:t xml:space="preserve">Table </w:t>
      </w:r>
      <w:r w:rsidR="00C0294F" w:rsidRPr="00B720C6">
        <w:fldChar w:fldCharType="begin"/>
      </w:r>
      <w:r w:rsidR="00C0294F" w:rsidRPr="00B720C6">
        <w:instrText xml:space="preserve"> SEQ Table \* ARABIC </w:instrText>
      </w:r>
      <w:r w:rsidR="00C0294F" w:rsidRPr="00B720C6">
        <w:fldChar w:fldCharType="separate"/>
      </w:r>
      <w:r w:rsidR="00E93068">
        <w:rPr>
          <w:noProof/>
        </w:rPr>
        <w:t>4</w:t>
      </w:r>
      <w:r w:rsidR="00C0294F" w:rsidRPr="00B720C6">
        <w:rPr>
          <w:noProof/>
        </w:rPr>
        <w:fldChar w:fldCharType="end"/>
      </w:r>
      <w:bookmarkEnd w:id="38"/>
      <w:bookmarkEnd w:id="39"/>
      <w:bookmarkEnd w:id="40"/>
      <w:bookmarkEnd w:id="41"/>
      <w:bookmarkEnd w:id="42"/>
      <w:r w:rsidRPr="00B720C6">
        <w:t xml:space="preserve">: </w:t>
      </w:r>
      <w:r w:rsidR="00EB13DA" w:rsidRPr="00B720C6">
        <w:t>Level</w:t>
      </w:r>
      <w:r w:rsidRPr="00B720C6">
        <w:t xml:space="preserve"> of agreement </w:t>
      </w:r>
      <w:r w:rsidR="00EB13DA" w:rsidRPr="00B720C6">
        <w:t>with</w:t>
      </w:r>
      <w:r w:rsidRPr="00B720C6">
        <w:t xml:space="preserve"> statements </w:t>
      </w:r>
      <w:r w:rsidR="00EB13DA" w:rsidRPr="00B720C6">
        <w:t>about the usefulness of</w:t>
      </w:r>
      <w:r w:rsidRPr="00B720C6">
        <w:t xml:space="preserve"> the </w:t>
      </w:r>
      <w:r w:rsidR="00EB13DA" w:rsidRPr="00B720C6">
        <w:t>MMM</w:t>
      </w:r>
      <w:r w:rsidRPr="00B720C6">
        <w:t xml:space="preserve"> (n=270). </w:t>
      </w:r>
    </w:p>
    <w:tbl>
      <w:tblPr>
        <w:tblStyle w:val="DepartmentofHealthtable"/>
        <w:tblW w:w="9922" w:type="dxa"/>
        <w:jc w:val="center"/>
        <w:tblLayout w:type="fixed"/>
        <w:tblLook w:val="0420" w:firstRow="1" w:lastRow="0" w:firstColumn="0" w:lastColumn="0" w:noHBand="0" w:noVBand="1"/>
      </w:tblPr>
      <w:tblGrid>
        <w:gridCol w:w="3544"/>
        <w:gridCol w:w="303"/>
        <w:gridCol w:w="883"/>
        <w:gridCol w:w="883"/>
        <w:gridCol w:w="883"/>
        <w:gridCol w:w="883"/>
        <w:gridCol w:w="883"/>
        <w:gridCol w:w="884"/>
        <w:gridCol w:w="776"/>
      </w:tblGrid>
      <w:tr w:rsidR="00731714" w:rsidRPr="00B720C6" w14:paraId="4DD35C52" w14:textId="77777777">
        <w:trPr>
          <w:cnfStyle w:val="100000000000" w:firstRow="1" w:lastRow="0" w:firstColumn="0" w:lastColumn="0" w:oddVBand="0" w:evenVBand="0" w:oddHBand="0" w:evenHBand="0" w:firstRowFirstColumn="0" w:firstRowLastColumn="0" w:lastRowFirstColumn="0" w:lastRowLastColumn="0"/>
          <w:trHeight w:val="600"/>
          <w:jc w:val="center"/>
        </w:trPr>
        <w:tc>
          <w:tcPr>
            <w:tcW w:w="3544" w:type="dxa"/>
            <w:hideMark/>
          </w:tcPr>
          <w:p w14:paraId="3F7F5DA8" w14:textId="77777777" w:rsidR="0001262E" w:rsidRPr="00B720C6" w:rsidRDefault="0001262E">
            <w:pPr>
              <w:pStyle w:val="TableHeader"/>
              <w:spacing w:before="60" w:after="60"/>
              <w:rPr>
                <w:lang w:val="en-AU"/>
              </w:rPr>
            </w:pPr>
            <w:r w:rsidRPr="00B720C6">
              <w:rPr>
                <w:lang w:val="en-AU"/>
              </w:rPr>
              <w:t>Statement</w:t>
            </w:r>
          </w:p>
        </w:tc>
        <w:tc>
          <w:tcPr>
            <w:tcW w:w="303" w:type="dxa"/>
          </w:tcPr>
          <w:p w14:paraId="1438B965" w14:textId="77777777" w:rsidR="0001262E" w:rsidRPr="00B720C6" w:rsidRDefault="0001262E">
            <w:pPr>
              <w:pStyle w:val="TableHeader"/>
              <w:spacing w:before="60" w:after="60"/>
              <w:rPr>
                <w:sz w:val="18"/>
                <w:szCs w:val="18"/>
                <w:lang w:val="en-AU"/>
              </w:rPr>
            </w:pPr>
          </w:p>
        </w:tc>
        <w:tc>
          <w:tcPr>
            <w:tcW w:w="883" w:type="dxa"/>
            <w:hideMark/>
          </w:tcPr>
          <w:p w14:paraId="5F2D167B" w14:textId="77777777" w:rsidR="0001262E" w:rsidRPr="00B720C6" w:rsidRDefault="0001262E">
            <w:pPr>
              <w:pStyle w:val="TableHeader"/>
              <w:spacing w:before="60" w:after="60"/>
              <w:jc w:val="center"/>
              <w:rPr>
                <w:sz w:val="16"/>
                <w:szCs w:val="16"/>
                <w:lang w:val="en-AU"/>
              </w:rPr>
            </w:pPr>
            <w:r w:rsidRPr="00B720C6">
              <w:rPr>
                <w:sz w:val="16"/>
                <w:szCs w:val="16"/>
                <w:lang w:val="en-AU"/>
              </w:rPr>
              <w:t>Strongly disagree</w:t>
            </w:r>
          </w:p>
        </w:tc>
        <w:tc>
          <w:tcPr>
            <w:tcW w:w="883" w:type="dxa"/>
            <w:hideMark/>
          </w:tcPr>
          <w:p w14:paraId="5FC44EC3" w14:textId="77777777" w:rsidR="0001262E" w:rsidRPr="00B720C6" w:rsidRDefault="0001262E">
            <w:pPr>
              <w:pStyle w:val="TableHeader"/>
              <w:spacing w:before="60" w:after="60"/>
              <w:jc w:val="center"/>
              <w:rPr>
                <w:sz w:val="16"/>
                <w:szCs w:val="16"/>
                <w:lang w:val="en-AU"/>
              </w:rPr>
            </w:pPr>
            <w:r w:rsidRPr="00B720C6">
              <w:rPr>
                <w:sz w:val="16"/>
                <w:szCs w:val="16"/>
                <w:lang w:val="en-AU"/>
              </w:rPr>
              <w:t>Disagree</w:t>
            </w:r>
          </w:p>
        </w:tc>
        <w:tc>
          <w:tcPr>
            <w:tcW w:w="883" w:type="dxa"/>
            <w:hideMark/>
          </w:tcPr>
          <w:p w14:paraId="090E8621" w14:textId="77777777" w:rsidR="0001262E" w:rsidRPr="00B720C6" w:rsidRDefault="0001262E">
            <w:pPr>
              <w:pStyle w:val="TableHeader"/>
              <w:spacing w:before="60" w:after="60"/>
              <w:jc w:val="center"/>
              <w:rPr>
                <w:sz w:val="16"/>
                <w:szCs w:val="16"/>
                <w:lang w:val="en-AU"/>
              </w:rPr>
            </w:pPr>
            <w:r w:rsidRPr="00B720C6">
              <w:rPr>
                <w:sz w:val="16"/>
                <w:szCs w:val="16"/>
                <w:lang w:val="en-AU"/>
              </w:rPr>
              <w:t>Neutral</w:t>
            </w:r>
          </w:p>
        </w:tc>
        <w:tc>
          <w:tcPr>
            <w:tcW w:w="883" w:type="dxa"/>
            <w:hideMark/>
          </w:tcPr>
          <w:p w14:paraId="0D3C5A10" w14:textId="77777777" w:rsidR="0001262E" w:rsidRPr="00B720C6" w:rsidRDefault="0001262E">
            <w:pPr>
              <w:pStyle w:val="TableHeader"/>
              <w:spacing w:before="60" w:after="60"/>
              <w:jc w:val="center"/>
              <w:rPr>
                <w:sz w:val="16"/>
                <w:szCs w:val="16"/>
                <w:lang w:val="en-AU"/>
              </w:rPr>
            </w:pPr>
            <w:r w:rsidRPr="00B720C6">
              <w:rPr>
                <w:sz w:val="16"/>
                <w:szCs w:val="16"/>
                <w:lang w:val="en-AU"/>
              </w:rPr>
              <w:t>Agree</w:t>
            </w:r>
          </w:p>
        </w:tc>
        <w:tc>
          <w:tcPr>
            <w:tcW w:w="883" w:type="dxa"/>
            <w:hideMark/>
          </w:tcPr>
          <w:p w14:paraId="5F57C285" w14:textId="77777777" w:rsidR="0001262E" w:rsidRPr="00B720C6" w:rsidRDefault="0001262E">
            <w:pPr>
              <w:pStyle w:val="TableHeader"/>
              <w:spacing w:before="60" w:after="60"/>
              <w:jc w:val="center"/>
              <w:rPr>
                <w:sz w:val="16"/>
                <w:szCs w:val="16"/>
                <w:lang w:val="en-AU"/>
              </w:rPr>
            </w:pPr>
            <w:r w:rsidRPr="00B720C6">
              <w:rPr>
                <w:sz w:val="16"/>
                <w:szCs w:val="16"/>
                <w:lang w:val="en-AU"/>
              </w:rPr>
              <w:t>Strongly agree</w:t>
            </w:r>
          </w:p>
        </w:tc>
        <w:tc>
          <w:tcPr>
            <w:tcW w:w="884" w:type="dxa"/>
            <w:hideMark/>
          </w:tcPr>
          <w:p w14:paraId="44CE56B0" w14:textId="77777777" w:rsidR="0001262E" w:rsidRPr="00B720C6" w:rsidRDefault="0001262E">
            <w:pPr>
              <w:pStyle w:val="TableHeader"/>
              <w:spacing w:before="60" w:after="60"/>
              <w:jc w:val="center"/>
              <w:rPr>
                <w:sz w:val="16"/>
                <w:szCs w:val="16"/>
                <w:lang w:val="en-AU"/>
              </w:rPr>
            </w:pPr>
            <w:r w:rsidRPr="00B720C6">
              <w:rPr>
                <w:sz w:val="16"/>
                <w:szCs w:val="16"/>
                <w:lang w:val="en-AU"/>
              </w:rPr>
              <w:t>N/A</w:t>
            </w:r>
          </w:p>
        </w:tc>
        <w:tc>
          <w:tcPr>
            <w:tcW w:w="776" w:type="dxa"/>
          </w:tcPr>
          <w:p w14:paraId="3AE066C5" w14:textId="77777777" w:rsidR="0001262E" w:rsidRPr="00B720C6" w:rsidRDefault="0001262E">
            <w:pPr>
              <w:pStyle w:val="TableHeader"/>
              <w:spacing w:before="60" w:after="60"/>
              <w:jc w:val="center"/>
              <w:rPr>
                <w:b/>
                <w:sz w:val="16"/>
                <w:szCs w:val="16"/>
                <w:lang w:val="en-AU"/>
              </w:rPr>
            </w:pPr>
            <w:r w:rsidRPr="00B720C6">
              <w:rPr>
                <w:b/>
                <w:sz w:val="16"/>
                <w:szCs w:val="16"/>
                <w:lang w:val="en-AU"/>
              </w:rPr>
              <w:t>Totals</w:t>
            </w:r>
          </w:p>
        </w:tc>
      </w:tr>
      <w:tr w:rsidR="0001262E" w:rsidRPr="00B720C6" w14:paraId="6DCD5BC6" w14:textId="77777777" w:rsidTr="00413AA4">
        <w:trPr>
          <w:trHeight w:val="583"/>
          <w:jc w:val="center"/>
        </w:trPr>
        <w:tc>
          <w:tcPr>
            <w:tcW w:w="0" w:type="dxa"/>
            <w:vMerge w:val="restart"/>
          </w:tcPr>
          <w:p w14:paraId="40899DF1" w14:textId="77777777" w:rsidR="0001262E" w:rsidRPr="00B720C6" w:rsidRDefault="0001262E" w:rsidP="001455D7">
            <w:pPr>
              <w:pStyle w:val="Tabletext"/>
            </w:pPr>
            <w:r w:rsidRPr="00B720C6">
              <w:t>The MMM is a useful tool to allocate funding and supports for the delivery of aged care services in my context or local area</w:t>
            </w:r>
          </w:p>
        </w:tc>
        <w:tc>
          <w:tcPr>
            <w:tcW w:w="0" w:type="dxa"/>
          </w:tcPr>
          <w:p w14:paraId="7A7CEC75" w14:textId="77777777" w:rsidR="0001262E" w:rsidRPr="00B720C6" w:rsidRDefault="0001262E" w:rsidP="001455D7">
            <w:pPr>
              <w:pStyle w:val="Tabletext"/>
            </w:pPr>
            <w:r w:rsidRPr="00B720C6">
              <w:t>N</w:t>
            </w:r>
          </w:p>
        </w:tc>
        <w:tc>
          <w:tcPr>
            <w:tcW w:w="0" w:type="dxa"/>
          </w:tcPr>
          <w:p w14:paraId="25883067" w14:textId="77777777" w:rsidR="0001262E" w:rsidRPr="00B720C6" w:rsidRDefault="0001262E" w:rsidP="001455D7">
            <w:pPr>
              <w:pStyle w:val="Tabletext"/>
              <w:rPr>
                <w:b/>
              </w:rPr>
            </w:pPr>
            <w:r w:rsidRPr="00B720C6">
              <w:t>33</w:t>
            </w:r>
          </w:p>
        </w:tc>
        <w:tc>
          <w:tcPr>
            <w:tcW w:w="0" w:type="dxa"/>
          </w:tcPr>
          <w:p w14:paraId="74B5A878" w14:textId="77777777" w:rsidR="0001262E" w:rsidRPr="00B720C6" w:rsidRDefault="0001262E" w:rsidP="001455D7">
            <w:pPr>
              <w:pStyle w:val="Tabletext"/>
              <w:rPr>
                <w:b/>
              </w:rPr>
            </w:pPr>
            <w:r w:rsidRPr="00B720C6">
              <w:t>59</w:t>
            </w:r>
          </w:p>
        </w:tc>
        <w:tc>
          <w:tcPr>
            <w:tcW w:w="0" w:type="dxa"/>
          </w:tcPr>
          <w:p w14:paraId="780D079D" w14:textId="77777777" w:rsidR="0001262E" w:rsidRPr="00B720C6" w:rsidRDefault="0001262E" w:rsidP="001455D7">
            <w:pPr>
              <w:pStyle w:val="Tabletext"/>
              <w:rPr>
                <w:b/>
              </w:rPr>
            </w:pPr>
            <w:r w:rsidRPr="00B720C6">
              <w:t>53</w:t>
            </w:r>
          </w:p>
        </w:tc>
        <w:tc>
          <w:tcPr>
            <w:tcW w:w="0" w:type="dxa"/>
            <w:shd w:val="clear" w:color="auto" w:fill="D1F2F4" w:themeFill="accent1" w:themeFillTint="33"/>
          </w:tcPr>
          <w:p w14:paraId="26EA1456" w14:textId="77777777" w:rsidR="0001262E" w:rsidRPr="00B720C6" w:rsidRDefault="0001262E" w:rsidP="001455D7">
            <w:pPr>
              <w:pStyle w:val="Tabletext"/>
              <w:rPr>
                <w:b/>
              </w:rPr>
            </w:pPr>
            <w:r w:rsidRPr="00B720C6">
              <w:t>75</w:t>
            </w:r>
          </w:p>
        </w:tc>
        <w:tc>
          <w:tcPr>
            <w:tcW w:w="0" w:type="dxa"/>
          </w:tcPr>
          <w:p w14:paraId="7D1AFC48" w14:textId="77777777" w:rsidR="0001262E" w:rsidRPr="00B720C6" w:rsidRDefault="0001262E" w:rsidP="001455D7">
            <w:pPr>
              <w:pStyle w:val="Tabletext"/>
              <w:rPr>
                <w:b/>
              </w:rPr>
            </w:pPr>
            <w:r w:rsidRPr="00B720C6">
              <w:t>39</w:t>
            </w:r>
          </w:p>
        </w:tc>
        <w:tc>
          <w:tcPr>
            <w:tcW w:w="0" w:type="dxa"/>
          </w:tcPr>
          <w:p w14:paraId="0F4D5C95" w14:textId="77777777" w:rsidR="0001262E" w:rsidRPr="00B720C6" w:rsidRDefault="0001262E" w:rsidP="001455D7">
            <w:pPr>
              <w:pStyle w:val="Tabletext"/>
              <w:rPr>
                <w:b/>
              </w:rPr>
            </w:pPr>
            <w:r w:rsidRPr="00B720C6">
              <w:t>11</w:t>
            </w:r>
          </w:p>
        </w:tc>
        <w:tc>
          <w:tcPr>
            <w:tcW w:w="0" w:type="dxa"/>
          </w:tcPr>
          <w:p w14:paraId="25E56E83" w14:textId="77777777" w:rsidR="0001262E" w:rsidRPr="00B720C6" w:rsidRDefault="0001262E" w:rsidP="001455D7">
            <w:pPr>
              <w:pStyle w:val="Tabletext"/>
            </w:pPr>
            <w:r w:rsidRPr="00B720C6">
              <w:fldChar w:fldCharType="begin"/>
            </w:r>
            <w:r w:rsidRPr="00B720C6">
              <w:instrText xml:space="preserve"> =SUM(LEFT) </w:instrText>
            </w:r>
            <w:r w:rsidRPr="00B720C6">
              <w:fldChar w:fldCharType="separate"/>
            </w:r>
            <w:r w:rsidRPr="00B720C6">
              <w:t>270</w:t>
            </w:r>
            <w:r w:rsidRPr="00B720C6">
              <w:fldChar w:fldCharType="end"/>
            </w:r>
          </w:p>
        </w:tc>
      </w:tr>
      <w:tr w:rsidR="0001262E" w:rsidRPr="00B720C6" w14:paraId="5C6C0779" w14:textId="77777777" w:rsidTr="00413AA4">
        <w:trPr>
          <w:trHeight w:val="584"/>
          <w:jc w:val="center"/>
        </w:trPr>
        <w:tc>
          <w:tcPr>
            <w:tcW w:w="0" w:type="dxa"/>
            <w:vMerge/>
          </w:tcPr>
          <w:p w14:paraId="7A46A001" w14:textId="77777777" w:rsidR="0001262E" w:rsidRPr="00B720C6" w:rsidRDefault="0001262E" w:rsidP="001455D7">
            <w:pPr>
              <w:pStyle w:val="Tabletext"/>
            </w:pPr>
          </w:p>
        </w:tc>
        <w:tc>
          <w:tcPr>
            <w:tcW w:w="0" w:type="dxa"/>
          </w:tcPr>
          <w:p w14:paraId="027547EB" w14:textId="77777777" w:rsidR="0001262E" w:rsidRPr="00B720C6" w:rsidRDefault="0001262E" w:rsidP="001455D7">
            <w:pPr>
              <w:pStyle w:val="Tabletext"/>
            </w:pPr>
            <w:r w:rsidRPr="00B720C6">
              <w:t>%</w:t>
            </w:r>
          </w:p>
        </w:tc>
        <w:tc>
          <w:tcPr>
            <w:tcW w:w="0" w:type="dxa"/>
          </w:tcPr>
          <w:p w14:paraId="6854B818" w14:textId="77777777" w:rsidR="0001262E" w:rsidRPr="00B720C6" w:rsidRDefault="0001262E" w:rsidP="001455D7">
            <w:pPr>
              <w:pStyle w:val="Tabletext"/>
              <w:rPr>
                <w:b/>
              </w:rPr>
            </w:pPr>
            <w:r w:rsidRPr="00B720C6">
              <w:t>12%</w:t>
            </w:r>
          </w:p>
        </w:tc>
        <w:tc>
          <w:tcPr>
            <w:tcW w:w="0" w:type="dxa"/>
          </w:tcPr>
          <w:p w14:paraId="152753A1" w14:textId="77777777" w:rsidR="0001262E" w:rsidRPr="00B720C6" w:rsidRDefault="0001262E" w:rsidP="001455D7">
            <w:pPr>
              <w:pStyle w:val="Tabletext"/>
              <w:rPr>
                <w:b/>
              </w:rPr>
            </w:pPr>
            <w:r w:rsidRPr="00B720C6">
              <w:t>22%</w:t>
            </w:r>
          </w:p>
        </w:tc>
        <w:tc>
          <w:tcPr>
            <w:tcW w:w="0" w:type="dxa"/>
          </w:tcPr>
          <w:p w14:paraId="20C008FA" w14:textId="77777777" w:rsidR="0001262E" w:rsidRPr="00B720C6" w:rsidRDefault="0001262E" w:rsidP="001455D7">
            <w:pPr>
              <w:pStyle w:val="Tabletext"/>
              <w:rPr>
                <w:b/>
              </w:rPr>
            </w:pPr>
            <w:r w:rsidRPr="00B720C6">
              <w:t>20%</w:t>
            </w:r>
          </w:p>
        </w:tc>
        <w:tc>
          <w:tcPr>
            <w:tcW w:w="0" w:type="dxa"/>
            <w:shd w:val="clear" w:color="auto" w:fill="D1F2F4" w:themeFill="accent1" w:themeFillTint="33"/>
          </w:tcPr>
          <w:p w14:paraId="02252F39" w14:textId="77777777" w:rsidR="0001262E" w:rsidRPr="00B720C6" w:rsidRDefault="0001262E" w:rsidP="001455D7">
            <w:pPr>
              <w:pStyle w:val="Tabletext"/>
              <w:rPr>
                <w:b/>
              </w:rPr>
            </w:pPr>
            <w:r w:rsidRPr="00B720C6">
              <w:t>28%</w:t>
            </w:r>
          </w:p>
        </w:tc>
        <w:tc>
          <w:tcPr>
            <w:tcW w:w="0" w:type="dxa"/>
          </w:tcPr>
          <w:p w14:paraId="67914D5C" w14:textId="77777777" w:rsidR="0001262E" w:rsidRPr="00B720C6" w:rsidRDefault="0001262E" w:rsidP="001455D7">
            <w:pPr>
              <w:pStyle w:val="Tabletext"/>
              <w:rPr>
                <w:b/>
              </w:rPr>
            </w:pPr>
            <w:r w:rsidRPr="00B720C6">
              <w:t>14%</w:t>
            </w:r>
          </w:p>
        </w:tc>
        <w:tc>
          <w:tcPr>
            <w:tcW w:w="0" w:type="dxa"/>
          </w:tcPr>
          <w:p w14:paraId="4C51B058" w14:textId="77777777" w:rsidR="0001262E" w:rsidRPr="00B720C6" w:rsidRDefault="0001262E" w:rsidP="001455D7">
            <w:pPr>
              <w:pStyle w:val="Tabletext"/>
              <w:rPr>
                <w:b/>
              </w:rPr>
            </w:pPr>
            <w:r w:rsidRPr="00B720C6">
              <w:t>4%</w:t>
            </w:r>
          </w:p>
        </w:tc>
        <w:tc>
          <w:tcPr>
            <w:tcW w:w="0" w:type="dxa"/>
          </w:tcPr>
          <w:p w14:paraId="74E6FC5A" w14:textId="77777777" w:rsidR="0001262E" w:rsidRPr="00B720C6" w:rsidRDefault="0001262E" w:rsidP="001455D7">
            <w:pPr>
              <w:pStyle w:val="Tabletext"/>
            </w:pPr>
            <w:r w:rsidRPr="00B720C6">
              <w:t>100%</w:t>
            </w:r>
          </w:p>
        </w:tc>
      </w:tr>
      <w:tr w:rsidR="0001262E" w:rsidRPr="00B720C6" w14:paraId="1B25A80F" w14:textId="77777777" w:rsidTr="00413AA4">
        <w:trPr>
          <w:trHeight w:val="584"/>
          <w:jc w:val="center"/>
        </w:trPr>
        <w:tc>
          <w:tcPr>
            <w:tcW w:w="0" w:type="dxa"/>
            <w:vMerge w:val="restart"/>
          </w:tcPr>
          <w:p w14:paraId="376793AF" w14:textId="77777777" w:rsidR="0001262E" w:rsidRPr="00B720C6" w:rsidRDefault="0001262E" w:rsidP="001455D7">
            <w:pPr>
              <w:pStyle w:val="Tabletext"/>
            </w:pPr>
            <w:r w:rsidRPr="00B720C6">
              <w:t>The MMM is a useful tool to allocate funding and supports for the delivery of aged care services in regional locations (MM2)</w:t>
            </w:r>
          </w:p>
        </w:tc>
        <w:tc>
          <w:tcPr>
            <w:tcW w:w="0" w:type="dxa"/>
          </w:tcPr>
          <w:p w14:paraId="1B997B8A" w14:textId="77777777" w:rsidR="0001262E" w:rsidRPr="00B720C6" w:rsidRDefault="0001262E" w:rsidP="001455D7">
            <w:pPr>
              <w:pStyle w:val="Tabletext"/>
            </w:pPr>
            <w:r w:rsidRPr="00B720C6">
              <w:t>N</w:t>
            </w:r>
          </w:p>
        </w:tc>
        <w:tc>
          <w:tcPr>
            <w:tcW w:w="0" w:type="dxa"/>
          </w:tcPr>
          <w:p w14:paraId="6A25243D" w14:textId="77777777" w:rsidR="0001262E" w:rsidRPr="00B720C6" w:rsidRDefault="0001262E" w:rsidP="001455D7">
            <w:pPr>
              <w:pStyle w:val="Tabletext"/>
              <w:rPr>
                <w:b/>
              </w:rPr>
            </w:pPr>
            <w:r w:rsidRPr="00B720C6">
              <w:t>20</w:t>
            </w:r>
          </w:p>
        </w:tc>
        <w:tc>
          <w:tcPr>
            <w:tcW w:w="0" w:type="dxa"/>
          </w:tcPr>
          <w:p w14:paraId="2DEC2076" w14:textId="77777777" w:rsidR="0001262E" w:rsidRPr="00B720C6" w:rsidRDefault="0001262E" w:rsidP="001455D7">
            <w:pPr>
              <w:pStyle w:val="Tabletext"/>
              <w:rPr>
                <w:b/>
              </w:rPr>
            </w:pPr>
            <w:r w:rsidRPr="00B720C6">
              <w:t>41</w:t>
            </w:r>
          </w:p>
        </w:tc>
        <w:tc>
          <w:tcPr>
            <w:tcW w:w="0" w:type="dxa"/>
          </w:tcPr>
          <w:p w14:paraId="56A622B6" w14:textId="77777777" w:rsidR="0001262E" w:rsidRPr="00B720C6" w:rsidRDefault="0001262E" w:rsidP="001455D7">
            <w:pPr>
              <w:pStyle w:val="Tabletext"/>
              <w:rPr>
                <w:b/>
              </w:rPr>
            </w:pPr>
            <w:r w:rsidRPr="00B720C6">
              <w:t>62</w:t>
            </w:r>
          </w:p>
        </w:tc>
        <w:tc>
          <w:tcPr>
            <w:tcW w:w="0" w:type="dxa"/>
            <w:shd w:val="clear" w:color="auto" w:fill="D1F2F4" w:themeFill="accent1" w:themeFillTint="33"/>
          </w:tcPr>
          <w:p w14:paraId="3E8E83C6" w14:textId="77777777" w:rsidR="0001262E" w:rsidRPr="00B720C6" w:rsidRDefault="0001262E" w:rsidP="001455D7">
            <w:pPr>
              <w:pStyle w:val="Tabletext"/>
              <w:rPr>
                <w:b/>
              </w:rPr>
            </w:pPr>
            <w:r w:rsidRPr="00B720C6">
              <w:t>70</w:t>
            </w:r>
          </w:p>
        </w:tc>
        <w:tc>
          <w:tcPr>
            <w:tcW w:w="0" w:type="dxa"/>
          </w:tcPr>
          <w:p w14:paraId="7C620CBB" w14:textId="77777777" w:rsidR="0001262E" w:rsidRPr="00B720C6" w:rsidRDefault="0001262E" w:rsidP="001455D7">
            <w:pPr>
              <w:pStyle w:val="Tabletext"/>
              <w:rPr>
                <w:b/>
              </w:rPr>
            </w:pPr>
            <w:r w:rsidRPr="00B720C6">
              <w:t>23</w:t>
            </w:r>
          </w:p>
        </w:tc>
        <w:tc>
          <w:tcPr>
            <w:tcW w:w="0" w:type="dxa"/>
          </w:tcPr>
          <w:p w14:paraId="588F5EEA" w14:textId="77777777" w:rsidR="0001262E" w:rsidRPr="00B720C6" w:rsidRDefault="0001262E" w:rsidP="001455D7">
            <w:pPr>
              <w:pStyle w:val="Tabletext"/>
              <w:rPr>
                <w:b/>
              </w:rPr>
            </w:pPr>
            <w:r w:rsidRPr="00B720C6">
              <w:t>54</w:t>
            </w:r>
          </w:p>
        </w:tc>
        <w:tc>
          <w:tcPr>
            <w:tcW w:w="0" w:type="dxa"/>
          </w:tcPr>
          <w:p w14:paraId="0F390FF3" w14:textId="77777777" w:rsidR="0001262E" w:rsidRPr="00B720C6" w:rsidRDefault="0001262E" w:rsidP="001455D7">
            <w:pPr>
              <w:pStyle w:val="Tabletext"/>
            </w:pPr>
            <w:r w:rsidRPr="00B720C6">
              <w:fldChar w:fldCharType="begin"/>
            </w:r>
            <w:r w:rsidRPr="00B720C6">
              <w:instrText xml:space="preserve"> =SUM(LEFT) </w:instrText>
            </w:r>
            <w:r w:rsidRPr="00B720C6">
              <w:fldChar w:fldCharType="separate"/>
            </w:r>
            <w:r w:rsidRPr="00B720C6">
              <w:t>270</w:t>
            </w:r>
            <w:r w:rsidRPr="00B720C6">
              <w:fldChar w:fldCharType="end"/>
            </w:r>
          </w:p>
        </w:tc>
      </w:tr>
      <w:tr w:rsidR="0001262E" w:rsidRPr="00B720C6" w14:paraId="306BFDFC" w14:textId="77777777" w:rsidTr="00413AA4">
        <w:trPr>
          <w:trHeight w:val="584"/>
          <w:jc w:val="center"/>
        </w:trPr>
        <w:tc>
          <w:tcPr>
            <w:tcW w:w="0" w:type="dxa"/>
            <w:vMerge/>
          </w:tcPr>
          <w:p w14:paraId="0EAD0591" w14:textId="77777777" w:rsidR="0001262E" w:rsidRPr="00B720C6" w:rsidRDefault="0001262E" w:rsidP="001455D7">
            <w:pPr>
              <w:pStyle w:val="Tabletext"/>
            </w:pPr>
          </w:p>
        </w:tc>
        <w:tc>
          <w:tcPr>
            <w:tcW w:w="0" w:type="dxa"/>
          </w:tcPr>
          <w:p w14:paraId="1EBB5568" w14:textId="77777777" w:rsidR="0001262E" w:rsidRPr="00B720C6" w:rsidRDefault="0001262E" w:rsidP="001455D7">
            <w:pPr>
              <w:pStyle w:val="Tabletext"/>
            </w:pPr>
            <w:r w:rsidRPr="00B720C6">
              <w:t>%</w:t>
            </w:r>
          </w:p>
        </w:tc>
        <w:tc>
          <w:tcPr>
            <w:tcW w:w="0" w:type="dxa"/>
          </w:tcPr>
          <w:p w14:paraId="13C8466F" w14:textId="77777777" w:rsidR="0001262E" w:rsidRPr="00B720C6" w:rsidRDefault="0001262E" w:rsidP="001455D7">
            <w:pPr>
              <w:pStyle w:val="Tabletext"/>
              <w:rPr>
                <w:b/>
              </w:rPr>
            </w:pPr>
            <w:r w:rsidRPr="00B720C6">
              <w:t>7%</w:t>
            </w:r>
          </w:p>
        </w:tc>
        <w:tc>
          <w:tcPr>
            <w:tcW w:w="0" w:type="dxa"/>
          </w:tcPr>
          <w:p w14:paraId="0542C707" w14:textId="77777777" w:rsidR="0001262E" w:rsidRPr="00B720C6" w:rsidRDefault="0001262E" w:rsidP="001455D7">
            <w:pPr>
              <w:pStyle w:val="Tabletext"/>
              <w:rPr>
                <w:b/>
              </w:rPr>
            </w:pPr>
            <w:r w:rsidRPr="00B720C6">
              <w:t>15%</w:t>
            </w:r>
          </w:p>
        </w:tc>
        <w:tc>
          <w:tcPr>
            <w:tcW w:w="0" w:type="dxa"/>
          </w:tcPr>
          <w:p w14:paraId="6DD9FB95" w14:textId="77777777" w:rsidR="0001262E" w:rsidRPr="00B720C6" w:rsidRDefault="0001262E" w:rsidP="001455D7">
            <w:pPr>
              <w:pStyle w:val="Tabletext"/>
              <w:rPr>
                <w:b/>
              </w:rPr>
            </w:pPr>
            <w:r w:rsidRPr="00B720C6">
              <w:t>23%</w:t>
            </w:r>
          </w:p>
        </w:tc>
        <w:tc>
          <w:tcPr>
            <w:tcW w:w="0" w:type="dxa"/>
            <w:shd w:val="clear" w:color="auto" w:fill="D1F2F4" w:themeFill="accent1" w:themeFillTint="33"/>
          </w:tcPr>
          <w:p w14:paraId="5E956B21" w14:textId="77777777" w:rsidR="0001262E" w:rsidRPr="00B720C6" w:rsidRDefault="0001262E" w:rsidP="001455D7">
            <w:pPr>
              <w:pStyle w:val="Tabletext"/>
              <w:rPr>
                <w:b/>
              </w:rPr>
            </w:pPr>
            <w:r w:rsidRPr="00B720C6">
              <w:t>26%</w:t>
            </w:r>
          </w:p>
        </w:tc>
        <w:tc>
          <w:tcPr>
            <w:tcW w:w="0" w:type="dxa"/>
          </w:tcPr>
          <w:p w14:paraId="253BAF53" w14:textId="77777777" w:rsidR="0001262E" w:rsidRPr="00B720C6" w:rsidRDefault="0001262E" w:rsidP="001455D7">
            <w:pPr>
              <w:pStyle w:val="Tabletext"/>
              <w:rPr>
                <w:b/>
              </w:rPr>
            </w:pPr>
            <w:r w:rsidRPr="00B720C6">
              <w:t>9%</w:t>
            </w:r>
          </w:p>
        </w:tc>
        <w:tc>
          <w:tcPr>
            <w:tcW w:w="0" w:type="dxa"/>
          </w:tcPr>
          <w:p w14:paraId="7DC1D0ED" w14:textId="77777777" w:rsidR="0001262E" w:rsidRPr="00B720C6" w:rsidRDefault="0001262E" w:rsidP="001455D7">
            <w:pPr>
              <w:pStyle w:val="Tabletext"/>
              <w:rPr>
                <w:b/>
              </w:rPr>
            </w:pPr>
            <w:r w:rsidRPr="00B720C6">
              <w:t>20%</w:t>
            </w:r>
          </w:p>
        </w:tc>
        <w:tc>
          <w:tcPr>
            <w:tcW w:w="0" w:type="dxa"/>
          </w:tcPr>
          <w:p w14:paraId="0F7902C5" w14:textId="77777777" w:rsidR="0001262E" w:rsidRPr="00B720C6" w:rsidRDefault="0001262E" w:rsidP="001455D7">
            <w:pPr>
              <w:pStyle w:val="Tabletext"/>
            </w:pPr>
            <w:r w:rsidRPr="00B720C6">
              <w:t>100%</w:t>
            </w:r>
          </w:p>
        </w:tc>
      </w:tr>
      <w:tr w:rsidR="0001262E" w:rsidRPr="00B720C6" w14:paraId="2D97AE8E" w14:textId="77777777" w:rsidTr="00413AA4">
        <w:trPr>
          <w:trHeight w:val="584"/>
          <w:jc w:val="center"/>
        </w:trPr>
        <w:tc>
          <w:tcPr>
            <w:tcW w:w="0" w:type="dxa"/>
            <w:vMerge w:val="restart"/>
          </w:tcPr>
          <w:p w14:paraId="39FB6BC9" w14:textId="77777777" w:rsidR="0001262E" w:rsidRPr="00B720C6" w:rsidRDefault="0001262E" w:rsidP="001455D7">
            <w:pPr>
              <w:pStyle w:val="Tabletext"/>
            </w:pPr>
            <w:r w:rsidRPr="00B720C6">
              <w:t>The MMM is a useful tool to allocate funding and supports for the delivery of aged care services in rural locations (MM3 - MM5)</w:t>
            </w:r>
          </w:p>
        </w:tc>
        <w:tc>
          <w:tcPr>
            <w:tcW w:w="0" w:type="dxa"/>
          </w:tcPr>
          <w:p w14:paraId="7D62E38B" w14:textId="77777777" w:rsidR="0001262E" w:rsidRPr="00B720C6" w:rsidRDefault="0001262E" w:rsidP="001455D7">
            <w:pPr>
              <w:pStyle w:val="Tabletext"/>
            </w:pPr>
            <w:r w:rsidRPr="00B720C6">
              <w:t>N</w:t>
            </w:r>
          </w:p>
        </w:tc>
        <w:tc>
          <w:tcPr>
            <w:tcW w:w="0" w:type="dxa"/>
          </w:tcPr>
          <w:p w14:paraId="55C0506B" w14:textId="77777777" w:rsidR="0001262E" w:rsidRPr="00B720C6" w:rsidRDefault="0001262E" w:rsidP="001455D7">
            <w:pPr>
              <w:pStyle w:val="Tabletext"/>
              <w:rPr>
                <w:b/>
              </w:rPr>
            </w:pPr>
            <w:r w:rsidRPr="00B720C6">
              <w:t>39</w:t>
            </w:r>
          </w:p>
        </w:tc>
        <w:tc>
          <w:tcPr>
            <w:tcW w:w="0" w:type="dxa"/>
          </w:tcPr>
          <w:p w14:paraId="4DD9FBB3" w14:textId="77777777" w:rsidR="0001262E" w:rsidRPr="00B720C6" w:rsidRDefault="0001262E" w:rsidP="001455D7">
            <w:pPr>
              <w:pStyle w:val="Tabletext"/>
              <w:rPr>
                <w:b/>
              </w:rPr>
            </w:pPr>
            <w:r w:rsidRPr="00B720C6">
              <w:t>45</w:t>
            </w:r>
          </w:p>
        </w:tc>
        <w:tc>
          <w:tcPr>
            <w:tcW w:w="0" w:type="dxa"/>
          </w:tcPr>
          <w:p w14:paraId="3E99F245" w14:textId="77777777" w:rsidR="0001262E" w:rsidRPr="00B720C6" w:rsidRDefault="0001262E" w:rsidP="001455D7">
            <w:pPr>
              <w:pStyle w:val="Tabletext"/>
              <w:rPr>
                <w:b/>
              </w:rPr>
            </w:pPr>
            <w:r w:rsidRPr="00B720C6">
              <w:t>41</w:t>
            </w:r>
          </w:p>
        </w:tc>
        <w:tc>
          <w:tcPr>
            <w:tcW w:w="0" w:type="dxa"/>
            <w:shd w:val="clear" w:color="auto" w:fill="D1F2F4" w:themeFill="accent1" w:themeFillTint="33"/>
          </w:tcPr>
          <w:p w14:paraId="32F01EA7" w14:textId="77777777" w:rsidR="0001262E" w:rsidRPr="00B720C6" w:rsidRDefault="0001262E" w:rsidP="001455D7">
            <w:pPr>
              <w:pStyle w:val="Tabletext"/>
              <w:rPr>
                <w:b/>
              </w:rPr>
            </w:pPr>
            <w:r w:rsidRPr="00B720C6">
              <w:t>79</w:t>
            </w:r>
          </w:p>
        </w:tc>
        <w:tc>
          <w:tcPr>
            <w:tcW w:w="0" w:type="dxa"/>
          </w:tcPr>
          <w:p w14:paraId="40D4C17D" w14:textId="77777777" w:rsidR="0001262E" w:rsidRPr="00B720C6" w:rsidRDefault="0001262E" w:rsidP="001455D7">
            <w:pPr>
              <w:pStyle w:val="Tabletext"/>
              <w:rPr>
                <w:b/>
              </w:rPr>
            </w:pPr>
            <w:r w:rsidRPr="00B720C6">
              <w:t>39</w:t>
            </w:r>
          </w:p>
        </w:tc>
        <w:tc>
          <w:tcPr>
            <w:tcW w:w="0" w:type="dxa"/>
          </w:tcPr>
          <w:p w14:paraId="3D0FA390" w14:textId="77777777" w:rsidR="0001262E" w:rsidRPr="00B720C6" w:rsidRDefault="0001262E" w:rsidP="001455D7">
            <w:pPr>
              <w:pStyle w:val="Tabletext"/>
              <w:rPr>
                <w:b/>
              </w:rPr>
            </w:pPr>
            <w:r w:rsidRPr="00B720C6">
              <w:t>27</w:t>
            </w:r>
          </w:p>
        </w:tc>
        <w:tc>
          <w:tcPr>
            <w:tcW w:w="0" w:type="dxa"/>
          </w:tcPr>
          <w:p w14:paraId="1C02AC46" w14:textId="77777777" w:rsidR="0001262E" w:rsidRPr="00B720C6" w:rsidRDefault="0001262E" w:rsidP="001455D7">
            <w:pPr>
              <w:pStyle w:val="Tabletext"/>
            </w:pPr>
            <w:r w:rsidRPr="00B720C6">
              <w:fldChar w:fldCharType="begin"/>
            </w:r>
            <w:r w:rsidRPr="00B720C6">
              <w:instrText xml:space="preserve"> =SUM(LEFT) </w:instrText>
            </w:r>
            <w:r w:rsidRPr="00B720C6">
              <w:fldChar w:fldCharType="separate"/>
            </w:r>
            <w:r w:rsidRPr="00B720C6">
              <w:t>270</w:t>
            </w:r>
            <w:r w:rsidRPr="00B720C6">
              <w:fldChar w:fldCharType="end"/>
            </w:r>
          </w:p>
        </w:tc>
      </w:tr>
      <w:tr w:rsidR="0001262E" w:rsidRPr="00B720C6" w14:paraId="6925F3FF" w14:textId="77777777" w:rsidTr="00413AA4">
        <w:trPr>
          <w:trHeight w:val="584"/>
          <w:jc w:val="center"/>
        </w:trPr>
        <w:tc>
          <w:tcPr>
            <w:tcW w:w="0" w:type="dxa"/>
            <w:vMerge/>
          </w:tcPr>
          <w:p w14:paraId="2F104F1C" w14:textId="77777777" w:rsidR="0001262E" w:rsidRPr="00B720C6" w:rsidRDefault="0001262E" w:rsidP="001455D7">
            <w:pPr>
              <w:pStyle w:val="Tabletext"/>
            </w:pPr>
          </w:p>
        </w:tc>
        <w:tc>
          <w:tcPr>
            <w:tcW w:w="0" w:type="dxa"/>
          </w:tcPr>
          <w:p w14:paraId="1FB7B0A1" w14:textId="77777777" w:rsidR="0001262E" w:rsidRPr="00B720C6" w:rsidRDefault="0001262E" w:rsidP="001455D7">
            <w:pPr>
              <w:pStyle w:val="Tabletext"/>
            </w:pPr>
            <w:r w:rsidRPr="00B720C6">
              <w:t>%</w:t>
            </w:r>
          </w:p>
        </w:tc>
        <w:tc>
          <w:tcPr>
            <w:tcW w:w="0" w:type="dxa"/>
          </w:tcPr>
          <w:p w14:paraId="64FFC097" w14:textId="77777777" w:rsidR="0001262E" w:rsidRPr="00B720C6" w:rsidRDefault="0001262E" w:rsidP="001455D7">
            <w:pPr>
              <w:pStyle w:val="Tabletext"/>
              <w:rPr>
                <w:b/>
              </w:rPr>
            </w:pPr>
            <w:r w:rsidRPr="00B720C6">
              <w:t>14%</w:t>
            </w:r>
          </w:p>
        </w:tc>
        <w:tc>
          <w:tcPr>
            <w:tcW w:w="0" w:type="dxa"/>
          </w:tcPr>
          <w:p w14:paraId="428C5239" w14:textId="77777777" w:rsidR="0001262E" w:rsidRPr="00B720C6" w:rsidRDefault="0001262E" w:rsidP="001455D7">
            <w:pPr>
              <w:pStyle w:val="Tabletext"/>
              <w:rPr>
                <w:b/>
              </w:rPr>
            </w:pPr>
            <w:r w:rsidRPr="00B720C6">
              <w:t>17%</w:t>
            </w:r>
          </w:p>
        </w:tc>
        <w:tc>
          <w:tcPr>
            <w:tcW w:w="0" w:type="dxa"/>
          </w:tcPr>
          <w:p w14:paraId="1C3B27BB" w14:textId="77777777" w:rsidR="0001262E" w:rsidRPr="00B720C6" w:rsidRDefault="0001262E" w:rsidP="001455D7">
            <w:pPr>
              <w:pStyle w:val="Tabletext"/>
              <w:rPr>
                <w:b/>
              </w:rPr>
            </w:pPr>
            <w:r w:rsidRPr="00B720C6">
              <w:t>15%</w:t>
            </w:r>
          </w:p>
        </w:tc>
        <w:tc>
          <w:tcPr>
            <w:tcW w:w="0" w:type="dxa"/>
            <w:shd w:val="clear" w:color="auto" w:fill="D1F2F4" w:themeFill="accent1" w:themeFillTint="33"/>
          </w:tcPr>
          <w:p w14:paraId="246FEE4D" w14:textId="77777777" w:rsidR="0001262E" w:rsidRPr="00B720C6" w:rsidRDefault="0001262E" w:rsidP="001455D7">
            <w:pPr>
              <w:pStyle w:val="Tabletext"/>
              <w:rPr>
                <w:b/>
              </w:rPr>
            </w:pPr>
            <w:r w:rsidRPr="00B720C6">
              <w:t>29%</w:t>
            </w:r>
          </w:p>
        </w:tc>
        <w:tc>
          <w:tcPr>
            <w:tcW w:w="0" w:type="dxa"/>
          </w:tcPr>
          <w:p w14:paraId="7515D0BE" w14:textId="77777777" w:rsidR="0001262E" w:rsidRPr="00B720C6" w:rsidRDefault="0001262E" w:rsidP="001455D7">
            <w:pPr>
              <w:pStyle w:val="Tabletext"/>
              <w:rPr>
                <w:b/>
              </w:rPr>
            </w:pPr>
            <w:r w:rsidRPr="00B720C6">
              <w:t>14%</w:t>
            </w:r>
          </w:p>
        </w:tc>
        <w:tc>
          <w:tcPr>
            <w:tcW w:w="0" w:type="dxa"/>
          </w:tcPr>
          <w:p w14:paraId="60F601E2" w14:textId="77777777" w:rsidR="0001262E" w:rsidRPr="00B720C6" w:rsidRDefault="0001262E" w:rsidP="001455D7">
            <w:pPr>
              <w:pStyle w:val="Tabletext"/>
              <w:rPr>
                <w:b/>
              </w:rPr>
            </w:pPr>
            <w:r w:rsidRPr="00B720C6">
              <w:t>10%</w:t>
            </w:r>
          </w:p>
        </w:tc>
        <w:tc>
          <w:tcPr>
            <w:tcW w:w="0" w:type="dxa"/>
          </w:tcPr>
          <w:p w14:paraId="58B3147D" w14:textId="77777777" w:rsidR="0001262E" w:rsidRPr="00B720C6" w:rsidRDefault="0001262E" w:rsidP="001455D7">
            <w:pPr>
              <w:pStyle w:val="Tabletext"/>
            </w:pPr>
            <w:r w:rsidRPr="00B720C6">
              <w:t>100%</w:t>
            </w:r>
          </w:p>
        </w:tc>
      </w:tr>
      <w:tr w:rsidR="0001262E" w:rsidRPr="00B720C6" w14:paraId="64305F47" w14:textId="77777777" w:rsidTr="00413AA4">
        <w:trPr>
          <w:trHeight w:val="583"/>
          <w:jc w:val="center"/>
        </w:trPr>
        <w:tc>
          <w:tcPr>
            <w:tcW w:w="0" w:type="dxa"/>
            <w:vMerge w:val="restart"/>
          </w:tcPr>
          <w:p w14:paraId="700E6FC0" w14:textId="77777777" w:rsidR="0001262E" w:rsidRPr="00B720C6" w:rsidRDefault="0001262E" w:rsidP="001455D7">
            <w:pPr>
              <w:pStyle w:val="Tabletext"/>
            </w:pPr>
            <w:r w:rsidRPr="00B720C6">
              <w:t>The MMM is a useful tool to allocate funding and supports for the delivery of aged care services in remote locations (MM6 - MM7)</w:t>
            </w:r>
          </w:p>
        </w:tc>
        <w:tc>
          <w:tcPr>
            <w:tcW w:w="0" w:type="dxa"/>
          </w:tcPr>
          <w:p w14:paraId="74E20B16" w14:textId="77777777" w:rsidR="0001262E" w:rsidRPr="00B720C6" w:rsidRDefault="0001262E" w:rsidP="001455D7">
            <w:pPr>
              <w:pStyle w:val="Tabletext"/>
            </w:pPr>
            <w:r w:rsidRPr="00B720C6">
              <w:t>N</w:t>
            </w:r>
          </w:p>
        </w:tc>
        <w:tc>
          <w:tcPr>
            <w:tcW w:w="0" w:type="dxa"/>
          </w:tcPr>
          <w:p w14:paraId="1ED05264" w14:textId="77777777" w:rsidR="0001262E" w:rsidRPr="00B720C6" w:rsidRDefault="0001262E" w:rsidP="001455D7">
            <w:pPr>
              <w:pStyle w:val="Tabletext"/>
              <w:rPr>
                <w:b/>
              </w:rPr>
            </w:pPr>
            <w:r w:rsidRPr="00B720C6">
              <w:t>19</w:t>
            </w:r>
          </w:p>
        </w:tc>
        <w:tc>
          <w:tcPr>
            <w:tcW w:w="0" w:type="dxa"/>
          </w:tcPr>
          <w:p w14:paraId="38F5827F" w14:textId="77777777" w:rsidR="0001262E" w:rsidRPr="00B720C6" w:rsidRDefault="0001262E" w:rsidP="001455D7">
            <w:pPr>
              <w:pStyle w:val="Tabletext"/>
              <w:rPr>
                <w:b/>
              </w:rPr>
            </w:pPr>
            <w:r w:rsidRPr="00B720C6">
              <w:t>38</w:t>
            </w:r>
          </w:p>
        </w:tc>
        <w:tc>
          <w:tcPr>
            <w:tcW w:w="0" w:type="dxa"/>
          </w:tcPr>
          <w:p w14:paraId="3D9C1682" w14:textId="77777777" w:rsidR="0001262E" w:rsidRPr="00B720C6" w:rsidRDefault="0001262E" w:rsidP="001455D7">
            <w:pPr>
              <w:pStyle w:val="Tabletext"/>
              <w:rPr>
                <w:b/>
              </w:rPr>
            </w:pPr>
            <w:r w:rsidRPr="00B720C6">
              <w:t>41</w:t>
            </w:r>
          </w:p>
        </w:tc>
        <w:tc>
          <w:tcPr>
            <w:tcW w:w="0" w:type="dxa"/>
            <w:shd w:val="clear" w:color="auto" w:fill="D1F2F4" w:themeFill="accent1" w:themeFillTint="33"/>
          </w:tcPr>
          <w:p w14:paraId="281840EF" w14:textId="77777777" w:rsidR="0001262E" w:rsidRPr="00B720C6" w:rsidRDefault="0001262E" w:rsidP="001455D7">
            <w:pPr>
              <w:pStyle w:val="Tabletext"/>
              <w:rPr>
                <w:b/>
              </w:rPr>
            </w:pPr>
            <w:r w:rsidRPr="00B720C6">
              <w:t>69</w:t>
            </w:r>
          </w:p>
        </w:tc>
        <w:tc>
          <w:tcPr>
            <w:tcW w:w="0" w:type="dxa"/>
          </w:tcPr>
          <w:p w14:paraId="457FE425" w14:textId="77777777" w:rsidR="0001262E" w:rsidRPr="00B720C6" w:rsidRDefault="0001262E" w:rsidP="001455D7">
            <w:pPr>
              <w:pStyle w:val="Tabletext"/>
              <w:rPr>
                <w:b/>
              </w:rPr>
            </w:pPr>
            <w:r w:rsidRPr="00B720C6">
              <w:t>51</w:t>
            </w:r>
          </w:p>
        </w:tc>
        <w:tc>
          <w:tcPr>
            <w:tcW w:w="0" w:type="dxa"/>
          </w:tcPr>
          <w:p w14:paraId="566038AE" w14:textId="77777777" w:rsidR="0001262E" w:rsidRPr="00B720C6" w:rsidRDefault="0001262E" w:rsidP="001455D7">
            <w:pPr>
              <w:pStyle w:val="Tabletext"/>
              <w:rPr>
                <w:b/>
              </w:rPr>
            </w:pPr>
            <w:r w:rsidRPr="00B720C6">
              <w:t>52</w:t>
            </w:r>
          </w:p>
        </w:tc>
        <w:tc>
          <w:tcPr>
            <w:tcW w:w="0" w:type="dxa"/>
          </w:tcPr>
          <w:p w14:paraId="446B51DD" w14:textId="77777777" w:rsidR="0001262E" w:rsidRPr="00B720C6" w:rsidRDefault="0001262E" w:rsidP="001455D7">
            <w:pPr>
              <w:pStyle w:val="Tabletext"/>
            </w:pPr>
            <w:r w:rsidRPr="00B720C6">
              <w:fldChar w:fldCharType="begin"/>
            </w:r>
            <w:r w:rsidRPr="00B720C6">
              <w:instrText xml:space="preserve"> =SUM(LEFT) </w:instrText>
            </w:r>
            <w:r w:rsidRPr="00B720C6">
              <w:fldChar w:fldCharType="separate"/>
            </w:r>
            <w:r w:rsidRPr="00B720C6">
              <w:t>270</w:t>
            </w:r>
            <w:r w:rsidRPr="00B720C6">
              <w:fldChar w:fldCharType="end"/>
            </w:r>
          </w:p>
        </w:tc>
      </w:tr>
      <w:tr w:rsidR="0001262E" w:rsidRPr="00B720C6" w14:paraId="263B4964" w14:textId="77777777" w:rsidTr="00413AA4">
        <w:trPr>
          <w:trHeight w:val="584"/>
          <w:jc w:val="center"/>
        </w:trPr>
        <w:tc>
          <w:tcPr>
            <w:tcW w:w="0" w:type="dxa"/>
            <w:vMerge/>
          </w:tcPr>
          <w:p w14:paraId="2EC41863" w14:textId="77777777" w:rsidR="0001262E" w:rsidRPr="00B720C6" w:rsidRDefault="0001262E" w:rsidP="001455D7">
            <w:pPr>
              <w:pStyle w:val="Tabletext"/>
            </w:pPr>
          </w:p>
        </w:tc>
        <w:tc>
          <w:tcPr>
            <w:tcW w:w="0" w:type="dxa"/>
          </w:tcPr>
          <w:p w14:paraId="33E84F87" w14:textId="77777777" w:rsidR="0001262E" w:rsidRPr="00B720C6" w:rsidRDefault="0001262E" w:rsidP="001455D7">
            <w:pPr>
              <w:pStyle w:val="Tabletext"/>
            </w:pPr>
            <w:r w:rsidRPr="00B720C6">
              <w:t>%</w:t>
            </w:r>
          </w:p>
        </w:tc>
        <w:tc>
          <w:tcPr>
            <w:tcW w:w="0" w:type="dxa"/>
          </w:tcPr>
          <w:p w14:paraId="723FC568" w14:textId="77777777" w:rsidR="0001262E" w:rsidRPr="00B720C6" w:rsidRDefault="0001262E" w:rsidP="001455D7">
            <w:pPr>
              <w:pStyle w:val="Tabletext"/>
              <w:rPr>
                <w:b/>
              </w:rPr>
            </w:pPr>
            <w:r w:rsidRPr="00B720C6">
              <w:t>7%</w:t>
            </w:r>
          </w:p>
        </w:tc>
        <w:tc>
          <w:tcPr>
            <w:tcW w:w="0" w:type="dxa"/>
          </w:tcPr>
          <w:p w14:paraId="13851F0B" w14:textId="77777777" w:rsidR="0001262E" w:rsidRPr="00B720C6" w:rsidRDefault="0001262E" w:rsidP="001455D7">
            <w:pPr>
              <w:pStyle w:val="Tabletext"/>
              <w:rPr>
                <w:b/>
              </w:rPr>
            </w:pPr>
            <w:r w:rsidRPr="00B720C6">
              <w:t>14%</w:t>
            </w:r>
          </w:p>
        </w:tc>
        <w:tc>
          <w:tcPr>
            <w:tcW w:w="0" w:type="dxa"/>
          </w:tcPr>
          <w:p w14:paraId="7504B100" w14:textId="77777777" w:rsidR="0001262E" w:rsidRPr="00B720C6" w:rsidRDefault="0001262E" w:rsidP="001455D7">
            <w:pPr>
              <w:pStyle w:val="Tabletext"/>
              <w:rPr>
                <w:b/>
              </w:rPr>
            </w:pPr>
            <w:r w:rsidRPr="00B720C6">
              <w:t>15%</w:t>
            </w:r>
          </w:p>
        </w:tc>
        <w:tc>
          <w:tcPr>
            <w:tcW w:w="0" w:type="dxa"/>
            <w:shd w:val="clear" w:color="auto" w:fill="D1F2F4" w:themeFill="accent1" w:themeFillTint="33"/>
          </w:tcPr>
          <w:p w14:paraId="50073C31" w14:textId="77777777" w:rsidR="0001262E" w:rsidRPr="00B720C6" w:rsidRDefault="0001262E" w:rsidP="001455D7">
            <w:pPr>
              <w:pStyle w:val="Tabletext"/>
              <w:rPr>
                <w:b/>
              </w:rPr>
            </w:pPr>
            <w:r w:rsidRPr="00B720C6">
              <w:t>26%</w:t>
            </w:r>
          </w:p>
        </w:tc>
        <w:tc>
          <w:tcPr>
            <w:tcW w:w="0" w:type="dxa"/>
          </w:tcPr>
          <w:p w14:paraId="409D12EB" w14:textId="77777777" w:rsidR="0001262E" w:rsidRPr="00B720C6" w:rsidRDefault="0001262E" w:rsidP="001455D7">
            <w:pPr>
              <w:pStyle w:val="Tabletext"/>
              <w:rPr>
                <w:b/>
              </w:rPr>
            </w:pPr>
            <w:r w:rsidRPr="00B720C6">
              <w:t>19%</w:t>
            </w:r>
          </w:p>
        </w:tc>
        <w:tc>
          <w:tcPr>
            <w:tcW w:w="0" w:type="dxa"/>
          </w:tcPr>
          <w:p w14:paraId="64EBA985" w14:textId="77777777" w:rsidR="0001262E" w:rsidRPr="00B720C6" w:rsidRDefault="0001262E" w:rsidP="001455D7">
            <w:pPr>
              <w:pStyle w:val="Tabletext"/>
              <w:rPr>
                <w:b/>
              </w:rPr>
            </w:pPr>
            <w:r w:rsidRPr="00B720C6">
              <w:t>19%</w:t>
            </w:r>
          </w:p>
        </w:tc>
        <w:tc>
          <w:tcPr>
            <w:tcW w:w="0" w:type="dxa"/>
          </w:tcPr>
          <w:p w14:paraId="3FD33F97" w14:textId="77777777" w:rsidR="0001262E" w:rsidRPr="00B720C6" w:rsidRDefault="0001262E" w:rsidP="001455D7">
            <w:pPr>
              <w:pStyle w:val="Tabletext"/>
            </w:pPr>
            <w:r w:rsidRPr="00B720C6">
              <w:t>100%</w:t>
            </w:r>
          </w:p>
        </w:tc>
      </w:tr>
      <w:tr w:rsidR="0001262E" w:rsidRPr="00B720C6" w14:paraId="4BE24D8C" w14:textId="77777777" w:rsidTr="00413AA4">
        <w:trPr>
          <w:trHeight w:val="584"/>
          <w:jc w:val="center"/>
        </w:trPr>
        <w:tc>
          <w:tcPr>
            <w:tcW w:w="0" w:type="dxa"/>
            <w:vMerge w:val="restart"/>
          </w:tcPr>
          <w:p w14:paraId="4B7B4A62" w14:textId="77777777" w:rsidR="0001262E" w:rsidRPr="00B720C6" w:rsidRDefault="0001262E" w:rsidP="001455D7">
            <w:pPr>
              <w:pStyle w:val="Tabletext"/>
            </w:pPr>
            <w:r w:rsidRPr="00B720C6">
              <w:t>Remoteness and population size are useful criteria to allocate funding and supports in thin markets</w:t>
            </w:r>
          </w:p>
        </w:tc>
        <w:tc>
          <w:tcPr>
            <w:tcW w:w="0" w:type="dxa"/>
          </w:tcPr>
          <w:p w14:paraId="53E16F43" w14:textId="77777777" w:rsidR="0001262E" w:rsidRPr="00B720C6" w:rsidRDefault="0001262E" w:rsidP="001455D7">
            <w:pPr>
              <w:pStyle w:val="Tabletext"/>
            </w:pPr>
            <w:r w:rsidRPr="00B720C6">
              <w:t>N</w:t>
            </w:r>
          </w:p>
        </w:tc>
        <w:tc>
          <w:tcPr>
            <w:tcW w:w="0" w:type="dxa"/>
          </w:tcPr>
          <w:p w14:paraId="0A763921" w14:textId="77777777" w:rsidR="0001262E" w:rsidRPr="00B720C6" w:rsidRDefault="0001262E" w:rsidP="001455D7">
            <w:pPr>
              <w:pStyle w:val="Tabletext"/>
              <w:rPr>
                <w:b/>
              </w:rPr>
            </w:pPr>
            <w:r w:rsidRPr="00B720C6">
              <w:t>17</w:t>
            </w:r>
          </w:p>
        </w:tc>
        <w:tc>
          <w:tcPr>
            <w:tcW w:w="0" w:type="dxa"/>
          </w:tcPr>
          <w:p w14:paraId="747A6E04" w14:textId="77777777" w:rsidR="0001262E" w:rsidRPr="00B720C6" w:rsidRDefault="0001262E" w:rsidP="001455D7">
            <w:pPr>
              <w:pStyle w:val="Tabletext"/>
              <w:rPr>
                <w:b/>
              </w:rPr>
            </w:pPr>
            <w:r w:rsidRPr="00B720C6">
              <w:t>19</w:t>
            </w:r>
          </w:p>
        </w:tc>
        <w:tc>
          <w:tcPr>
            <w:tcW w:w="0" w:type="dxa"/>
          </w:tcPr>
          <w:p w14:paraId="17DB9727" w14:textId="77777777" w:rsidR="0001262E" w:rsidRPr="00B720C6" w:rsidRDefault="0001262E" w:rsidP="001455D7">
            <w:pPr>
              <w:pStyle w:val="Tabletext"/>
              <w:rPr>
                <w:b/>
              </w:rPr>
            </w:pPr>
            <w:r w:rsidRPr="00B720C6">
              <w:t>34</w:t>
            </w:r>
          </w:p>
        </w:tc>
        <w:tc>
          <w:tcPr>
            <w:tcW w:w="0" w:type="dxa"/>
            <w:shd w:val="clear" w:color="auto" w:fill="D1F2F4" w:themeFill="accent1" w:themeFillTint="33"/>
          </w:tcPr>
          <w:p w14:paraId="5E4264D8" w14:textId="77777777" w:rsidR="0001262E" w:rsidRPr="00B720C6" w:rsidRDefault="0001262E" w:rsidP="001455D7">
            <w:pPr>
              <w:pStyle w:val="Tabletext"/>
              <w:rPr>
                <w:b/>
              </w:rPr>
            </w:pPr>
            <w:r w:rsidRPr="00B720C6">
              <w:t>95</w:t>
            </w:r>
          </w:p>
        </w:tc>
        <w:tc>
          <w:tcPr>
            <w:tcW w:w="0" w:type="dxa"/>
            <w:shd w:val="clear" w:color="auto" w:fill="D1F2F4" w:themeFill="accent1" w:themeFillTint="33"/>
          </w:tcPr>
          <w:p w14:paraId="34239CB8" w14:textId="77777777" w:rsidR="0001262E" w:rsidRPr="00B720C6" w:rsidRDefault="0001262E" w:rsidP="001455D7">
            <w:pPr>
              <w:pStyle w:val="Tabletext"/>
              <w:rPr>
                <w:b/>
              </w:rPr>
            </w:pPr>
            <w:r w:rsidRPr="00B720C6">
              <w:t>95</w:t>
            </w:r>
          </w:p>
        </w:tc>
        <w:tc>
          <w:tcPr>
            <w:tcW w:w="0" w:type="dxa"/>
          </w:tcPr>
          <w:p w14:paraId="5540080C" w14:textId="77777777" w:rsidR="0001262E" w:rsidRPr="00B720C6" w:rsidRDefault="0001262E" w:rsidP="001455D7">
            <w:pPr>
              <w:pStyle w:val="Tabletext"/>
              <w:rPr>
                <w:b/>
              </w:rPr>
            </w:pPr>
            <w:r w:rsidRPr="00B720C6">
              <w:t>10</w:t>
            </w:r>
          </w:p>
        </w:tc>
        <w:tc>
          <w:tcPr>
            <w:tcW w:w="0" w:type="dxa"/>
          </w:tcPr>
          <w:p w14:paraId="14819FF6" w14:textId="77777777" w:rsidR="0001262E" w:rsidRPr="00B720C6" w:rsidRDefault="0001262E" w:rsidP="001455D7">
            <w:pPr>
              <w:pStyle w:val="Tabletext"/>
            </w:pPr>
            <w:r w:rsidRPr="00B720C6">
              <w:fldChar w:fldCharType="begin"/>
            </w:r>
            <w:r w:rsidRPr="00B720C6">
              <w:instrText xml:space="preserve"> =SUM(LEFT) </w:instrText>
            </w:r>
            <w:r w:rsidRPr="00B720C6">
              <w:fldChar w:fldCharType="separate"/>
            </w:r>
            <w:r w:rsidRPr="00B720C6">
              <w:t>270</w:t>
            </w:r>
            <w:r w:rsidRPr="00B720C6">
              <w:fldChar w:fldCharType="end"/>
            </w:r>
          </w:p>
        </w:tc>
      </w:tr>
      <w:tr w:rsidR="0001262E" w:rsidRPr="00B720C6" w14:paraId="25748211" w14:textId="77777777" w:rsidTr="00413AA4">
        <w:trPr>
          <w:trHeight w:val="584"/>
          <w:jc w:val="center"/>
        </w:trPr>
        <w:tc>
          <w:tcPr>
            <w:tcW w:w="0" w:type="dxa"/>
            <w:vMerge/>
          </w:tcPr>
          <w:p w14:paraId="43C5E201" w14:textId="77777777" w:rsidR="0001262E" w:rsidRPr="00B720C6" w:rsidRDefault="0001262E" w:rsidP="001455D7">
            <w:pPr>
              <w:pStyle w:val="Tabletext"/>
            </w:pPr>
          </w:p>
        </w:tc>
        <w:tc>
          <w:tcPr>
            <w:tcW w:w="0" w:type="dxa"/>
          </w:tcPr>
          <w:p w14:paraId="197C1AA8" w14:textId="77777777" w:rsidR="0001262E" w:rsidRPr="00B720C6" w:rsidRDefault="0001262E" w:rsidP="001455D7">
            <w:pPr>
              <w:pStyle w:val="Tabletext"/>
            </w:pPr>
            <w:r w:rsidRPr="00B720C6">
              <w:t>%</w:t>
            </w:r>
          </w:p>
        </w:tc>
        <w:tc>
          <w:tcPr>
            <w:tcW w:w="0" w:type="dxa"/>
          </w:tcPr>
          <w:p w14:paraId="49174DC9" w14:textId="77777777" w:rsidR="0001262E" w:rsidRPr="00B720C6" w:rsidRDefault="0001262E" w:rsidP="001455D7">
            <w:pPr>
              <w:pStyle w:val="Tabletext"/>
              <w:rPr>
                <w:b/>
              </w:rPr>
            </w:pPr>
            <w:r w:rsidRPr="00B720C6">
              <w:t>6%</w:t>
            </w:r>
          </w:p>
        </w:tc>
        <w:tc>
          <w:tcPr>
            <w:tcW w:w="0" w:type="dxa"/>
          </w:tcPr>
          <w:p w14:paraId="1E0FFF0C" w14:textId="77777777" w:rsidR="0001262E" w:rsidRPr="00B720C6" w:rsidRDefault="0001262E" w:rsidP="001455D7">
            <w:pPr>
              <w:pStyle w:val="Tabletext"/>
              <w:rPr>
                <w:b/>
              </w:rPr>
            </w:pPr>
            <w:r w:rsidRPr="00B720C6">
              <w:t>7%</w:t>
            </w:r>
          </w:p>
        </w:tc>
        <w:tc>
          <w:tcPr>
            <w:tcW w:w="0" w:type="dxa"/>
          </w:tcPr>
          <w:p w14:paraId="66B83FD5" w14:textId="77777777" w:rsidR="0001262E" w:rsidRPr="00B720C6" w:rsidRDefault="0001262E" w:rsidP="001455D7">
            <w:pPr>
              <w:pStyle w:val="Tabletext"/>
              <w:rPr>
                <w:b/>
              </w:rPr>
            </w:pPr>
            <w:r w:rsidRPr="00B720C6">
              <w:t>13%</w:t>
            </w:r>
          </w:p>
        </w:tc>
        <w:tc>
          <w:tcPr>
            <w:tcW w:w="0" w:type="dxa"/>
            <w:shd w:val="clear" w:color="auto" w:fill="D1F2F4" w:themeFill="accent1" w:themeFillTint="33"/>
          </w:tcPr>
          <w:p w14:paraId="4575AB5D" w14:textId="77777777" w:rsidR="0001262E" w:rsidRPr="00B720C6" w:rsidRDefault="0001262E" w:rsidP="001455D7">
            <w:pPr>
              <w:pStyle w:val="Tabletext"/>
              <w:rPr>
                <w:b/>
              </w:rPr>
            </w:pPr>
            <w:r w:rsidRPr="00B720C6">
              <w:t>35%</w:t>
            </w:r>
          </w:p>
        </w:tc>
        <w:tc>
          <w:tcPr>
            <w:tcW w:w="0" w:type="dxa"/>
            <w:shd w:val="clear" w:color="auto" w:fill="D1F2F4" w:themeFill="accent1" w:themeFillTint="33"/>
          </w:tcPr>
          <w:p w14:paraId="4E3BF895" w14:textId="77777777" w:rsidR="0001262E" w:rsidRPr="00B720C6" w:rsidRDefault="0001262E" w:rsidP="001455D7">
            <w:pPr>
              <w:pStyle w:val="Tabletext"/>
              <w:rPr>
                <w:b/>
              </w:rPr>
            </w:pPr>
            <w:r w:rsidRPr="00B720C6">
              <w:t>35%</w:t>
            </w:r>
          </w:p>
        </w:tc>
        <w:tc>
          <w:tcPr>
            <w:tcW w:w="0" w:type="dxa"/>
          </w:tcPr>
          <w:p w14:paraId="6DBC583F" w14:textId="77777777" w:rsidR="0001262E" w:rsidRPr="00B720C6" w:rsidRDefault="0001262E" w:rsidP="001455D7">
            <w:pPr>
              <w:pStyle w:val="Tabletext"/>
              <w:rPr>
                <w:b/>
              </w:rPr>
            </w:pPr>
            <w:r w:rsidRPr="00B720C6">
              <w:t>4%</w:t>
            </w:r>
          </w:p>
        </w:tc>
        <w:tc>
          <w:tcPr>
            <w:tcW w:w="0" w:type="dxa"/>
          </w:tcPr>
          <w:p w14:paraId="6D926D35" w14:textId="77777777" w:rsidR="0001262E" w:rsidRPr="00B720C6" w:rsidRDefault="0001262E" w:rsidP="001455D7">
            <w:pPr>
              <w:pStyle w:val="Tabletext"/>
            </w:pPr>
            <w:r w:rsidRPr="00B720C6">
              <w:t>100%</w:t>
            </w:r>
          </w:p>
        </w:tc>
      </w:tr>
      <w:tr w:rsidR="0001262E" w:rsidRPr="00B720C6" w14:paraId="489F4EE7" w14:textId="77777777" w:rsidTr="00413AA4">
        <w:trPr>
          <w:trHeight w:val="584"/>
          <w:jc w:val="center"/>
        </w:trPr>
        <w:tc>
          <w:tcPr>
            <w:tcW w:w="0" w:type="dxa"/>
            <w:vMerge w:val="restart"/>
          </w:tcPr>
          <w:p w14:paraId="01AE8ABD" w14:textId="77777777" w:rsidR="0001262E" w:rsidRPr="00B720C6" w:rsidRDefault="0001262E" w:rsidP="001455D7">
            <w:pPr>
              <w:pStyle w:val="Tabletext"/>
            </w:pPr>
            <w:r w:rsidRPr="00B720C6">
              <w:t>Other information, in addition to remoteness and population size, should be used to allocate aged care funding and supports in thin markets.</w:t>
            </w:r>
          </w:p>
        </w:tc>
        <w:tc>
          <w:tcPr>
            <w:tcW w:w="0" w:type="dxa"/>
          </w:tcPr>
          <w:p w14:paraId="200D2FDB" w14:textId="77777777" w:rsidR="0001262E" w:rsidRPr="00B720C6" w:rsidRDefault="0001262E" w:rsidP="001455D7">
            <w:pPr>
              <w:pStyle w:val="Tabletext"/>
            </w:pPr>
            <w:r w:rsidRPr="00B720C6">
              <w:t>N</w:t>
            </w:r>
          </w:p>
        </w:tc>
        <w:tc>
          <w:tcPr>
            <w:tcW w:w="0" w:type="dxa"/>
          </w:tcPr>
          <w:p w14:paraId="34F1AB12" w14:textId="77777777" w:rsidR="0001262E" w:rsidRPr="00B720C6" w:rsidRDefault="0001262E" w:rsidP="001455D7">
            <w:pPr>
              <w:pStyle w:val="Tabletext"/>
            </w:pPr>
            <w:r w:rsidRPr="00B720C6">
              <w:t>7</w:t>
            </w:r>
          </w:p>
        </w:tc>
        <w:tc>
          <w:tcPr>
            <w:tcW w:w="0" w:type="dxa"/>
          </w:tcPr>
          <w:p w14:paraId="363C9919" w14:textId="77777777" w:rsidR="0001262E" w:rsidRPr="00B720C6" w:rsidRDefault="0001262E" w:rsidP="001455D7">
            <w:pPr>
              <w:pStyle w:val="Tabletext"/>
            </w:pPr>
            <w:r w:rsidRPr="00B720C6">
              <w:t>9</w:t>
            </w:r>
          </w:p>
        </w:tc>
        <w:tc>
          <w:tcPr>
            <w:tcW w:w="0" w:type="dxa"/>
          </w:tcPr>
          <w:p w14:paraId="4DCA1977" w14:textId="77777777" w:rsidR="0001262E" w:rsidRPr="00B720C6" w:rsidRDefault="0001262E" w:rsidP="001455D7">
            <w:pPr>
              <w:pStyle w:val="Tabletext"/>
              <w:rPr>
                <w:b/>
              </w:rPr>
            </w:pPr>
            <w:r w:rsidRPr="00B720C6">
              <w:t>22</w:t>
            </w:r>
          </w:p>
        </w:tc>
        <w:tc>
          <w:tcPr>
            <w:tcW w:w="0" w:type="dxa"/>
          </w:tcPr>
          <w:p w14:paraId="5D3FCBB6" w14:textId="77777777" w:rsidR="0001262E" w:rsidRPr="00B720C6" w:rsidRDefault="0001262E" w:rsidP="001455D7">
            <w:pPr>
              <w:pStyle w:val="Tabletext"/>
              <w:rPr>
                <w:b/>
              </w:rPr>
            </w:pPr>
            <w:r w:rsidRPr="00B720C6">
              <w:t>59</w:t>
            </w:r>
          </w:p>
        </w:tc>
        <w:tc>
          <w:tcPr>
            <w:tcW w:w="0" w:type="dxa"/>
            <w:shd w:val="clear" w:color="auto" w:fill="D1F2F4" w:themeFill="accent1" w:themeFillTint="33"/>
          </w:tcPr>
          <w:p w14:paraId="7376EB04" w14:textId="77777777" w:rsidR="0001262E" w:rsidRPr="00B720C6" w:rsidRDefault="0001262E" w:rsidP="001455D7">
            <w:pPr>
              <w:pStyle w:val="Tabletext"/>
              <w:rPr>
                <w:b/>
              </w:rPr>
            </w:pPr>
            <w:r w:rsidRPr="00B720C6">
              <w:t>155</w:t>
            </w:r>
          </w:p>
        </w:tc>
        <w:tc>
          <w:tcPr>
            <w:tcW w:w="0" w:type="dxa"/>
          </w:tcPr>
          <w:p w14:paraId="3422F9DB" w14:textId="77777777" w:rsidR="0001262E" w:rsidRPr="00B720C6" w:rsidRDefault="0001262E" w:rsidP="001455D7">
            <w:pPr>
              <w:pStyle w:val="Tabletext"/>
              <w:rPr>
                <w:b/>
              </w:rPr>
            </w:pPr>
            <w:r w:rsidRPr="00B720C6">
              <w:t>18</w:t>
            </w:r>
          </w:p>
        </w:tc>
        <w:tc>
          <w:tcPr>
            <w:tcW w:w="0" w:type="dxa"/>
          </w:tcPr>
          <w:p w14:paraId="3CD814B6" w14:textId="77777777" w:rsidR="0001262E" w:rsidRPr="00B720C6" w:rsidRDefault="0001262E" w:rsidP="001455D7">
            <w:pPr>
              <w:pStyle w:val="Tabletext"/>
            </w:pPr>
            <w:r w:rsidRPr="00B720C6">
              <w:fldChar w:fldCharType="begin"/>
            </w:r>
            <w:r w:rsidRPr="00B720C6">
              <w:instrText xml:space="preserve"> =SUM(LEFT) </w:instrText>
            </w:r>
            <w:r w:rsidRPr="00B720C6">
              <w:fldChar w:fldCharType="separate"/>
            </w:r>
            <w:r w:rsidRPr="00B720C6">
              <w:t>270</w:t>
            </w:r>
            <w:r w:rsidRPr="00B720C6">
              <w:fldChar w:fldCharType="end"/>
            </w:r>
          </w:p>
        </w:tc>
      </w:tr>
      <w:tr w:rsidR="0001262E" w:rsidRPr="00B720C6" w14:paraId="67002699" w14:textId="77777777" w:rsidTr="00413AA4">
        <w:trPr>
          <w:trHeight w:val="584"/>
          <w:jc w:val="center"/>
        </w:trPr>
        <w:tc>
          <w:tcPr>
            <w:tcW w:w="0" w:type="dxa"/>
            <w:vMerge/>
          </w:tcPr>
          <w:p w14:paraId="22A2C405" w14:textId="77777777" w:rsidR="0001262E" w:rsidRPr="00B720C6" w:rsidRDefault="0001262E" w:rsidP="001455D7">
            <w:pPr>
              <w:pStyle w:val="Tabletext"/>
            </w:pPr>
          </w:p>
        </w:tc>
        <w:tc>
          <w:tcPr>
            <w:tcW w:w="0" w:type="dxa"/>
          </w:tcPr>
          <w:p w14:paraId="5946ADF6" w14:textId="77777777" w:rsidR="0001262E" w:rsidRPr="00B720C6" w:rsidRDefault="0001262E" w:rsidP="001455D7">
            <w:pPr>
              <w:pStyle w:val="Tabletext"/>
            </w:pPr>
            <w:r w:rsidRPr="00B720C6">
              <w:t>%</w:t>
            </w:r>
          </w:p>
        </w:tc>
        <w:tc>
          <w:tcPr>
            <w:tcW w:w="0" w:type="dxa"/>
          </w:tcPr>
          <w:p w14:paraId="078C8E69" w14:textId="77777777" w:rsidR="0001262E" w:rsidRPr="00B720C6" w:rsidRDefault="0001262E" w:rsidP="001455D7">
            <w:pPr>
              <w:pStyle w:val="Tabletext"/>
              <w:rPr>
                <w:b/>
              </w:rPr>
            </w:pPr>
            <w:r w:rsidRPr="00B720C6">
              <w:t>3%</w:t>
            </w:r>
          </w:p>
        </w:tc>
        <w:tc>
          <w:tcPr>
            <w:tcW w:w="0" w:type="dxa"/>
          </w:tcPr>
          <w:p w14:paraId="36401608" w14:textId="77777777" w:rsidR="0001262E" w:rsidRPr="00B720C6" w:rsidRDefault="0001262E" w:rsidP="001455D7">
            <w:pPr>
              <w:pStyle w:val="Tabletext"/>
              <w:rPr>
                <w:b/>
              </w:rPr>
            </w:pPr>
            <w:r w:rsidRPr="00B720C6">
              <w:t>3%</w:t>
            </w:r>
          </w:p>
        </w:tc>
        <w:tc>
          <w:tcPr>
            <w:tcW w:w="0" w:type="dxa"/>
          </w:tcPr>
          <w:p w14:paraId="5399FA1C" w14:textId="77777777" w:rsidR="0001262E" w:rsidRPr="00B720C6" w:rsidRDefault="0001262E" w:rsidP="001455D7">
            <w:pPr>
              <w:pStyle w:val="Tabletext"/>
              <w:rPr>
                <w:b/>
              </w:rPr>
            </w:pPr>
            <w:r w:rsidRPr="00B720C6">
              <w:t>8%</w:t>
            </w:r>
          </w:p>
        </w:tc>
        <w:tc>
          <w:tcPr>
            <w:tcW w:w="0" w:type="dxa"/>
          </w:tcPr>
          <w:p w14:paraId="551CEFC5" w14:textId="77777777" w:rsidR="0001262E" w:rsidRPr="00B720C6" w:rsidRDefault="0001262E" w:rsidP="001455D7">
            <w:pPr>
              <w:pStyle w:val="Tabletext"/>
              <w:rPr>
                <w:b/>
              </w:rPr>
            </w:pPr>
            <w:r w:rsidRPr="00B720C6">
              <w:t>22%</w:t>
            </w:r>
          </w:p>
        </w:tc>
        <w:tc>
          <w:tcPr>
            <w:tcW w:w="0" w:type="dxa"/>
            <w:shd w:val="clear" w:color="auto" w:fill="D1F2F4" w:themeFill="accent1" w:themeFillTint="33"/>
          </w:tcPr>
          <w:p w14:paraId="52272C1C" w14:textId="77777777" w:rsidR="0001262E" w:rsidRPr="00B720C6" w:rsidRDefault="0001262E" w:rsidP="001455D7">
            <w:pPr>
              <w:pStyle w:val="Tabletext"/>
              <w:rPr>
                <w:b/>
              </w:rPr>
            </w:pPr>
            <w:r w:rsidRPr="00B720C6">
              <w:t>57%</w:t>
            </w:r>
          </w:p>
        </w:tc>
        <w:tc>
          <w:tcPr>
            <w:tcW w:w="0" w:type="dxa"/>
          </w:tcPr>
          <w:p w14:paraId="43D41C51" w14:textId="77777777" w:rsidR="0001262E" w:rsidRPr="00B720C6" w:rsidRDefault="0001262E" w:rsidP="001455D7">
            <w:pPr>
              <w:pStyle w:val="Tabletext"/>
              <w:rPr>
                <w:b/>
              </w:rPr>
            </w:pPr>
            <w:r w:rsidRPr="00B720C6">
              <w:t>7%</w:t>
            </w:r>
          </w:p>
        </w:tc>
        <w:tc>
          <w:tcPr>
            <w:tcW w:w="0" w:type="dxa"/>
          </w:tcPr>
          <w:p w14:paraId="3B4F29B7" w14:textId="77777777" w:rsidR="0001262E" w:rsidRPr="00B720C6" w:rsidRDefault="0001262E" w:rsidP="001455D7">
            <w:pPr>
              <w:pStyle w:val="Tabletext"/>
            </w:pPr>
            <w:r w:rsidRPr="00B720C6">
              <w:t>100%</w:t>
            </w:r>
          </w:p>
        </w:tc>
      </w:tr>
    </w:tbl>
    <w:p w14:paraId="1A2385B1" w14:textId="77777777" w:rsidR="00B0790C" w:rsidRPr="00B720C6" w:rsidRDefault="00B0790C" w:rsidP="0001262E"/>
    <w:p w14:paraId="37D4676E" w14:textId="04F21F71" w:rsidR="0001262E" w:rsidRPr="00B720C6" w:rsidRDefault="0001262E" w:rsidP="00A13D73">
      <w:pPr>
        <w:pStyle w:val="Caption"/>
        <w:spacing w:after="120"/>
      </w:pPr>
      <w:r w:rsidRPr="00B720C6">
        <w:t xml:space="preserve">Table </w:t>
      </w:r>
      <w:r w:rsidR="00C0294F" w:rsidRPr="00B720C6">
        <w:fldChar w:fldCharType="begin"/>
      </w:r>
      <w:r w:rsidR="00C0294F" w:rsidRPr="00B720C6">
        <w:instrText xml:space="preserve"> SEQ Table \* ARABIC </w:instrText>
      </w:r>
      <w:r w:rsidR="00C0294F" w:rsidRPr="00B720C6">
        <w:fldChar w:fldCharType="separate"/>
      </w:r>
      <w:r w:rsidR="00E93068">
        <w:rPr>
          <w:noProof/>
        </w:rPr>
        <w:t>5</w:t>
      </w:r>
      <w:r w:rsidR="00C0294F" w:rsidRPr="00B720C6">
        <w:rPr>
          <w:noProof/>
        </w:rPr>
        <w:fldChar w:fldCharType="end"/>
      </w:r>
      <w:r w:rsidRPr="00B720C6">
        <w:t xml:space="preserve">: Please provide a brief comment about your responses (n=178). </w:t>
      </w:r>
    </w:p>
    <w:tbl>
      <w:tblPr>
        <w:tblStyle w:val="DepartmentofHealthtable"/>
        <w:tblW w:w="0" w:type="auto"/>
        <w:tblLook w:val="04A0" w:firstRow="1" w:lastRow="0" w:firstColumn="1" w:lastColumn="0" w:noHBand="0" w:noVBand="1"/>
      </w:tblPr>
      <w:tblGrid>
        <w:gridCol w:w="7318"/>
        <w:gridCol w:w="876"/>
        <w:gridCol w:w="876"/>
      </w:tblGrid>
      <w:tr w:rsidR="004E6F73" w:rsidRPr="00B720C6" w14:paraId="3C9C2024" w14:textId="77777777" w:rsidTr="00EB13DA">
        <w:trPr>
          <w:cnfStyle w:val="100000000000" w:firstRow="1" w:lastRow="0" w:firstColumn="0" w:lastColumn="0" w:oddVBand="0" w:evenVBand="0" w:oddHBand="0" w:evenHBand="0" w:firstRowFirstColumn="0" w:firstRowLastColumn="0" w:lastRowFirstColumn="0" w:lastRowLastColumn="0"/>
        </w:trPr>
        <w:tc>
          <w:tcPr>
            <w:tcW w:w="7318" w:type="dxa"/>
          </w:tcPr>
          <w:p w14:paraId="01989B4F" w14:textId="77777777" w:rsidR="00EB13DA" w:rsidRPr="00B720C6" w:rsidRDefault="00EB13DA">
            <w:pPr>
              <w:pStyle w:val="TableHeader"/>
              <w:rPr>
                <w:lang w:val="en-AU"/>
              </w:rPr>
            </w:pPr>
            <w:r w:rsidRPr="00B720C6">
              <w:rPr>
                <w:lang w:val="en-AU"/>
              </w:rPr>
              <w:t>Main themes</w:t>
            </w:r>
          </w:p>
        </w:tc>
        <w:tc>
          <w:tcPr>
            <w:tcW w:w="876" w:type="dxa"/>
          </w:tcPr>
          <w:p w14:paraId="568ADA39" w14:textId="77777777" w:rsidR="00EB13DA" w:rsidRPr="00B720C6" w:rsidRDefault="00EB13DA">
            <w:pPr>
              <w:pStyle w:val="TableHeader"/>
              <w:jc w:val="center"/>
              <w:rPr>
                <w:lang w:val="en-AU"/>
              </w:rPr>
            </w:pPr>
            <w:r w:rsidRPr="00B720C6">
              <w:rPr>
                <w:lang w:val="en-AU"/>
              </w:rPr>
              <w:t>Total</w:t>
            </w:r>
          </w:p>
        </w:tc>
        <w:tc>
          <w:tcPr>
            <w:tcW w:w="876" w:type="dxa"/>
          </w:tcPr>
          <w:p w14:paraId="27E2A336" w14:textId="77777777" w:rsidR="00EB13DA" w:rsidRPr="00B720C6" w:rsidRDefault="00EB13DA">
            <w:pPr>
              <w:pStyle w:val="TableHeader"/>
              <w:jc w:val="center"/>
              <w:rPr>
                <w:lang w:val="en-AU"/>
              </w:rPr>
            </w:pPr>
            <w:r w:rsidRPr="00B720C6">
              <w:rPr>
                <w:lang w:val="en-AU"/>
              </w:rPr>
              <w:t>%</w:t>
            </w:r>
          </w:p>
        </w:tc>
      </w:tr>
      <w:tr w:rsidR="00EB13DA" w:rsidRPr="00B720C6" w14:paraId="517B0742" w14:textId="77777777" w:rsidTr="00EB13DA">
        <w:tc>
          <w:tcPr>
            <w:tcW w:w="7318" w:type="dxa"/>
          </w:tcPr>
          <w:p w14:paraId="4C89D088" w14:textId="77777777" w:rsidR="00EB13DA" w:rsidRPr="00B720C6" w:rsidRDefault="00EB13DA" w:rsidP="001455D7">
            <w:pPr>
              <w:pStyle w:val="Tabletext"/>
            </w:pPr>
            <w:r w:rsidRPr="00B720C6">
              <w:t>Other information and indicators should be used for allocation</w:t>
            </w:r>
          </w:p>
        </w:tc>
        <w:tc>
          <w:tcPr>
            <w:tcW w:w="876" w:type="dxa"/>
          </w:tcPr>
          <w:p w14:paraId="5E11C7DF" w14:textId="77777777" w:rsidR="00EB13DA" w:rsidRPr="00B720C6" w:rsidRDefault="00EB13DA" w:rsidP="001455D7">
            <w:pPr>
              <w:pStyle w:val="Tabletext"/>
              <w:jc w:val="center"/>
            </w:pPr>
            <w:r w:rsidRPr="00B720C6">
              <w:t>89</w:t>
            </w:r>
          </w:p>
        </w:tc>
        <w:tc>
          <w:tcPr>
            <w:tcW w:w="876" w:type="dxa"/>
          </w:tcPr>
          <w:p w14:paraId="6B2DA760" w14:textId="77777777" w:rsidR="00EB13DA" w:rsidRPr="00B720C6" w:rsidRDefault="00EB13DA" w:rsidP="001455D7">
            <w:pPr>
              <w:pStyle w:val="Tabletext"/>
              <w:jc w:val="center"/>
            </w:pPr>
            <w:r w:rsidRPr="00B720C6">
              <w:t>50%</w:t>
            </w:r>
          </w:p>
        </w:tc>
      </w:tr>
      <w:tr w:rsidR="00EB13DA" w:rsidRPr="00B720C6" w14:paraId="79CE0A2F" w14:textId="77777777" w:rsidTr="00EB13DA">
        <w:tc>
          <w:tcPr>
            <w:tcW w:w="7318" w:type="dxa"/>
          </w:tcPr>
          <w:p w14:paraId="77D252B4" w14:textId="77777777" w:rsidR="00EB13DA" w:rsidRPr="00B720C6" w:rsidRDefault="00EB13DA" w:rsidP="001455D7">
            <w:pPr>
              <w:pStyle w:val="Tabletext"/>
            </w:pPr>
            <w:r w:rsidRPr="00B720C6">
              <w:t>MMM is not appropriate / a blunt instrument</w:t>
            </w:r>
          </w:p>
        </w:tc>
        <w:tc>
          <w:tcPr>
            <w:tcW w:w="876" w:type="dxa"/>
          </w:tcPr>
          <w:p w14:paraId="5ABBBA86" w14:textId="77777777" w:rsidR="00EB13DA" w:rsidRPr="00B720C6" w:rsidRDefault="00EB13DA" w:rsidP="001455D7">
            <w:pPr>
              <w:pStyle w:val="Tabletext"/>
              <w:jc w:val="center"/>
            </w:pPr>
            <w:r w:rsidRPr="00B720C6">
              <w:t>69</w:t>
            </w:r>
          </w:p>
        </w:tc>
        <w:tc>
          <w:tcPr>
            <w:tcW w:w="876" w:type="dxa"/>
            <w:vAlign w:val="bottom"/>
          </w:tcPr>
          <w:p w14:paraId="6EEF9FB0" w14:textId="77777777" w:rsidR="00EB13DA" w:rsidRPr="00B720C6" w:rsidRDefault="00EB13DA" w:rsidP="001455D7">
            <w:pPr>
              <w:pStyle w:val="Tabletext"/>
              <w:jc w:val="center"/>
            </w:pPr>
            <w:r w:rsidRPr="00B720C6">
              <w:t>39%</w:t>
            </w:r>
          </w:p>
        </w:tc>
      </w:tr>
      <w:tr w:rsidR="00EB13DA" w:rsidRPr="00B720C6" w14:paraId="2DEC3F62" w14:textId="77777777" w:rsidTr="00EB13DA">
        <w:tc>
          <w:tcPr>
            <w:tcW w:w="7318" w:type="dxa"/>
          </w:tcPr>
          <w:p w14:paraId="7069B8F6" w14:textId="77777777" w:rsidR="00EB13DA" w:rsidRPr="00B720C6" w:rsidRDefault="00EB13DA" w:rsidP="001455D7">
            <w:pPr>
              <w:pStyle w:val="Tabletext"/>
            </w:pPr>
            <w:r w:rsidRPr="00B720C6">
              <w:t>MMM is a useful tool</w:t>
            </w:r>
          </w:p>
        </w:tc>
        <w:tc>
          <w:tcPr>
            <w:tcW w:w="876" w:type="dxa"/>
          </w:tcPr>
          <w:p w14:paraId="22E9BA5E" w14:textId="77777777" w:rsidR="00EB13DA" w:rsidRPr="00B720C6" w:rsidRDefault="00EB13DA" w:rsidP="001455D7">
            <w:pPr>
              <w:pStyle w:val="Tabletext"/>
              <w:jc w:val="center"/>
            </w:pPr>
            <w:r w:rsidRPr="00B720C6">
              <w:t>11</w:t>
            </w:r>
          </w:p>
        </w:tc>
        <w:tc>
          <w:tcPr>
            <w:tcW w:w="876" w:type="dxa"/>
            <w:vAlign w:val="bottom"/>
          </w:tcPr>
          <w:p w14:paraId="7B9F6B81" w14:textId="77777777" w:rsidR="00EB13DA" w:rsidRPr="00B720C6" w:rsidRDefault="00EB13DA" w:rsidP="001455D7">
            <w:pPr>
              <w:pStyle w:val="Tabletext"/>
              <w:jc w:val="center"/>
            </w:pPr>
            <w:r w:rsidRPr="00B720C6">
              <w:t>6%</w:t>
            </w:r>
          </w:p>
        </w:tc>
      </w:tr>
      <w:tr w:rsidR="00EB13DA" w:rsidRPr="00B720C6" w14:paraId="393550C7" w14:textId="77777777" w:rsidTr="00EB13DA">
        <w:tc>
          <w:tcPr>
            <w:tcW w:w="7318" w:type="dxa"/>
          </w:tcPr>
          <w:p w14:paraId="5B484E78" w14:textId="77777777" w:rsidR="00EB13DA" w:rsidRPr="00B720C6" w:rsidRDefault="00EB13DA" w:rsidP="001455D7">
            <w:pPr>
              <w:pStyle w:val="Tabletext"/>
            </w:pPr>
            <w:r w:rsidRPr="00B720C6">
              <w:t>Limited knowledge about the MMM and funding for aged care</w:t>
            </w:r>
          </w:p>
        </w:tc>
        <w:tc>
          <w:tcPr>
            <w:tcW w:w="876" w:type="dxa"/>
          </w:tcPr>
          <w:p w14:paraId="7FF73073" w14:textId="77777777" w:rsidR="00EB13DA" w:rsidRPr="00B720C6" w:rsidRDefault="00EB13DA" w:rsidP="001455D7">
            <w:pPr>
              <w:pStyle w:val="Tabletext"/>
              <w:jc w:val="center"/>
            </w:pPr>
            <w:r w:rsidRPr="00B720C6">
              <w:t>7</w:t>
            </w:r>
          </w:p>
        </w:tc>
        <w:tc>
          <w:tcPr>
            <w:tcW w:w="876" w:type="dxa"/>
            <w:vAlign w:val="bottom"/>
          </w:tcPr>
          <w:p w14:paraId="490AAA55" w14:textId="77777777" w:rsidR="00EB13DA" w:rsidRPr="00B720C6" w:rsidRDefault="00EB13DA" w:rsidP="001455D7">
            <w:pPr>
              <w:pStyle w:val="Tabletext"/>
              <w:jc w:val="center"/>
            </w:pPr>
            <w:r w:rsidRPr="00B720C6">
              <w:t>4%</w:t>
            </w:r>
          </w:p>
        </w:tc>
      </w:tr>
      <w:tr w:rsidR="00EB13DA" w:rsidRPr="00B720C6" w14:paraId="3FFA97CE" w14:textId="77777777" w:rsidTr="00EB13DA">
        <w:tc>
          <w:tcPr>
            <w:tcW w:w="7318" w:type="dxa"/>
          </w:tcPr>
          <w:p w14:paraId="4D68AA39" w14:textId="77777777" w:rsidR="00EB13DA" w:rsidRPr="00B720C6" w:rsidRDefault="00EB13DA" w:rsidP="001455D7">
            <w:pPr>
              <w:pStyle w:val="Tabletext"/>
            </w:pPr>
            <w:r w:rsidRPr="00B720C6">
              <w:t>Other systems criteria</w:t>
            </w:r>
          </w:p>
        </w:tc>
        <w:tc>
          <w:tcPr>
            <w:tcW w:w="876" w:type="dxa"/>
          </w:tcPr>
          <w:p w14:paraId="435734EF" w14:textId="77777777" w:rsidR="00EB13DA" w:rsidRPr="00B720C6" w:rsidRDefault="00EB13DA" w:rsidP="001455D7">
            <w:pPr>
              <w:pStyle w:val="Tabletext"/>
              <w:jc w:val="center"/>
            </w:pPr>
            <w:r w:rsidRPr="00B720C6">
              <w:t>2</w:t>
            </w:r>
          </w:p>
        </w:tc>
        <w:tc>
          <w:tcPr>
            <w:tcW w:w="876" w:type="dxa"/>
            <w:vAlign w:val="bottom"/>
          </w:tcPr>
          <w:p w14:paraId="039681B4" w14:textId="77777777" w:rsidR="00EB13DA" w:rsidRPr="00B720C6" w:rsidRDefault="00EB13DA" w:rsidP="001455D7">
            <w:pPr>
              <w:pStyle w:val="Tabletext"/>
              <w:jc w:val="center"/>
            </w:pPr>
            <w:r w:rsidRPr="00B720C6">
              <w:t>1%</w:t>
            </w:r>
          </w:p>
        </w:tc>
      </w:tr>
      <w:tr w:rsidR="00EB13DA" w:rsidRPr="00B720C6" w14:paraId="74F3A992" w14:textId="77777777" w:rsidTr="00EB13DA">
        <w:tc>
          <w:tcPr>
            <w:tcW w:w="7318" w:type="dxa"/>
          </w:tcPr>
          <w:p w14:paraId="0B9E8345" w14:textId="77777777" w:rsidR="00EB13DA" w:rsidRPr="00B720C6" w:rsidRDefault="00EB13DA" w:rsidP="001455D7">
            <w:pPr>
              <w:pStyle w:val="Tabletext"/>
            </w:pPr>
            <w:r w:rsidRPr="00B720C6">
              <w:t>Referred to separate submission</w:t>
            </w:r>
          </w:p>
        </w:tc>
        <w:tc>
          <w:tcPr>
            <w:tcW w:w="876" w:type="dxa"/>
          </w:tcPr>
          <w:p w14:paraId="5B1EA1D7" w14:textId="77777777" w:rsidR="00EB13DA" w:rsidRPr="00B720C6" w:rsidRDefault="00EB13DA" w:rsidP="001455D7">
            <w:pPr>
              <w:pStyle w:val="Tabletext"/>
              <w:jc w:val="center"/>
            </w:pPr>
            <w:r w:rsidRPr="00B720C6">
              <w:t>2</w:t>
            </w:r>
          </w:p>
        </w:tc>
        <w:tc>
          <w:tcPr>
            <w:tcW w:w="876" w:type="dxa"/>
            <w:vAlign w:val="bottom"/>
          </w:tcPr>
          <w:p w14:paraId="4133A2A7" w14:textId="77777777" w:rsidR="00EB13DA" w:rsidRPr="00B720C6" w:rsidRDefault="00EB13DA" w:rsidP="001455D7">
            <w:pPr>
              <w:pStyle w:val="Tabletext"/>
              <w:jc w:val="center"/>
            </w:pPr>
            <w:r w:rsidRPr="00B720C6">
              <w:t>1%</w:t>
            </w:r>
          </w:p>
        </w:tc>
      </w:tr>
      <w:tr w:rsidR="00EB13DA" w:rsidRPr="001455D7" w14:paraId="129BBF97" w14:textId="77777777" w:rsidTr="00EB13DA">
        <w:tc>
          <w:tcPr>
            <w:tcW w:w="7318" w:type="dxa"/>
          </w:tcPr>
          <w:p w14:paraId="42BD3C20" w14:textId="77777777" w:rsidR="00EB13DA" w:rsidRPr="001455D7" w:rsidRDefault="00EB13DA" w:rsidP="001455D7">
            <w:pPr>
              <w:pStyle w:val="Tabletext"/>
              <w:jc w:val="right"/>
              <w:rPr>
                <w:b/>
                <w:bCs/>
              </w:rPr>
            </w:pPr>
            <w:r w:rsidRPr="001455D7">
              <w:rPr>
                <w:b/>
                <w:bCs/>
              </w:rPr>
              <w:t>Total</w:t>
            </w:r>
          </w:p>
        </w:tc>
        <w:tc>
          <w:tcPr>
            <w:tcW w:w="876" w:type="dxa"/>
          </w:tcPr>
          <w:p w14:paraId="70B87BA7" w14:textId="77777777" w:rsidR="00EB13DA" w:rsidRPr="001455D7" w:rsidRDefault="00EB13DA" w:rsidP="001455D7">
            <w:pPr>
              <w:pStyle w:val="Tabletext"/>
              <w:jc w:val="center"/>
              <w:rPr>
                <w:b/>
                <w:bCs/>
              </w:rPr>
            </w:pPr>
            <w:r w:rsidRPr="001455D7">
              <w:rPr>
                <w:b/>
                <w:bCs/>
              </w:rPr>
              <w:fldChar w:fldCharType="begin"/>
            </w:r>
            <w:r w:rsidRPr="001455D7">
              <w:rPr>
                <w:b/>
                <w:bCs/>
              </w:rPr>
              <w:instrText xml:space="preserve"> =SUM(ABOVE) </w:instrText>
            </w:r>
            <w:r w:rsidRPr="001455D7">
              <w:rPr>
                <w:b/>
                <w:bCs/>
              </w:rPr>
              <w:fldChar w:fldCharType="separate"/>
            </w:r>
            <w:r w:rsidRPr="001455D7">
              <w:rPr>
                <w:b/>
                <w:bCs/>
                <w:noProof/>
              </w:rPr>
              <w:t>180</w:t>
            </w:r>
            <w:r w:rsidRPr="001455D7">
              <w:rPr>
                <w:b/>
                <w:bCs/>
              </w:rPr>
              <w:fldChar w:fldCharType="end"/>
            </w:r>
          </w:p>
        </w:tc>
        <w:tc>
          <w:tcPr>
            <w:tcW w:w="876" w:type="dxa"/>
            <w:vAlign w:val="bottom"/>
          </w:tcPr>
          <w:p w14:paraId="706CA250" w14:textId="77777777" w:rsidR="00EB13DA" w:rsidRPr="001455D7" w:rsidRDefault="00EB13DA" w:rsidP="001455D7">
            <w:pPr>
              <w:pStyle w:val="Tabletext"/>
              <w:jc w:val="center"/>
              <w:rPr>
                <w:b/>
                <w:bCs/>
              </w:rPr>
            </w:pPr>
            <w:r w:rsidRPr="001455D7">
              <w:rPr>
                <w:b/>
                <w:bCs/>
              </w:rPr>
              <w:t>100%</w:t>
            </w:r>
          </w:p>
        </w:tc>
      </w:tr>
    </w:tbl>
    <w:p w14:paraId="13B04BDE" w14:textId="77777777" w:rsidR="00FE1B0E" w:rsidRDefault="00FE1B0E">
      <w:pPr>
        <w:spacing w:before="0" w:after="0" w:line="240" w:lineRule="auto"/>
        <w:rPr>
          <w:b/>
          <w:bCs/>
          <w:color w:val="2AB1BB" w:themeColor="accent1"/>
          <w:sz w:val="18"/>
          <w:szCs w:val="18"/>
        </w:rPr>
      </w:pPr>
      <w:r>
        <w:br w:type="page"/>
      </w:r>
    </w:p>
    <w:p w14:paraId="50F1EFAF" w14:textId="2B3DAF47" w:rsidR="00EB13DA" w:rsidRPr="00B720C6" w:rsidRDefault="0001262E" w:rsidP="00CA4FAE">
      <w:pPr>
        <w:pStyle w:val="Caption"/>
        <w:spacing w:after="120"/>
      </w:pPr>
      <w:r w:rsidRPr="00B720C6">
        <w:lastRenderedPageBreak/>
        <w:t xml:space="preserve">Table </w:t>
      </w:r>
      <w:r w:rsidR="00FE1B0E">
        <w:t>6</w:t>
      </w:r>
      <w:r w:rsidR="00EB13DA" w:rsidRPr="00B720C6">
        <w:fldChar w:fldCharType="begin"/>
      </w:r>
      <w:r w:rsidR="00EB13DA" w:rsidRPr="00B720C6">
        <w:instrText xml:space="preserve"> SEQ Table \* ARABIC </w:instrText>
      </w:r>
      <w:r w:rsidR="00EB13DA" w:rsidRPr="00B720C6">
        <w:fldChar w:fldCharType="separate"/>
      </w:r>
      <w:r w:rsidR="00E93068">
        <w:rPr>
          <w:noProof/>
        </w:rPr>
        <w:t>6</w:t>
      </w:r>
      <w:r w:rsidR="00EB13DA" w:rsidRPr="00B720C6">
        <w:fldChar w:fldCharType="end"/>
      </w:r>
      <w:r w:rsidR="00EB13DA" w:rsidRPr="00B720C6">
        <w:t xml:space="preserve">: Perspectives about advantages for using the MMM for aged care (n=199). </w:t>
      </w:r>
    </w:p>
    <w:tbl>
      <w:tblPr>
        <w:tblStyle w:val="DepartmentofHealthtable"/>
        <w:tblW w:w="9072" w:type="dxa"/>
        <w:tblLayout w:type="fixed"/>
        <w:tblLook w:val="06A0" w:firstRow="1" w:lastRow="0" w:firstColumn="1" w:lastColumn="0" w:noHBand="1" w:noVBand="1"/>
      </w:tblPr>
      <w:tblGrid>
        <w:gridCol w:w="8080"/>
        <w:gridCol w:w="992"/>
      </w:tblGrid>
      <w:tr w:rsidR="00E56D10" w:rsidRPr="00B720C6" w14:paraId="22E343D3" w14:textId="77777777" w:rsidTr="005304B4">
        <w:trPr>
          <w:cnfStyle w:val="100000000000" w:firstRow="1" w:lastRow="0" w:firstColumn="0" w:lastColumn="0" w:oddVBand="0" w:evenVBand="0" w:oddHBand="0" w:evenHBand="0" w:firstRowFirstColumn="0" w:firstRowLastColumn="0" w:lastRowFirstColumn="0" w:lastRowLastColumn="0"/>
          <w:trHeight w:val="300"/>
        </w:trPr>
        <w:tc>
          <w:tcPr>
            <w:tcW w:w="8080" w:type="dxa"/>
          </w:tcPr>
          <w:p w14:paraId="6C84F9E4" w14:textId="77777777" w:rsidR="00EB13DA" w:rsidRPr="00B720C6" w:rsidRDefault="00EB13DA">
            <w:pPr>
              <w:pStyle w:val="TableHeader"/>
              <w:rPr>
                <w:lang w:val="en-AU"/>
              </w:rPr>
            </w:pPr>
            <w:r w:rsidRPr="00B720C6">
              <w:rPr>
                <w:lang w:val="en-AU"/>
              </w:rPr>
              <w:t>Main theme</w:t>
            </w:r>
          </w:p>
        </w:tc>
        <w:tc>
          <w:tcPr>
            <w:tcW w:w="992" w:type="dxa"/>
          </w:tcPr>
          <w:p w14:paraId="4473A08E" w14:textId="77777777" w:rsidR="00EB13DA" w:rsidRPr="00B720C6" w:rsidRDefault="00EB13DA" w:rsidP="005304B4">
            <w:pPr>
              <w:pStyle w:val="TableHeader"/>
              <w:rPr>
                <w:lang w:val="en-AU"/>
              </w:rPr>
            </w:pPr>
            <w:r w:rsidRPr="00B720C6">
              <w:rPr>
                <w:lang w:val="en-AU"/>
              </w:rPr>
              <w:t>Total</w:t>
            </w:r>
          </w:p>
        </w:tc>
      </w:tr>
      <w:tr w:rsidR="00EB13DA" w:rsidRPr="00B720C6" w14:paraId="021BB139" w14:textId="77777777" w:rsidTr="005304B4">
        <w:trPr>
          <w:trHeight w:val="300"/>
        </w:trPr>
        <w:tc>
          <w:tcPr>
            <w:tcW w:w="8080" w:type="dxa"/>
          </w:tcPr>
          <w:p w14:paraId="03ADC023" w14:textId="77777777" w:rsidR="00EB13DA" w:rsidRPr="00B720C6" w:rsidRDefault="00EB13DA" w:rsidP="001455D7">
            <w:pPr>
              <w:pStyle w:val="Tabletext"/>
              <w:rPr>
                <w:b/>
                <w:bCs/>
              </w:rPr>
            </w:pPr>
            <w:r w:rsidRPr="00B720C6">
              <w:t>Useful tool to target support and improve equity for regional, rural and remote areas</w:t>
            </w:r>
          </w:p>
        </w:tc>
        <w:tc>
          <w:tcPr>
            <w:tcW w:w="992" w:type="dxa"/>
          </w:tcPr>
          <w:p w14:paraId="3BB0A0F5" w14:textId="77777777" w:rsidR="00EB13DA" w:rsidRPr="00B720C6" w:rsidRDefault="00EB13DA" w:rsidP="001455D7">
            <w:pPr>
              <w:pStyle w:val="Tabletext"/>
            </w:pPr>
            <w:r w:rsidRPr="00B720C6">
              <w:t>83</w:t>
            </w:r>
          </w:p>
        </w:tc>
      </w:tr>
      <w:tr w:rsidR="00EB13DA" w:rsidRPr="00B720C6" w14:paraId="756617E8" w14:textId="77777777" w:rsidTr="005304B4">
        <w:trPr>
          <w:trHeight w:val="300"/>
        </w:trPr>
        <w:tc>
          <w:tcPr>
            <w:tcW w:w="8080" w:type="dxa"/>
          </w:tcPr>
          <w:p w14:paraId="7B6A7F7E" w14:textId="77777777" w:rsidR="00EB13DA" w:rsidRPr="00B720C6" w:rsidRDefault="00EB13DA" w:rsidP="001455D7">
            <w:pPr>
              <w:pStyle w:val="Tabletext"/>
              <w:rPr>
                <w:b/>
                <w:bCs/>
              </w:rPr>
            </w:pPr>
            <w:r w:rsidRPr="00B720C6">
              <w:t>Useful proxy for challenges in regional, rural and remote areas</w:t>
            </w:r>
          </w:p>
        </w:tc>
        <w:tc>
          <w:tcPr>
            <w:tcW w:w="992" w:type="dxa"/>
          </w:tcPr>
          <w:p w14:paraId="3FA9EFEC" w14:textId="77777777" w:rsidR="00EB13DA" w:rsidRPr="00B720C6" w:rsidRDefault="00EB13DA" w:rsidP="001455D7">
            <w:pPr>
              <w:pStyle w:val="Tabletext"/>
            </w:pPr>
            <w:r w:rsidRPr="00B720C6">
              <w:t>50</w:t>
            </w:r>
          </w:p>
        </w:tc>
      </w:tr>
      <w:tr w:rsidR="00EB13DA" w:rsidRPr="00B720C6" w14:paraId="3FA70C90" w14:textId="77777777" w:rsidTr="005304B4">
        <w:trPr>
          <w:trHeight w:val="300"/>
        </w:trPr>
        <w:tc>
          <w:tcPr>
            <w:tcW w:w="8080" w:type="dxa"/>
          </w:tcPr>
          <w:p w14:paraId="68B0240D" w14:textId="77777777" w:rsidR="00EB13DA" w:rsidRPr="00B720C6" w:rsidRDefault="00EB13DA" w:rsidP="001455D7">
            <w:pPr>
              <w:pStyle w:val="Tabletext"/>
              <w:rPr>
                <w:b/>
                <w:bCs/>
              </w:rPr>
            </w:pPr>
            <w:r w:rsidRPr="00B720C6">
              <w:t xml:space="preserve">Useful to define geographic </w:t>
            </w:r>
          </w:p>
        </w:tc>
        <w:tc>
          <w:tcPr>
            <w:tcW w:w="992" w:type="dxa"/>
          </w:tcPr>
          <w:p w14:paraId="486401D4" w14:textId="77777777" w:rsidR="00EB13DA" w:rsidRPr="00B720C6" w:rsidRDefault="00EB13DA" w:rsidP="001455D7">
            <w:pPr>
              <w:pStyle w:val="Tabletext"/>
            </w:pPr>
            <w:r w:rsidRPr="00B720C6">
              <w:t>41</w:t>
            </w:r>
          </w:p>
        </w:tc>
      </w:tr>
      <w:tr w:rsidR="00EB13DA" w:rsidRPr="00B720C6" w14:paraId="422E1C18" w14:textId="77777777" w:rsidTr="005304B4">
        <w:trPr>
          <w:trHeight w:val="300"/>
        </w:trPr>
        <w:tc>
          <w:tcPr>
            <w:tcW w:w="8080" w:type="dxa"/>
          </w:tcPr>
          <w:p w14:paraId="0699D565" w14:textId="77777777" w:rsidR="00EB13DA" w:rsidRPr="00B720C6" w:rsidRDefault="00EB13DA" w:rsidP="001455D7">
            <w:pPr>
              <w:pStyle w:val="Tabletext"/>
              <w:rPr>
                <w:b/>
                <w:bCs/>
              </w:rPr>
            </w:pPr>
            <w:r w:rsidRPr="00B720C6">
              <w:t xml:space="preserve">Consistent and recognisable </w:t>
            </w:r>
          </w:p>
        </w:tc>
        <w:tc>
          <w:tcPr>
            <w:tcW w:w="992" w:type="dxa"/>
          </w:tcPr>
          <w:p w14:paraId="569C3871" w14:textId="77777777" w:rsidR="00EB13DA" w:rsidRPr="00B720C6" w:rsidRDefault="00EB13DA" w:rsidP="001455D7">
            <w:pPr>
              <w:pStyle w:val="Tabletext"/>
            </w:pPr>
            <w:r w:rsidRPr="00B720C6">
              <w:t>33</w:t>
            </w:r>
          </w:p>
        </w:tc>
      </w:tr>
      <w:tr w:rsidR="00EB13DA" w:rsidRPr="00B720C6" w14:paraId="239DF327" w14:textId="77777777" w:rsidTr="005304B4">
        <w:trPr>
          <w:trHeight w:val="300"/>
        </w:trPr>
        <w:tc>
          <w:tcPr>
            <w:tcW w:w="8080" w:type="dxa"/>
          </w:tcPr>
          <w:p w14:paraId="7DF8A4C6" w14:textId="77777777" w:rsidR="00EB13DA" w:rsidRPr="00B720C6" w:rsidRDefault="00EB13DA" w:rsidP="001455D7">
            <w:pPr>
              <w:pStyle w:val="Tabletext"/>
              <w:rPr>
                <w:b/>
                <w:bCs/>
              </w:rPr>
            </w:pPr>
            <w:r w:rsidRPr="00B720C6">
              <w:t>Easy to use and understand</w:t>
            </w:r>
          </w:p>
        </w:tc>
        <w:tc>
          <w:tcPr>
            <w:tcW w:w="992" w:type="dxa"/>
          </w:tcPr>
          <w:p w14:paraId="46D63AE3" w14:textId="77777777" w:rsidR="00EB13DA" w:rsidRPr="00B720C6" w:rsidRDefault="00EB13DA" w:rsidP="001455D7">
            <w:pPr>
              <w:pStyle w:val="Tabletext"/>
            </w:pPr>
            <w:r w:rsidRPr="00B720C6">
              <w:t>29</w:t>
            </w:r>
          </w:p>
        </w:tc>
      </w:tr>
    </w:tbl>
    <w:p w14:paraId="15E587F7" w14:textId="46E83962" w:rsidR="00EB13DA" w:rsidRPr="00B720C6" w:rsidRDefault="00EB13DA" w:rsidP="00EB13DA">
      <w:pPr>
        <w:rPr>
          <w:i/>
          <w:iCs/>
          <w:sz w:val="18"/>
          <w:szCs w:val="18"/>
        </w:rPr>
      </w:pPr>
      <w:r w:rsidRPr="00B720C6">
        <w:rPr>
          <w:b/>
          <w:bCs/>
          <w:i/>
          <w:iCs/>
          <w:sz w:val="18"/>
          <w:szCs w:val="18"/>
        </w:rPr>
        <w:t>Note:</w:t>
      </w:r>
      <w:r w:rsidRPr="00B720C6">
        <w:rPr>
          <w:i/>
          <w:iCs/>
          <w:sz w:val="18"/>
          <w:szCs w:val="18"/>
        </w:rPr>
        <w:t xml:space="preserve"> Responses covered 1 or more of the themes listed.</w:t>
      </w:r>
    </w:p>
    <w:p w14:paraId="64D77451" w14:textId="77777777" w:rsidR="00CA4FAE" w:rsidRPr="00B720C6" w:rsidRDefault="00CA4FAE" w:rsidP="00EB13DA"/>
    <w:p w14:paraId="219DC4E8" w14:textId="1C206468" w:rsidR="00EB13DA" w:rsidRPr="00B720C6" w:rsidRDefault="00EB13DA" w:rsidP="00CA4FAE">
      <w:pPr>
        <w:pStyle w:val="Caption"/>
        <w:spacing w:after="120"/>
      </w:pPr>
      <w:r w:rsidRPr="00B720C6">
        <w:t xml:space="preserve">Table </w:t>
      </w:r>
      <w:r w:rsidRPr="00B720C6">
        <w:fldChar w:fldCharType="begin"/>
      </w:r>
      <w:r w:rsidRPr="00B720C6">
        <w:instrText xml:space="preserve"> SEQ Table \* ARABIC </w:instrText>
      </w:r>
      <w:r w:rsidRPr="00B720C6">
        <w:fldChar w:fldCharType="separate"/>
      </w:r>
      <w:r w:rsidR="00E93068">
        <w:rPr>
          <w:noProof/>
        </w:rPr>
        <w:t>7</w:t>
      </w:r>
      <w:r w:rsidRPr="00B720C6">
        <w:fldChar w:fldCharType="end"/>
      </w:r>
      <w:r w:rsidRPr="00B720C6">
        <w:t xml:space="preserve">: Perspectives about disadvantages of using the MMM for aged care (n=199). </w:t>
      </w:r>
    </w:p>
    <w:tbl>
      <w:tblPr>
        <w:tblStyle w:val="DepartmentofHealthtable"/>
        <w:tblW w:w="9072" w:type="dxa"/>
        <w:tblLayout w:type="fixed"/>
        <w:tblLook w:val="06A0" w:firstRow="1" w:lastRow="0" w:firstColumn="1" w:lastColumn="0" w:noHBand="1" w:noVBand="1"/>
      </w:tblPr>
      <w:tblGrid>
        <w:gridCol w:w="8080"/>
        <w:gridCol w:w="992"/>
      </w:tblGrid>
      <w:tr w:rsidR="00E56D10" w:rsidRPr="00B720C6" w14:paraId="4265B5EF" w14:textId="77777777" w:rsidTr="005304B4">
        <w:trPr>
          <w:cnfStyle w:val="100000000000" w:firstRow="1" w:lastRow="0" w:firstColumn="0" w:lastColumn="0" w:oddVBand="0" w:evenVBand="0" w:oddHBand="0" w:evenHBand="0" w:firstRowFirstColumn="0" w:firstRowLastColumn="0" w:lastRowFirstColumn="0" w:lastRowLastColumn="0"/>
          <w:trHeight w:val="300"/>
        </w:trPr>
        <w:tc>
          <w:tcPr>
            <w:tcW w:w="8080" w:type="dxa"/>
          </w:tcPr>
          <w:p w14:paraId="3C97B845" w14:textId="77777777" w:rsidR="00EB13DA" w:rsidRPr="00B720C6" w:rsidRDefault="00EB13DA">
            <w:pPr>
              <w:pStyle w:val="TableHeader"/>
              <w:rPr>
                <w:lang w:val="en-AU"/>
              </w:rPr>
            </w:pPr>
            <w:r w:rsidRPr="00B720C6">
              <w:rPr>
                <w:lang w:val="en-AU"/>
              </w:rPr>
              <w:t>Main theme</w:t>
            </w:r>
          </w:p>
        </w:tc>
        <w:tc>
          <w:tcPr>
            <w:tcW w:w="992" w:type="dxa"/>
          </w:tcPr>
          <w:p w14:paraId="23850D8E" w14:textId="77777777" w:rsidR="00EB13DA" w:rsidRPr="00B720C6" w:rsidRDefault="00EB13DA" w:rsidP="005304B4">
            <w:pPr>
              <w:pStyle w:val="TableHeader"/>
              <w:rPr>
                <w:lang w:val="en-AU"/>
              </w:rPr>
            </w:pPr>
            <w:r w:rsidRPr="00B720C6">
              <w:rPr>
                <w:lang w:val="en-AU"/>
              </w:rPr>
              <w:t>Total</w:t>
            </w:r>
          </w:p>
        </w:tc>
      </w:tr>
      <w:tr w:rsidR="00EB13DA" w:rsidRPr="00B720C6" w14:paraId="127A14FC" w14:textId="77777777" w:rsidTr="005304B4">
        <w:trPr>
          <w:trHeight w:val="300"/>
        </w:trPr>
        <w:tc>
          <w:tcPr>
            <w:tcW w:w="8080" w:type="dxa"/>
          </w:tcPr>
          <w:p w14:paraId="53017840" w14:textId="77777777" w:rsidR="00EB13DA" w:rsidRPr="00B720C6" w:rsidRDefault="00EB13DA" w:rsidP="001455D7">
            <w:pPr>
              <w:pStyle w:val="Tabletext"/>
              <w:rPr>
                <w:b/>
                <w:bCs/>
              </w:rPr>
            </w:pPr>
            <w:r w:rsidRPr="00B720C6">
              <w:t>Not a good representation of local context</w:t>
            </w:r>
          </w:p>
        </w:tc>
        <w:tc>
          <w:tcPr>
            <w:tcW w:w="992" w:type="dxa"/>
          </w:tcPr>
          <w:p w14:paraId="7A6F14B3" w14:textId="77777777" w:rsidR="00EB13DA" w:rsidRPr="00B720C6" w:rsidRDefault="00EB13DA" w:rsidP="001455D7">
            <w:pPr>
              <w:pStyle w:val="Tabletext"/>
            </w:pPr>
            <w:r w:rsidRPr="00B720C6">
              <w:t>110</w:t>
            </w:r>
          </w:p>
        </w:tc>
      </w:tr>
      <w:tr w:rsidR="00EB13DA" w:rsidRPr="00B720C6" w14:paraId="09ABCB90" w14:textId="77777777" w:rsidTr="005304B4">
        <w:trPr>
          <w:trHeight w:val="300"/>
        </w:trPr>
        <w:tc>
          <w:tcPr>
            <w:tcW w:w="8080" w:type="dxa"/>
          </w:tcPr>
          <w:p w14:paraId="7083C80F" w14:textId="77777777" w:rsidR="00EB13DA" w:rsidRPr="00B720C6" w:rsidRDefault="00EB13DA" w:rsidP="001455D7">
            <w:pPr>
              <w:pStyle w:val="Tabletext"/>
              <w:rPr>
                <w:b/>
                <w:bCs/>
              </w:rPr>
            </w:pPr>
            <w:r w:rsidRPr="00B720C6">
              <w:t>Oversimplified, inflexible, lacks nuance</w:t>
            </w:r>
          </w:p>
        </w:tc>
        <w:tc>
          <w:tcPr>
            <w:tcW w:w="992" w:type="dxa"/>
          </w:tcPr>
          <w:p w14:paraId="0A9ED05A" w14:textId="77777777" w:rsidR="00EB13DA" w:rsidRPr="00B720C6" w:rsidRDefault="00EB13DA" w:rsidP="001455D7">
            <w:pPr>
              <w:pStyle w:val="Tabletext"/>
            </w:pPr>
            <w:r w:rsidRPr="00B720C6">
              <w:t>51</w:t>
            </w:r>
          </w:p>
        </w:tc>
      </w:tr>
      <w:tr w:rsidR="00EB13DA" w:rsidRPr="00B720C6" w14:paraId="1E3DFB48" w14:textId="77777777" w:rsidTr="005304B4">
        <w:trPr>
          <w:trHeight w:val="300"/>
        </w:trPr>
        <w:tc>
          <w:tcPr>
            <w:tcW w:w="8080" w:type="dxa"/>
          </w:tcPr>
          <w:p w14:paraId="1EAD1600" w14:textId="77777777" w:rsidR="00EB13DA" w:rsidRPr="00B720C6" w:rsidRDefault="00EB13DA" w:rsidP="001455D7">
            <w:pPr>
              <w:pStyle w:val="Tabletext"/>
              <w:rPr>
                <w:b/>
                <w:bCs/>
              </w:rPr>
            </w:pPr>
            <w:r w:rsidRPr="00B720C6">
              <w:t>Does not account for service delivery costs</w:t>
            </w:r>
          </w:p>
        </w:tc>
        <w:tc>
          <w:tcPr>
            <w:tcW w:w="992" w:type="dxa"/>
          </w:tcPr>
          <w:p w14:paraId="7131CACC" w14:textId="77777777" w:rsidR="00EB13DA" w:rsidRPr="00B720C6" w:rsidRDefault="00EB13DA" w:rsidP="001455D7">
            <w:pPr>
              <w:pStyle w:val="Tabletext"/>
            </w:pPr>
            <w:r w:rsidRPr="00B720C6">
              <w:t>51</w:t>
            </w:r>
          </w:p>
        </w:tc>
      </w:tr>
      <w:tr w:rsidR="00EB13DA" w:rsidRPr="00B720C6" w14:paraId="24EAA406" w14:textId="77777777" w:rsidTr="005304B4">
        <w:trPr>
          <w:trHeight w:val="300"/>
        </w:trPr>
        <w:tc>
          <w:tcPr>
            <w:tcW w:w="8080" w:type="dxa"/>
          </w:tcPr>
          <w:p w14:paraId="4ADDC6B5" w14:textId="77777777" w:rsidR="00EB13DA" w:rsidRPr="00B720C6" w:rsidRDefault="00EB13DA" w:rsidP="001455D7">
            <w:pPr>
              <w:pStyle w:val="Tabletext"/>
              <w:rPr>
                <w:b/>
                <w:bCs/>
              </w:rPr>
            </w:pPr>
            <w:r w:rsidRPr="00B720C6">
              <w:t>Creates inequities/gaps in funding and support</w:t>
            </w:r>
          </w:p>
        </w:tc>
        <w:tc>
          <w:tcPr>
            <w:tcW w:w="992" w:type="dxa"/>
          </w:tcPr>
          <w:p w14:paraId="391CE785" w14:textId="77777777" w:rsidR="00EB13DA" w:rsidRPr="00B720C6" w:rsidRDefault="00EB13DA" w:rsidP="001455D7">
            <w:pPr>
              <w:pStyle w:val="Tabletext"/>
            </w:pPr>
            <w:r w:rsidRPr="00B720C6">
              <w:t>48</w:t>
            </w:r>
          </w:p>
        </w:tc>
      </w:tr>
      <w:tr w:rsidR="00EB13DA" w:rsidRPr="00B720C6" w14:paraId="5A7AB26C" w14:textId="77777777" w:rsidTr="005304B4">
        <w:trPr>
          <w:trHeight w:val="300"/>
        </w:trPr>
        <w:tc>
          <w:tcPr>
            <w:tcW w:w="8080" w:type="dxa"/>
          </w:tcPr>
          <w:p w14:paraId="58A33153" w14:textId="77777777" w:rsidR="00EB13DA" w:rsidRPr="00B720C6" w:rsidRDefault="00EB13DA" w:rsidP="001455D7">
            <w:pPr>
              <w:pStyle w:val="Tabletext"/>
              <w:rPr>
                <w:b/>
                <w:bCs/>
              </w:rPr>
            </w:pPr>
            <w:r w:rsidRPr="00B720C6">
              <w:t>Not fit for purpose for aged care needs/demand</w:t>
            </w:r>
          </w:p>
        </w:tc>
        <w:tc>
          <w:tcPr>
            <w:tcW w:w="992" w:type="dxa"/>
          </w:tcPr>
          <w:p w14:paraId="07A8315F" w14:textId="77777777" w:rsidR="00EB13DA" w:rsidRPr="00B720C6" w:rsidRDefault="00EB13DA" w:rsidP="001455D7">
            <w:pPr>
              <w:pStyle w:val="Tabletext"/>
            </w:pPr>
            <w:r w:rsidRPr="00B720C6">
              <w:t>43</w:t>
            </w:r>
          </w:p>
        </w:tc>
      </w:tr>
    </w:tbl>
    <w:p w14:paraId="301BB9D1" w14:textId="77777777" w:rsidR="00EB13DA" w:rsidRPr="00B720C6" w:rsidRDefault="00EB13DA" w:rsidP="00EB13DA">
      <w:pPr>
        <w:rPr>
          <w:i/>
          <w:iCs/>
          <w:sz w:val="18"/>
          <w:szCs w:val="18"/>
        </w:rPr>
      </w:pPr>
      <w:r w:rsidRPr="00B720C6">
        <w:rPr>
          <w:b/>
          <w:bCs/>
          <w:i/>
          <w:iCs/>
          <w:sz w:val="18"/>
          <w:szCs w:val="18"/>
        </w:rPr>
        <w:t>Note:</w:t>
      </w:r>
      <w:r w:rsidRPr="00B720C6">
        <w:rPr>
          <w:i/>
          <w:iCs/>
          <w:sz w:val="18"/>
          <w:szCs w:val="18"/>
        </w:rPr>
        <w:t xml:space="preserve"> Responses covered 1 or more of the themes listed.</w:t>
      </w:r>
    </w:p>
    <w:p w14:paraId="32B465F0" w14:textId="77777777" w:rsidR="00CA4FAE" w:rsidRPr="00B720C6" w:rsidRDefault="00CA4FAE">
      <w:pPr>
        <w:spacing w:before="0" w:after="0" w:line="240" w:lineRule="auto"/>
        <w:rPr>
          <w:b/>
          <w:bCs/>
          <w:color w:val="2AB1BB" w:themeColor="accent1"/>
          <w:sz w:val="18"/>
          <w:szCs w:val="18"/>
        </w:rPr>
      </w:pPr>
      <w:bookmarkStart w:id="43" w:name="_Ref204780992"/>
    </w:p>
    <w:p w14:paraId="24E7CD6F" w14:textId="77777777" w:rsidR="008E2912" w:rsidRPr="00B720C6" w:rsidRDefault="008E2912">
      <w:pPr>
        <w:spacing w:before="0" w:after="0" w:line="240" w:lineRule="auto"/>
        <w:rPr>
          <w:b/>
          <w:bCs/>
          <w:color w:val="2AB1BB" w:themeColor="accent1"/>
          <w:sz w:val="18"/>
          <w:szCs w:val="18"/>
        </w:rPr>
      </w:pPr>
      <w:r w:rsidRPr="00B720C6">
        <w:br w:type="page"/>
      </w:r>
    </w:p>
    <w:p w14:paraId="1469DD6C" w14:textId="35B66E6A" w:rsidR="00EB13DA" w:rsidRPr="00B720C6" w:rsidRDefault="00EB13DA" w:rsidP="00CA4FAE">
      <w:pPr>
        <w:pStyle w:val="Caption"/>
        <w:spacing w:after="120"/>
      </w:pPr>
      <w:bookmarkStart w:id="44" w:name="_Ref205472030"/>
      <w:r w:rsidRPr="00B720C6">
        <w:lastRenderedPageBreak/>
        <w:t xml:space="preserve">Figure </w:t>
      </w:r>
      <w:r w:rsidR="00612BDD" w:rsidRPr="00B720C6">
        <w:fldChar w:fldCharType="begin"/>
      </w:r>
      <w:r w:rsidR="00612BDD" w:rsidRPr="00B720C6">
        <w:instrText xml:space="preserve"> SEQ Figure \* ARABIC </w:instrText>
      </w:r>
      <w:r w:rsidR="00612BDD" w:rsidRPr="00B720C6">
        <w:fldChar w:fldCharType="separate"/>
      </w:r>
      <w:r w:rsidR="00E93068">
        <w:rPr>
          <w:noProof/>
        </w:rPr>
        <w:t>3</w:t>
      </w:r>
      <w:r w:rsidR="00612BDD" w:rsidRPr="00B720C6">
        <w:fldChar w:fldCharType="end"/>
      </w:r>
      <w:bookmarkEnd w:id="43"/>
      <w:bookmarkEnd w:id="44"/>
      <w:r w:rsidRPr="00B720C6">
        <w:t>: Other factors, in addition to geographic remoteness and population size, useful to allocate funding and supports for aged care in RRR locations (up to 3 items selected; N=270)</w:t>
      </w:r>
    </w:p>
    <w:p w14:paraId="7BB1E33F" w14:textId="3C104FEC" w:rsidR="006366D8" w:rsidRDefault="006366D8" w:rsidP="006366D8">
      <w:r>
        <w:rPr>
          <w:noProof/>
        </w:rPr>
        <w:drawing>
          <wp:inline distT="0" distB="0" distL="0" distR="0" wp14:anchorId="58D6D4C5" wp14:editId="354D0AA8">
            <wp:extent cx="5752800" cy="3492000"/>
            <wp:effectExtent l="0" t="0" r="0" b="0"/>
            <wp:docPr id="2086555117" name="Chart 1">
              <a:extLst xmlns:a="http://schemas.openxmlformats.org/drawingml/2006/main">
                <a:ext uri="{FF2B5EF4-FFF2-40B4-BE49-F238E27FC236}">
                  <a16:creationId xmlns:a16="http://schemas.microsoft.com/office/drawing/2014/main" id="{57B63433-1896-1B21-B365-3F3E7727C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20449F" w14:textId="77777777" w:rsidR="006366D8" w:rsidRPr="006366D8" w:rsidRDefault="006366D8" w:rsidP="006366D8"/>
    <w:p w14:paraId="507B860B" w14:textId="2036875F" w:rsidR="00EB13DA" w:rsidRPr="00B720C6" w:rsidRDefault="00EB13DA" w:rsidP="00EB13DA">
      <w:pPr>
        <w:pStyle w:val="Caption"/>
      </w:pPr>
      <w:r w:rsidRPr="00B720C6">
        <w:t xml:space="preserve">Table </w:t>
      </w:r>
      <w:r w:rsidRPr="00B720C6">
        <w:fldChar w:fldCharType="begin"/>
      </w:r>
      <w:r w:rsidRPr="00B720C6">
        <w:instrText xml:space="preserve"> SEQ Table \* ARABIC </w:instrText>
      </w:r>
      <w:r w:rsidRPr="00B720C6">
        <w:fldChar w:fldCharType="separate"/>
      </w:r>
      <w:r w:rsidR="00E93068">
        <w:rPr>
          <w:noProof/>
        </w:rPr>
        <w:t>8</w:t>
      </w:r>
      <w:r w:rsidRPr="00B720C6">
        <w:rPr>
          <w:noProof/>
        </w:rPr>
        <w:fldChar w:fldCharType="end"/>
      </w:r>
      <w:r w:rsidRPr="00B720C6">
        <w:t xml:space="preserve">: Final comments about how the MMM is applied in aged care (n=84) </w:t>
      </w:r>
    </w:p>
    <w:tbl>
      <w:tblPr>
        <w:tblStyle w:val="DepartmentofHealthtable"/>
        <w:tblW w:w="9072" w:type="dxa"/>
        <w:tblLayout w:type="fixed"/>
        <w:tblLook w:val="06A0" w:firstRow="1" w:lastRow="0" w:firstColumn="1" w:lastColumn="0" w:noHBand="1" w:noVBand="1"/>
      </w:tblPr>
      <w:tblGrid>
        <w:gridCol w:w="8222"/>
        <w:gridCol w:w="850"/>
      </w:tblGrid>
      <w:tr w:rsidR="00E56D10" w:rsidRPr="00B720C6" w14:paraId="1350112F" w14:textId="77777777" w:rsidTr="005304B4">
        <w:trPr>
          <w:cnfStyle w:val="100000000000" w:firstRow="1" w:lastRow="0" w:firstColumn="0" w:lastColumn="0" w:oddVBand="0" w:evenVBand="0" w:oddHBand="0" w:evenHBand="0" w:firstRowFirstColumn="0" w:firstRowLastColumn="0" w:lastRowFirstColumn="0" w:lastRowLastColumn="0"/>
          <w:trHeight w:val="300"/>
        </w:trPr>
        <w:tc>
          <w:tcPr>
            <w:tcW w:w="8222" w:type="dxa"/>
          </w:tcPr>
          <w:p w14:paraId="2DD2352E" w14:textId="77777777" w:rsidR="00EB13DA" w:rsidRPr="00B720C6" w:rsidRDefault="00EB13DA">
            <w:pPr>
              <w:pStyle w:val="TableHeader"/>
              <w:rPr>
                <w:lang w:val="en-AU"/>
              </w:rPr>
            </w:pPr>
            <w:r w:rsidRPr="00B720C6">
              <w:rPr>
                <w:lang w:val="en-AU"/>
              </w:rPr>
              <w:t>Main theme</w:t>
            </w:r>
          </w:p>
        </w:tc>
        <w:tc>
          <w:tcPr>
            <w:tcW w:w="850" w:type="dxa"/>
          </w:tcPr>
          <w:p w14:paraId="744EEFBD" w14:textId="77777777" w:rsidR="00EB13DA" w:rsidRPr="00B720C6" w:rsidRDefault="00EB13DA" w:rsidP="001455D7">
            <w:pPr>
              <w:pStyle w:val="TableHeader"/>
              <w:jc w:val="center"/>
              <w:rPr>
                <w:lang w:val="en-AU"/>
              </w:rPr>
            </w:pPr>
            <w:r w:rsidRPr="00B720C6">
              <w:rPr>
                <w:lang w:val="en-AU"/>
              </w:rPr>
              <w:t>Total</w:t>
            </w:r>
          </w:p>
        </w:tc>
      </w:tr>
      <w:tr w:rsidR="00EB13DA" w:rsidRPr="00B720C6" w14:paraId="457992D9" w14:textId="77777777" w:rsidTr="005304B4">
        <w:trPr>
          <w:trHeight w:val="300"/>
        </w:trPr>
        <w:tc>
          <w:tcPr>
            <w:tcW w:w="8222" w:type="dxa"/>
            <w:vAlign w:val="top"/>
          </w:tcPr>
          <w:p w14:paraId="01B004BB" w14:textId="77777777" w:rsidR="00EB13DA" w:rsidRPr="00B720C6" w:rsidRDefault="00EB13DA" w:rsidP="001455D7">
            <w:pPr>
              <w:pStyle w:val="Tabletext"/>
              <w:rPr>
                <w:bCs/>
              </w:rPr>
            </w:pPr>
            <w:r w:rsidRPr="00B720C6">
              <w:t>Variety of factors need to be considered for RRR areas – e.g. demographics, housing, local services and amenities, local economy, access and cost of transport, childcare</w:t>
            </w:r>
          </w:p>
        </w:tc>
        <w:tc>
          <w:tcPr>
            <w:tcW w:w="850" w:type="dxa"/>
            <w:vAlign w:val="top"/>
          </w:tcPr>
          <w:p w14:paraId="58B22671" w14:textId="77777777" w:rsidR="00EB13DA" w:rsidRPr="00B720C6" w:rsidRDefault="00EB13DA" w:rsidP="001455D7">
            <w:pPr>
              <w:pStyle w:val="Tabletext"/>
              <w:jc w:val="center"/>
            </w:pPr>
            <w:r w:rsidRPr="00B720C6">
              <w:t>31</w:t>
            </w:r>
          </w:p>
        </w:tc>
      </w:tr>
      <w:tr w:rsidR="00EB13DA" w:rsidRPr="00B720C6" w14:paraId="49B35F8A" w14:textId="77777777" w:rsidTr="005304B4">
        <w:trPr>
          <w:trHeight w:val="300"/>
        </w:trPr>
        <w:tc>
          <w:tcPr>
            <w:tcW w:w="8222" w:type="dxa"/>
            <w:vAlign w:val="top"/>
          </w:tcPr>
          <w:p w14:paraId="6403587C" w14:textId="77777777" w:rsidR="00EB13DA" w:rsidRPr="00B720C6" w:rsidRDefault="00EB13DA" w:rsidP="001455D7">
            <w:pPr>
              <w:pStyle w:val="Tabletext"/>
              <w:rPr>
                <w:bCs/>
              </w:rPr>
            </w:pPr>
            <w:r w:rsidRPr="00B720C6">
              <w:t>Travel distances, cost and access to transport is a critical issue for RRR</w:t>
            </w:r>
          </w:p>
        </w:tc>
        <w:tc>
          <w:tcPr>
            <w:tcW w:w="850" w:type="dxa"/>
            <w:vAlign w:val="top"/>
          </w:tcPr>
          <w:p w14:paraId="6F667C17" w14:textId="77777777" w:rsidR="00EB13DA" w:rsidRPr="00B720C6" w:rsidRDefault="00EB13DA" w:rsidP="001455D7">
            <w:pPr>
              <w:pStyle w:val="Tabletext"/>
              <w:jc w:val="center"/>
            </w:pPr>
            <w:r w:rsidRPr="00B720C6">
              <w:t>13</w:t>
            </w:r>
          </w:p>
        </w:tc>
      </w:tr>
      <w:tr w:rsidR="00EB13DA" w:rsidRPr="00B720C6" w14:paraId="1E482258" w14:textId="77777777" w:rsidTr="005304B4">
        <w:trPr>
          <w:trHeight w:val="300"/>
        </w:trPr>
        <w:tc>
          <w:tcPr>
            <w:tcW w:w="8222" w:type="dxa"/>
            <w:vAlign w:val="top"/>
          </w:tcPr>
          <w:p w14:paraId="0164FB3E" w14:textId="77777777" w:rsidR="00EB13DA" w:rsidRPr="00B720C6" w:rsidRDefault="00EB13DA" w:rsidP="001455D7">
            <w:pPr>
              <w:pStyle w:val="Tabletext"/>
              <w:rPr>
                <w:bCs/>
              </w:rPr>
            </w:pPr>
            <w:r w:rsidRPr="00B720C6">
              <w:t>Current policy settings/funding do not match need</w:t>
            </w:r>
          </w:p>
        </w:tc>
        <w:tc>
          <w:tcPr>
            <w:tcW w:w="850" w:type="dxa"/>
            <w:vAlign w:val="top"/>
          </w:tcPr>
          <w:p w14:paraId="1A071F4A" w14:textId="77777777" w:rsidR="00EB13DA" w:rsidRPr="00B720C6" w:rsidRDefault="00EB13DA" w:rsidP="001455D7">
            <w:pPr>
              <w:pStyle w:val="Tabletext"/>
              <w:jc w:val="center"/>
            </w:pPr>
            <w:r w:rsidRPr="00B720C6">
              <w:t>11</w:t>
            </w:r>
          </w:p>
        </w:tc>
      </w:tr>
      <w:tr w:rsidR="00EB13DA" w:rsidRPr="00B720C6" w14:paraId="4589956D" w14:textId="77777777" w:rsidTr="005304B4">
        <w:trPr>
          <w:trHeight w:val="300"/>
        </w:trPr>
        <w:tc>
          <w:tcPr>
            <w:tcW w:w="8222" w:type="dxa"/>
            <w:vAlign w:val="top"/>
          </w:tcPr>
          <w:p w14:paraId="505A3B62" w14:textId="77777777" w:rsidR="00EB13DA" w:rsidRPr="00B720C6" w:rsidRDefault="00EB13DA" w:rsidP="001455D7">
            <w:pPr>
              <w:pStyle w:val="Tabletext"/>
              <w:rPr>
                <w:bCs/>
              </w:rPr>
            </w:pPr>
            <w:r w:rsidRPr="00B720C6">
              <w:t>Workforce recruitment and retention is a critical issue for RRR – e.g. aged care workforce, GPs, allied health, skilled workforce</w:t>
            </w:r>
          </w:p>
        </w:tc>
        <w:tc>
          <w:tcPr>
            <w:tcW w:w="850" w:type="dxa"/>
            <w:vAlign w:val="top"/>
          </w:tcPr>
          <w:p w14:paraId="30A503A5" w14:textId="77777777" w:rsidR="00EB13DA" w:rsidRPr="00B720C6" w:rsidRDefault="00EB13DA" w:rsidP="001455D7">
            <w:pPr>
              <w:pStyle w:val="Tabletext"/>
              <w:jc w:val="center"/>
            </w:pPr>
            <w:r w:rsidRPr="00B720C6">
              <w:t>10</w:t>
            </w:r>
          </w:p>
        </w:tc>
      </w:tr>
      <w:tr w:rsidR="00EB13DA" w:rsidRPr="00B720C6" w14:paraId="362C87B8" w14:textId="77777777" w:rsidTr="005304B4">
        <w:trPr>
          <w:trHeight w:val="300"/>
        </w:trPr>
        <w:tc>
          <w:tcPr>
            <w:tcW w:w="8222" w:type="dxa"/>
            <w:vAlign w:val="top"/>
          </w:tcPr>
          <w:p w14:paraId="4A365130" w14:textId="77777777" w:rsidR="00EB13DA" w:rsidRPr="00B720C6" w:rsidRDefault="00EB13DA" w:rsidP="001455D7">
            <w:pPr>
              <w:pStyle w:val="Tabletext"/>
              <w:rPr>
                <w:bCs/>
              </w:rPr>
            </w:pPr>
            <w:r w:rsidRPr="00B720C6">
              <w:t>MMM unfairly classifies/disadvantages communities</w:t>
            </w:r>
          </w:p>
        </w:tc>
        <w:tc>
          <w:tcPr>
            <w:tcW w:w="850" w:type="dxa"/>
            <w:vAlign w:val="top"/>
          </w:tcPr>
          <w:p w14:paraId="20D56911" w14:textId="77777777" w:rsidR="00EB13DA" w:rsidRPr="00B720C6" w:rsidRDefault="00EB13DA" w:rsidP="001455D7">
            <w:pPr>
              <w:pStyle w:val="Tabletext"/>
              <w:jc w:val="center"/>
            </w:pPr>
            <w:r w:rsidRPr="00B720C6">
              <w:t>7</w:t>
            </w:r>
          </w:p>
        </w:tc>
      </w:tr>
      <w:tr w:rsidR="00EB13DA" w:rsidRPr="00B720C6" w14:paraId="64D549C1" w14:textId="77777777" w:rsidTr="005304B4">
        <w:trPr>
          <w:trHeight w:val="300"/>
        </w:trPr>
        <w:tc>
          <w:tcPr>
            <w:tcW w:w="8222" w:type="dxa"/>
            <w:vAlign w:val="top"/>
          </w:tcPr>
          <w:p w14:paraId="655F6FD0" w14:textId="77777777" w:rsidR="00EB13DA" w:rsidRPr="00B720C6" w:rsidRDefault="00EB13DA" w:rsidP="001455D7">
            <w:pPr>
              <w:pStyle w:val="Tabletext"/>
            </w:pPr>
            <w:r w:rsidRPr="00B720C6">
              <w:t>MMM is useful tool to allocate funding and support</w:t>
            </w:r>
          </w:p>
        </w:tc>
        <w:tc>
          <w:tcPr>
            <w:tcW w:w="850" w:type="dxa"/>
            <w:vAlign w:val="top"/>
          </w:tcPr>
          <w:p w14:paraId="195173D4" w14:textId="77777777" w:rsidR="00EB13DA" w:rsidRPr="00B720C6" w:rsidRDefault="00EB13DA" w:rsidP="001455D7">
            <w:pPr>
              <w:pStyle w:val="Tabletext"/>
              <w:jc w:val="center"/>
            </w:pPr>
            <w:r w:rsidRPr="00B720C6">
              <w:t>4</w:t>
            </w:r>
          </w:p>
        </w:tc>
      </w:tr>
      <w:tr w:rsidR="00EB13DA" w:rsidRPr="00B720C6" w14:paraId="68A2D4D7" w14:textId="77777777" w:rsidTr="005304B4">
        <w:trPr>
          <w:trHeight w:val="300"/>
        </w:trPr>
        <w:tc>
          <w:tcPr>
            <w:tcW w:w="8222" w:type="dxa"/>
            <w:vAlign w:val="top"/>
          </w:tcPr>
          <w:p w14:paraId="657B64BA" w14:textId="77777777" w:rsidR="00EB13DA" w:rsidRPr="00B720C6" w:rsidRDefault="00EB13DA" w:rsidP="001455D7">
            <w:pPr>
              <w:pStyle w:val="Tabletext"/>
              <w:rPr>
                <w:bCs/>
              </w:rPr>
            </w:pPr>
            <w:r w:rsidRPr="00B720C6">
              <w:t>Housing/accommodation is a critical issue for RRR areas</w:t>
            </w:r>
          </w:p>
        </w:tc>
        <w:tc>
          <w:tcPr>
            <w:tcW w:w="850" w:type="dxa"/>
            <w:vAlign w:val="top"/>
          </w:tcPr>
          <w:p w14:paraId="49D417D3" w14:textId="77777777" w:rsidR="00EB13DA" w:rsidRPr="00B720C6" w:rsidRDefault="00EB13DA" w:rsidP="001455D7">
            <w:pPr>
              <w:pStyle w:val="Tabletext"/>
              <w:jc w:val="center"/>
            </w:pPr>
            <w:r w:rsidRPr="00B720C6">
              <w:t>3</w:t>
            </w:r>
          </w:p>
        </w:tc>
      </w:tr>
      <w:tr w:rsidR="00EB13DA" w:rsidRPr="00B720C6" w14:paraId="0ACD70B7" w14:textId="77777777" w:rsidTr="005304B4">
        <w:trPr>
          <w:trHeight w:val="300"/>
        </w:trPr>
        <w:tc>
          <w:tcPr>
            <w:tcW w:w="8222" w:type="dxa"/>
            <w:vAlign w:val="top"/>
          </w:tcPr>
          <w:p w14:paraId="49CC181E" w14:textId="77777777" w:rsidR="00EB13DA" w:rsidRPr="00B720C6" w:rsidRDefault="00EB13DA" w:rsidP="001455D7">
            <w:pPr>
              <w:pStyle w:val="Tabletext"/>
              <w:rPr>
                <w:bCs/>
              </w:rPr>
            </w:pPr>
            <w:r w:rsidRPr="00B720C6">
              <w:t>Support and funding allocation should be case by case</w:t>
            </w:r>
          </w:p>
        </w:tc>
        <w:tc>
          <w:tcPr>
            <w:tcW w:w="850" w:type="dxa"/>
            <w:vAlign w:val="top"/>
          </w:tcPr>
          <w:p w14:paraId="35C612D6" w14:textId="77777777" w:rsidR="00EB13DA" w:rsidRPr="00B720C6" w:rsidRDefault="00EB13DA" w:rsidP="001455D7">
            <w:pPr>
              <w:pStyle w:val="Tabletext"/>
              <w:jc w:val="center"/>
            </w:pPr>
            <w:r w:rsidRPr="00B720C6">
              <w:t>3</w:t>
            </w:r>
          </w:p>
        </w:tc>
      </w:tr>
      <w:tr w:rsidR="00EB13DA" w:rsidRPr="00B720C6" w14:paraId="1F7B9255" w14:textId="77777777" w:rsidTr="005304B4">
        <w:trPr>
          <w:trHeight w:val="300"/>
        </w:trPr>
        <w:tc>
          <w:tcPr>
            <w:tcW w:w="8222" w:type="dxa"/>
            <w:vAlign w:val="top"/>
          </w:tcPr>
          <w:p w14:paraId="0669CF36" w14:textId="77777777" w:rsidR="00EB13DA" w:rsidRPr="00B720C6" w:rsidRDefault="00EB13DA" w:rsidP="001455D7">
            <w:pPr>
              <w:pStyle w:val="Tabletext"/>
            </w:pPr>
            <w:r w:rsidRPr="00B720C6">
              <w:t xml:space="preserve">Digital literacy is a barrier for older people to access services </w:t>
            </w:r>
          </w:p>
        </w:tc>
        <w:tc>
          <w:tcPr>
            <w:tcW w:w="850" w:type="dxa"/>
            <w:vAlign w:val="top"/>
          </w:tcPr>
          <w:p w14:paraId="243EFCF9" w14:textId="77777777" w:rsidR="00EB13DA" w:rsidRPr="00B720C6" w:rsidRDefault="00EB13DA" w:rsidP="001455D7">
            <w:pPr>
              <w:pStyle w:val="Tabletext"/>
              <w:jc w:val="center"/>
            </w:pPr>
            <w:r w:rsidRPr="00B720C6">
              <w:t>2</w:t>
            </w:r>
          </w:p>
        </w:tc>
      </w:tr>
      <w:tr w:rsidR="00EB13DA" w:rsidRPr="001455D7" w14:paraId="3B90C9C2" w14:textId="77777777" w:rsidTr="005304B4">
        <w:trPr>
          <w:trHeight w:val="300"/>
        </w:trPr>
        <w:tc>
          <w:tcPr>
            <w:tcW w:w="8222" w:type="dxa"/>
          </w:tcPr>
          <w:p w14:paraId="62A9915B" w14:textId="77777777" w:rsidR="00EB13DA" w:rsidRPr="001455D7" w:rsidRDefault="00EB13DA" w:rsidP="001455D7">
            <w:pPr>
              <w:pStyle w:val="Tabletext"/>
              <w:jc w:val="right"/>
              <w:rPr>
                <w:b/>
                <w:bCs/>
              </w:rPr>
            </w:pPr>
            <w:r w:rsidRPr="001455D7">
              <w:rPr>
                <w:b/>
                <w:bCs/>
              </w:rPr>
              <w:t>Total</w:t>
            </w:r>
          </w:p>
        </w:tc>
        <w:tc>
          <w:tcPr>
            <w:tcW w:w="850" w:type="dxa"/>
          </w:tcPr>
          <w:p w14:paraId="1E3A3F08" w14:textId="77777777" w:rsidR="00EB13DA" w:rsidRPr="001455D7" w:rsidRDefault="00EB13DA" w:rsidP="001455D7">
            <w:pPr>
              <w:pStyle w:val="Tabletext"/>
              <w:jc w:val="center"/>
              <w:rPr>
                <w:b/>
                <w:bCs/>
              </w:rPr>
            </w:pPr>
            <w:r w:rsidRPr="001455D7">
              <w:rPr>
                <w:b/>
                <w:bCs/>
              </w:rPr>
              <w:fldChar w:fldCharType="begin"/>
            </w:r>
            <w:r w:rsidRPr="001455D7">
              <w:rPr>
                <w:b/>
                <w:bCs/>
              </w:rPr>
              <w:instrText xml:space="preserve"> =SUM(ABOVE) </w:instrText>
            </w:r>
            <w:r w:rsidRPr="001455D7">
              <w:rPr>
                <w:b/>
                <w:bCs/>
              </w:rPr>
              <w:fldChar w:fldCharType="separate"/>
            </w:r>
            <w:r w:rsidRPr="001455D7">
              <w:rPr>
                <w:b/>
                <w:bCs/>
                <w:noProof/>
              </w:rPr>
              <w:t>84</w:t>
            </w:r>
            <w:r w:rsidRPr="001455D7">
              <w:rPr>
                <w:b/>
                <w:bCs/>
              </w:rPr>
              <w:fldChar w:fldCharType="end"/>
            </w:r>
          </w:p>
        </w:tc>
      </w:tr>
    </w:tbl>
    <w:p w14:paraId="3C98E5A1" w14:textId="77777777" w:rsidR="00EB13DA" w:rsidRPr="00B720C6" w:rsidRDefault="00EB13DA" w:rsidP="00EB13DA">
      <w:pPr>
        <w:pStyle w:val="Caption"/>
      </w:pPr>
    </w:p>
    <w:p w14:paraId="5FEEDB80" w14:textId="152B48EC" w:rsidR="00612BDD" w:rsidRPr="00B720C6" w:rsidRDefault="00612BDD" w:rsidP="00612BDD">
      <w:pPr>
        <w:pStyle w:val="Caption"/>
        <w:keepNext/>
      </w:pPr>
      <w:bookmarkStart w:id="45" w:name="_Toc203741738"/>
      <w:r w:rsidRPr="00B720C6">
        <w:lastRenderedPageBreak/>
        <w:t xml:space="preserve">Figure </w:t>
      </w:r>
      <w:r w:rsidRPr="00B720C6">
        <w:fldChar w:fldCharType="begin"/>
      </w:r>
      <w:r w:rsidRPr="00B720C6">
        <w:instrText xml:space="preserve"> SEQ Figure \* ARABIC </w:instrText>
      </w:r>
      <w:r w:rsidRPr="00B720C6">
        <w:fldChar w:fldCharType="separate"/>
      </w:r>
      <w:r w:rsidR="00E93068">
        <w:rPr>
          <w:noProof/>
        </w:rPr>
        <w:t>4</w:t>
      </w:r>
      <w:r w:rsidRPr="00B720C6">
        <w:fldChar w:fldCharType="end"/>
      </w:r>
      <w:r w:rsidRPr="00B720C6">
        <w:t>: Main barriers for providers to deliver aged care service in RRR locations (up to 3 items selected)</w:t>
      </w:r>
    </w:p>
    <w:p w14:paraId="3C74FC18" w14:textId="45809896" w:rsidR="006366D8" w:rsidRDefault="00AC4BE2" w:rsidP="00612BDD">
      <w:pPr>
        <w:keepNext/>
        <w:spacing w:before="0"/>
      </w:pPr>
      <w:bookmarkStart w:id="46" w:name="_Ref205123933"/>
      <w:r>
        <w:rPr>
          <w:noProof/>
        </w:rPr>
        <w:drawing>
          <wp:inline distT="0" distB="0" distL="0" distR="0" wp14:anchorId="716A8D3A" wp14:editId="4A2155F6">
            <wp:extent cx="5752800" cy="3492000"/>
            <wp:effectExtent l="0" t="0" r="0" b="0"/>
            <wp:docPr id="1913114926" name="Chart 1">
              <a:extLst xmlns:a="http://schemas.openxmlformats.org/drawingml/2006/main">
                <a:ext uri="{FF2B5EF4-FFF2-40B4-BE49-F238E27FC236}">
                  <a16:creationId xmlns:a16="http://schemas.microsoft.com/office/drawing/2014/main" id="{E88DC76D-046A-7FEF-68A1-66AB60792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045D63" w14:textId="77777777" w:rsidR="005304B4" w:rsidRPr="00AC4BE2" w:rsidRDefault="005304B4" w:rsidP="00612BDD">
      <w:pPr>
        <w:keepNext/>
        <w:spacing w:before="0"/>
      </w:pPr>
    </w:p>
    <w:p w14:paraId="02E5AB44" w14:textId="47DC3D4E" w:rsidR="00EB13DA" w:rsidRPr="00B720C6" w:rsidRDefault="00EB13DA" w:rsidP="00CA4FAE">
      <w:pPr>
        <w:pStyle w:val="Caption"/>
        <w:spacing w:before="0" w:after="0"/>
      </w:pPr>
      <w:bookmarkStart w:id="47" w:name="_Ref206143567"/>
      <w:r w:rsidRPr="00B720C6">
        <w:t xml:space="preserve">Figure </w:t>
      </w:r>
      <w:r w:rsidR="00612BDD" w:rsidRPr="00B720C6">
        <w:fldChar w:fldCharType="begin"/>
      </w:r>
      <w:r w:rsidR="00612BDD" w:rsidRPr="00B720C6">
        <w:instrText xml:space="preserve"> SEQ Figure \* ARABIC </w:instrText>
      </w:r>
      <w:r w:rsidR="00612BDD" w:rsidRPr="00B720C6">
        <w:fldChar w:fldCharType="separate"/>
      </w:r>
      <w:r w:rsidR="00E93068">
        <w:rPr>
          <w:noProof/>
        </w:rPr>
        <w:t>5</w:t>
      </w:r>
      <w:r w:rsidR="00612BDD" w:rsidRPr="00B720C6">
        <w:fldChar w:fldCharType="end"/>
      </w:r>
      <w:bookmarkEnd w:id="46"/>
      <w:bookmarkEnd w:id="47"/>
      <w:r w:rsidRPr="00B720C6">
        <w:t>: Main barriers ranked 1 to 3 (with 1 being the biggest barrier and 3 being the least) (n=265)</w:t>
      </w:r>
    </w:p>
    <w:p w14:paraId="713F5416" w14:textId="77777777" w:rsidR="005304B4" w:rsidRDefault="00AC4BE2">
      <w:pPr>
        <w:spacing w:before="0" w:after="0" w:line="240" w:lineRule="auto"/>
      </w:pPr>
      <w:r>
        <w:rPr>
          <w:noProof/>
        </w:rPr>
        <w:drawing>
          <wp:inline distT="0" distB="0" distL="0" distR="0" wp14:anchorId="28B0181C" wp14:editId="336F3B0D">
            <wp:extent cx="5752800" cy="3772800"/>
            <wp:effectExtent l="0" t="0" r="0" b="0"/>
            <wp:docPr id="966075840" name="Chart 1">
              <a:extLst xmlns:a="http://schemas.openxmlformats.org/drawingml/2006/main">
                <a:ext uri="{FF2B5EF4-FFF2-40B4-BE49-F238E27FC236}">
                  <a16:creationId xmlns:a16="http://schemas.microsoft.com/office/drawing/2014/main" id="{FA8D4AB3-057F-13C1-9475-59178B1CD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426CAC" w14:textId="5203A78B" w:rsidR="008E2912" w:rsidRPr="00B720C6" w:rsidRDefault="008E2912">
      <w:pPr>
        <w:spacing w:before="0" w:after="0" w:line="240" w:lineRule="auto"/>
        <w:rPr>
          <w:b/>
          <w:bCs/>
          <w:color w:val="2AB1BB" w:themeColor="accent1"/>
          <w:sz w:val="18"/>
          <w:szCs w:val="18"/>
        </w:rPr>
      </w:pPr>
      <w:r w:rsidRPr="00B720C6">
        <w:br w:type="page"/>
      </w:r>
    </w:p>
    <w:p w14:paraId="45445110" w14:textId="027BA996" w:rsidR="00EB13DA" w:rsidRPr="00B720C6" w:rsidRDefault="00EB13DA" w:rsidP="00CA4FAE">
      <w:pPr>
        <w:pStyle w:val="Caption"/>
        <w:spacing w:after="0"/>
      </w:pPr>
      <w:bookmarkStart w:id="48" w:name="_Ref205813927"/>
      <w:r w:rsidRPr="00B720C6">
        <w:lastRenderedPageBreak/>
        <w:t xml:space="preserve">Figure </w:t>
      </w:r>
      <w:r w:rsidR="00612BDD" w:rsidRPr="00B720C6">
        <w:fldChar w:fldCharType="begin"/>
      </w:r>
      <w:r w:rsidR="00612BDD" w:rsidRPr="00B720C6">
        <w:instrText xml:space="preserve"> SEQ Figure \* ARABIC </w:instrText>
      </w:r>
      <w:r w:rsidR="00612BDD" w:rsidRPr="00B720C6">
        <w:fldChar w:fldCharType="separate"/>
      </w:r>
      <w:r w:rsidR="00E93068">
        <w:rPr>
          <w:noProof/>
        </w:rPr>
        <w:t>6</w:t>
      </w:r>
      <w:r w:rsidR="00612BDD" w:rsidRPr="00B720C6">
        <w:fldChar w:fldCharType="end"/>
      </w:r>
      <w:bookmarkEnd w:id="48"/>
      <w:r w:rsidRPr="00B720C6">
        <w:t>: Main factors that impact delivery of sustainable, quality and safe aged care services in RRR locations (up to 5 selected (n=266)</w:t>
      </w:r>
    </w:p>
    <w:p w14:paraId="13054D6D" w14:textId="2CDF9763" w:rsidR="00AC4BE2" w:rsidRPr="00AC4BE2" w:rsidRDefault="00AC4BE2" w:rsidP="00AC4BE2">
      <w:r>
        <w:rPr>
          <w:noProof/>
        </w:rPr>
        <w:drawing>
          <wp:inline distT="0" distB="0" distL="0" distR="0" wp14:anchorId="18BF730E" wp14:editId="10C0974E">
            <wp:extent cx="5752800" cy="3492000"/>
            <wp:effectExtent l="0" t="0" r="0" b="0"/>
            <wp:docPr id="904615689" name="Chart 1">
              <a:extLst xmlns:a="http://schemas.openxmlformats.org/drawingml/2006/main">
                <a:ext uri="{FF2B5EF4-FFF2-40B4-BE49-F238E27FC236}">
                  <a16:creationId xmlns:a16="http://schemas.microsoft.com/office/drawing/2014/main" id="{D271E381-DBAF-8E06-09E3-164D2FBB4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82AEA4" w14:textId="77777777" w:rsidR="00AC4BE2" w:rsidRDefault="00AC4BE2" w:rsidP="00CA4FAE">
      <w:pPr>
        <w:pStyle w:val="Caption"/>
        <w:spacing w:after="120"/>
      </w:pPr>
    </w:p>
    <w:p w14:paraId="74D65033" w14:textId="416A6FDA" w:rsidR="00EB13DA" w:rsidRPr="00B720C6" w:rsidRDefault="00EB13DA" w:rsidP="00CA4FAE">
      <w:pPr>
        <w:pStyle w:val="Caption"/>
        <w:spacing w:after="120"/>
      </w:pPr>
      <w:r w:rsidRPr="00B720C6">
        <w:t xml:space="preserve">Table </w:t>
      </w:r>
      <w:r w:rsidRPr="00B720C6">
        <w:fldChar w:fldCharType="begin"/>
      </w:r>
      <w:r w:rsidRPr="00B720C6">
        <w:instrText xml:space="preserve"> SEQ Table \* ARABIC </w:instrText>
      </w:r>
      <w:r w:rsidRPr="00B720C6">
        <w:fldChar w:fldCharType="separate"/>
      </w:r>
      <w:r w:rsidR="00E93068">
        <w:rPr>
          <w:noProof/>
        </w:rPr>
        <w:t>9</w:t>
      </w:r>
      <w:r w:rsidRPr="00B720C6">
        <w:rPr>
          <w:noProof/>
        </w:rPr>
        <w:fldChar w:fldCharType="end"/>
      </w:r>
      <w:r w:rsidRPr="00B720C6">
        <w:t xml:space="preserve">:Responses provided for 'Other' main factors (n=14). </w:t>
      </w:r>
    </w:p>
    <w:tbl>
      <w:tblPr>
        <w:tblStyle w:val="DepartmentofHealthtable"/>
        <w:tblW w:w="9072" w:type="dxa"/>
        <w:tblLayout w:type="fixed"/>
        <w:tblLook w:val="06A0" w:firstRow="1" w:lastRow="0" w:firstColumn="1" w:lastColumn="0" w:noHBand="1" w:noVBand="1"/>
      </w:tblPr>
      <w:tblGrid>
        <w:gridCol w:w="8222"/>
        <w:gridCol w:w="850"/>
      </w:tblGrid>
      <w:tr w:rsidR="00E56D10" w:rsidRPr="00B720C6" w14:paraId="789C3FB7" w14:textId="77777777" w:rsidTr="005304B4">
        <w:trPr>
          <w:cnfStyle w:val="100000000000" w:firstRow="1" w:lastRow="0" w:firstColumn="0" w:lastColumn="0" w:oddVBand="0" w:evenVBand="0" w:oddHBand="0" w:evenHBand="0" w:firstRowFirstColumn="0" w:firstRowLastColumn="0" w:lastRowFirstColumn="0" w:lastRowLastColumn="0"/>
          <w:trHeight w:val="300"/>
        </w:trPr>
        <w:tc>
          <w:tcPr>
            <w:tcW w:w="8222" w:type="dxa"/>
          </w:tcPr>
          <w:p w14:paraId="5CCFA37F" w14:textId="77777777" w:rsidR="00EB13DA" w:rsidRPr="00B720C6" w:rsidRDefault="00EB13DA">
            <w:pPr>
              <w:pStyle w:val="TableHeader"/>
              <w:rPr>
                <w:lang w:val="en-AU"/>
              </w:rPr>
            </w:pPr>
            <w:r w:rsidRPr="00B720C6">
              <w:rPr>
                <w:lang w:val="en-AU"/>
              </w:rPr>
              <w:t>Main theme</w:t>
            </w:r>
          </w:p>
        </w:tc>
        <w:tc>
          <w:tcPr>
            <w:tcW w:w="850" w:type="dxa"/>
          </w:tcPr>
          <w:p w14:paraId="24C0196D" w14:textId="77777777" w:rsidR="00EB13DA" w:rsidRPr="00B720C6" w:rsidRDefault="00EB13DA" w:rsidP="001455D7">
            <w:pPr>
              <w:pStyle w:val="TableHeader"/>
              <w:jc w:val="center"/>
              <w:rPr>
                <w:lang w:val="en-AU"/>
              </w:rPr>
            </w:pPr>
            <w:r w:rsidRPr="00B720C6">
              <w:rPr>
                <w:lang w:val="en-AU"/>
              </w:rPr>
              <w:t>Total</w:t>
            </w:r>
          </w:p>
        </w:tc>
      </w:tr>
      <w:tr w:rsidR="00EB13DA" w:rsidRPr="00B720C6" w14:paraId="1F3D34E3" w14:textId="77777777" w:rsidTr="005304B4">
        <w:trPr>
          <w:trHeight w:val="300"/>
        </w:trPr>
        <w:tc>
          <w:tcPr>
            <w:tcW w:w="8222" w:type="dxa"/>
          </w:tcPr>
          <w:p w14:paraId="1D453682" w14:textId="77777777" w:rsidR="00EB13DA" w:rsidRPr="00B720C6" w:rsidRDefault="00EB13DA" w:rsidP="001455D7">
            <w:pPr>
              <w:pStyle w:val="Tabletext"/>
              <w:rPr>
                <w:b/>
                <w:bCs/>
              </w:rPr>
            </w:pPr>
            <w:r w:rsidRPr="00B720C6">
              <w:t>Financial and service delivery models</w:t>
            </w:r>
          </w:p>
        </w:tc>
        <w:tc>
          <w:tcPr>
            <w:tcW w:w="850" w:type="dxa"/>
          </w:tcPr>
          <w:p w14:paraId="0348E9C7" w14:textId="77777777" w:rsidR="00EB13DA" w:rsidRPr="00B720C6" w:rsidRDefault="00EB13DA" w:rsidP="001455D7">
            <w:pPr>
              <w:pStyle w:val="Tabletext"/>
            </w:pPr>
            <w:r w:rsidRPr="00B720C6">
              <w:t>3</w:t>
            </w:r>
          </w:p>
        </w:tc>
      </w:tr>
      <w:tr w:rsidR="00EB13DA" w:rsidRPr="00B720C6" w14:paraId="78D8BD1D" w14:textId="77777777" w:rsidTr="005304B4">
        <w:trPr>
          <w:trHeight w:val="300"/>
        </w:trPr>
        <w:tc>
          <w:tcPr>
            <w:tcW w:w="8222" w:type="dxa"/>
          </w:tcPr>
          <w:p w14:paraId="0A22A7C9" w14:textId="77777777" w:rsidR="00EB13DA" w:rsidRPr="00B720C6" w:rsidRDefault="00EB13DA" w:rsidP="001455D7">
            <w:pPr>
              <w:pStyle w:val="Tabletext"/>
              <w:rPr>
                <w:b/>
                <w:bCs/>
              </w:rPr>
            </w:pPr>
            <w:r w:rsidRPr="00B720C6">
              <w:t>Education/knowledge of staff (clinical and management)</w:t>
            </w:r>
          </w:p>
        </w:tc>
        <w:tc>
          <w:tcPr>
            <w:tcW w:w="850" w:type="dxa"/>
          </w:tcPr>
          <w:p w14:paraId="6E8B80CA" w14:textId="77777777" w:rsidR="00EB13DA" w:rsidRPr="00B720C6" w:rsidRDefault="00EB13DA" w:rsidP="001455D7">
            <w:pPr>
              <w:pStyle w:val="Tabletext"/>
            </w:pPr>
            <w:r w:rsidRPr="00B720C6">
              <w:t>2</w:t>
            </w:r>
          </w:p>
        </w:tc>
      </w:tr>
      <w:tr w:rsidR="00EB13DA" w:rsidRPr="00B720C6" w14:paraId="57489445" w14:textId="77777777" w:rsidTr="005304B4">
        <w:trPr>
          <w:trHeight w:val="300"/>
        </w:trPr>
        <w:tc>
          <w:tcPr>
            <w:tcW w:w="8222" w:type="dxa"/>
          </w:tcPr>
          <w:p w14:paraId="2DDC0BEE" w14:textId="77777777" w:rsidR="00EB13DA" w:rsidRPr="00B720C6" w:rsidRDefault="00EB13DA" w:rsidP="001455D7">
            <w:pPr>
              <w:pStyle w:val="Tabletext"/>
              <w:rPr>
                <w:b/>
                <w:bCs/>
              </w:rPr>
            </w:pPr>
            <w:r w:rsidRPr="00B720C6">
              <w:t>Attraction and retention of staff</w:t>
            </w:r>
          </w:p>
        </w:tc>
        <w:tc>
          <w:tcPr>
            <w:tcW w:w="850" w:type="dxa"/>
          </w:tcPr>
          <w:p w14:paraId="6DC26FD1" w14:textId="77777777" w:rsidR="00EB13DA" w:rsidRPr="00B720C6" w:rsidRDefault="00EB13DA" w:rsidP="001455D7">
            <w:pPr>
              <w:pStyle w:val="Tabletext"/>
            </w:pPr>
            <w:r w:rsidRPr="00B720C6">
              <w:t>2</w:t>
            </w:r>
          </w:p>
        </w:tc>
      </w:tr>
      <w:tr w:rsidR="00EB13DA" w:rsidRPr="00B720C6" w14:paraId="68479367" w14:textId="77777777" w:rsidTr="005304B4">
        <w:trPr>
          <w:trHeight w:val="300"/>
        </w:trPr>
        <w:tc>
          <w:tcPr>
            <w:tcW w:w="8222" w:type="dxa"/>
          </w:tcPr>
          <w:p w14:paraId="166CF1E9" w14:textId="77777777" w:rsidR="00EB13DA" w:rsidRPr="00B720C6" w:rsidRDefault="00EB13DA" w:rsidP="001455D7">
            <w:pPr>
              <w:pStyle w:val="Tabletext"/>
              <w:rPr>
                <w:b/>
                <w:bCs/>
              </w:rPr>
            </w:pPr>
            <w:r w:rsidRPr="00B720C6">
              <w:t>Funding available</w:t>
            </w:r>
          </w:p>
        </w:tc>
        <w:tc>
          <w:tcPr>
            <w:tcW w:w="850" w:type="dxa"/>
          </w:tcPr>
          <w:p w14:paraId="6C893F20" w14:textId="77777777" w:rsidR="00EB13DA" w:rsidRPr="00B720C6" w:rsidRDefault="00EB13DA" w:rsidP="001455D7">
            <w:pPr>
              <w:pStyle w:val="Tabletext"/>
            </w:pPr>
            <w:r w:rsidRPr="00B720C6">
              <w:t>2</w:t>
            </w:r>
          </w:p>
        </w:tc>
      </w:tr>
      <w:tr w:rsidR="00EB13DA" w:rsidRPr="00B720C6" w14:paraId="2011056C" w14:textId="77777777" w:rsidTr="005304B4">
        <w:trPr>
          <w:trHeight w:val="300"/>
        </w:trPr>
        <w:tc>
          <w:tcPr>
            <w:tcW w:w="8222" w:type="dxa"/>
          </w:tcPr>
          <w:p w14:paraId="1CEEBC19" w14:textId="77777777" w:rsidR="00EB13DA" w:rsidRPr="00B720C6" w:rsidRDefault="00EB13DA" w:rsidP="001455D7">
            <w:pPr>
              <w:pStyle w:val="Tabletext"/>
              <w:rPr>
                <w:b/>
                <w:bCs/>
              </w:rPr>
            </w:pPr>
            <w:r w:rsidRPr="00B720C6">
              <w:t>Infrastructure (cost and capacity)</w:t>
            </w:r>
          </w:p>
        </w:tc>
        <w:tc>
          <w:tcPr>
            <w:tcW w:w="850" w:type="dxa"/>
          </w:tcPr>
          <w:p w14:paraId="0DB2D138" w14:textId="77777777" w:rsidR="00EB13DA" w:rsidRPr="00B720C6" w:rsidRDefault="00EB13DA" w:rsidP="001455D7">
            <w:pPr>
              <w:pStyle w:val="Tabletext"/>
            </w:pPr>
            <w:r w:rsidRPr="00B720C6">
              <w:t>2</w:t>
            </w:r>
          </w:p>
        </w:tc>
      </w:tr>
      <w:tr w:rsidR="00EB13DA" w:rsidRPr="00B720C6" w14:paraId="2DBEE553" w14:textId="77777777" w:rsidTr="005304B4">
        <w:trPr>
          <w:trHeight w:val="300"/>
        </w:trPr>
        <w:tc>
          <w:tcPr>
            <w:tcW w:w="8222" w:type="dxa"/>
          </w:tcPr>
          <w:p w14:paraId="4809BCED" w14:textId="77777777" w:rsidR="00EB13DA" w:rsidRPr="00B720C6" w:rsidRDefault="00EB13DA" w:rsidP="001455D7">
            <w:pPr>
              <w:pStyle w:val="Tabletext"/>
            </w:pPr>
            <w:r w:rsidRPr="00B720C6">
              <w:t>Impacts are variable region to region</w:t>
            </w:r>
          </w:p>
        </w:tc>
        <w:tc>
          <w:tcPr>
            <w:tcW w:w="850" w:type="dxa"/>
          </w:tcPr>
          <w:p w14:paraId="38A1AEE2" w14:textId="77777777" w:rsidR="00EB13DA" w:rsidRPr="00B720C6" w:rsidRDefault="00EB13DA" w:rsidP="001455D7">
            <w:pPr>
              <w:pStyle w:val="Tabletext"/>
            </w:pPr>
            <w:r w:rsidRPr="00B720C6">
              <w:t>2</w:t>
            </w:r>
          </w:p>
        </w:tc>
      </w:tr>
      <w:tr w:rsidR="00EB13DA" w:rsidRPr="00B720C6" w14:paraId="532721FD" w14:textId="77777777" w:rsidTr="005304B4">
        <w:trPr>
          <w:trHeight w:val="300"/>
        </w:trPr>
        <w:tc>
          <w:tcPr>
            <w:tcW w:w="8222" w:type="dxa"/>
          </w:tcPr>
          <w:p w14:paraId="0F707719" w14:textId="77777777" w:rsidR="00EB13DA" w:rsidRPr="00B720C6" w:rsidRDefault="00EB13DA" w:rsidP="001455D7">
            <w:pPr>
              <w:pStyle w:val="Tabletext"/>
            </w:pPr>
            <w:r w:rsidRPr="00B720C6">
              <w:t>Referred to separate submission</w:t>
            </w:r>
          </w:p>
        </w:tc>
        <w:tc>
          <w:tcPr>
            <w:tcW w:w="850" w:type="dxa"/>
          </w:tcPr>
          <w:p w14:paraId="6895BAAB" w14:textId="77777777" w:rsidR="00EB13DA" w:rsidRPr="00B720C6" w:rsidRDefault="00EB13DA" w:rsidP="001455D7">
            <w:pPr>
              <w:pStyle w:val="Tabletext"/>
            </w:pPr>
            <w:r w:rsidRPr="00B720C6">
              <w:t>1</w:t>
            </w:r>
          </w:p>
        </w:tc>
      </w:tr>
      <w:tr w:rsidR="00EB13DA" w:rsidRPr="001455D7" w14:paraId="24AEC305" w14:textId="77777777" w:rsidTr="005304B4">
        <w:trPr>
          <w:trHeight w:val="300"/>
        </w:trPr>
        <w:tc>
          <w:tcPr>
            <w:tcW w:w="8222" w:type="dxa"/>
          </w:tcPr>
          <w:p w14:paraId="1F4FC805" w14:textId="77777777" w:rsidR="00EB13DA" w:rsidRPr="001455D7" w:rsidRDefault="00EB13DA" w:rsidP="001455D7">
            <w:pPr>
              <w:pStyle w:val="Tabletext"/>
              <w:jc w:val="right"/>
              <w:rPr>
                <w:b/>
                <w:bCs/>
              </w:rPr>
            </w:pPr>
            <w:r w:rsidRPr="001455D7">
              <w:rPr>
                <w:b/>
                <w:bCs/>
              </w:rPr>
              <w:t>Total</w:t>
            </w:r>
          </w:p>
        </w:tc>
        <w:tc>
          <w:tcPr>
            <w:tcW w:w="850" w:type="dxa"/>
          </w:tcPr>
          <w:p w14:paraId="52B92AE0" w14:textId="77777777" w:rsidR="00EB13DA" w:rsidRPr="001455D7" w:rsidRDefault="00EB13DA" w:rsidP="001455D7">
            <w:pPr>
              <w:pStyle w:val="Tabletext"/>
              <w:rPr>
                <w:b/>
                <w:bCs/>
              </w:rPr>
            </w:pPr>
            <w:r w:rsidRPr="001455D7">
              <w:rPr>
                <w:b/>
                <w:bCs/>
              </w:rPr>
              <w:fldChar w:fldCharType="begin"/>
            </w:r>
            <w:r w:rsidRPr="001455D7">
              <w:rPr>
                <w:b/>
                <w:bCs/>
              </w:rPr>
              <w:instrText xml:space="preserve"> =SUM(ABOVE) </w:instrText>
            </w:r>
            <w:r w:rsidRPr="001455D7">
              <w:rPr>
                <w:b/>
                <w:bCs/>
              </w:rPr>
              <w:fldChar w:fldCharType="separate"/>
            </w:r>
            <w:r w:rsidRPr="001455D7">
              <w:rPr>
                <w:b/>
                <w:bCs/>
                <w:noProof/>
              </w:rPr>
              <w:t>14</w:t>
            </w:r>
            <w:r w:rsidRPr="001455D7">
              <w:rPr>
                <w:b/>
                <w:bCs/>
              </w:rPr>
              <w:fldChar w:fldCharType="end"/>
            </w:r>
          </w:p>
        </w:tc>
      </w:tr>
    </w:tbl>
    <w:p w14:paraId="5F7C6304" w14:textId="77777777" w:rsidR="00EB13DA" w:rsidRPr="00B720C6" w:rsidRDefault="00EB13DA" w:rsidP="00EB13DA"/>
    <w:p w14:paraId="41EF863E" w14:textId="77777777" w:rsidR="00EB13DA" w:rsidRPr="00B720C6" w:rsidRDefault="00EB13DA" w:rsidP="00EB13DA">
      <w:pPr>
        <w:spacing w:before="0" w:after="0" w:line="240" w:lineRule="auto"/>
        <w:rPr>
          <w:b/>
          <w:bCs/>
        </w:rPr>
      </w:pPr>
      <w:r w:rsidRPr="00B720C6">
        <w:br w:type="page"/>
      </w:r>
    </w:p>
    <w:p w14:paraId="1CFDC0AF" w14:textId="2E4D5DE6" w:rsidR="00EB13DA" w:rsidRPr="00B720C6" w:rsidRDefault="00EB13DA" w:rsidP="00EB13DA">
      <w:pPr>
        <w:pStyle w:val="Caption"/>
      </w:pPr>
      <w:r w:rsidRPr="00B720C6">
        <w:lastRenderedPageBreak/>
        <w:t xml:space="preserve">Table </w:t>
      </w:r>
      <w:r w:rsidRPr="00B720C6">
        <w:fldChar w:fldCharType="begin"/>
      </w:r>
      <w:r w:rsidRPr="00B720C6">
        <w:instrText xml:space="preserve"> SEQ Table \* ARABIC </w:instrText>
      </w:r>
      <w:r w:rsidRPr="00B720C6">
        <w:fldChar w:fldCharType="separate"/>
      </w:r>
      <w:r w:rsidR="00E93068">
        <w:rPr>
          <w:noProof/>
        </w:rPr>
        <w:t>10</w:t>
      </w:r>
      <w:r w:rsidRPr="00B720C6">
        <w:fldChar w:fldCharType="end"/>
      </w:r>
      <w:r w:rsidRPr="00B720C6">
        <w:t>: Additional comments about main factors that impact delivery of sustainable, quality and safe aged care services in RRR locations (up to 5 selected; n=147).</w:t>
      </w:r>
    </w:p>
    <w:tbl>
      <w:tblPr>
        <w:tblStyle w:val="DepartmentofHealthtable"/>
        <w:tblW w:w="9072" w:type="dxa"/>
        <w:tblLayout w:type="fixed"/>
        <w:tblLook w:val="06A0" w:firstRow="1" w:lastRow="0" w:firstColumn="1" w:lastColumn="0" w:noHBand="1" w:noVBand="1"/>
      </w:tblPr>
      <w:tblGrid>
        <w:gridCol w:w="7938"/>
        <w:gridCol w:w="1134"/>
      </w:tblGrid>
      <w:tr w:rsidR="00E56D10" w:rsidRPr="00B720C6" w14:paraId="67C80F90" w14:textId="77777777">
        <w:trPr>
          <w:cnfStyle w:val="100000000000" w:firstRow="1" w:lastRow="0" w:firstColumn="0" w:lastColumn="0" w:oddVBand="0" w:evenVBand="0" w:oddHBand="0" w:evenHBand="0" w:firstRowFirstColumn="0" w:firstRowLastColumn="0" w:lastRowFirstColumn="0" w:lastRowLastColumn="0"/>
          <w:trHeight w:val="300"/>
        </w:trPr>
        <w:tc>
          <w:tcPr>
            <w:tcW w:w="7938" w:type="dxa"/>
          </w:tcPr>
          <w:p w14:paraId="4DD5A9FA" w14:textId="77777777" w:rsidR="00EB13DA" w:rsidRPr="00B720C6" w:rsidRDefault="00EB13DA">
            <w:pPr>
              <w:pStyle w:val="TableHeader"/>
              <w:rPr>
                <w:lang w:val="en-AU"/>
              </w:rPr>
            </w:pPr>
            <w:r w:rsidRPr="00B720C6">
              <w:rPr>
                <w:lang w:val="en-AU"/>
              </w:rPr>
              <w:t>Main theme</w:t>
            </w:r>
          </w:p>
        </w:tc>
        <w:tc>
          <w:tcPr>
            <w:tcW w:w="1134" w:type="dxa"/>
          </w:tcPr>
          <w:p w14:paraId="18E6C2B3" w14:textId="77777777" w:rsidR="00EB13DA" w:rsidRPr="00B720C6" w:rsidRDefault="00EB13DA">
            <w:pPr>
              <w:pStyle w:val="TableHeader"/>
              <w:jc w:val="center"/>
              <w:rPr>
                <w:lang w:val="en-AU"/>
              </w:rPr>
            </w:pPr>
            <w:r w:rsidRPr="00B720C6">
              <w:rPr>
                <w:lang w:val="en-AU"/>
              </w:rPr>
              <w:t>Total</w:t>
            </w:r>
          </w:p>
        </w:tc>
      </w:tr>
      <w:tr w:rsidR="00EB13DA" w:rsidRPr="00B720C6" w14:paraId="2AB7FEE1" w14:textId="77777777">
        <w:trPr>
          <w:trHeight w:val="300"/>
        </w:trPr>
        <w:tc>
          <w:tcPr>
            <w:tcW w:w="7938" w:type="dxa"/>
          </w:tcPr>
          <w:p w14:paraId="0109EC8B" w14:textId="77777777" w:rsidR="00EB13DA" w:rsidRPr="00B720C6" w:rsidRDefault="00EB13DA" w:rsidP="001455D7">
            <w:pPr>
              <w:pStyle w:val="Tabletext"/>
              <w:rPr>
                <w:b/>
                <w:bCs/>
              </w:rPr>
            </w:pPr>
            <w:r w:rsidRPr="00B720C6">
              <w:t>Workforce attraction and retention is an ongoing issue</w:t>
            </w:r>
          </w:p>
        </w:tc>
        <w:tc>
          <w:tcPr>
            <w:tcW w:w="1134" w:type="dxa"/>
          </w:tcPr>
          <w:p w14:paraId="74C4532E" w14:textId="77777777" w:rsidR="00EB13DA" w:rsidRPr="00B720C6" w:rsidRDefault="00EB13DA" w:rsidP="001455D7">
            <w:pPr>
              <w:pStyle w:val="Tabletext"/>
            </w:pPr>
            <w:r w:rsidRPr="00B720C6">
              <w:t>70</w:t>
            </w:r>
          </w:p>
        </w:tc>
      </w:tr>
      <w:tr w:rsidR="00EB13DA" w:rsidRPr="00B720C6" w14:paraId="45B5E117" w14:textId="77777777">
        <w:trPr>
          <w:trHeight w:val="300"/>
        </w:trPr>
        <w:tc>
          <w:tcPr>
            <w:tcW w:w="7938" w:type="dxa"/>
          </w:tcPr>
          <w:p w14:paraId="6FB9C3CB" w14:textId="77777777" w:rsidR="00EB13DA" w:rsidRPr="00B720C6" w:rsidRDefault="00EB13DA" w:rsidP="001455D7">
            <w:pPr>
              <w:pStyle w:val="Tabletext"/>
              <w:rPr>
                <w:b/>
                <w:bCs/>
              </w:rPr>
            </w:pPr>
            <w:r w:rsidRPr="00B720C6">
              <w:t xml:space="preserve">Lack of funding, access to grants and funding models </w:t>
            </w:r>
          </w:p>
        </w:tc>
        <w:tc>
          <w:tcPr>
            <w:tcW w:w="1134" w:type="dxa"/>
          </w:tcPr>
          <w:p w14:paraId="44993C94" w14:textId="77777777" w:rsidR="00EB13DA" w:rsidRPr="00B720C6" w:rsidRDefault="00EB13DA" w:rsidP="001455D7">
            <w:pPr>
              <w:pStyle w:val="Tabletext"/>
            </w:pPr>
            <w:r w:rsidRPr="00B720C6">
              <w:t>40</w:t>
            </w:r>
          </w:p>
        </w:tc>
      </w:tr>
      <w:tr w:rsidR="00EB13DA" w:rsidRPr="00B720C6" w14:paraId="3E74DA33" w14:textId="77777777">
        <w:trPr>
          <w:trHeight w:val="300"/>
        </w:trPr>
        <w:tc>
          <w:tcPr>
            <w:tcW w:w="7938" w:type="dxa"/>
          </w:tcPr>
          <w:p w14:paraId="6D891BB3" w14:textId="77777777" w:rsidR="00EB13DA" w:rsidRPr="00B720C6" w:rsidRDefault="00EB13DA" w:rsidP="001455D7">
            <w:pPr>
              <w:pStyle w:val="Tabletext"/>
              <w:rPr>
                <w:b/>
                <w:bCs/>
              </w:rPr>
            </w:pPr>
            <w:r w:rsidRPr="00B720C6">
              <w:t>The complexity and impact of regulatory/compliance changes, standards and requirements</w:t>
            </w:r>
          </w:p>
        </w:tc>
        <w:tc>
          <w:tcPr>
            <w:tcW w:w="1134" w:type="dxa"/>
          </w:tcPr>
          <w:p w14:paraId="3FF894E5" w14:textId="77777777" w:rsidR="00EB13DA" w:rsidRPr="00B720C6" w:rsidRDefault="00EB13DA" w:rsidP="001455D7">
            <w:pPr>
              <w:pStyle w:val="Tabletext"/>
            </w:pPr>
            <w:r w:rsidRPr="00B720C6">
              <w:t>24</w:t>
            </w:r>
          </w:p>
        </w:tc>
      </w:tr>
      <w:tr w:rsidR="00EB13DA" w:rsidRPr="00B720C6" w14:paraId="37ED0E63" w14:textId="77777777">
        <w:trPr>
          <w:trHeight w:val="300"/>
        </w:trPr>
        <w:tc>
          <w:tcPr>
            <w:tcW w:w="7938" w:type="dxa"/>
          </w:tcPr>
          <w:p w14:paraId="23E3BB88" w14:textId="77777777" w:rsidR="00EB13DA" w:rsidRPr="00B720C6" w:rsidRDefault="00EB13DA" w:rsidP="001455D7">
            <w:pPr>
              <w:pStyle w:val="Tabletext"/>
              <w:rPr>
                <w:b/>
                <w:bCs/>
              </w:rPr>
            </w:pPr>
            <w:r w:rsidRPr="00B720C6">
              <w:t>Transport costs</w:t>
            </w:r>
          </w:p>
        </w:tc>
        <w:tc>
          <w:tcPr>
            <w:tcW w:w="1134" w:type="dxa"/>
          </w:tcPr>
          <w:p w14:paraId="729E248C" w14:textId="77777777" w:rsidR="00EB13DA" w:rsidRPr="00B720C6" w:rsidRDefault="00EB13DA" w:rsidP="001455D7">
            <w:pPr>
              <w:pStyle w:val="Tabletext"/>
            </w:pPr>
            <w:r w:rsidRPr="00B720C6">
              <w:t>18</w:t>
            </w:r>
          </w:p>
        </w:tc>
      </w:tr>
      <w:tr w:rsidR="00EB13DA" w:rsidRPr="00B720C6" w14:paraId="0AA108DF" w14:textId="77777777">
        <w:trPr>
          <w:trHeight w:val="300"/>
        </w:trPr>
        <w:tc>
          <w:tcPr>
            <w:tcW w:w="7938" w:type="dxa"/>
          </w:tcPr>
          <w:p w14:paraId="1C4DCBCD" w14:textId="77777777" w:rsidR="00EB13DA" w:rsidRPr="00B720C6" w:rsidRDefault="00EB13DA" w:rsidP="001455D7">
            <w:pPr>
              <w:pStyle w:val="Tabletext"/>
              <w:rPr>
                <w:b/>
                <w:bCs/>
              </w:rPr>
            </w:pPr>
            <w:r w:rsidRPr="00B720C6">
              <w:t>Geographical isolation/remoteness of the service and region</w:t>
            </w:r>
          </w:p>
        </w:tc>
        <w:tc>
          <w:tcPr>
            <w:tcW w:w="1134" w:type="dxa"/>
          </w:tcPr>
          <w:p w14:paraId="6F903729" w14:textId="77777777" w:rsidR="00EB13DA" w:rsidRPr="00B720C6" w:rsidRDefault="00EB13DA" w:rsidP="001455D7">
            <w:pPr>
              <w:pStyle w:val="Tabletext"/>
            </w:pPr>
            <w:r w:rsidRPr="00B720C6">
              <w:t>10</w:t>
            </w:r>
          </w:p>
        </w:tc>
      </w:tr>
      <w:tr w:rsidR="00EB13DA" w:rsidRPr="00B720C6" w14:paraId="7CDEAF1E" w14:textId="77777777">
        <w:trPr>
          <w:trHeight w:val="300"/>
        </w:trPr>
        <w:tc>
          <w:tcPr>
            <w:tcW w:w="7938" w:type="dxa"/>
          </w:tcPr>
          <w:p w14:paraId="5EDE18EB" w14:textId="77777777" w:rsidR="00EB13DA" w:rsidRPr="00B720C6" w:rsidRDefault="00EB13DA" w:rsidP="001455D7">
            <w:pPr>
              <w:pStyle w:val="Tabletext"/>
            </w:pPr>
            <w:r w:rsidRPr="00B720C6">
              <w:t>Geographical spread of clients</w:t>
            </w:r>
          </w:p>
        </w:tc>
        <w:tc>
          <w:tcPr>
            <w:tcW w:w="1134" w:type="dxa"/>
          </w:tcPr>
          <w:p w14:paraId="096EDB46" w14:textId="77777777" w:rsidR="00EB13DA" w:rsidRPr="00B720C6" w:rsidRDefault="00EB13DA" w:rsidP="001455D7">
            <w:pPr>
              <w:pStyle w:val="Tabletext"/>
            </w:pPr>
            <w:r w:rsidRPr="00B720C6">
              <w:t>9</w:t>
            </w:r>
          </w:p>
        </w:tc>
      </w:tr>
      <w:tr w:rsidR="00EB13DA" w:rsidRPr="00B720C6" w14:paraId="75EBCD73" w14:textId="77777777">
        <w:trPr>
          <w:trHeight w:val="300"/>
        </w:trPr>
        <w:tc>
          <w:tcPr>
            <w:tcW w:w="7938" w:type="dxa"/>
          </w:tcPr>
          <w:p w14:paraId="05F115ED" w14:textId="77777777" w:rsidR="00EB13DA" w:rsidRPr="00B720C6" w:rsidRDefault="00EB13DA" w:rsidP="001455D7">
            <w:pPr>
              <w:pStyle w:val="Tabletext"/>
            </w:pPr>
            <w:r w:rsidRPr="00B720C6">
              <w:t>Not having an economy of scale</w:t>
            </w:r>
          </w:p>
        </w:tc>
        <w:tc>
          <w:tcPr>
            <w:tcW w:w="1134" w:type="dxa"/>
          </w:tcPr>
          <w:p w14:paraId="0CE2DAAD" w14:textId="77777777" w:rsidR="00EB13DA" w:rsidRPr="00B720C6" w:rsidRDefault="00EB13DA" w:rsidP="001455D7">
            <w:pPr>
              <w:pStyle w:val="Tabletext"/>
            </w:pPr>
            <w:r w:rsidRPr="00B720C6">
              <w:t>5</w:t>
            </w:r>
          </w:p>
        </w:tc>
      </w:tr>
      <w:tr w:rsidR="00EB13DA" w:rsidRPr="00B720C6" w14:paraId="4824B1FD" w14:textId="77777777">
        <w:trPr>
          <w:trHeight w:val="300"/>
        </w:trPr>
        <w:tc>
          <w:tcPr>
            <w:tcW w:w="7938" w:type="dxa"/>
          </w:tcPr>
          <w:p w14:paraId="7235B43A" w14:textId="77777777" w:rsidR="00EB13DA" w:rsidRPr="00B720C6" w:rsidRDefault="00EB13DA" w:rsidP="001455D7">
            <w:pPr>
              <w:pStyle w:val="Tabletext"/>
            </w:pPr>
            <w:r w:rsidRPr="00B720C6">
              <w:t>Navigating a complex aged care system</w:t>
            </w:r>
          </w:p>
        </w:tc>
        <w:tc>
          <w:tcPr>
            <w:tcW w:w="1134" w:type="dxa"/>
          </w:tcPr>
          <w:p w14:paraId="1150143A" w14:textId="77777777" w:rsidR="00EB13DA" w:rsidRPr="00B720C6" w:rsidRDefault="00EB13DA" w:rsidP="001455D7">
            <w:pPr>
              <w:pStyle w:val="Tabletext"/>
            </w:pPr>
            <w:r w:rsidRPr="00B720C6">
              <w:t>5</w:t>
            </w:r>
          </w:p>
        </w:tc>
      </w:tr>
      <w:tr w:rsidR="00EB13DA" w:rsidRPr="00B720C6" w14:paraId="7D855FE1" w14:textId="77777777">
        <w:trPr>
          <w:trHeight w:val="300"/>
        </w:trPr>
        <w:tc>
          <w:tcPr>
            <w:tcW w:w="7938" w:type="dxa"/>
          </w:tcPr>
          <w:p w14:paraId="42CD043C" w14:textId="77777777" w:rsidR="00EB13DA" w:rsidRPr="00B720C6" w:rsidRDefault="00EB13DA" w:rsidP="001455D7">
            <w:pPr>
              <w:pStyle w:val="Tabletext"/>
            </w:pPr>
            <w:r w:rsidRPr="00B720C6">
              <w:t>Shared governance</w:t>
            </w:r>
          </w:p>
        </w:tc>
        <w:tc>
          <w:tcPr>
            <w:tcW w:w="1134" w:type="dxa"/>
          </w:tcPr>
          <w:p w14:paraId="4E285D05" w14:textId="77777777" w:rsidR="00EB13DA" w:rsidRPr="00B720C6" w:rsidRDefault="00EB13DA" w:rsidP="001455D7">
            <w:pPr>
              <w:pStyle w:val="Tabletext"/>
            </w:pPr>
            <w:r w:rsidRPr="00B720C6">
              <w:t>3</w:t>
            </w:r>
          </w:p>
        </w:tc>
      </w:tr>
      <w:tr w:rsidR="00EB13DA" w:rsidRPr="00B720C6" w14:paraId="354EB140" w14:textId="77777777">
        <w:trPr>
          <w:trHeight w:val="300"/>
        </w:trPr>
        <w:tc>
          <w:tcPr>
            <w:tcW w:w="7938" w:type="dxa"/>
          </w:tcPr>
          <w:p w14:paraId="00BC3D7E" w14:textId="77777777" w:rsidR="00EB13DA" w:rsidRPr="00B720C6" w:rsidRDefault="00EB13DA" w:rsidP="001455D7">
            <w:pPr>
              <w:pStyle w:val="Tabletext"/>
            </w:pPr>
            <w:r w:rsidRPr="00B720C6">
              <w:t>An ageing rural population</w:t>
            </w:r>
          </w:p>
        </w:tc>
        <w:tc>
          <w:tcPr>
            <w:tcW w:w="1134" w:type="dxa"/>
          </w:tcPr>
          <w:p w14:paraId="508FBCE6" w14:textId="77777777" w:rsidR="00EB13DA" w:rsidRPr="00B720C6" w:rsidRDefault="00EB13DA" w:rsidP="001455D7">
            <w:pPr>
              <w:pStyle w:val="Tabletext"/>
            </w:pPr>
            <w:r w:rsidRPr="00B720C6">
              <w:t>3</w:t>
            </w:r>
          </w:p>
        </w:tc>
      </w:tr>
    </w:tbl>
    <w:p w14:paraId="4AB81B6A" w14:textId="68D2BAD8" w:rsidR="00EB13DA" w:rsidRPr="00B720C6" w:rsidRDefault="00EB13DA" w:rsidP="00CA4FAE">
      <w:pPr>
        <w:rPr>
          <w:b/>
          <w:bCs/>
        </w:rPr>
      </w:pPr>
      <w:r w:rsidRPr="00B720C6">
        <w:rPr>
          <w:b/>
          <w:bCs/>
          <w:i/>
          <w:iCs/>
          <w:sz w:val="18"/>
          <w:szCs w:val="18"/>
        </w:rPr>
        <w:t>Note:</w:t>
      </w:r>
      <w:r w:rsidRPr="00B720C6">
        <w:rPr>
          <w:i/>
          <w:iCs/>
          <w:sz w:val="18"/>
          <w:szCs w:val="18"/>
        </w:rPr>
        <w:t xml:space="preserve"> Responses covered 1 or more of the themes listed.</w:t>
      </w:r>
    </w:p>
    <w:p w14:paraId="620BF98D" w14:textId="77777777" w:rsidR="008E2912" w:rsidRPr="00B720C6" w:rsidRDefault="008E2912" w:rsidP="00EB13DA">
      <w:pPr>
        <w:pStyle w:val="Caption"/>
      </w:pPr>
    </w:p>
    <w:p w14:paraId="1E713E9F" w14:textId="77777777" w:rsidR="008E2912" w:rsidRPr="00B720C6" w:rsidRDefault="008E2912">
      <w:pPr>
        <w:spacing w:before="0" w:after="0" w:line="240" w:lineRule="auto"/>
        <w:rPr>
          <w:b/>
          <w:bCs/>
          <w:color w:val="2AB1BB" w:themeColor="accent1"/>
          <w:sz w:val="18"/>
          <w:szCs w:val="18"/>
        </w:rPr>
      </w:pPr>
      <w:r w:rsidRPr="00B720C6">
        <w:br w:type="page"/>
      </w:r>
    </w:p>
    <w:p w14:paraId="6BAFB5EB" w14:textId="1D2D0657" w:rsidR="0001262E" w:rsidRPr="00B720C6" w:rsidRDefault="0001262E" w:rsidP="00EB13DA">
      <w:pPr>
        <w:pStyle w:val="Caption"/>
      </w:pPr>
      <w:r w:rsidRPr="00B720C6">
        <w:lastRenderedPageBreak/>
        <w:t xml:space="preserve">Table </w:t>
      </w:r>
      <w:r w:rsidR="004D19D3" w:rsidRPr="00B720C6">
        <w:fldChar w:fldCharType="begin"/>
      </w:r>
      <w:r w:rsidR="004D19D3" w:rsidRPr="00B720C6">
        <w:instrText xml:space="preserve"> SEQ Table \* ARABIC </w:instrText>
      </w:r>
      <w:r w:rsidR="004D19D3" w:rsidRPr="00B720C6">
        <w:fldChar w:fldCharType="separate"/>
      </w:r>
      <w:r w:rsidR="00E93068">
        <w:rPr>
          <w:noProof/>
        </w:rPr>
        <w:t>11</w:t>
      </w:r>
      <w:r w:rsidR="004D19D3" w:rsidRPr="00B720C6">
        <w:rPr>
          <w:noProof/>
        </w:rPr>
        <w:fldChar w:fldCharType="end"/>
      </w:r>
      <w:r w:rsidRPr="00B720C6">
        <w:t xml:space="preserve">: </w:t>
      </w:r>
      <w:r w:rsidR="0078174C" w:rsidRPr="00B720C6">
        <w:t xml:space="preserve">One thing that could be changed to </w:t>
      </w:r>
      <w:r w:rsidR="00F30A97" w:rsidRPr="00B720C6">
        <w:t xml:space="preserve">make it </w:t>
      </w:r>
      <w:r w:rsidRPr="00B720C6">
        <w:t xml:space="preserve">easier for providers to deliver quality and safe aged care services in </w:t>
      </w:r>
      <w:r w:rsidR="0078174C" w:rsidRPr="00B720C6">
        <w:t>RRR areas</w:t>
      </w:r>
      <w:r w:rsidRPr="00B720C6">
        <w:t xml:space="preserve"> (n=18</w:t>
      </w:r>
      <w:r w:rsidR="002C76A5" w:rsidRPr="00B720C6">
        <w:t>3</w:t>
      </w:r>
      <w:r w:rsidRPr="00B720C6">
        <w:t xml:space="preserve">). </w:t>
      </w:r>
    </w:p>
    <w:tbl>
      <w:tblPr>
        <w:tblStyle w:val="DepartmentofHealthtable"/>
        <w:tblW w:w="0" w:type="auto"/>
        <w:tblLook w:val="04A0" w:firstRow="1" w:lastRow="0" w:firstColumn="1" w:lastColumn="0" w:noHBand="0" w:noVBand="1"/>
      </w:tblPr>
      <w:tblGrid>
        <w:gridCol w:w="7797"/>
        <w:gridCol w:w="750"/>
        <w:gridCol w:w="848"/>
      </w:tblGrid>
      <w:tr w:rsidR="004E6F73" w:rsidRPr="00B720C6" w14:paraId="00D51DA4" w14:textId="77777777">
        <w:trPr>
          <w:cnfStyle w:val="100000000000" w:firstRow="1" w:lastRow="0" w:firstColumn="0" w:lastColumn="0" w:oddVBand="0" w:evenVBand="0" w:oddHBand="0" w:evenHBand="0" w:firstRowFirstColumn="0" w:firstRowLastColumn="0" w:lastRowFirstColumn="0" w:lastRowLastColumn="0"/>
        </w:trPr>
        <w:tc>
          <w:tcPr>
            <w:tcW w:w="7797" w:type="dxa"/>
          </w:tcPr>
          <w:p w14:paraId="32517DA6" w14:textId="77777777" w:rsidR="00F30A97" w:rsidRPr="00B720C6" w:rsidRDefault="00F30A97" w:rsidP="00B96205">
            <w:pPr>
              <w:pStyle w:val="TableHeader"/>
              <w:rPr>
                <w:lang w:val="en-AU"/>
              </w:rPr>
            </w:pPr>
            <w:r w:rsidRPr="00B720C6">
              <w:rPr>
                <w:lang w:val="en-AU"/>
              </w:rPr>
              <w:t>Themes</w:t>
            </w:r>
          </w:p>
        </w:tc>
        <w:tc>
          <w:tcPr>
            <w:tcW w:w="425" w:type="dxa"/>
          </w:tcPr>
          <w:p w14:paraId="7B4E2371" w14:textId="77777777" w:rsidR="00F30A97" w:rsidRPr="00B720C6" w:rsidRDefault="00F30A97" w:rsidP="00970F09">
            <w:pPr>
              <w:pStyle w:val="TableHeader"/>
              <w:jc w:val="center"/>
              <w:rPr>
                <w:lang w:val="en-AU"/>
              </w:rPr>
            </w:pPr>
            <w:r w:rsidRPr="00B720C6">
              <w:rPr>
                <w:lang w:val="en-AU"/>
              </w:rPr>
              <w:t>Total</w:t>
            </w:r>
          </w:p>
        </w:tc>
        <w:tc>
          <w:tcPr>
            <w:tcW w:w="848" w:type="dxa"/>
          </w:tcPr>
          <w:p w14:paraId="7FB29398" w14:textId="77777777" w:rsidR="00F30A97" w:rsidRPr="00B720C6" w:rsidRDefault="00F30A97" w:rsidP="00970F09">
            <w:pPr>
              <w:pStyle w:val="TableHeader"/>
              <w:jc w:val="center"/>
              <w:rPr>
                <w:lang w:val="en-AU"/>
              </w:rPr>
            </w:pPr>
            <w:r w:rsidRPr="00B720C6">
              <w:rPr>
                <w:lang w:val="en-AU"/>
              </w:rPr>
              <w:t>%</w:t>
            </w:r>
          </w:p>
        </w:tc>
      </w:tr>
      <w:tr w:rsidR="00F30A97" w:rsidRPr="00B720C6" w14:paraId="6FD5C290" w14:textId="77777777" w:rsidTr="00970F09">
        <w:tc>
          <w:tcPr>
            <w:tcW w:w="7797" w:type="dxa"/>
          </w:tcPr>
          <w:p w14:paraId="0ADED3F4" w14:textId="12E22413" w:rsidR="00F30A97" w:rsidRPr="00B720C6" w:rsidRDefault="00F30A97" w:rsidP="001455D7">
            <w:pPr>
              <w:pStyle w:val="Tabletext"/>
            </w:pPr>
            <w:r w:rsidRPr="00B720C6">
              <w:t xml:space="preserve">Increased funding – such as for travel costs, infrastructure, staff incentives, </w:t>
            </w:r>
            <w:r w:rsidR="007A54A2" w:rsidRPr="00B720C6">
              <w:t xml:space="preserve">to support RRR providers and to facilitate the expansion of </w:t>
            </w:r>
            <w:r w:rsidR="00F16F97" w:rsidRPr="00B720C6">
              <w:t xml:space="preserve">specialist aged care </w:t>
            </w:r>
            <w:r w:rsidR="006144E1" w:rsidRPr="00B720C6">
              <w:t xml:space="preserve">services for Aboriginal and Torres Strait Islander people </w:t>
            </w:r>
          </w:p>
        </w:tc>
        <w:tc>
          <w:tcPr>
            <w:tcW w:w="425" w:type="dxa"/>
          </w:tcPr>
          <w:p w14:paraId="2175F409" w14:textId="77777777" w:rsidR="00F30A97" w:rsidRPr="00B720C6" w:rsidRDefault="00F30A97" w:rsidP="001455D7">
            <w:pPr>
              <w:pStyle w:val="Tabletext"/>
            </w:pPr>
            <w:r w:rsidRPr="00B720C6">
              <w:t>89</w:t>
            </w:r>
          </w:p>
        </w:tc>
        <w:tc>
          <w:tcPr>
            <w:tcW w:w="848" w:type="dxa"/>
          </w:tcPr>
          <w:p w14:paraId="451FCBAF" w14:textId="77777777" w:rsidR="00F30A97" w:rsidRPr="00B720C6" w:rsidRDefault="00F30A97" w:rsidP="001455D7">
            <w:pPr>
              <w:pStyle w:val="Tabletext"/>
            </w:pPr>
            <w:r w:rsidRPr="00B720C6">
              <w:t>49%</w:t>
            </w:r>
          </w:p>
        </w:tc>
      </w:tr>
      <w:tr w:rsidR="00F30A97" w:rsidRPr="00B720C6" w14:paraId="2C48868A" w14:textId="77777777" w:rsidTr="00970F09">
        <w:tc>
          <w:tcPr>
            <w:tcW w:w="7797" w:type="dxa"/>
          </w:tcPr>
          <w:p w14:paraId="7696097E" w14:textId="77777777" w:rsidR="00F30A97" w:rsidRPr="00B720C6" w:rsidRDefault="00F30A97" w:rsidP="001455D7">
            <w:pPr>
              <w:pStyle w:val="Tabletext"/>
            </w:pPr>
            <w:r w:rsidRPr="00B720C6">
              <w:t>System flexibility and simplicity – system harmonisation, reduced regulatory and compliance burden, funding models, pricing for Support at Home, access for older people</w:t>
            </w:r>
          </w:p>
        </w:tc>
        <w:tc>
          <w:tcPr>
            <w:tcW w:w="425" w:type="dxa"/>
          </w:tcPr>
          <w:p w14:paraId="74F71849" w14:textId="77777777" w:rsidR="00F30A97" w:rsidRPr="00B720C6" w:rsidRDefault="00F30A97" w:rsidP="001455D7">
            <w:pPr>
              <w:pStyle w:val="Tabletext"/>
            </w:pPr>
            <w:r w:rsidRPr="00B720C6">
              <w:t>32</w:t>
            </w:r>
          </w:p>
        </w:tc>
        <w:tc>
          <w:tcPr>
            <w:tcW w:w="848" w:type="dxa"/>
          </w:tcPr>
          <w:p w14:paraId="466BAFEA" w14:textId="77777777" w:rsidR="00F30A97" w:rsidRPr="00B720C6" w:rsidRDefault="00F30A97" w:rsidP="001455D7">
            <w:pPr>
              <w:pStyle w:val="Tabletext"/>
            </w:pPr>
            <w:r w:rsidRPr="00B720C6">
              <w:t>17%</w:t>
            </w:r>
          </w:p>
        </w:tc>
      </w:tr>
      <w:tr w:rsidR="00F30A97" w:rsidRPr="00B720C6" w14:paraId="72A9D288" w14:textId="77777777" w:rsidTr="00970F09">
        <w:tc>
          <w:tcPr>
            <w:tcW w:w="7797" w:type="dxa"/>
          </w:tcPr>
          <w:p w14:paraId="755E3080" w14:textId="77777777" w:rsidR="00F30A97" w:rsidRPr="00B720C6" w:rsidRDefault="00F30A97" w:rsidP="001455D7">
            <w:pPr>
              <w:pStyle w:val="Tabletext"/>
            </w:pPr>
            <w:r w:rsidRPr="00B720C6">
              <w:t>Increased skilled workforce – including requirement for RRR aged care placements, better education and training opportunities, support for volunteers, telehealth services</w:t>
            </w:r>
          </w:p>
        </w:tc>
        <w:tc>
          <w:tcPr>
            <w:tcW w:w="425" w:type="dxa"/>
          </w:tcPr>
          <w:p w14:paraId="39778C92" w14:textId="77777777" w:rsidR="00F30A97" w:rsidRPr="00B720C6" w:rsidRDefault="00F30A97" w:rsidP="001455D7">
            <w:pPr>
              <w:pStyle w:val="Tabletext"/>
            </w:pPr>
            <w:r w:rsidRPr="00B720C6">
              <w:t>29</w:t>
            </w:r>
          </w:p>
        </w:tc>
        <w:tc>
          <w:tcPr>
            <w:tcW w:w="848" w:type="dxa"/>
          </w:tcPr>
          <w:p w14:paraId="3A58906F" w14:textId="77777777" w:rsidR="00F30A97" w:rsidRPr="00B720C6" w:rsidRDefault="00F30A97" w:rsidP="001455D7">
            <w:pPr>
              <w:pStyle w:val="Tabletext"/>
            </w:pPr>
            <w:r w:rsidRPr="00B720C6">
              <w:t>16%</w:t>
            </w:r>
          </w:p>
        </w:tc>
      </w:tr>
      <w:tr w:rsidR="00F30A97" w:rsidRPr="00B720C6" w14:paraId="3A09AF30" w14:textId="77777777" w:rsidTr="00970F09">
        <w:tc>
          <w:tcPr>
            <w:tcW w:w="7797" w:type="dxa"/>
          </w:tcPr>
          <w:p w14:paraId="77FE8DEF" w14:textId="77777777" w:rsidR="00F30A97" w:rsidRPr="00B720C6" w:rsidRDefault="00F30A97" w:rsidP="001455D7">
            <w:pPr>
              <w:pStyle w:val="Tabletext"/>
            </w:pPr>
            <w:r w:rsidRPr="00B720C6">
              <w:t>More housing for staff</w:t>
            </w:r>
          </w:p>
        </w:tc>
        <w:tc>
          <w:tcPr>
            <w:tcW w:w="425" w:type="dxa"/>
          </w:tcPr>
          <w:p w14:paraId="7B9804A1" w14:textId="77777777" w:rsidR="00F30A97" w:rsidRPr="00B720C6" w:rsidRDefault="00F30A97" w:rsidP="001455D7">
            <w:pPr>
              <w:pStyle w:val="Tabletext"/>
            </w:pPr>
            <w:r w:rsidRPr="00B720C6">
              <w:t>9</w:t>
            </w:r>
          </w:p>
        </w:tc>
        <w:tc>
          <w:tcPr>
            <w:tcW w:w="848" w:type="dxa"/>
          </w:tcPr>
          <w:p w14:paraId="11F6899B" w14:textId="77777777" w:rsidR="00F30A97" w:rsidRPr="00B720C6" w:rsidRDefault="00F30A97" w:rsidP="001455D7">
            <w:pPr>
              <w:pStyle w:val="Tabletext"/>
            </w:pPr>
            <w:r w:rsidRPr="00B720C6">
              <w:t>5%</w:t>
            </w:r>
          </w:p>
        </w:tc>
      </w:tr>
      <w:tr w:rsidR="00F30A97" w:rsidRPr="00B720C6" w14:paraId="40A5C215" w14:textId="77777777" w:rsidTr="00970F09">
        <w:tc>
          <w:tcPr>
            <w:tcW w:w="7797" w:type="dxa"/>
          </w:tcPr>
          <w:p w14:paraId="2092A0E7" w14:textId="77777777" w:rsidR="00F30A97" w:rsidRPr="00B720C6" w:rsidRDefault="00F30A97" w:rsidP="001455D7">
            <w:pPr>
              <w:pStyle w:val="Tabletext"/>
            </w:pPr>
            <w:r w:rsidRPr="00B720C6">
              <w:t>Better collaboration and integration between services/sectors</w:t>
            </w:r>
          </w:p>
        </w:tc>
        <w:tc>
          <w:tcPr>
            <w:tcW w:w="425" w:type="dxa"/>
          </w:tcPr>
          <w:p w14:paraId="343376F0" w14:textId="77777777" w:rsidR="00F30A97" w:rsidRPr="00B720C6" w:rsidRDefault="00F30A97" w:rsidP="001455D7">
            <w:pPr>
              <w:pStyle w:val="Tabletext"/>
            </w:pPr>
            <w:r w:rsidRPr="00B720C6">
              <w:t>7</w:t>
            </w:r>
          </w:p>
        </w:tc>
        <w:tc>
          <w:tcPr>
            <w:tcW w:w="848" w:type="dxa"/>
          </w:tcPr>
          <w:p w14:paraId="3566B7CB" w14:textId="77777777" w:rsidR="00F30A97" w:rsidRPr="00B720C6" w:rsidRDefault="00F30A97" w:rsidP="001455D7">
            <w:pPr>
              <w:pStyle w:val="Tabletext"/>
            </w:pPr>
            <w:r w:rsidRPr="00B720C6">
              <w:t>4%</w:t>
            </w:r>
          </w:p>
        </w:tc>
      </w:tr>
      <w:tr w:rsidR="00F30A97" w:rsidRPr="00B720C6" w14:paraId="0A73B68B" w14:textId="77777777" w:rsidTr="00970F09">
        <w:tc>
          <w:tcPr>
            <w:tcW w:w="7797" w:type="dxa"/>
          </w:tcPr>
          <w:p w14:paraId="32138994" w14:textId="77777777" w:rsidR="00F30A97" w:rsidRPr="00B720C6" w:rsidRDefault="00F30A97" w:rsidP="001455D7">
            <w:pPr>
              <w:pStyle w:val="Tabletext"/>
            </w:pPr>
            <w:r w:rsidRPr="00B720C6">
              <w:t>Aged care system delivered by government</w:t>
            </w:r>
          </w:p>
        </w:tc>
        <w:tc>
          <w:tcPr>
            <w:tcW w:w="425" w:type="dxa"/>
          </w:tcPr>
          <w:p w14:paraId="3291C676" w14:textId="77777777" w:rsidR="00F30A97" w:rsidRPr="00B720C6" w:rsidRDefault="00F30A97" w:rsidP="001455D7">
            <w:pPr>
              <w:pStyle w:val="Tabletext"/>
            </w:pPr>
            <w:r w:rsidRPr="00B720C6">
              <w:t>4</w:t>
            </w:r>
          </w:p>
        </w:tc>
        <w:tc>
          <w:tcPr>
            <w:tcW w:w="848" w:type="dxa"/>
          </w:tcPr>
          <w:p w14:paraId="1D777296" w14:textId="77777777" w:rsidR="00F30A97" w:rsidRPr="00B720C6" w:rsidRDefault="00F30A97" w:rsidP="001455D7">
            <w:pPr>
              <w:pStyle w:val="Tabletext"/>
            </w:pPr>
            <w:r w:rsidRPr="00B720C6">
              <w:t>2%</w:t>
            </w:r>
          </w:p>
        </w:tc>
      </w:tr>
      <w:tr w:rsidR="00F30A97" w:rsidRPr="00B720C6" w14:paraId="762F66B7" w14:textId="77777777" w:rsidTr="00970F09">
        <w:tc>
          <w:tcPr>
            <w:tcW w:w="7797" w:type="dxa"/>
          </w:tcPr>
          <w:p w14:paraId="142EA201" w14:textId="77777777" w:rsidR="00F30A97" w:rsidRPr="00B720C6" w:rsidRDefault="00F30A97" w:rsidP="001455D7">
            <w:pPr>
              <w:pStyle w:val="Tabletext"/>
            </w:pPr>
            <w:r w:rsidRPr="00B720C6">
              <w:t>System improvements – such as reduced wait times for services, better access to My Aged Care, better understanding by assessors of RRR areas</w:t>
            </w:r>
          </w:p>
        </w:tc>
        <w:tc>
          <w:tcPr>
            <w:tcW w:w="425" w:type="dxa"/>
          </w:tcPr>
          <w:p w14:paraId="5C09B9FB" w14:textId="77777777" w:rsidR="00F30A97" w:rsidRPr="00B720C6" w:rsidRDefault="00F30A97" w:rsidP="001455D7">
            <w:pPr>
              <w:pStyle w:val="Tabletext"/>
            </w:pPr>
            <w:r w:rsidRPr="00B720C6">
              <w:t>4</w:t>
            </w:r>
          </w:p>
        </w:tc>
        <w:tc>
          <w:tcPr>
            <w:tcW w:w="848" w:type="dxa"/>
          </w:tcPr>
          <w:p w14:paraId="7C30C62B" w14:textId="77777777" w:rsidR="00F30A97" w:rsidRPr="00B720C6" w:rsidRDefault="00F30A97" w:rsidP="001455D7">
            <w:pPr>
              <w:pStyle w:val="Tabletext"/>
            </w:pPr>
            <w:r w:rsidRPr="00B720C6">
              <w:t>2%</w:t>
            </w:r>
          </w:p>
        </w:tc>
      </w:tr>
      <w:tr w:rsidR="00F30A97" w:rsidRPr="00B720C6" w14:paraId="2BCF8F01" w14:textId="77777777" w:rsidTr="00970F09">
        <w:tc>
          <w:tcPr>
            <w:tcW w:w="7797" w:type="dxa"/>
          </w:tcPr>
          <w:p w14:paraId="13846781" w14:textId="77777777" w:rsidR="00F30A97" w:rsidRPr="00B720C6" w:rsidRDefault="00F30A97" w:rsidP="001455D7">
            <w:pPr>
              <w:pStyle w:val="Tabletext"/>
            </w:pPr>
            <w:r w:rsidRPr="00B720C6">
              <w:t>Consultation with individuals and communities about aged care needs</w:t>
            </w:r>
          </w:p>
        </w:tc>
        <w:tc>
          <w:tcPr>
            <w:tcW w:w="425" w:type="dxa"/>
          </w:tcPr>
          <w:p w14:paraId="59837E6D" w14:textId="77777777" w:rsidR="00F30A97" w:rsidRPr="00B720C6" w:rsidRDefault="00F30A97" w:rsidP="001455D7">
            <w:pPr>
              <w:pStyle w:val="Tabletext"/>
            </w:pPr>
            <w:r w:rsidRPr="00B720C6">
              <w:t>3</w:t>
            </w:r>
          </w:p>
        </w:tc>
        <w:tc>
          <w:tcPr>
            <w:tcW w:w="848" w:type="dxa"/>
          </w:tcPr>
          <w:p w14:paraId="24960F24" w14:textId="77777777" w:rsidR="00F30A97" w:rsidRPr="00B720C6" w:rsidRDefault="00F30A97" w:rsidP="001455D7">
            <w:pPr>
              <w:pStyle w:val="Tabletext"/>
            </w:pPr>
            <w:r w:rsidRPr="00B720C6">
              <w:t>2%</w:t>
            </w:r>
          </w:p>
        </w:tc>
      </w:tr>
      <w:tr w:rsidR="00F30A97" w:rsidRPr="00B720C6" w14:paraId="1F92129B" w14:textId="77777777" w:rsidTr="00970F09">
        <w:tc>
          <w:tcPr>
            <w:tcW w:w="7797" w:type="dxa"/>
          </w:tcPr>
          <w:p w14:paraId="54ADD24F" w14:textId="77777777" w:rsidR="00F30A97" w:rsidRPr="00B720C6" w:rsidRDefault="00F30A97" w:rsidP="001455D7">
            <w:pPr>
              <w:pStyle w:val="Tabletext"/>
            </w:pPr>
            <w:r w:rsidRPr="00B720C6">
              <w:t>Improved use of MMM</w:t>
            </w:r>
          </w:p>
        </w:tc>
        <w:tc>
          <w:tcPr>
            <w:tcW w:w="425" w:type="dxa"/>
          </w:tcPr>
          <w:p w14:paraId="2B69FC57" w14:textId="77777777" w:rsidR="00F30A97" w:rsidRPr="00B720C6" w:rsidRDefault="00F30A97" w:rsidP="001455D7">
            <w:pPr>
              <w:pStyle w:val="Tabletext"/>
            </w:pPr>
            <w:r w:rsidRPr="00B720C6">
              <w:t>3</w:t>
            </w:r>
          </w:p>
        </w:tc>
        <w:tc>
          <w:tcPr>
            <w:tcW w:w="848" w:type="dxa"/>
          </w:tcPr>
          <w:p w14:paraId="1C024EB4" w14:textId="77777777" w:rsidR="00F30A97" w:rsidRPr="00B720C6" w:rsidRDefault="00F30A97" w:rsidP="001455D7">
            <w:pPr>
              <w:pStyle w:val="Tabletext"/>
            </w:pPr>
            <w:r w:rsidRPr="00B720C6">
              <w:t>2%</w:t>
            </w:r>
          </w:p>
        </w:tc>
      </w:tr>
      <w:tr w:rsidR="00F30A97" w:rsidRPr="00B720C6" w14:paraId="3060A36E" w14:textId="77777777" w:rsidTr="00970F09">
        <w:tc>
          <w:tcPr>
            <w:tcW w:w="7797" w:type="dxa"/>
          </w:tcPr>
          <w:p w14:paraId="41E07529" w14:textId="77777777" w:rsidR="00F30A97" w:rsidRPr="00B720C6" w:rsidRDefault="00F30A97" w:rsidP="001455D7">
            <w:pPr>
              <w:pStyle w:val="Tabletext"/>
            </w:pPr>
            <w:r w:rsidRPr="00B720C6">
              <w:t>Comments about broader system concerns (e.g. NDIS)</w:t>
            </w:r>
          </w:p>
        </w:tc>
        <w:tc>
          <w:tcPr>
            <w:tcW w:w="425" w:type="dxa"/>
          </w:tcPr>
          <w:p w14:paraId="5AFB9037" w14:textId="77777777" w:rsidR="00F30A97" w:rsidRPr="00B720C6" w:rsidRDefault="00F30A97" w:rsidP="001455D7">
            <w:pPr>
              <w:pStyle w:val="Tabletext"/>
            </w:pPr>
            <w:r w:rsidRPr="00B720C6">
              <w:t>3</w:t>
            </w:r>
          </w:p>
        </w:tc>
        <w:tc>
          <w:tcPr>
            <w:tcW w:w="848" w:type="dxa"/>
          </w:tcPr>
          <w:p w14:paraId="7FD88483" w14:textId="77777777" w:rsidR="00F30A97" w:rsidRPr="00B720C6" w:rsidRDefault="00F30A97" w:rsidP="001455D7">
            <w:pPr>
              <w:pStyle w:val="Tabletext"/>
            </w:pPr>
            <w:r w:rsidRPr="00B720C6">
              <w:t>2%</w:t>
            </w:r>
          </w:p>
        </w:tc>
      </w:tr>
      <w:tr w:rsidR="00233741" w:rsidRPr="001455D7" w14:paraId="2B2DF079" w14:textId="77777777" w:rsidTr="00970F09">
        <w:tc>
          <w:tcPr>
            <w:tcW w:w="7797" w:type="dxa"/>
          </w:tcPr>
          <w:p w14:paraId="0F5C55CA" w14:textId="34F5AE4F" w:rsidR="00233741" w:rsidRPr="001455D7" w:rsidRDefault="00970F09" w:rsidP="001455D7">
            <w:pPr>
              <w:pStyle w:val="Tabletext"/>
              <w:jc w:val="right"/>
              <w:rPr>
                <w:b/>
                <w:bCs/>
              </w:rPr>
            </w:pPr>
            <w:r w:rsidRPr="001455D7">
              <w:rPr>
                <w:b/>
                <w:bCs/>
              </w:rPr>
              <w:t>Total</w:t>
            </w:r>
          </w:p>
        </w:tc>
        <w:tc>
          <w:tcPr>
            <w:tcW w:w="425" w:type="dxa"/>
          </w:tcPr>
          <w:p w14:paraId="6453E22C" w14:textId="607B53C9" w:rsidR="00233741" w:rsidRPr="001455D7" w:rsidRDefault="00233741" w:rsidP="001455D7">
            <w:pPr>
              <w:pStyle w:val="Tabletext"/>
              <w:rPr>
                <w:b/>
                <w:bCs/>
              </w:rPr>
            </w:pPr>
            <w:r w:rsidRPr="001455D7">
              <w:rPr>
                <w:b/>
                <w:bCs/>
              </w:rPr>
              <w:fldChar w:fldCharType="begin"/>
            </w:r>
            <w:r w:rsidRPr="001455D7">
              <w:rPr>
                <w:b/>
                <w:bCs/>
              </w:rPr>
              <w:instrText xml:space="preserve"> =SUM(ABOVE) </w:instrText>
            </w:r>
            <w:r w:rsidRPr="001455D7">
              <w:rPr>
                <w:b/>
                <w:bCs/>
              </w:rPr>
              <w:fldChar w:fldCharType="separate"/>
            </w:r>
            <w:r w:rsidR="00B3479D" w:rsidRPr="001455D7">
              <w:rPr>
                <w:b/>
                <w:bCs/>
                <w:noProof/>
              </w:rPr>
              <w:t>183</w:t>
            </w:r>
            <w:r w:rsidRPr="001455D7">
              <w:rPr>
                <w:b/>
                <w:bCs/>
              </w:rPr>
              <w:fldChar w:fldCharType="end"/>
            </w:r>
          </w:p>
        </w:tc>
        <w:tc>
          <w:tcPr>
            <w:tcW w:w="848" w:type="dxa"/>
          </w:tcPr>
          <w:p w14:paraId="0118B03E" w14:textId="2275DCA9" w:rsidR="00233741" w:rsidRPr="001455D7" w:rsidRDefault="00A61D65" w:rsidP="001455D7">
            <w:pPr>
              <w:pStyle w:val="Tabletext"/>
              <w:rPr>
                <w:b/>
                <w:bCs/>
              </w:rPr>
            </w:pPr>
            <w:r w:rsidRPr="001455D7">
              <w:rPr>
                <w:b/>
                <w:bCs/>
              </w:rPr>
              <w:fldChar w:fldCharType="begin"/>
            </w:r>
            <w:r w:rsidRPr="001455D7">
              <w:rPr>
                <w:b/>
                <w:bCs/>
              </w:rPr>
              <w:instrText xml:space="preserve"> =SUM(ABOVE)*100 \# "0.00%" </w:instrText>
            </w:r>
            <w:r w:rsidRPr="001455D7">
              <w:rPr>
                <w:b/>
                <w:bCs/>
              </w:rPr>
              <w:fldChar w:fldCharType="separate"/>
            </w:r>
            <w:r w:rsidR="00970F09" w:rsidRPr="001455D7">
              <w:rPr>
                <w:b/>
                <w:bCs/>
                <w:noProof/>
              </w:rPr>
              <w:t>100%</w:t>
            </w:r>
            <w:r w:rsidRPr="001455D7">
              <w:rPr>
                <w:b/>
                <w:bCs/>
              </w:rPr>
              <w:fldChar w:fldCharType="end"/>
            </w:r>
          </w:p>
        </w:tc>
      </w:tr>
    </w:tbl>
    <w:p w14:paraId="501BB69E" w14:textId="77777777" w:rsidR="004810B2" w:rsidRPr="00B720C6" w:rsidRDefault="004810B2" w:rsidP="00432059">
      <w:pPr>
        <w:pStyle w:val="BodyText"/>
      </w:pPr>
      <w:bookmarkStart w:id="49" w:name="_Ref205207129"/>
    </w:p>
    <w:p w14:paraId="0C0E5E19" w14:textId="77777777" w:rsidR="004810B2" w:rsidRPr="00B720C6" w:rsidRDefault="004810B2">
      <w:pPr>
        <w:spacing w:before="0" w:after="0" w:line="240" w:lineRule="auto"/>
        <w:rPr>
          <w:rFonts w:cs="Arial"/>
          <w:b/>
          <w:bCs/>
          <w:kern w:val="28"/>
          <w:sz w:val="60"/>
          <w:szCs w:val="36"/>
        </w:rPr>
      </w:pPr>
      <w:r w:rsidRPr="00B720C6">
        <w:br w:type="page"/>
      </w:r>
    </w:p>
    <w:p w14:paraId="00E77350" w14:textId="394676B0" w:rsidR="004810B2" w:rsidRPr="00B720C6" w:rsidRDefault="004810B2" w:rsidP="004810B2">
      <w:pPr>
        <w:pStyle w:val="Heading1"/>
      </w:pPr>
      <w:bookmarkStart w:id="50" w:name="_Ref205203908"/>
      <w:bookmarkStart w:id="51" w:name="_Ref205203996"/>
      <w:bookmarkStart w:id="52" w:name="_Ref205215085"/>
      <w:bookmarkStart w:id="53" w:name="_Toc206156855"/>
      <w:r w:rsidRPr="00B720C6">
        <w:lastRenderedPageBreak/>
        <w:t>Appendix 2: Summary of site visit consultations</w:t>
      </w:r>
      <w:bookmarkEnd w:id="50"/>
      <w:bookmarkEnd w:id="51"/>
      <w:bookmarkEnd w:id="52"/>
      <w:bookmarkEnd w:id="53"/>
    </w:p>
    <w:p w14:paraId="48B59628" w14:textId="5959C2D3" w:rsidR="003C78B3" w:rsidRPr="00B720C6" w:rsidRDefault="003C78B3" w:rsidP="0053619E">
      <w:pPr>
        <w:pStyle w:val="BodyText"/>
      </w:pPr>
      <w:r w:rsidRPr="00B720C6">
        <w:t>The following is a summary of the key issues we heard from stakeholders across the site visits for the consultation phase (April to May 2025) and the scoping phase (October to November 2024) of the review. They include:</w:t>
      </w:r>
    </w:p>
    <w:tbl>
      <w:tblPr>
        <w:tblW w:w="9781" w:type="dxa"/>
        <w:tblCellMar>
          <w:left w:w="0" w:type="dxa"/>
          <w:right w:w="0" w:type="dxa"/>
        </w:tblCellMar>
        <w:tblLook w:val="04A0" w:firstRow="1" w:lastRow="0" w:firstColumn="1" w:lastColumn="0" w:noHBand="0" w:noVBand="1"/>
      </w:tblPr>
      <w:tblGrid>
        <w:gridCol w:w="4815"/>
        <w:gridCol w:w="4966"/>
      </w:tblGrid>
      <w:tr w:rsidR="003C78B3" w:rsidRPr="00B720C6" w14:paraId="42028E85" w14:textId="77777777" w:rsidTr="00C33302">
        <w:trPr>
          <w:trHeight w:val="300"/>
        </w:trPr>
        <w:tc>
          <w:tcPr>
            <w:tcW w:w="4815" w:type="dxa"/>
            <w:hideMark/>
          </w:tcPr>
          <w:p w14:paraId="794E5CC9" w14:textId="04C3BD81" w:rsidR="003C78B3" w:rsidRPr="00B720C6" w:rsidRDefault="003C78B3" w:rsidP="00346683">
            <w:pPr>
              <w:pStyle w:val="BodyText"/>
              <w:numPr>
                <w:ilvl w:val="0"/>
                <w:numId w:val="29"/>
              </w:numPr>
            </w:pPr>
            <w:r w:rsidRPr="00B720C6">
              <w:t>St Helens, Tasmania</w:t>
            </w:r>
          </w:p>
          <w:p w14:paraId="4E4A841A" w14:textId="77777777" w:rsidR="003C78B3" w:rsidRPr="00B720C6" w:rsidRDefault="003C78B3" w:rsidP="00346683">
            <w:pPr>
              <w:pStyle w:val="BodyText"/>
              <w:numPr>
                <w:ilvl w:val="0"/>
                <w:numId w:val="29"/>
              </w:numPr>
            </w:pPr>
            <w:r w:rsidRPr="00B720C6">
              <w:t>Port Augusta and Whyalla, South Australia </w:t>
            </w:r>
          </w:p>
          <w:p w14:paraId="1BBAC7AB" w14:textId="77777777" w:rsidR="003C78B3" w:rsidRPr="00B720C6" w:rsidRDefault="003C78B3" w:rsidP="00346683">
            <w:pPr>
              <w:pStyle w:val="BodyText"/>
              <w:numPr>
                <w:ilvl w:val="0"/>
                <w:numId w:val="29"/>
              </w:numPr>
            </w:pPr>
            <w:r w:rsidRPr="00B720C6">
              <w:t>Bowen, Queensland </w:t>
            </w:r>
          </w:p>
          <w:p w14:paraId="4D0FB873" w14:textId="58389448" w:rsidR="003C78B3" w:rsidRPr="00B720C6" w:rsidRDefault="003C78B3" w:rsidP="0053619E">
            <w:pPr>
              <w:pStyle w:val="BodyText"/>
              <w:numPr>
                <w:ilvl w:val="0"/>
                <w:numId w:val="29"/>
              </w:numPr>
            </w:pPr>
            <w:r w:rsidRPr="00B720C6">
              <w:t>Mildura, Victoria</w:t>
            </w:r>
            <w:r w:rsidR="0053619E" w:rsidRPr="00B720C6">
              <w:t>.</w:t>
            </w:r>
            <w:r w:rsidRPr="00B720C6">
              <w:t> </w:t>
            </w:r>
          </w:p>
        </w:tc>
        <w:tc>
          <w:tcPr>
            <w:tcW w:w="4966" w:type="dxa"/>
            <w:hideMark/>
          </w:tcPr>
          <w:p w14:paraId="6F23FB2D" w14:textId="77777777" w:rsidR="003C78B3" w:rsidRPr="00B720C6" w:rsidRDefault="003C78B3" w:rsidP="00346683">
            <w:pPr>
              <w:pStyle w:val="BodyText"/>
              <w:numPr>
                <w:ilvl w:val="0"/>
                <w:numId w:val="29"/>
              </w:numPr>
            </w:pPr>
            <w:r w:rsidRPr="00B720C6">
              <w:t>Katherine, Northern Territory </w:t>
            </w:r>
          </w:p>
          <w:p w14:paraId="5267E0A9" w14:textId="77777777" w:rsidR="003C78B3" w:rsidRPr="00B720C6" w:rsidRDefault="003C78B3" w:rsidP="00346683">
            <w:pPr>
              <w:pStyle w:val="BodyText"/>
              <w:numPr>
                <w:ilvl w:val="0"/>
                <w:numId w:val="29"/>
              </w:numPr>
            </w:pPr>
            <w:r w:rsidRPr="00B720C6">
              <w:t>Kalgoorlie, Western Australia </w:t>
            </w:r>
          </w:p>
          <w:p w14:paraId="7622A236" w14:textId="77777777" w:rsidR="003C78B3" w:rsidRPr="00B720C6" w:rsidRDefault="003C78B3" w:rsidP="00346683">
            <w:pPr>
              <w:pStyle w:val="BodyText"/>
              <w:numPr>
                <w:ilvl w:val="0"/>
                <w:numId w:val="29"/>
              </w:numPr>
            </w:pPr>
            <w:r w:rsidRPr="00B720C6">
              <w:t>Broken Hill, New South Wales </w:t>
            </w:r>
          </w:p>
          <w:p w14:paraId="29B5E442" w14:textId="3F4EC2FD" w:rsidR="003C78B3" w:rsidRPr="00B720C6" w:rsidRDefault="003C78B3" w:rsidP="0053619E">
            <w:pPr>
              <w:pStyle w:val="BodyText"/>
            </w:pPr>
          </w:p>
        </w:tc>
      </w:tr>
    </w:tbl>
    <w:p w14:paraId="77225649" w14:textId="4B9B4757" w:rsidR="003C78B3" w:rsidRPr="00B720C6" w:rsidRDefault="003C78B3" w:rsidP="0053619E">
      <w:pPr>
        <w:pStyle w:val="BodyText"/>
      </w:pPr>
      <w:r w:rsidRPr="00B720C6">
        <w:t>Consultations were held with the following types of stakeholders:</w:t>
      </w:r>
    </w:p>
    <w:p w14:paraId="7B5523C7" w14:textId="1F0CAFDF" w:rsidR="003C78B3" w:rsidRPr="00B720C6" w:rsidRDefault="003C78B3" w:rsidP="00346683">
      <w:pPr>
        <w:pStyle w:val="BodyText"/>
        <w:numPr>
          <w:ilvl w:val="0"/>
          <w:numId w:val="28"/>
        </w:numPr>
      </w:pPr>
      <w:r w:rsidRPr="00B720C6">
        <w:t>local aged providers – residential and home care</w:t>
      </w:r>
    </w:p>
    <w:p w14:paraId="0C4A93D7" w14:textId="44C3BAA1" w:rsidR="003C78B3" w:rsidRPr="00B720C6" w:rsidRDefault="003C78B3" w:rsidP="00346683">
      <w:pPr>
        <w:pStyle w:val="BodyText"/>
        <w:numPr>
          <w:ilvl w:val="0"/>
          <w:numId w:val="28"/>
        </w:numPr>
      </w:pPr>
      <w:r w:rsidRPr="00B720C6">
        <w:t>local hospitals and health services (state/territory funded)</w:t>
      </w:r>
    </w:p>
    <w:p w14:paraId="24164D0A" w14:textId="23DB8A4E" w:rsidR="003C78B3" w:rsidRPr="00B720C6" w:rsidRDefault="003C78B3" w:rsidP="00346683">
      <w:pPr>
        <w:pStyle w:val="BodyText"/>
        <w:numPr>
          <w:ilvl w:val="0"/>
          <w:numId w:val="28"/>
        </w:numPr>
      </w:pPr>
      <w:r w:rsidRPr="00B720C6">
        <w:t>Aboriginal Community Controlled Organisations (ACCOs)</w:t>
      </w:r>
    </w:p>
    <w:p w14:paraId="06963960" w14:textId="3855A7AE" w:rsidR="003C78B3" w:rsidRPr="00B720C6" w:rsidRDefault="003C78B3" w:rsidP="00346683">
      <w:pPr>
        <w:pStyle w:val="BodyText"/>
        <w:numPr>
          <w:ilvl w:val="0"/>
          <w:numId w:val="28"/>
        </w:numPr>
      </w:pPr>
      <w:r w:rsidRPr="00B720C6">
        <w:t>Primary Health Networks</w:t>
      </w:r>
    </w:p>
    <w:p w14:paraId="550AAE19" w14:textId="6ABBB847" w:rsidR="0053619E" w:rsidRPr="00B720C6" w:rsidRDefault="003C78B3" w:rsidP="00346683">
      <w:pPr>
        <w:pStyle w:val="BodyText"/>
        <w:numPr>
          <w:ilvl w:val="0"/>
          <w:numId w:val="28"/>
        </w:numPr>
      </w:pPr>
      <w:r w:rsidRPr="00B720C6">
        <w:t>local councils and local government councillors</w:t>
      </w:r>
    </w:p>
    <w:p w14:paraId="3C696C0A" w14:textId="17DE8787" w:rsidR="00375736" w:rsidRPr="00B720C6" w:rsidRDefault="003C78B3" w:rsidP="00A55EF5">
      <w:pPr>
        <w:pStyle w:val="BodyText"/>
        <w:numPr>
          <w:ilvl w:val="0"/>
          <w:numId w:val="28"/>
        </w:numPr>
      </w:pPr>
      <w:r w:rsidRPr="00B720C6">
        <w:t>community and business groups.</w:t>
      </w:r>
      <w:r w:rsidR="00375736" w:rsidRPr="00B720C6">
        <w:br/>
      </w:r>
    </w:p>
    <w:p w14:paraId="42953300" w14:textId="77777777" w:rsidR="00C44967" w:rsidRDefault="00C44967">
      <w:r>
        <w:br w:type="page"/>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72"/>
      </w:tblGrid>
      <w:tr w:rsidR="003C78B3" w:rsidRPr="00B720C6" w14:paraId="64839D5D" w14:textId="77777777" w:rsidTr="00712F1C">
        <w:trPr>
          <w:trHeight w:val="300"/>
        </w:trPr>
        <w:tc>
          <w:tcPr>
            <w:tcW w:w="9072" w:type="dxa"/>
            <w:tcBorders>
              <w:top w:val="single" w:sz="6" w:space="0" w:color="1E1545"/>
              <w:left w:val="nil"/>
              <w:bottom w:val="single" w:sz="6" w:space="0" w:color="1E1545"/>
              <w:right w:val="nil"/>
            </w:tcBorders>
            <w:shd w:val="clear" w:color="auto" w:fill="1E1545"/>
            <w:vAlign w:val="center"/>
            <w:hideMark/>
          </w:tcPr>
          <w:p w14:paraId="33627DDF" w14:textId="5465059D" w:rsidR="003C78B3" w:rsidRPr="00B720C6" w:rsidRDefault="003C78B3" w:rsidP="003C78B3">
            <w:pPr>
              <w:spacing w:before="0" w:after="0" w:line="240" w:lineRule="auto"/>
              <w:divId w:val="1217355518"/>
              <w:rPr>
                <w:b/>
                <w:bCs/>
              </w:rPr>
            </w:pPr>
            <w:r w:rsidRPr="00B720C6">
              <w:rPr>
                <w:b/>
                <w:bCs/>
                <w:color w:val="F1F2F2" w:themeColor="background2"/>
              </w:rPr>
              <w:lastRenderedPageBreak/>
              <w:t>Site 1: St Helens – Tasmania – MM</w:t>
            </w:r>
            <w:r w:rsidR="00C44967">
              <w:rPr>
                <w:b/>
                <w:bCs/>
                <w:color w:val="F1F2F2" w:themeColor="background2"/>
              </w:rPr>
              <w:t xml:space="preserve"> </w:t>
            </w:r>
            <w:r w:rsidRPr="00B720C6">
              <w:rPr>
                <w:b/>
                <w:bCs/>
                <w:color w:val="F1F2F2" w:themeColor="background2"/>
              </w:rPr>
              <w:t>5 </w:t>
            </w:r>
          </w:p>
        </w:tc>
      </w:tr>
      <w:tr w:rsidR="003C78B3" w:rsidRPr="00B720C6" w14:paraId="61E434F2" w14:textId="77777777" w:rsidTr="00712F1C">
        <w:trPr>
          <w:trHeight w:val="300"/>
        </w:trPr>
        <w:tc>
          <w:tcPr>
            <w:tcW w:w="9072" w:type="dxa"/>
            <w:tcBorders>
              <w:top w:val="single" w:sz="6" w:space="0" w:color="1E1545"/>
              <w:left w:val="nil"/>
              <w:bottom w:val="single" w:sz="6" w:space="0" w:color="1E1545"/>
              <w:right w:val="nil"/>
            </w:tcBorders>
            <w:vAlign w:val="center"/>
            <w:hideMark/>
          </w:tcPr>
          <w:p w14:paraId="5E931A74" w14:textId="77777777" w:rsidR="00D10740" w:rsidRPr="00B720C6" w:rsidRDefault="00D10740" w:rsidP="00D10740">
            <w:pPr>
              <w:spacing w:before="60" w:after="60" w:line="240" w:lineRule="auto"/>
              <w:rPr>
                <w:sz w:val="20"/>
                <w:szCs w:val="20"/>
              </w:rPr>
            </w:pPr>
            <w:r w:rsidRPr="00B720C6">
              <w:rPr>
                <w:b/>
                <w:bCs/>
                <w:sz w:val="20"/>
                <w:szCs w:val="20"/>
              </w:rPr>
              <w:t>Local context and demographics</w:t>
            </w:r>
            <w:r w:rsidRPr="00B720C6">
              <w:rPr>
                <w:sz w:val="20"/>
                <w:szCs w:val="20"/>
              </w:rPr>
              <w:t> </w:t>
            </w:r>
          </w:p>
          <w:p w14:paraId="4C6AC282" w14:textId="77777777" w:rsidR="00D10740" w:rsidRPr="00B720C6" w:rsidRDefault="00D10740" w:rsidP="001455D7">
            <w:pPr>
              <w:pStyle w:val="Tablelistbullet"/>
            </w:pPr>
            <w:r w:rsidRPr="00B720C6">
              <w:rPr>
                <w:i/>
              </w:rPr>
              <w:t>‘hyper-ageing’ population</w:t>
            </w:r>
            <w:r w:rsidRPr="00B720C6">
              <w:t xml:space="preserve"> – residents have an average age of 55+ and are from a wide range of socio-economic backgrounds, with self-funded retirees moving in and younger people leaving</w:t>
            </w:r>
          </w:p>
          <w:p w14:paraId="36B4E46C" w14:textId="77777777" w:rsidR="00D10740" w:rsidRPr="00B720C6" w:rsidRDefault="00D10740" w:rsidP="001455D7">
            <w:pPr>
              <w:pStyle w:val="Tablelistbullet"/>
            </w:pPr>
            <w:r w:rsidRPr="00B720C6">
              <w:rPr>
                <w:i/>
              </w:rPr>
              <w:t>housing challenges</w:t>
            </w:r>
            <w:r w:rsidRPr="00B720C6">
              <w:t xml:space="preserve"> – status of town as a key tourism and retirement destination leads to expensive rentals and seasonal population peaks, with limited affordable options for aged care workers and older people looking to downsize</w:t>
            </w:r>
          </w:p>
          <w:p w14:paraId="54ABCBFD" w14:textId="77777777" w:rsidR="00D10740" w:rsidRPr="00B720C6" w:rsidRDefault="00D10740" w:rsidP="001455D7">
            <w:pPr>
              <w:pStyle w:val="Tablelistbullet"/>
            </w:pPr>
            <w:r w:rsidRPr="00B720C6">
              <w:rPr>
                <w:i/>
              </w:rPr>
              <w:t>geographic isolation</w:t>
            </w:r>
            <w:r w:rsidRPr="00B720C6">
              <w:t xml:space="preserve"> – limited access to the area via a single narrow road and very limited transport options, affecting recruitment and access to (and the cost of) services</w:t>
            </w:r>
          </w:p>
          <w:p w14:paraId="5DBD910F" w14:textId="77777777" w:rsidR="00D10740" w:rsidRPr="00B720C6" w:rsidRDefault="00D10740" w:rsidP="001455D7">
            <w:pPr>
              <w:pStyle w:val="Tablelistbullet"/>
            </w:pPr>
            <w:r w:rsidRPr="00B720C6">
              <w:rPr>
                <w:i/>
              </w:rPr>
              <w:t>limited infrastructure</w:t>
            </w:r>
            <w:r w:rsidRPr="00B720C6">
              <w:t xml:space="preserve"> – limited infrastructure impacts liveability and affects recruitment (e.g. no large supermarkets, limited freight deliveries, low internet coverage, limited education and childcare options, limited employment options)</w:t>
            </w:r>
          </w:p>
          <w:p w14:paraId="4C72D8B8" w14:textId="77777777" w:rsidR="00D10740" w:rsidRPr="00B720C6" w:rsidRDefault="00D10740" w:rsidP="00D10740">
            <w:pPr>
              <w:spacing w:before="60" w:after="60" w:line="240" w:lineRule="auto"/>
              <w:ind w:right="564"/>
              <w:rPr>
                <w:i/>
              </w:rPr>
            </w:pPr>
            <w:r w:rsidRPr="00B720C6">
              <w:rPr>
                <w:b/>
                <w:bCs/>
                <w:sz w:val="20"/>
                <w:szCs w:val="20"/>
              </w:rPr>
              <w:t>Aged care service delivery challenges</w:t>
            </w:r>
          </w:p>
          <w:p w14:paraId="6CF0F6BD" w14:textId="77777777" w:rsidR="00D10740" w:rsidRPr="00B720C6" w:rsidRDefault="00D10740" w:rsidP="001455D7">
            <w:pPr>
              <w:pStyle w:val="Tablelistbullet"/>
            </w:pPr>
            <w:r w:rsidRPr="003410A4">
              <w:rPr>
                <w:i/>
              </w:rPr>
              <w:t>growing demand</w:t>
            </w:r>
            <w:r w:rsidRPr="00B720C6">
              <w:t xml:space="preserve"> for aged care services, especially for complex needs – key issues include social isolation resulting in cognitive decline for many older people and high rates of chronic conditions in the community</w:t>
            </w:r>
          </w:p>
          <w:p w14:paraId="7336A013" w14:textId="77777777" w:rsidR="00D10740" w:rsidRPr="00B720C6" w:rsidRDefault="00D10740" w:rsidP="001455D7">
            <w:pPr>
              <w:pStyle w:val="Tablelistbullet"/>
            </w:pPr>
            <w:r w:rsidRPr="003410A4">
              <w:rPr>
                <w:i/>
              </w:rPr>
              <w:t>limited services</w:t>
            </w:r>
            <w:r w:rsidRPr="00B720C6">
              <w:t xml:space="preserve"> available despite growing demand, impacting continuity of care – there is only 1 standalone residential care home, limited access to GPs, allied health and support workers, and </w:t>
            </w:r>
            <w:r>
              <w:t xml:space="preserve">reported </w:t>
            </w:r>
            <w:r w:rsidRPr="00B720C6">
              <w:t>long wait times for home care services</w:t>
            </w:r>
          </w:p>
          <w:p w14:paraId="11A7FD01" w14:textId="77777777" w:rsidR="00D10740" w:rsidRPr="00B720C6" w:rsidRDefault="00D10740" w:rsidP="001455D7">
            <w:pPr>
              <w:pStyle w:val="Tablelistbullet"/>
            </w:pPr>
            <w:r w:rsidRPr="003410A4">
              <w:rPr>
                <w:i/>
              </w:rPr>
              <w:t>significant workforce shortages</w:t>
            </w:r>
            <w:r w:rsidRPr="00B720C6">
              <w:t xml:space="preserve"> – recruitment impacted by travel distances, competition for workforce with the health, disability and tourism sectors, limited local training options and limited ability to recruit international workers</w:t>
            </w:r>
          </w:p>
          <w:p w14:paraId="74A1CBD4" w14:textId="77777777" w:rsidR="00D10740" w:rsidRPr="00B720C6" w:rsidRDefault="00D10740" w:rsidP="00D10740">
            <w:pPr>
              <w:keepNext/>
              <w:keepLines/>
              <w:spacing w:before="60" w:after="60" w:line="240" w:lineRule="auto"/>
              <w:rPr>
                <w:sz w:val="20"/>
                <w:szCs w:val="20"/>
              </w:rPr>
            </w:pPr>
            <w:r w:rsidRPr="00B720C6">
              <w:rPr>
                <w:b/>
                <w:bCs/>
                <w:sz w:val="20"/>
                <w:szCs w:val="20"/>
              </w:rPr>
              <w:t>Key concerns about MMM</w:t>
            </w:r>
            <w:r w:rsidRPr="00B720C6">
              <w:rPr>
                <w:sz w:val="20"/>
                <w:szCs w:val="20"/>
              </w:rPr>
              <w:t> </w:t>
            </w:r>
          </w:p>
          <w:p w14:paraId="7E157441" w14:textId="77777777" w:rsidR="00D10740" w:rsidRPr="00B720C6" w:rsidRDefault="00D10740" w:rsidP="001455D7">
            <w:pPr>
              <w:pStyle w:val="Tablelistbullet"/>
            </w:pPr>
            <w:r w:rsidRPr="00B720C6">
              <w:rPr>
                <w:i/>
              </w:rPr>
              <w:t>funding disparities</w:t>
            </w:r>
            <w:r w:rsidRPr="00B720C6">
              <w:t xml:space="preserve"> – MM 5 area but experiences same issues as surrounding areas rated MM 6 (e.g. Swansea)</w:t>
            </w:r>
          </w:p>
          <w:p w14:paraId="077D02E1" w14:textId="1819E5B7" w:rsidR="003C78B3" w:rsidRPr="00B720C6" w:rsidRDefault="00D10740" w:rsidP="001455D7">
            <w:pPr>
              <w:pStyle w:val="Tablelistbullet"/>
            </w:pPr>
            <w:r w:rsidRPr="00B720C6">
              <w:rPr>
                <w:i/>
              </w:rPr>
              <w:t>scope of the MMM</w:t>
            </w:r>
            <w:r w:rsidRPr="00B720C6">
              <w:t xml:space="preserve"> – MMM seen as a “blunt instrument” with a more refined approach needed to reflect local conditions</w:t>
            </w:r>
          </w:p>
        </w:tc>
      </w:tr>
    </w:tbl>
    <w:p w14:paraId="0AD0257F" w14:textId="77777777" w:rsidR="003C78B3" w:rsidRPr="00B720C6" w:rsidRDefault="003C78B3" w:rsidP="003C78B3">
      <w:pPr>
        <w:spacing w:before="0" w:after="0" w:line="240" w:lineRule="auto"/>
        <w:rPr>
          <w:b/>
          <w:bCs/>
          <w:color w:val="F1F2F2" w:themeColor="background2"/>
        </w:rPr>
      </w:pPr>
      <w:r w:rsidRPr="00B720C6">
        <w:rPr>
          <w:b/>
          <w:bCs/>
          <w:color w:val="F1F2F2" w:themeColor="background2"/>
        </w:rPr>
        <w:t> </w:t>
      </w:r>
    </w:p>
    <w:tbl>
      <w:tblPr>
        <w:tblW w:w="9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8"/>
      </w:tblGrid>
      <w:tr w:rsidR="003C78B3" w:rsidRPr="00B720C6" w14:paraId="71A3B841" w14:textId="77777777" w:rsidTr="00C44967">
        <w:trPr>
          <w:trHeight w:val="300"/>
        </w:trPr>
        <w:tc>
          <w:tcPr>
            <w:tcW w:w="9498" w:type="dxa"/>
            <w:tcBorders>
              <w:top w:val="single" w:sz="6" w:space="0" w:color="1E1545"/>
              <w:left w:val="nil"/>
              <w:bottom w:val="single" w:sz="6" w:space="0" w:color="1E1545"/>
              <w:right w:val="nil"/>
            </w:tcBorders>
            <w:shd w:val="clear" w:color="auto" w:fill="1E1545"/>
            <w:vAlign w:val="center"/>
            <w:hideMark/>
          </w:tcPr>
          <w:p w14:paraId="6E3B3D18" w14:textId="1FF1813F" w:rsidR="003C78B3" w:rsidRPr="00B720C6" w:rsidRDefault="003C78B3" w:rsidP="003C78B3">
            <w:pPr>
              <w:spacing w:before="0" w:after="0" w:line="240" w:lineRule="auto"/>
              <w:divId w:val="363167045"/>
              <w:rPr>
                <w:b/>
                <w:bCs/>
                <w:color w:val="F1F2F2" w:themeColor="background2"/>
              </w:rPr>
            </w:pPr>
            <w:r w:rsidRPr="00B720C6">
              <w:rPr>
                <w:b/>
                <w:bCs/>
                <w:color w:val="F1F2F2" w:themeColor="background2"/>
              </w:rPr>
              <w:t>Site 2a: Whyalla – South Australia – MM</w:t>
            </w:r>
            <w:r w:rsidR="00CA480E" w:rsidRPr="00B720C6">
              <w:rPr>
                <w:b/>
                <w:bCs/>
                <w:color w:val="F1F2F2" w:themeColor="background2"/>
              </w:rPr>
              <w:t xml:space="preserve"> </w:t>
            </w:r>
            <w:r w:rsidRPr="00B720C6">
              <w:rPr>
                <w:b/>
                <w:bCs/>
                <w:color w:val="F1F2F2" w:themeColor="background2"/>
              </w:rPr>
              <w:t>3 </w:t>
            </w:r>
          </w:p>
        </w:tc>
      </w:tr>
      <w:tr w:rsidR="003C78B3" w:rsidRPr="00B720C6" w14:paraId="7B7C1EC8" w14:textId="77777777" w:rsidTr="00C44967">
        <w:trPr>
          <w:trHeight w:val="300"/>
        </w:trPr>
        <w:tc>
          <w:tcPr>
            <w:tcW w:w="9498" w:type="dxa"/>
            <w:tcBorders>
              <w:top w:val="single" w:sz="6" w:space="0" w:color="1E1545"/>
              <w:left w:val="nil"/>
              <w:bottom w:val="single" w:sz="6" w:space="0" w:color="1E1545"/>
              <w:right w:val="nil"/>
            </w:tcBorders>
            <w:vAlign w:val="center"/>
            <w:hideMark/>
          </w:tcPr>
          <w:p w14:paraId="164AAC9D" w14:textId="77777777" w:rsidR="002C022D" w:rsidRPr="00B720C6" w:rsidRDefault="002C022D" w:rsidP="002C022D">
            <w:pPr>
              <w:spacing w:before="60" w:after="60" w:line="240" w:lineRule="auto"/>
              <w:rPr>
                <w:sz w:val="20"/>
                <w:szCs w:val="20"/>
              </w:rPr>
            </w:pPr>
            <w:r w:rsidRPr="00B720C6">
              <w:rPr>
                <w:b/>
                <w:bCs/>
                <w:sz w:val="20"/>
                <w:szCs w:val="20"/>
              </w:rPr>
              <w:t>Local context and demographics</w:t>
            </w:r>
            <w:r w:rsidRPr="00B720C6">
              <w:rPr>
                <w:sz w:val="20"/>
                <w:szCs w:val="20"/>
              </w:rPr>
              <w:t> </w:t>
            </w:r>
          </w:p>
          <w:p w14:paraId="49CCCAAB" w14:textId="77777777" w:rsidR="002C022D" w:rsidRPr="00B720C6" w:rsidRDefault="002C022D" w:rsidP="001455D7">
            <w:pPr>
              <w:pStyle w:val="Tablelistbullet"/>
            </w:pPr>
            <w:r w:rsidRPr="00B720C6">
              <w:rPr>
                <w:i/>
              </w:rPr>
              <w:t>ageing population</w:t>
            </w:r>
            <w:r w:rsidRPr="00B720C6">
              <w:t xml:space="preserve"> – population ageing</w:t>
            </w:r>
            <w:r>
              <w:t>,</w:t>
            </w:r>
            <w:r w:rsidRPr="00B720C6">
              <w:t xml:space="preserve"> but also decreasing in size overall</w:t>
            </w:r>
          </w:p>
          <w:p w14:paraId="5087CE79" w14:textId="77777777" w:rsidR="002C022D" w:rsidRPr="00B720C6" w:rsidRDefault="002C022D" w:rsidP="001455D7">
            <w:pPr>
              <w:pStyle w:val="Tablelistbullet"/>
            </w:pPr>
            <w:r w:rsidRPr="00B720C6">
              <w:rPr>
                <w:i/>
              </w:rPr>
              <w:t>economic uncertainty</w:t>
            </w:r>
            <w:r w:rsidRPr="00B720C6">
              <w:t xml:space="preserve"> – local steelworks has been a longstanding industry for the town, but</w:t>
            </w:r>
            <w:r>
              <w:t xml:space="preserve">, at the time of the consultations, </w:t>
            </w:r>
            <w:r w:rsidRPr="00B720C6">
              <w:t xml:space="preserve">uncertainty about its future </w:t>
            </w:r>
            <w:r>
              <w:t xml:space="preserve">was identified as an </w:t>
            </w:r>
            <w:r w:rsidRPr="00B720C6">
              <w:t xml:space="preserve">impact </w:t>
            </w:r>
            <w:r>
              <w:t xml:space="preserve">for </w:t>
            </w:r>
            <w:r w:rsidRPr="00B720C6">
              <w:t>the community</w:t>
            </w:r>
          </w:p>
          <w:p w14:paraId="0508D552" w14:textId="77777777" w:rsidR="002C022D" w:rsidRPr="00B720C6" w:rsidRDefault="002C022D" w:rsidP="001455D7">
            <w:pPr>
              <w:pStyle w:val="Tablelistbullet"/>
            </w:pPr>
            <w:r w:rsidRPr="00B720C6">
              <w:rPr>
                <w:i/>
              </w:rPr>
              <w:t>socio-economic disparities</w:t>
            </w:r>
            <w:r w:rsidRPr="00B720C6">
              <w:t xml:space="preserve"> – vast disparity in wealth/income across the population</w:t>
            </w:r>
          </w:p>
          <w:p w14:paraId="3EEC6AB4" w14:textId="77777777" w:rsidR="002C022D" w:rsidRPr="00B720C6" w:rsidRDefault="002C022D" w:rsidP="001455D7">
            <w:pPr>
              <w:pStyle w:val="Tablelistbullet"/>
            </w:pPr>
            <w:r w:rsidRPr="00B720C6">
              <w:rPr>
                <w:i/>
              </w:rPr>
              <w:t xml:space="preserve">liveability barrier to population growth </w:t>
            </w:r>
            <w:r w:rsidRPr="00B720C6">
              <w:t>– key factors include limited housing supply, local services, schooling options and employment opportunities, as well as harsh environmental conditions</w:t>
            </w:r>
          </w:p>
          <w:p w14:paraId="0EC652E9" w14:textId="77777777" w:rsidR="002C022D" w:rsidRPr="00B720C6" w:rsidRDefault="002C022D" w:rsidP="002C022D">
            <w:pPr>
              <w:spacing w:before="60" w:after="60" w:line="240" w:lineRule="auto"/>
              <w:rPr>
                <w:sz w:val="20"/>
                <w:szCs w:val="20"/>
              </w:rPr>
            </w:pPr>
            <w:r w:rsidRPr="00B720C6">
              <w:rPr>
                <w:b/>
                <w:bCs/>
                <w:sz w:val="20"/>
                <w:szCs w:val="20"/>
              </w:rPr>
              <w:t>Aged care service delivery challenges</w:t>
            </w:r>
            <w:r w:rsidRPr="00B720C6">
              <w:rPr>
                <w:sz w:val="20"/>
                <w:szCs w:val="20"/>
              </w:rPr>
              <w:t> </w:t>
            </w:r>
          </w:p>
          <w:p w14:paraId="69676E1D" w14:textId="77777777" w:rsidR="002C022D" w:rsidRPr="00B720C6" w:rsidRDefault="002C022D" w:rsidP="001455D7">
            <w:pPr>
              <w:pStyle w:val="Tablelistbullet"/>
            </w:pPr>
            <w:r w:rsidRPr="00B720C6">
              <w:rPr>
                <w:i/>
              </w:rPr>
              <w:t xml:space="preserve">high demand for services </w:t>
            </w:r>
            <w:r w:rsidRPr="00B720C6">
              <w:t>– only 1 residential care home and long waiting lists for home care (e.g.</w:t>
            </w:r>
            <w:r>
              <w:t> </w:t>
            </w:r>
            <w:r w:rsidRPr="00B720C6">
              <w:t>gardening in great demand but expensive due to limited suppliers)</w:t>
            </w:r>
          </w:p>
          <w:p w14:paraId="3FF83496" w14:textId="77777777" w:rsidR="002C022D" w:rsidRPr="00B720C6" w:rsidRDefault="002C022D" w:rsidP="001455D7">
            <w:pPr>
              <w:pStyle w:val="Tablelistbullet"/>
            </w:pPr>
            <w:r w:rsidRPr="00B720C6">
              <w:rPr>
                <w:i/>
              </w:rPr>
              <w:t>workforce challenges</w:t>
            </w:r>
            <w:r w:rsidRPr="00B720C6">
              <w:t xml:space="preserve"> – recruitment impacted by long travel distances from Adelaide, safety of roads, remoteness, housing shortages, high rents, social isolation, lack of community connections and workforce competition with the NDIS</w:t>
            </w:r>
          </w:p>
          <w:p w14:paraId="3A7DF413" w14:textId="77777777" w:rsidR="00C45306" w:rsidRPr="00B720C6" w:rsidRDefault="00C45306" w:rsidP="001455D7">
            <w:pPr>
              <w:pStyle w:val="Tablelistbullet"/>
            </w:pPr>
            <w:r w:rsidRPr="00B720C6">
              <w:rPr>
                <w:i/>
              </w:rPr>
              <w:lastRenderedPageBreak/>
              <w:t>culturally appropriate services</w:t>
            </w:r>
            <w:r w:rsidRPr="00B720C6">
              <w:t xml:space="preserve"> – available services for older Aboriginal and Torres Strait Islander people are already limited, with often a seasonal influx of people from remote communities up to 5 hours away to escape the heat and extreme weather</w:t>
            </w:r>
            <w:r>
              <w:t xml:space="preserve"> also impacting the community</w:t>
            </w:r>
          </w:p>
          <w:p w14:paraId="0D096235" w14:textId="77777777" w:rsidR="00C45306" w:rsidRPr="00B720C6" w:rsidRDefault="00C45306" w:rsidP="00C45306">
            <w:pPr>
              <w:spacing w:before="60" w:after="60" w:line="240" w:lineRule="auto"/>
              <w:rPr>
                <w:sz w:val="20"/>
                <w:szCs w:val="20"/>
              </w:rPr>
            </w:pPr>
            <w:r w:rsidRPr="00B720C6">
              <w:rPr>
                <w:b/>
                <w:bCs/>
                <w:sz w:val="20"/>
                <w:szCs w:val="20"/>
              </w:rPr>
              <w:t>Key concerns about MMM</w:t>
            </w:r>
            <w:r w:rsidRPr="00B720C6">
              <w:rPr>
                <w:sz w:val="20"/>
                <w:szCs w:val="20"/>
              </w:rPr>
              <w:t> </w:t>
            </w:r>
          </w:p>
          <w:p w14:paraId="6E923EB2" w14:textId="3C0954E9" w:rsidR="003C78B3" w:rsidRPr="00B720C6" w:rsidRDefault="00C45306" w:rsidP="001455D7">
            <w:pPr>
              <w:pStyle w:val="Tablelistbullet"/>
            </w:pPr>
            <w:r w:rsidRPr="00B720C6">
              <w:rPr>
                <w:i/>
              </w:rPr>
              <w:t>funding disparities</w:t>
            </w:r>
            <w:r w:rsidRPr="00B720C6">
              <w:t xml:space="preserve"> – not a typical MM3 area because it experiences similar, if not greater challenges, than areas rated MM5 or higher (e.g. Clare and Jamestown), with Adelaide, the main centre for specialist health services 4 hours by car</w:t>
            </w:r>
          </w:p>
        </w:tc>
      </w:tr>
    </w:tbl>
    <w:p w14:paraId="0804FE2E" w14:textId="4F241540" w:rsidR="003C78B3" w:rsidRPr="00B720C6" w:rsidRDefault="003C78B3" w:rsidP="00712F1C">
      <w:pPr>
        <w:spacing w:before="0" w:after="0" w:line="240" w:lineRule="auto"/>
      </w:pP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3C78B3" w:rsidRPr="00B720C6" w14:paraId="16B6FD5C" w14:textId="77777777" w:rsidTr="00712F1C">
        <w:trPr>
          <w:trHeight w:val="300"/>
        </w:trPr>
        <w:tc>
          <w:tcPr>
            <w:tcW w:w="9060" w:type="dxa"/>
            <w:tcBorders>
              <w:top w:val="single" w:sz="6" w:space="0" w:color="1E1545"/>
              <w:left w:val="nil"/>
              <w:bottom w:val="single" w:sz="6" w:space="0" w:color="1E1545"/>
              <w:right w:val="nil"/>
            </w:tcBorders>
            <w:shd w:val="clear" w:color="auto" w:fill="1E1545"/>
            <w:vAlign w:val="center"/>
            <w:hideMark/>
          </w:tcPr>
          <w:p w14:paraId="53D4686D" w14:textId="49EF9A73" w:rsidR="003C78B3" w:rsidRPr="00B720C6" w:rsidRDefault="003C78B3" w:rsidP="009A0D39">
            <w:pPr>
              <w:pStyle w:val="TableHeader"/>
              <w:spacing w:before="0" w:after="0"/>
              <w:divId w:val="190806236"/>
              <w:rPr>
                <w:lang w:val="en-AU"/>
              </w:rPr>
            </w:pPr>
            <w:r w:rsidRPr="00B720C6">
              <w:rPr>
                <w:lang w:val="en-AU"/>
              </w:rPr>
              <w:t>Site 2b: Port Augusta – South Australia – MM4 </w:t>
            </w:r>
          </w:p>
        </w:tc>
      </w:tr>
      <w:tr w:rsidR="004B26A1" w:rsidRPr="00B720C6" w14:paraId="7CE1FB9B" w14:textId="77777777" w:rsidTr="00712F1C">
        <w:trPr>
          <w:trHeight w:val="300"/>
        </w:trPr>
        <w:tc>
          <w:tcPr>
            <w:tcW w:w="9060" w:type="dxa"/>
            <w:tcBorders>
              <w:top w:val="single" w:sz="6" w:space="0" w:color="1E1545"/>
              <w:left w:val="nil"/>
              <w:bottom w:val="single" w:sz="6" w:space="0" w:color="1E1545"/>
              <w:right w:val="nil"/>
            </w:tcBorders>
            <w:vAlign w:val="center"/>
            <w:hideMark/>
          </w:tcPr>
          <w:p w14:paraId="05226B26" w14:textId="77777777" w:rsidR="003C78B3" w:rsidRPr="00B720C6" w:rsidRDefault="003C78B3" w:rsidP="00737090">
            <w:pPr>
              <w:spacing w:before="60" w:after="60" w:line="240" w:lineRule="auto"/>
              <w:rPr>
                <w:sz w:val="20"/>
                <w:szCs w:val="20"/>
              </w:rPr>
            </w:pPr>
            <w:r w:rsidRPr="00B720C6">
              <w:rPr>
                <w:b/>
                <w:bCs/>
                <w:sz w:val="20"/>
                <w:szCs w:val="20"/>
              </w:rPr>
              <w:t>Local context and demographics</w:t>
            </w:r>
            <w:r w:rsidRPr="00B720C6">
              <w:rPr>
                <w:sz w:val="20"/>
                <w:szCs w:val="20"/>
              </w:rPr>
              <w:t> </w:t>
            </w:r>
          </w:p>
          <w:p w14:paraId="02F9A8F3" w14:textId="77777777" w:rsidR="000D65E4" w:rsidRPr="00B720C6" w:rsidRDefault="000D65E4" w:rsidP="001455D7">
            <w:pPr>
              <w:pStyle w:val="Tablelistbullet"/>
            </w:pPr>
            <w:r w:rsidRPr="00B720C6">
              <w:rPr>
                <w:i/>
              </w:rPr>
              <w:t>ageing population</w:t>
            </w:r>
            <w:r w:rsidRPr="00B720C6">
              <w:t xml:space="preserve"> – older generations staying in the area, but younger people leaving results in a mostly “Drive-In Drive-Out workforce”</w:t>
            </w:r>
          </w:p>
          <w:p w14:paraId="3ED3205C" w14:textId="77777777" w:rsidR="000D65E4" w:rsidRPr="00B720C6" w:rsidRDefault="000D65E4" w:rsidP="001455D7">
            <w:pPr>
              <w:pStyle w:val="Tablelistbullet"/>
            </w:pPr>
            <w:r w:rsidRPr="00B720C6">
              <w:rPr>
                <w:i/>
              </w:rPr>
              <w:t>service hub</w:t>
            </w:r>
            <w:r w:rsidRPr="00B720C6">
              <w:t xml:space="preserve"> – town caters for communities and industries in the broader region</w:t>
            </w:r>
          </w:p>
          <w:p w14:paraId="448D3819" w14:textId="77777777" w:rsidR="000D65E4" w:rsidRPr="00B720C6" w:rsidRDefault="000D65E4" w:rsidP="001455D7">
            <w:pPr>
              <w:pStyle w:val="Tablelistbullet"/>
            </w:pPr>
            <w:r w:rsidRPr="00B720C6">
              <w:rPr>
                <w:i/>
              </w:rPr>
              <w:t xml:space="preserve">liveability </w:t>
            </w:r>
            <w:r w:rsidRPr="00B720C6">
              <w:t>– impacts the ability to attract new people and workforce across, due to limited options for recreation, affordable housing and childcare, combined with a harsh climate and perceived safety issues</w:t>
            </w:r>
          </w:p>
          <w:p w14:paraId="78ADFD48" w14:textId="77777777" w:rsidR="000D65E4" w:rsidRPr="00B720C6" w:rsidRDefault="000D65E4" w:rsidP="001455D7">
            <w:pPr>
              <w:pStyle w:val="Tablelistbullet"/>
            </w:pPr>
            <w:r w:rsidRPr="00B720C6">
              <w:rPr>
                <w:i/>
              </w:rPr>
              <w:t xml:space="preserve">socio-economic challenges </w:t>
            </w:r>
            <w:r w:rsidRPr="00B720C6">
              <w:t>–</w:t>
            </w:r>
            <w:r w:rsidRPr="00B720C6">
              <w:rPr>
                <w:i/>
              </w:rPr>
              <w:t xml:space="preserve"> </w:t>
            </w:r>
            <w:r w:rsidRPr="00B720C6">
              <w:t>highly disadvantaged population, with high welfare dependence in parts of the community</w:t>
            </w:r>
          </w:p>
          <w:p w14:paraId="45DAAA11" w14:textId="77777777" w:rsidR="000D65E4" w:rsidRPr="00B720C6" w:rsidRDefault="000D65E4" w:rsidP="000D65E4">
            <w:pPr>
              <w:spacing w:before="60" w:after="60" w:line="240" w:lineRule="auto"/>
              <w:rPr>
                <w:sz w:val="20"/>
                <w:szCs w:val="20"/>
              </w:rPr>
            </w:pPr>
            <w:r w:rsidRPr="00B720C6">
              <w:rPr>
                <w:b/>
                <w:bCs/>
                <w:sz w:val="20"/>
                <w:szCs w:val="20"/>
              </w:rPr>
              <w:t>Aged care service delivery challenges</w:t>
            </w:r>
            <w:r w:rsidRPr="00B720C6">
              <w:rPr>
                <w:sz w:val="20"/>
                <w:szCs w:val="20"/>
              </w:rPr>
              <w:t> </w:t>
            </w:r>
          </w:p>
          <w:p w14:paraId="70BB3234" w14:textId="77777777" w:rsidR="000D65E4" w:rsidRPr="00B720C6" w:rsidRDefault="000D65E4" w:rsidP="001455D7">
            <w:pPr>
              <w:pStyle w:val="Tablelistbullet"/>
            </w:pPr>
            <w:r w:rsidRPr="00B720C6">
              <w:rPr>
                <w:i/>
              </w:rPr>
              <w:t>workforce shortages</w:t>
            </w:r>
            <w:r w:rsidRPr="00B720C6">
              <w:t xml:space="preserve"> – incentives are needed to attract health and aged care workers (e.g.</w:t>
            </w:r>
            <w:r>
              <w:t> </w:t>
            </w:r>
            <w:r w:rsidRPr="00B720C6">
              <w:t>paying for housing, offering higher salaries to compete with other industries such as mining).</w:t>
            </w:r>
          </w:p>
          <w:p w14:paraId="5881E189" w14:textId="77777777" w:rsidR="000D65E4" w:rsidRPr="00B720C6" w:rsidRDefault="000D65E4" w:rsidP="001455D7">
            <w:pPr>
              <w:pStyle w:val="Tablelistbullet"/>
            </w:pPr>
            <w:r w:rsidRPr="00B720C6">
              <w:rPr>
                <w:i/>
              </w:rPr>
              <w:t>increasing care needs</w:t>
            </w:r>
            <w:r w:rsidRPr="00B720C6">
              <w:t xml:space="preserve"> – many older people are isolated as families move away, and increased rates of dementia and poor health outcomes place pressure on the local hospital</w:t>
            </w:r>
          </w:p>
          <w:p w14:paraId="09B62D4C" w14:textId="77777777" w:rsidR="000D65E4" w:rsidRPr="00B720C6" w:rsidRDefault="000D65E4" w:rsidP="001455D7">
            <w:pPr>
              <w:pStyle w:val="Tablelistbullet"/>
            </w:pPr>
            <w:r w:rsidRPr="00B720C6">
              <w:rPr>
                <w:i/>
              </w:rPr>
              <w:t>limited access to health services</w:t>
            </w:r>
            <w:r w:rsidRPr="00B720C6">
              <w:t xml:space="preserve"> – access to GPs and allied health services for aged care residents is limited, as are culturally safe services for Aboriginal and Torres Strait Islander people</w:t>
            </w:r>
          </w:p>
          <w:p w14:paraId="2CF47EFF" w14:textId="77777777" w:rsidR="000D65E4" w:rsidRPr="00B720C6" w:rsidRDefault="000D65E4" w:rsidP="001455D7">
            <w:pPr>
              <w:pStyle w:val="Tablelistbullet"/>
            </w:pPr>
            <w:r w:rsidRPr="00B720C6">
              <w:rPr>
                <w:i/>
              </w:rPr>
              <w:t>high service delivery costs</w:t>
            </w:r>
            <w:r w:rsidRPr="00B720C6">
              <w:t xml:space="preserve"> – increased costs for freight, food delivery and laundry services (allied health services were also reported to be 40% higher)</w:t>
            </w:r>
          </w:p>
          <w:p w14:paraId="3AB8D3EE" w14:textId="77777777" w:rsidR="000D65E4" w:rsidRPr="00B720C6" w:rsidRDefault="000D65E4" w:rsidP="000D65E4">
            <w:pPr>
              <w:spacing w:before="60" w:after="60" w:line="240" w:lineRule="auto"/>
              <w:rPr>
                <w:i/>
                <w:iCs/>
              </w:rPr>
            </w:pPr>
            <w:r w:rsidRPr="00B720C6">
              <w:rPr>
                <w:b/>
                <w:bCs/>
                <w:sz w:val="20"/>
                <w:szCs w:val="20"/>
              </w:rPr>
              <w:t>Key concerns about MMM</w:t>
            </w:r>
            <w:r w:rsidRPr="00B720C6">
              <w:rPr>
                <w:i/>
                <w:iCs/>
              </w:rPr>
              <w:t> </w:t>
            </w:r>
          </w:p>
          <w:p w14:paraId="5FA71C63" w14:textId="77777777" w:rsidR="000D65E4" w:rsidRPr="00B720C6" w:rsidRDefault="000D65E4" w:rsidP="001455D7">
            <w:pPr>
              <w:pStyle w:val="Tablelistbullet"/>
            </w:pPr>
            <w:r w:rsidRPr="00B720C6">
              <w:rPr>
                <w:i/>
              </w:rPr>
              <w:t>funding disparities</w:t>
            </w:r>
            <w:r w:rsidRPr="00B720C6">
              <w:t xml:space="preserve"> – MM4 rating not seen to cover costs of service delivery</w:t>
            </w:r>
          </w:p>
          <w:p w14:paraId="79604272" w14:textId="28F8F462" w:rsidR="003C78B3" w:rsidRPr="00B720C6" w:rsidRDefault="000D65E4" w:rsidP="001455D7">
            <w:pPr>
              <w:pStyle w:val="Tablelistbullet"/>
            </w:pPr>
            <w:r w:rsidRPr="00B720C6">
              <w:rPr>
                <w:i/>
              </w:rPr>
              <w:t>scope of the MMM</w:t>
            </w:r>
            <w:r w:rsidRPr="00B720C6">
              <w:t xml:space="preserve"> – MMM insufficiently nuanced and does take into account liveability of the area</w:t>
            </w:r>
          </w:p>
        </w:tc>
      </w:tr>
    </w:tbl>
    <w:p w14:paraId="047E749B" w14:textId="6A2464CC" w:rsidR="003C78B3" w:rsidRPr="00B720C6" w:rsidRDefault="003C78B3" w:rsidP="003C78B3">
      <w:pPr>
        <w:spacing w:before="0" w:after="0" w:line="240" w:lineRule="auto"/>
      </w:pPr>
    </w:p>
    <w:p w14:paraId="1789BE88" w14:textId="77777777" w:rsidR="00C44967" w:rsidRDefault="00C44967">
      <w:r>
        <w:br w:type="page"/>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3C78B3" w:rsidRPr="00B720C6" w14:paraId="3970336B" w14:textId="77777777" w:rsidTr="00712F1C">
        <w:trPr>
          <w:trHeight w:val="300"/>
        </w:trPr>
        <w:tc>
          <w:tcPr>
            <w:tcW w:w="9060" w:type="dxa"/>
            <w:tcBorders>
              <w:top w:val="single" w:sz="6" w:space="0" w:color="1E1545"/>
              <w:left w:val="nil"/>
              <w:bottom w:val="single" w:sz="6" w:space="0" w:color="1E1545"/>
              <w:right w:val="nil"/>
            </w:tcBorders>
            <w:shd w:val="clear" w:color="auto" w:fill="1E1545"/>
            <w:vAlign w:val="center"/>
            <w:hideMark/>
          </w:tcPr>
          <w:p w14:paraId="024C0533" w14:textId="7C385109" w:rsidR="003C78B3" w:rsidRPr="00B720C6" w:rsidRDefault="003C78B3" w:rsidP="003C78B3">
            <w:pPr>
              <w:spacing w:before="0" w:after="0" w:line="240" w:lineRule="auto"/>
              <w:divId w:val="722290880"/>
              <w:rPr>
                <w:b/>
                <w:bCs/>
              </w:rPr>
            </w:pPr>
            <w:r w:rsidRPr="00B720C6">
              <w:rPr>
                <w:b/>
                <w:bCs/>
                <w:color w:val="F1F2F2" w:themeColor="background2"/>
              </w:rPr>
              <w:lastRenderedPageBreak/>
              <w:t>Site 3: Bowen – Queensland – MM</w:t>
            </w:r>
            <w:r w:rsidR="00CA480E" w:rsidRPr="00B720C6">
              <w:rPr>
                <w:b/>
                <w:bCs/>
                <w:color w:val="F1F2F2" w:themeColor="background2"/>
              </w:rPr>
              <w:t xml:space="preserve"> </w:t>
            </w:r>
            <w:r w:rsidR="00B3039C">
              <w:rPr>
                <w:b/>
                <w:bCs/>
                <w:color w:val="F1F2F2" w:themeColor="background2"/>
              </w:rPr>
              <w:t>4</w:t>
            </w:r>
            <w:r w:rsidR="00B3039C">
              <w:rPr>
                <w:rStyle w:val="FootnoteReference"/>
                <w:b/>
                <w:bCs/>
                <w:color w:val="F1F2F2" w:themeColor="background2"/>
              </w:rPr>
              <w:footnoteReference w:id="6"/>
            </w:r>
          </w:p>
        </w:tc>
      </w:tr>
      <w:tr w:rsidR="003C78B3" w:rsidRPr="00B720C6" w14:paraId="2EABC11A" w14:textId="77777777" w:rsidTr="00712F1C">
        <w:trPr>
          <w:trHeight w:val="300"/>
        </w:trPr>
        <w:tc>
          <w:tcPr>
            <w:tcW w:w="9060" w:type="dxa"/>
            <w:tcBorders>
              <w:top w:val="single" w:sz="6" w:space="0" w:color="1E1545"/>
              <w:left w:val="nil"/>
              <w:bottom w:val="single" w:sz="6" w:space="0" w:color="1E1545"/>
              <w:right w:val="nil"/>
            </w:tcBorders>
            <w:vAlign w:val="center"/>
            <w:hideMark/>
          </w:tcPr>
          <w:p w14:paraId="20716B10" w14:textId="77777777" w:rsidR="003C78B3" w:rsidRPr="00B720C6" w:rsidRDefault="003C78B3" w:rsidP="00737090">
            <w:pPr>
              <w:spacing w:before="60" w:after="60" w:line="240" w:lineRule="auto"/>
              <w:rPr>
                <w:sz w:val="20"/>
                <w:szCs w:val="20"/>
              </w:rPr>
            </w:pPr>
            <w:r w:rsidRPr="00B720C6">
              <w:rPr>
                <w:b/>
                <w:bCs/>
                <w:sz w:val="20"/>
                <w:szCs w:val="20"/>
              </w:rPr>
              <w:t>Local context and demographics</w:t>
            </w:r>
            <w:r w:rsidRPr="00B720C6">
              <w:rPr>
                <w:sz w:val="20"/>
                <w:szCs w:val="20"/>
              </w:rPr>
              <w:t> </w:t>
            </w:r>
          </w:p>
          <w:p w14:paraId="624D0453" w14:textId="77777777" w:rsidR="00FB468D" w:rsidRPr="00B720C6" w:rsidRDefault="00FB468D" w:rsidP="001455D7">
            <w:pPr>
              <w:pStyle w:val="Tablelistbullet"/>
            </w:pPr>
            <w:r w:rsidRPr="00B720C6">
              <w:rPr>
                <w:i/>
              </w:rPr>
              <w:t xml:space="preserve">ageing population </w:t>
            </w:r>
            <w:r w:rsidRPr="00B720C6">
              <w:t>– popular retirement destination with a steadily ageing population, including older people with limited financial resources</w:t>
            </w:r>
          </w:p>
          <w:p w14:paraId="3FABD8F7" w14:textId="77777777" w:rsidR="00FB468D" w:rsidRPr="00B720C6" w:rsidRDefault="00FB468D" w:rsidP="001455D7">
            <w:pPr>
              <w:pStyle w:val="Tablelistbullet"/>
            </w:pPr>
            <w:r w:rsidRPr="00B720C6">
              <w:rPr>
                <w:i/>
              </w:rPr>
              <w:t>transient population</w:t>
            </w:r>
            <w:r w:rsidRPr="00B720C6">
              <w:t xml:space="preserve"> – driven by tourism, mining, and fly-in fly-out workers, this adds complexity to service planning, and actual population can be misrepresented</w:t>
            </w:r>
          </w:p>
          <w:p w14:paraId="3EAF5C63" w14:textId="77777777" w:rsidR="00FB468D" w:rsidRPr="00B720C6" w:rsidRDefault="00FB468D" w:rsidP="001455D7">
            <w:pPr>
              <w:pStyle w:val="Tablelistbullet"/>
            </w:pPr>
            <w:r w:rsidRPr="00B720C6">
              <w:rPr>
                <w:i/>
              </w:rPr>
              <w:t>liveability</w:t>
            </w:r>
            <w:r w:rsidRPr="00B720C6">
              <w:t xml:space="preserve"> – the region is impacted by housing and rental shortages, alongside a high cost of living</w:t>
            </w:r>
          </w:p>
          <w:p w14:paraId="687827F1" w14:textId="77777777" w:rsidR="00FB468D" w:rsidRPr="00B720C6" w:rsidRDefault="00FB468D" w:rsidP="001455D7">
            <w:pPr>
              <w:pStyle w:val="Tablelistbullet"/>
            </w:pPr>
            <w:r w:rsidRPr="00B720C6">
              <w:rPr>
                <w:i/>
              </w:rPr>
              <w:t xml:space="preserve">geographic challenges </w:t>
            </w:r>
            <w:r w:rsidRPr="00B720C6">
              <w:t>– cyclones and floods frequently disrupt service delivery, and there are challenges due to scarce public transport and taxi services, and hazardous conditions (e.g.</w:t>
            </w:r>
            <w:r>
              <w:t> </w:t>
            </w:r>
            <w:r w:rsidRPr="00B720C6">
              <w:t>due to flooding and wildlife such as kangaroos)</w:t>
            </w:r>
          </w:p>
          <w:p w14:paraId="64A12A8E" w14:textId="77777777" w:rsidR="00FB468D" w:rsidRPr="00B720C6" w:rsidRDefault="00FB468D" w:rsidP="001455D7">
            <w:pPr>
              <w:pStyle w:val="Tablelistbullet"/>
            </w:pPr>
            <w:r w:rsidRPr="00B720C6">
              <w:rPr>
                <w:i/>
              </w:rPr>
              <w:t>limited infrastructure</w:t>
            </w:r>
            <w:r w:rsidRPr="00B720C6">
              <w:t xml:space="preserve"> – limited infrastructure impacts liveability and affects recruitment (e.g.</w:t>
            </w:r>
            <w:r>
              <w:t> </w:t>
            </w:r>
            <w:r w:rsidRPr="00B720C6">
              <w:t>access to supermarkets, banks and reliable internet can be restricted, as well as options for schooling and childcare)</w:t>
            </w:r>
          </w:p>
          <w:p w14:paraId="35CB1C3D" w14:textId="3D31F4A4" w:rsidR="003C78B3" w:rsidRPr="00B720C6" w:rsidRDefault="00880AA2" w:rsidP="00737090">
            <w:pPr>
              <w:spacing w:before="60" w:after="60" w:line="240" w:lineRule="auto"/>
              <w:rPr>
                <w:sz w:val="20"/>
                <w:szCs w:val="20"/>
              </w:rPr>
            </w:pPr>
            <w:r w:rsidRPr="00B720C6">
              <w:rPr>
                <w:b/>
                <w:bCs/>
                <w:sz w:val="20"/>
                <w:szCs w:val="20"/>
              </w:rPr>
              <w:t>Aged care service delivery challenges</w:t>
            </w:r>
            <w:r w:rsidRPr="00B720C6">
              <w:rPr>
                <w:sz w:val="20"/>
                <w:szCs w:val="20"/>
              </w:rPr>
              <w:t> </w:t>
            </w:r>
          </w:p>
          <w:p w14:paraId="4C07292D" w14:textId="07053FD1" w:rsidR="003C78B3" w:rsidRPr="00B720C6" w:rsidRDefault="003C78B3" w:rsidP="001455D7">
            <w:pPr>
              <w:pStyle w:val="Tablelistbullet"/>
            </w:pPr>
            <w:r w:rsidRPr="00B720C6">
              <w:rPr>
                <w:i/>
              </w:rPr>
              <w:t>workforce</w:t>
            </w:r>
            <w:r w:rsidR="00364C3D" w:rsidRPr="00B720C6">
              <w:rPr>
                <w:i/>
              </w:rPr>
              <w:t xml:space="preserve"> shortages</w:t>
            </w:r>
            <w:r w:rsidR="00364C3D" w:rsidRPr="00B720C6">
              <w:t xml:space="preserve"> </w:t>
            </w:r>
            <w:r w:rsidR="00125C9E" w:rsidRPr="00B720C6">
              <w:t>–</w:t>
            </w:r>
            <w:r w:rsidRPr="00B720C6">
              <w:t xml:space="preserve"> </w:t>
            </w:r>
            <w:r w:rsidR="00364C3D" w:rsidRPr="00B720C6">
              <w:t>a</w:t>
            </w:r>
            <w:r w:rsidRPr="00B720C6">
              <w:t xml:space="preserve">ttracting and retaining staff remains a significant challenge, compounded by </w:t>
            </w:r>
            <w:r w:rsidR="00FB468D">
              <w:t xml:space="preserve">reported </w:t>
            </w:r>
            <w:r w:rsidRPr="00B720C6">
              <w:t>GP</w:t>
            </w:r>
            <w:r w:rsidR="003D6A0E" w:rsidRPr="00B720C6">
              <w:t xml:space="preserve"> </w:t>
            </w:r>
            <w:r w:rsidRPr="00B720C6">
              <w:t xml:space="preserve">and allied health </w:t>
            </w:r>
            <w:r w:rsidR="003D6A0E" w:rsidRPr="00B720C6">
              <w:t>shortages</w:t>
            </w:r>
            <w:r w:rsidR="00364C3D" w:rsidRPr="00B720C6">
              <w:t>, including due to h</w:t>
            </w:r>
            <w:r w:rsidRPr="00B720C6">
              <w:t>igh staff turnover</w:t>
            </w:r>
            <w:r w:rsidR="00364C3D" w:rsidRPr="00B720C6">
              <w:t xml:space="preserve">, </w:t>
            </w:r>
            <w:r w:rsidRPr="00B720C6">
              <w:t>strong competition from hospitals and the NDIS</w:t>
            </w:r>
            <w:r w:rsidR="00364C3D" w:rsidRPr="00B720C6">
              <w:t xml:space="preserve">, and the </w:t>
            </w:r>
            <w:r w:rsidR="003D6A0E" w:rsidRPr="00B720C6">
              <w:t>high</w:t>
            </w:r>
            <w:r w:rsidR="00364C3D" w:rsidRPr="00B720C6">
              <w:t xml:space="preserve"> cost of recruiting overseas workers (</w:t>
            </w:r>
            <w:r w:rsidRPr="00B720C6">
              <w:t>$15</w:t>
            </w:r>
            <w:r w:rsidR="003D6A0E" w:rsidRPr="00B720C6">
              <w:t>,000 -</w:t>
            </w:r>
            <w:r w:rsidRPr="00B720C6">
              <w:t xml:space="preserve"> $30,000 per worker</w:t>
            </w:r>
            <w:r w:rsidR="00364C3D" w:rsidRPr="00B720C6">
              <w:t>)</w:t>
            </w:r>
          </w:p>
          <w:p w14:paraId="49C37518" w14:textId="6F6DDDFC" w:rsidR="003C78B3" w:rsidRPr="00B720C6" w:rsidRDefault="003C78B3" w:rsidP="001455D7">
            <w:pPr>
              <w:pStyle w:val="Tablelistbullet"/>
            </w:pPr>
            <w:r w:rsidRPr="00B720C6">
              <w:rPr>
                <w:i/>
              </w:rPr>
              <w:t>professional development</w:t>
            </w:r>
            <w:r w:rsidRPr="00B720C6">
              <w:t xml:space="preserve"> </w:t>
            </w:r>
            <w:r w:rsidR="003D6A0E" w:rsidRPr="00B720C6">
              <w:t>–</w:t>
            </w:r>
            <w:r w:rsidRPr="00B720C6">
              <w:t xml:space="preserve"> </w:t>
            </w:r>
            <w:r w:rsidR="003D6A0E" w:rsidRPr="00B720C6">
              <w:t>there are limited</w:t>
            </w:r>
            <w:r w:rsidRPr="00B720C6">
              <w:t xml:space="preserve"> opportunities </w:t>
            </w:r>
            <w:r w:rsidR="003F36A0" w:rsidRPr="00B720C6">
              <w:t xml:space="preserve">to support new staff to acquire essential skills </w:t>
            </w:r>
            <w:r w:rsidRPr="00B720C6">
              <w:t>due to the absence of local training providers</w:t>
            </w:r>
          </w:p>
          <w:p w14:paraId="6A6FFA13" w14:textId="64EA0691" w:rsidR="003C78B3" w:rsidRPr="00B720C6" w:rsidRDefault="003F36A0" w:rsidP="001455D7">
            <w:pPr>
              <w:pStyle w:val="Tablelistbullet"/>
            </w:pPr>
            <w:r w:rsidRPr="00B720C6">
              <w:rPr>
                <w:i/>
              </w:rPr>
              <w:t xml:space="preserve">high </w:t>
            </w:r>
            <w:r w:rsidR="003C78B3" w:rsidRPr="00B720C6">
              <w:rPr>
                <w:i/>
              </w:rPr>
              <w:t xml:space="preserve">demand </w:t>
            </w:r>
            <w:r w:rsidRPr="00B720C6">
              <w:rPr>
                <w:i/>
              </w:rPr>
              <w:t>for services</w:t>
            </w:r>
            <w:r w:rsidR="003C78B3" w:rsidRPr="00B720C6">
              <w:t xml:space="preserve"> </w:t>
            </w:r>
            <w:r w:rsidRPr="00B720C6">
              <w:t>–</w:t>
            </w:r>
            <w:r w:rsidR="003C78B3" w:rsidRPr="00B720C6">
              <w:t xml:space="preserve"> </w:t>
            </w:r>
            <w:r w:rsidRPr="00B720C6">
              <w:t>there is significant pressure on existing services,</w:t>
            </w:r>
            <w:r w:rsidR="003C78B3" w:rsidRPr="00B720C6">
              <w:t xml:space="preserve"> with limited bed availability partly driven by overflow from neighbouring regions</w:t>
            </w:r>
          </w:p>
          <w:p w14:paraId="64D99B5E" w14:textId="16957F74" w:rsidR="003C78B3" w:rsidRPr="00B720C6" w:rsidRDefault="003C78B3" w:rsidP="001455D7">
            <w:pPr>
              <w:pStyle w:val="Tablelistbullet"/>
            </w:pPr>
            <w:r w:rsidRPr="00B720C6">
              <w:rPr>
                <w:i/>
              </w:rPr>
              <w:t xml:space="preserve">transport </w:t>
            </w:r>
            <w:r w:rsidR="003F36A0" w:rsidRPr="00B720C6">
              <w:rPr>
                <w:i/>
              </w:rPr>
              <w:t>costs</w:t>
            </w:r>
            <w:r w:rsidRPr="00B720C6">
              <w:rPr>
                <w:i/>
              </w:rPr>
              <w:t xml:space="preserve"> </w:t>
            </w:r>
            <w:r w:rsidR="0054513B" w:rsidRPr="00B720C6">
              <w:rPr>
                <w:i/>
              </w:rPr>
              <w:t xml:space="preserve">and challenges </w:t>
            </w:r>
            <w:r w:rsidR="0054513B" w:rsidRPr="00B720C6">
              <w:t>–</w:t>
            </w:r>
            <w:r w:rsidRPr="00B720C6">
              <w:t xml:space="preserve"> </w:t>
            </w:r>
            <w:r w:rsidR="0054513B" w:rsidRPr="00B720C6">
              <w:t>can be a significant delay in accessing</w:t>
            </w:r>
            <w:r w:rsidRPr="00B720C6">
              <w:t xml:space="preserve"> specialists and critical medications </w:t>
            </w:r>
            <w:r w:rsidR="0054513B" w:rsidRPr="00B720C6">
              <w:t xml:space="preserve">(e.g. </w:t>
            </w:r>
            <w:r w:rsidRPr="00B720C6">
              <w:t>two-week wait for palliative care prescriptions</w:t>
            </w:r>
            <w:r w:rsidR="0054513B" w:rsidRPr="00B720C6">
              <w:t xml:space="preserve">), and </w:t>
            </w:r>
            <w:r w:rsidRPr="00B720C6">
              <w:t>maintenance costs are high, with service callouts reaching up to $1,600</w:t>
            </w:r>
          </w:p>
          <w:p w14:paraId="0B2A57A4" w14:textId="3E528EC6" w:rsidR="003C78B3" w:rsidRPr="00B720C6" w:rsidRDefault="00880AA2" w:rsidP="00737090">
            <w:pPr>
              <w:spacing w:before="60" w:after="60" w:line="240" w:lineRule="auto"/>
              <w:rPr>
                <w:sz w:val="20"/>
                <w:szCs w:val="20"/>
              </w:rPr>
            </w:pPr>
            <w:r w:rsidRPr="00B720C6">
              <w:rPr>
                <w:b/>
                <w:bCs/>
                <w:sz w:val="20"/>
                <w:szCs w:val="20"/>
              </w:rPr>
              <w:t xml:space="preserve">Key concerns about </w:t>
            </w:r>
            <w:r w:rsidR="0053619E" w:rsidRPr="00B720C6">
              <w:rPr>
                <w:b/>
                <w:bCs/>
                <w:sz w:val="20"/>
                <w:szCs w:val="20"/>
              </w:rPr>
              <w:t>MMM</w:t>
            </w:r>
            <w:r w:rsidRPr="00B720C6">
              <w:rPr>
                <w:sz w:val="20"/>
                <w:szCs w:val="20"/>
              </w:rPr>
              <w:t> </w:t>
            </w:r>
          </w:p>
          <w:p w14:paraId="680842E5" w14:textId="48A71350" w:rsidR="000B4B07" w:rsidRPr="00B720C6" w:rsidRDefault="005E3A39" w:rsidP="001455D7">
            <w:pPr>
              <w:pStyle w:val="Tablelistbullet"/>
            </w:pPr>
            <w:r w:rsidRPr="00B720C6">
              <w:rPr>
                <w:i/>
              </w:rPr>
              <w:t>scope of the MMM</w:t>
            </w:r>
            <w:r w:rsidRPr="00B720C6">
              <w:t xml:space="preserve"> </w:t>
            </w:r>
            <w:r w:rsidR="0053619E" w:rsidRPr="00B720C6">
              <w:t>–</w:t>
            </w:r>
            <w:r w:rsidRPr="00B720C6">
              <w:t xml:space="preserve"> </w:t>
            </w:r>
            <w:r w:rsidR="003C78B3" w:rsidRPr="00B720C6">
              <w:t>MMM classifications do not reflect true remoteness</w:t>
            </w:r>
            <w:r w:rsidR="000B4B07" w:rsidRPr="00B720C6">
              <w:t xml:space="preserve"> and</w:t>
            </w:r>
            <w:r w:rsidR="003C78B3" w:rsidRPr="00B720C6">
              <w:t xml:space="preserve"> service needs</w:t>
            </w:r>
            <w:r w:rsidR="000B4B07" w:rsidRPr="00B720C6">
              <w:t xml:space="preserve">, or </w:t>
            </w:r>
            <w:r w:rsidR="00AE4352" w:rsidRPr="00B720C6">
              <w:t xml:space="preserve">take into </w:t>
            </w:r>
            <w:r w:rsidR="000B4B07" w:rsidRPr="00B720C6">
              <w:t>account the cost</w:t>
            </w:r>
            <w:r w:rsidR="0053619E" w:rsidRPr="00B720C6">
              <w:t xml:space="preserve"> </w:t>
            </w:r>
            <w:r w:rsidR="000B4B07" w:rsidRPr="00B720C6">
              <w:t>of</w:t>
            </w:r>
            <w:r w:rsidR="0053619E" w:rsidRPr="00B720C6">
              <w:t xml:space="preserve"> </w:t>
            </w:r>
            <w:r w:rsidR="000B4B07" w:rsidRPr="00B720C6">
              <w:t>service delivery</w:t>
            </w:r>
            <w:r w:rsidR="0053619E" w:rsidRPr="00B720C6">
              <w:t xml:space="preserve">, </w:t>
            </w:r>
            <w:r w:rsidR="000B4B07" w:rsidRPr="00B720C6">
              <w:t>socio</w:t>
            </w:r>
            <w:r w:rsidR="00AE4352" w:rsidRPr="00B720C6">
              <w:t>-</w:t>
            </w:r>
            <w:r w:rsidR="000B4B07" w:rsidRPr="00B720C6">
              <w:t>economic inequities, and Aboriginal and Torres Strait Islander communities</w:t>
            </w:r>
          </w:p>
          <w:p w14:paraId="58040E77" w14:textId="4C9CB22D" w:rsidR="003C78B3" w:rsidRPr="00B720C6" w:rsidRDefault="000B4B07" w:rsidP="001455D7">
            <w:pPr>
              <w:pStyle w:val="Tablelistbullet"/>
            </w:pPr>
            <w:r w:rsidRPr="00B720C6">
              <w:rPr>
                <w:i/>
              </w:rPr>
              <w:t>funding disparities</w:t>
            </w:r>
            <w:r w:rsidRPr="00B720C6">
              <w:t xml:space="preserve"> </w:t>
            </w:r>
            <w:r w:rsidR="001E43AA" w:rsidRPr="00B720C6">
              <w:t>–</w:t>
            </w:r>
            <w:r w:rsidRPr="00B720C6">
              <w:t xml:space="preserve"> </w:t>
            </w:r>
            <w:r w:rsidR="003C78B3" w:rsidRPr="00B720C6">
              <w:t>MM</w:t>
            </w:r>
            <w:r w:rsidRPr="00B720C6">
              <w:t xml:space="preserve"> </w:t>
            </w:r>
            <w:r w:rsidR="003C78B3" w:rsidRPr="00B720C6">
              <w:t>4 areas many hours from major cities</w:t>
            </w:r>
            <w:r w:rsidR="00AE4352" w:rsidRPr="00B720C6">
              <w:t xml:space="preserve"> are treated the same as others that are much closer, with raising</w:t>
            </w:r>
            <w:r w:rsidR="0053619E" w:rsidRPr="00B720C6">
              <w:t xml:space="preserve"> </w:t>
            </w:r>
            <w:r w:rsidR="0018666A" w:rsidRPr="00B720C6">
              <w:t>b</w:t>
            </w:r>
            <w:r w:rsidR="003C78B3" w:rsidRPr="00B720C6">
              <w:t xml:space="preserve">ase care tariffs to MM5 </w:t>
            </w:r>
            <w:r w:rsidR="00AE4352" w:rsidRPr="00B720C6">
              <w:t>levels not considered sufficient</w:t>
            </w:r>
          </w:p>
        </w:tc>
      </w:tr>
    </w:tbl>
    <w:p w14:paraId="0E1BBC12" w14:textId="77777777" w:rsidR="003C78B3" w:rsidRPr="00B720C6" w:rsidRDefault="003C78B3" w:rsidP="003C78B3">
      <w:pPr>
        <w:spacing w:before="0" w:after="0" w:line="240" w:lineRule="auto"/>
      </w:pPr>
      <w:r w:rsidRPr="00B720C6">
        <w:t> </w:t>
      </w:r>
    </w:p>
    <w:p w14:paraId="5BB5711F" w14:textId="77777777" w:rsidR="00C44967" w:rsidRDefault="00C44967">
      <w:r>
        <w:br w:type="page"/>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3C78B3" w:rsidRPr="00B720C6" w14:paraId="08878A35" w14:textId="77777777" w:rsidTr="00F6260E">
        <w:trPr>
          <w:trHeight w:val="300"/>
        </w:trPr>
        <w:tc>
          <w:tcPr>
            <w:tcW w:w="9060" w:type="dxa"/>
            <w:tcBorders>
              <w:top w:val="single" w:sz="6" w:space="0" w:color="1E1545"/>
              <w:left w:val="nil"/>
              <w:bottom w:val="single" w:sz="4" w:space="0" w:color="auto"/>
              <w:right w:val="nil"/>
            </w:tcBorders>
            <w:shd w:val="clear" w:color="auto" w:fill="1E1545"/>
            <w:vAlign w:val="center"/>
            <w:hideMark/>
          </w:tcPr>
          <w:p w14:paraId="590AA5CD" w14:textId="02FDBFD8" w:rsidR="003C78B3" w:rsidRPr="00B720C6" w:rsidRDefault="003C78B3" w:rsidP="003C78B3">
            <w:pPr>
              <w:spacing w:before="0" w:after="0" w:line="240" w:lineRule="auto"/>
              <w:divId w:val="1823430316"/>
              <w:rPr>
                <w:b/>
                <w:bCs/>
              </w:rPr>
            </w:pPr>
            <w:r w:rsidRPr="00B720C6">
              <w:rPr>
                <w:b/>
                <w:bCs/>
                <w:color w:val="F1F2F2" w:themeColor="background2"/>
              </w:rPr>
              <w:lastRenderedPageBreak/>
              <w:t>Site 4: Mildura – Victoria – MM</w:t>
            </w:r>
            <w:r w:rsidR="00CA480E" w:rsidRPr="00B720C6">
              <w:rPr>
                <w:b/>
                <w:bCs/>
                <w:color w:val="F1F2F2" w:themeColor="background2"/>
              </w:rPr>
              <w:t xml:space="preserve"> </w:t>
            </w:r>
            <w:r w:rsidRPr="00B720C6">
              <w:rPr>
                <w:b/>
                <w:bCs/>
                <w:color w:val="F1F2F2" w:themeColor="background2"/>
              </w:rPr>
              <w:t>3 </w:t>
            </w:r>
          </w:p>
        </w:tc>
      </w:tr>
      <w:tr w:rsidR="003C78B3" w:rsidRPr="00B720C6" w14:paraId="762E2F22" w14:textId="77777777" w:rsidTr="00F6260E">
        <w:trPr>
          <w:trHeight w:val="300"/>
        </w:trPr>
        <w:tc>
          <w:tcPr>
            <w:tcW w:w="9060" w:type="dxa"/>
            <w:tcBorders>
              <w:top w:val="single" w:sz="4" w:space="0" w:color="auto"/>
              <w:left w:val="nil"/>
              <w:bottom w:val="single" w:sz="4" w:space="0" w:color="auto"/>
              <w:right w:val="nil"/>
            </w:tcBorders>
            <w:vAlign w:val="center"/>
            <w:hideMark/>
          </w:tcPr>
          <w:p w14:paraId="52CDD9D6" w14:textId="4A7F204C" w:rsidR="003C78B3" w:rsidRPr="00B720C6" w:rsidRDefault="0053619E" w:rsidP="00737090">
            <w:pPr>
              <w:spacing w:before="60" w:after="60" w:line="240" w:lineRule="auto"/>
              <w:rPr>
                <w:sz w:val="20"/>
                <w:szCs w:val="20"/>
              </w:rPr>
            </w:pPr>
            <w:r w:rsidRPr="00B720C6">
              <w:rPr>
                <w:b/>
                <w:bCs/>
                <w:sz w:val="20"/>
                <w:szCs w:val="20"/>
              </w:rPr>
              <w:t>Local context and demographics</w:t>
            </w:r>
            <w:r w:rsidRPr="00B720C6">
              <w:rPr>
                <w:sz w:val="20"/>
                <w:szCs w:val="20"/>
              </w:rPr>
              <w:t> </w:t>
            </w:r>
          </w:p>
          <w:p w14:paraId="3E2AC4A1" w14:textId="45069097" w:rsidR="003C78B3" w:rsidRPr="00B720C6" w:rsidRDefault="003C78B3" w:rsidP="001455D7">
            <w:pPr>
              <w:pStyle w:val="Tablelistbullet"/>
            </w:pPr>
            <w:r w:rsidRPr="00B720C6">
              <w:rPr>
                <w:rFonts w:eastAsia="Times New Roman"/>
                <w:i/>
              </w:rPr>
              <w:t>population &amp; industry</w:t>
            </w:r>
            <w:r w:rsidRPr="00B720C6">
              <w:t xml:space="preserve"> –</w:t>
            </w:r>
            <w:r w:rsidR="005C008B">
              <w:t xml:space="preserve"> </w:t>
            </w:r>
            <w:r w:rsidRPr="00B720C6">
              <w:t>population of approximately 60,000, with horticulture as the main industry, healthcare and aged care second-largest employers</w:t>
            </w:r>
          </w:p>
          <w:p w14:paraId="09C61ED2" w14:textId="6449C08C" w:rsidR="003C78B3" w:rsidRPr="00B720C6" w:rsidRDefault="003C78B3" w:rsidP="001455D7">
            <w:pPr>
              <w:pStyle w:val="Tablelistbullet"/>
            </w:pPr>
            <w:r w:rsidRPr="00B720C6">
              <w:rPr>
                <w:rFonts w:eastAsia="Times New Roman"/>
                <w:i/>
              </w:rPr>
              <w:t>demographic trends</w:t>
            </w:r>
            <w:r w:rsidRPr="00B720C6">
              <w:t xml:space="preserve"> </w:t>
            </w:r>
            <w:r w:rsidR="00642B40">
              <w:t xml:space="preserve">– </w:t>
            </w:r>
            <w:r w:rsidR="0043688C" w:rsidRPr="00B720C6">
              <w:t xml:space="preserve">many retirees moving </w:t>
            </w:r>
            <w:r w:rsidRPr="00B720C6">
              <w:t>into the area, transient workforces (</w:t>
            </w:r>
            <w:r w:rsidR="00880AA2" w:rsidRPr="00B720C6">
              <w:t>e.g.</w:t>
            </w:r>
            <w:r w:rsidRPr="00B720C6">
              <w:t xml:space="preserve"> PALM scheme workers and other working visas) are </w:t>
            </w:r>
            <w:r w:rsidR="009D66D8" w:rsidRPr="00B720C6">
              <w:t xml:space="preserve">also </w:t>
            </w:r>
            <w:r w:rsidRPr="00B720C6">
              <w:t>common, impacting census accuracy and workforce stability</w:t>
            </w:r>
          </w:p>
          <w:p w14:paraId="109918F6" w14:textId="27E5DD04" w:rsidR="003C78B3" w:rsidRPr="00B720C6" w:rsidRDefault="003C78B3" w:rsidP="001455D7">
            <w:pPr>
              <w:pStyle w:val="Tablelistbullet"/>
            </w:pPr>
            <w:r w:rsidRPr="00B720C6">
              <w:rPr>
                <w:rFonts w:eastAsia="Times New Roman"/>
                <w:i/>
              </w:rPr>
              <w:t>geographic challenges</w:t>
            </w:r>
            <w:r w:rsidRPr="00B720C6">
              <w:t xml:space="preserve"> </w:t>
            </w:r>
            <w:r w:rsidR="00565309" w:rsidRPr="00B720C6">
              <w:t>–</w:t>
            </w:r>
            <w:r w:rsidRPr="00B720C6">
              <w:t xml:space="preserve"> geographically isolated area, about </w:t>
            </w:r>
            <w:r w:rsidR="0035256C">
              <w:t>5</w:t>
            </w:r>
            <w:r w:rsidRPr="00B720C6">
              <w:t xml:space="preserve"> hours from Adelaide and Bendigo, but transport infrastructure is limited, with poor road conditions and no direct flights to Adelaide</w:t>
            </w:r>
          </w:p>
          <w:p w14:paraId="5C5F5175" w14:textId="385CB0AE" w:rsidR="003C78B3" w:rsidRPr="00B720C6" w:rsidRDefault="003C78B3" w:rsidP="001455D7">
            <w:pPr>
              <w:pStyle w:val="Tablelistbullet"/>
            </w:pPr>
            <w:r w:rsidRPr="00B720C6">
              <w:rPr>
                <w:i/>
              </w:rPr>
              <w:t>culturally diverse population</w:t>
            </w:r>
            <w:r w:rsidRPr="00B720C6">
              <w:t xml:space="preserve"> – area has </w:t>
            </w:r>
            <w:r w:rsidR="00565309" w:rsidRPr="00B720C6">
              <w:t xml:space="preserve">a </w:t>
            </w:r>
            <w:r w:rsidRPr="00B720C6">
              <w:t xml:space="preserve">high population of cultural and linguistically diverse </w:t>
            </w:r>
            <w:r w:rsidRPr="00B720C6">
              <w:rPr>
                <w:rFonts w:eastAsia="Times New Roman"/>
              </w:rPr>
              <w:t>communi</w:t>
            </w:r>
            <w:r w:rsidR="00482D2D" w:rsidRPr="00B720C6">
              <w:t>t</w:t>
            </w:r>
            <w:r w:rsidRPr="00B720C6">
              <w:rPr>
                <w:rFonts w:eastAsia="Times New Roman"/>
              </w:rPr>
              <w:t>ies</w:t>
            </w:r>
            <w:r w:rsidRPr="00B720C6">
              <w:t xml:space="preserve"> and Aboriginal and Torres Strait Islander peoples, though some do not identify officially, </w:t>
            </w:r>
            <w:r w:rsidR="00565309" w:rsidRPr="00B720C6">
              <w:t xml:space="preserve">increasing the need for culturally </w:t>
            </w:r>
            <w:r w:rsidR="00624CF3" w:rsidRPr="00B720C6">
              <w:t xml:space="preserve">safe and </w:t>
            </w:r>
            <w:r w:rsidR="00565309" w:rsidRPr="00B720C6">
              <w:t>appropriate services and skilled staff</w:t>
            </w:r>
          </w:p>
          <w:p w14:paraId="4FC4E944" w14:textId="7C6CAE05" w:rsidR="003C78B3" w:rsidRPr="00B720C6" w:rsidRDefault="003C78B3" w:rsidP="001455D7">
            <w:pPr>
              <w:pStyle w:val="Tablelistbullet"/>
            </w:pPr>
            <w:r w:rsidRPr="00B720C6">
              <w:rPr>
                <w:i/>
              </w:rPr>
              <w:t>housing &amp; cost of living</w:t>
            </w:r>
            <w:r w:rsidRPr="00B720C6">
              <w:t xml:space="preserve"> – </w:t>
            </w:r>
            <w:r w:rsidR="00565309" w:rsidRPr="00B720C6">
              <w:t xml:space="preserve">area is experiencing a </w:t>
            </w:r>
            <w:r w:rsidRPr="00B720C6">
              <w:t>housing crisis and high cost of living, affecting residents and workforce recruitment</w:t>
            </w:r>
          </w:p>
          <w:p w14:paraId="5035C7E5" w14:textId="50171933" w:rsidR="003C78B3" w:rsidRPr="00B720C6" w:rsidRDefault="0053619E" w:rsidP="00737090">
            <w:pPr>
              <w:spacing w:before="60" w:after="60" w:line="240" w:lineRule="auto"/>
              <w:rPr>
                <w:sz w:val="20"/>
                <w:szCs w:val="20"/>
              </w:rPr>
            </w:pPr>
            <w:r w:rsidRPr="00B720C6">
              <w:rPr>
                <w:b/>
                <w:bCs/>
                <w:sz w:val="20"/>
                <w:szCs w:val="20"/>
              </w:rPr>
              <w:t>Aged care service delivery challenges</w:t>
            </w:r>
            <w:r w:rsidRPr="00B720C6">
              <w:rPr>
                <w:sz w:val="20"/>
                <w:szCs w:val="20"/>
              </w:rPr>
              <w:t> </w:t>
            </w:r>
          </w:p>
          <w:p w14:paraId="3A426F23" w14:textId="39636194" w:rsidR="003C78B3" w:rsidRPr="00B720C6" w:rsidRDefault="003C78B3" w:rsidP="001455D7">
            <w:pPr>
              <w:pStyle w:val="Tablelistbullet"/>
            </w:pPr>
            <w:r w:rsidRPr="00B720C6">
              <w:rPr>
                <w:i/>
              </w:rPr>
              <w:t>workforce shortages</w:t>
            </w:r>
            <w:r w:rsidRPr="00B720C6">
              <w:t xml:space="preserve"> – difficulty recruiting and retaining qualified staff, especially GPs, nurses, and allied health professionals, aged care wages</w:t>
            </w:r>
            <w:r w:rsidR="003311E3" w:rsidRPr="00B720C6">
              <w:t xml:space="preserve"> are </w:t>
            </w:r>
            <w:r w:rsidR="005A6C2E" w:rsidRPr="00B720C6">
              <w:t xml:space="preserve">seen as </w:t>
            </w:r>
            <w:r w:rsidR="003311E3" w:rsidRPr="00B720C6">
              <w:t>often</w:t>
            </w:r>
            <w:r w:rsidRPr="00B720C6">
              <w:t xml:space="preserve"> insufficient to support families, and visa-related workforce instability is </w:t>
            </w:r>
            <w:r w:rsidR="005A6C2E" w:rsidRPr="00B720C6">
              <w:t xml:space="preserve">identified as a </w:t>
            </w:r>
            <w:r w:rsidRPr="00B720C6">
              <w:t>common</w:t>
            </w:r>
            <w:r w:rsidR="005A6C2E" w:rsidRPr="00B720C6">
              <w:t xml:space="preserve"> issue</w:t>
            </w:r>
          </w:p>
          <w:p w14:paraId="21AE6E7A" w14:textId="56EC58D6" w:rsidR="003C78B3" w:rsidRPr="00B720C6" w:rsidRDefault="003C78B3" w:rsidP="001455D7">
            <w:pPr>
              <w:pStyle w:val="Tablelistbullet"/>
            </w:pPr>
            <w:r w:rsidRPr="00B720C6">
              <w:rPr>
                <w:i/>
              </w:rPr>
              <w:t>access to services</w:t>
            </w:r>
            <w:r w:rsidRPr="00B720C6">
              <w:t xml:space="preserve"> – </w:t>
            </w:r>
            <w:r w:rsidR="005C008B">
              <w:t xml:space="preserve">reported </w:t>
            </w:r>
            <w:r w:rsidRPr="00B720C6">
              <w:t>limited access to GPs, geriatricians, and allied health, long wait times for services like Short Term Restorative Care, lack of dementia support and specialist care</w:t>
            </w:r>
          </w:p>
          <w:p w14:paraId="3BD11337" w14:textId="4F53095C" w:rsidR="003C78B3" w:rsidRPr="00B720C6" w:rsidRDefault="003C78B3" w:rsidP="001455D7">
            <w:pPr>
              <w:pStyle w:val="Tablelistbullet"/>
            </w:pPr>
            <w:r w:rsidRPr="00B720C6">
              <w:rPr>
                <w:i/>
              </w:rPr>
              <w:t>infrastructure &amp; transport</w:t>
            </w:r>
            <w:r w:rsidRPr="00B720C6">
              <w:t xml:space="preserve"> – poor infrastructure, lack of public transport, and unsafe rural roads hinder service delivery</w:t>
            </w:r>
            <w:r w:rsidR="003311E3" w:rsidRPr="00B720C6">
              <w:t xml:space="preserve"> and affects recruitment with </w:t>
            </w:r>
            <w:r w:rsidRPr="00B720C6">
              <w:t>staff often travel</w:t>
            </w:r>
            <w:r w:rsidR="003311E3" w:rsidRPr="00B720C6">
              <w:t>ling</w:t>
            </w:r>
            <w:r w:rsidRPr="00B720C6">
              <w:t xml:space="preserve"> long distances without mobile coverage or safety support</w:t>
            </w:r>
          </w:p>
          <w:p w14:paraId="5EDAF71A" w14:textId="1327BA4E" w:rsidR="003C78B3" w:rsidRPr="00B720C6" w:rsidRDefault="003C78B3" w:rsidP="00737090">
            <w:pPr>
              <w:spacing w:before="60" w:after="60" w:line="240" w:lineRule="auto"/>
              <w:rPr>
                <w:sz w:val="20"/>
                <w:szCs w:val="20"/>
              </w:rPr>
            </w:pPr>
            <w:r w:rsidRPr="00B720C6">
              <w:rPr>
                <w:b/>
                <w:bCs/>
                <w:sz w:val="20"/>
                <w:szCs w:val="20"/>
              </w:rPr>
              <w:t>Key concerns about MMM</w:t>
            </w:r>
            <w:r w:rsidRPr="00B720C6">
              <w:rPr>
                <w:sz w:val="20"/>
                <w:szCs w:val="20"/>
              </w:rPr>
              <w:t> </w:t>
            </w:r>
          </w:p>
          <w:p w14:paraId="11467D49" w14:textId="705CFCFC" w:rsidR="003C78B3" w:rsidRPr="00B720C6" w:rsidRDefault="003C78B3" w:rsidP="001455D7">
            <w:pPr>
              <w:pStyle w:val="Tablelistbullet"/>
            </w:pPr>
            <w:r w:rsidRPr="00B720C6">
              <w:rPr>
                <w:i/>
              </w:rPr>
              <w:t>inaccurate classification</w:t>
            </w:r>
            <w:r w:rsidRPr="00B720C6">
              <w:t xml:space="preserve"> – </w:t>
            </w:r>
            <w:r w:rsidR="00BC6D0E" w:rsidRPr="00B720C6">
              <w:t xml:space="preserve">MM </w:t>
            </w:r>
            <w:r w:rsidR="00205D8B" w:rsidRPr="00B720C6">
              <w:t xml:space="preserve">3 </w:t>
            </w:r>
            <w:r w:rsidR="00BC6D0E" w:rsidRPr="00B720C6">
              <w:t xml:space="preserve">rating </w:t>
            </w:r>
            <w:r w:rsidR="00205D8B" w:rsidRPr="00B720C6">
              <w:t>is not viewed as properly reflecting the</w:t>
            </w:r>
            <w:r w:rsidR="00BC6D0E" w:rsidRPr="00B720C6">
              <w:t xml:space="preserve"> </w:t>
            </w:r>
            <w:r w:rsidR="007F737A" w:rsidRPr="00B720C6">
              <w:t xml:space="preserve">remoteness of </w:t>
            </w:r>
            <w:r w:rsidR="00BC6D0E" w:rsidRPr="00B720C6">
              <w:t>Mildura and surrounding area</w:t>
            </w:r>
            <w:r w:rsidR="007F737A" w:rsidRPr="00B720C6">
              <w:t>s</w:t>
            </w:r>
            <w:r w:rsidR="00BC6D0E" w:rsidRPr="00B720C6">
              <w:t xml:space="preserve"> </w:t>
            </w:r>
            <w:r w:rsidRPr="00B720C6">
              <w:t>(e.g. Merbein)</w:t>
            </w:r>
            <w:r w:rsidR="007F737A" w:rsidRPr="00B720C6">
              <w:t xml:space="preserve">, </w:t>
            </w:r>
            <w:r w:rsidR="00205D8B" w:rsidRPr="00B720C6">
              <w:t xml:space="preserve">which is viewed as </w:t>
            </w:r>
            <w:r w:rsidRPr="00B720C6">
              <w:t>facing similar challenges to MM</w:t>
            </w:r>
            <w:r w:rsidR="00205D8B" w:rsidRPr="00B720C6">
              <w:t xml:space="preserve"> </w:t>
            </w:r>
            <w:r w:rsidRPr="00B720C6">
              <w:t>5 areas</w:t>
            </w:r>
            <w:r w:rsidR="005A6C2E" w:rsidRPr="00B720C6">
              <w:t>, or the costs of service delivery</w:t>
            </w:r>
          </w:p>
          <w:p w14:paraId="52EA00D1" w14:textId="3A624376" w:rsidR="003C78B3" w:rsidRPr="00B720C6" w:rsidRDefault="003C78B3" w:rsidP="001455D7">
            <w:pPr>
              <w:pStyle w:val="Tablelistbullet"/>
            </w:pPr>
            <w:r w:rsidRPr="00B720C6">
              <w:rPr>
                <w:i/>
              </w:rPr>
              <w:t>impact on workforce &amp; services</w:t>
            </w:r>
            <w:r w:rsidRPr="00B720C6">
              <w:t xml:space="preserve"> </w:t>
            </w:r>
            <w:r w:rsidR="0085304E" w:rsidRPr="00B720C6">
              <w:t>–</w:t>
            </w:r>
            <w:r w:rsidRPr="00B720C6">
              <w:t xml:space="preserve"> MMM</w:t>
            </w:r>
            <w:r w:rsidR="00484C8C" w:rsidRPr="00B720C6">
              <w:t xml:space="preserve"> </w:t>
            </w:r>
            <w:r w:rsidRPr="00B720C6">
              <w:t>based funding models disadvantage providers in Mildura and surrounding areas, affecting workforce incentives, training opportunities, and service viability</w:t>
            </w:r>
          </w:p>
        </w:tc>
      </w:tr>
    </w:tbl>
    <w:p w14:paraId="789FA832" w14:textId="78896139" w:rsidR="00737090" w:rsidRPr="00B720C6" w:rsidRDefault="00737090" w:rsidP="009A0D39">
      <w:pPr>
        <w:spacing w:before="0" w:after="0" w:line="240" w:lineRule="auto"/>
      </w:pPr>
    </w:p>
    <w:p w14:paraId="27CCC915" w14:textId="77777777" w:rsidR="00C44967" w:rsidRDefault="00C44967">
      <w:r>
        <w:br w:type="page"/>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3C78B3" w:rsidRPr="00B720C6" w14:paraId="0E3E2F6D" w14:textId="77777777" w:rsidTr="00712F1C">
        <w:trPr>
          <w:trHeight w:val="300"/>
        </w:trPr>
        <w:tc>
          <w:tcPr>
            <w:tcW w:w="9060" w:type="dxa"/>
            <w:tcBorders>
              <w:top w:val="single" w:sz="6" w:space="0" w:color="1E1545"/>
              <w:left w:val="nil"/>
              <w:bottom w:val="single" w:sz="6" w:space="0" w:color="1E1545"/>
              <w:right w:val="nil"/>
            </w:tcBorders>
            <w:shd w:val="clear" w:color="auto" w:fill="1E1545"/>
            <w:vAlign w:val="center"/>
            <w:hideMark/>
          </w:tcPr>
          <w:p w14:paraId="14013AEC" w14:textId="6B0B33BD" w:rsidR="003C78B3" w:rsidRPr="002D2153" w:rsidRDefault="003C78B3" w:rsidP="002D2153">
            <w:pPr>
              <w:spacing w:before="0" w:after="0" w:line="240" w:lineRule="auto"/>
              <w:divId w:val="531846537"/>
              <w:rPr>
                <w:b/>
                <w:bCs/>
                <w:color w:val="F8F8F8"/>
              </w:rPr>
            </w:pPr>
            <w:r w:rsidRPr="002D2153">
              <w:rPr>
                <w:b/>
                <w:bCs/>
                <w:color w:val="F8F8F8"/>
              </w:rPr>
              <w:lastRenderedPageBreak/>
              <w:t>Site 5: Katherine – Northern Territory – MM</w:t>
            </w:r>
            <w:r w:rsidR="002D2153">
              <w:rPr>
                <w:b/>
                <w:bCs/>
                <w:color w:val="F8F8F8"/>
              </w:rPr>
              <w:t xml:space="preserve"> </w:t>
            </w:r>
            <w:r w:rsidRPr="002D2153">
              <w:rPr>
                <w:b/>
                <w:bCs/>
                <w:color w:val="F8F8F8"/>
              </w:rPr>
              <w:t>6 </w:t>
            </w:r>
          </w:p>
        </w:tc>
      </w:tr>
      <w:tr w:rsidR="003C78B3" w:rsidRPr="00B720C6" w14:paraId="596E95FA" w14:textId="77777777" w:rsidTr="00712F1C">
        <w:trPr>
          <w:trHeight w:val="300"/>
        </w:trPr>
        <w:tc>
          <w:tcPr>
            <w:tcW w:w="9060" w:type="dxa"/>
            <w:tcBorders>
              <w:top w:val="single" w:sz="6" w:space="0" w:color="1E1545"/>
              <w:left w:val="nil"/>
              <w:bottom w:val="single" w:sz="6" w:space="0" w:color="1E1545"/>
              <w:right w:val="nil"/>
            </w:tcBorders>
            <w:vAlign w:val="center"/>
            <w:hideMark/>
          </w:tcPr>
          <w:p w14:paraId="02AE2B37" w14:textId="77777777" w:rsidR="003C78B3" w:rsidRPr="00731714" w:rsidRDefault="003C78B3" w:rsidP="001455D7">
            <w:pPr>
              <w:pStyle w:val="Tabletext"/>
              <w:rPr>
                <w:b/>
                <w:bCs/>
              </w:rPr>
            </w:pPr>
            <w:r w:rsidRPr="00731714">
              <w:rPr>
                <w:b/>
                <w:bCs/>
              </w:rPr>
              <w:t>Local context and demographics </w:t>
            </w:r>
          </w:p>
          <w:p w14:paraId="6EBC7C73" w14:textId="35F0AC79" w:rsidR="003C78B3" w:rsidRPr="00B720C6" w:rsidRDefault="003C78B3" w:rsidP="001455D7">
            <w:pPr>
              <w:pStyle w:val="Tablelistbullet"/>
            </w:pPr>
            <w:r w:rsidRPr="00B720C6">
              <w:rPr>
                <w:i/>
              </w:rPr>
              <w:t>population &amp; industry</w:t>
            </w:r>
            <w:r w:rsidRPr="00B720C6">
              <w:t xml:space="preserve"> </w:t>
            </w:r>
            <w:r w:rsidR="001817B3" w:rsidRPr="00B720C6">
              <w:t>–</w:t>
            </w:r>
            <w:r w:rsidRPr="00B720C6">
              <w:t xml:space="preserve"> </w:t>
            </w:r>
            <w:r w:rsidR="00C531B8" w:rsidRPr="00B720C6">
              <w:t xml:space="preserve">mining and agriculture are the main </w:t>
            </w:r>
            <w:r w:rsidRPr="00B720C6">
              <w:t>industries</w:t>
            </w:r>
            <w:r w:rsidR="00C531B8" w:rsidRPr="00B720C6">
              <w:t xml:space="preserve"> in the area</w:t>
            </w:r>
            <w:r w:rsidRPr="00B720C6">
              <w:t xml:space="preserve">, </w:t>
            </w:r>
            <w:r w:rsidR="00C531B8" w:rsidRPr="00B720C6">
              <w:t xml:space="preserve">but </w:t>
            </w:r>
            <w:r w:rsidR="00F04576" w:rsidRPr="00B720C6">
              <w:t xml:space="preserve">the town also supports a </w:t>
            </w:r>
            <w:r w:rsidRPr="00B720C6">
              <w:t>RAAF base</w:t>
            </w:r>
            <w:r w:rsidR="00C531B8" w:rsidRPr="00B720C6">
              <w:t xml:space="preserve"> with </w:t>
            </w:r>
            <w:r w:rsidR="00613834" w:rsidRPr="00B720C6">
              <w:t>many people living in the area temporarily</w:t>
            </w:r>
          </w:p>
          <w:p w14:paraId="4FFF2CB5" w14:textId="6D157E63" w:rsidR="003C78B3" w:rsidRPr="00B720C6" w:rsidRDefault="003C78B3" w:rsidP="001455D7">
            <w:pPr>
              <w:pStyle w:val="Tablelistbullet"/>
            </w:pPr>
            <w:r w:rsidRPr="00B720C6">
              <w:rPr>
                <w:i/>
              </w:rPr>
              <w:t>housing &amp; cost of living</w:t>
            </w:r>
            <w:r w:rsidRPr="00B720C6">
              <w:t xml:space="preserve"> </w:t>
            </w:r>
            <w:r w:rsidR="00613834" w:rsidRPr="00B720C6">
              <w:t>–</w:t>
            </w:r>
            <w:r w:rsidRPr="00B720C6">
              <w:t xml:space="preserve"> overcrowded housing, safety and social instability </w:t>
            </w:r>
            <w:r w:rsidR="00613834" w:rsidRPr="00B720C6">
              <w:t xml:space="preserve">is </w:t>
            </w:r>
            <w:r w:rsidRPr="00B720C6">
              <w:t xml:space="preserve">an issue for some communities, </w:t>
            </w:r>
            <w:r w:rsidR="00F04576" w:rsidRPr="00B720C6">
              <w:t>as well as the</w:t>
            </w:r>
            <w:r w:rsidR="00613834" w:rsidRPr="00B720C6">
              <w:t xml:space="preserve"> </w:t>
            </w:r>
            <w:r w:rsidRPr="00B720C6">
              <w:t xml:space="preserve">high cost of living, </w:t>
            </w:r>
            <w:r w:rsidR="00613834" w:rsidRPr="00B720C6">
              <w:t xml:space="preserve">limited housing and </w:t>
            </w:r>
            <w:r w:rsidRPr="00B720C6">
              <w:t xml:space="preserve">food scarcity </w:t>
            </w:r>
            <w:r w:rsidR="00613834" w:rsidRPr="00B720C6">
              <w:t>due to remoteness and isolation of the area</w:t>
            </w:r>
          </w:p>
          <w:p w14:paraId="0B62FFF0" w14:textId="7A130072" w:rsidR="003C78B3" w:rsidRPr="00B720C6" w:rsidRDefault="003C78B3" w:rsidP="001455D7">
            <w:pPr>
              <w:pStyle w:val="Tablelistbullet"/>
            </w:pPr>
            <w:r w:rsidRPr="00B720C6">
              <w:rPr>
                <w:i/>
              </w:rPr>
              <w:t>demographics</w:t>
            </w:r>
            <w:r w:rsidRPr="00B720C6">
              <w:t xml:space="preserve"> </w:t>
            </w:r>
            <w:r w:rsidR="008B4FCC" w:rsidRPr="00B720C6">
              <w:t>–</w:t>
            </w:r>
            <w:r w:rsidRPr="00B720C6">
              <w:t xml:space="preserve"> </w:t>
            </w:r>
            <w:r w:rsidR="008B4FCC" w:rsidRPr="00B720C6">
              <w:t xml:space="preserve">high proportion of Aboriginal and Torres Strait Islander people, typically younger </w:t>
            </w:r>
            <w:r w:rsidR="00FC40A3" w:rsidRPr="00B720C6">
              <w:t xml:space="preserve">and </w:t>
            </w:r>
            <w:r w:rsidR="00117B5B">
              <w:t xml:space="preserve">with </w:t>
            </w:r>
            <w:r w:rsidRPr="00B720C6">
              <w:t>distinct cultural needs (e.g. gender segregation, eye contact norms)</w:t>
            </w:r>
            <w:r w:rsidR="00FC40A3" w:rsidRPr="00B720C6">
              <w:t xml:space="preserve">, </w:t>
            </w:r>
            <w:r w:rsidRPr="00B720C6">
              <w:t>English</w:t>
            </w:r>
            <w:r w:rsidR="00117B5B">
              <w:t> </w:t>
            </w:r>
            <w:r w:rsidR="00FC40A3" w:rsidRPr="00B720C6">
              <w:t xml:space="preserve">is </w:t>
            </w:r>
            <w:r w:rsidRPr="00B720C6">
              <w:t>often not the first language</w:t>
            </w:r>
            <w:r w:rsidR="00FC40A3" w:rsidRPr="00B720C6">
              <w:t xml:space="preserve"> and there are many challenges with </w:t>
            </w:r>
            <w:r w:rsidRPr="00B720C6">
              <w:t>literacy</w:t>
            </w:r>
          </w:p>
          <w:p w14:paraId="7001480A" w14:textId="77777777" w:rsidR="003C78B3" w:rsidRPr="00731714" w:rsidRDefault="003C78B3" w:rsidP="001455D7">
            <w:pPr>
              <w:pStyle w:val="Tabletext"/>
              <w:rPr>
                <w:b/>
                <w:bCs/>
              </w:rPr>
            </w:pPr>
            <w:r w:rsidRPr="00731714">
              <w:rPr>
                <w:b/>
                <w:bCs/>
              </w:rPr>
              <w:t>Aged care service delivery challenges </w:t>
            </w:r>
          </w:p>
          <w:p w14:paraId="7C35AE20" w14:textId="6CAD5943" w:rsidR="003C78B3" w:rsidRPr="00B720C6" w:rsidRDefault="003C78B3" w:rsidP="001455D7">
            <w:pPr>
              <w:pStyle w:val="Tablelistbullet"/>
            </w:pPr>
            <w:r w:rsidRPr="00B720C6">
              <w:rPr>
                <w:i/>
              </w:rPr>
              <w:t>workforce</w:t>
            </w:r>
            <w:r w:rsidR="00FC40A3" w:rsidRPr="00B720C6">
              <w:rPr>
                <w:i/>
              </w:rPr>
              <w:t xml:space="preserve"> challenges</w:t>
            </w:r>
            <w:r w:rsidRPr="00B720C6">
              <w:t xml:space="preserve"> </w:t>
            </w:r>
            <w:r w:rsidR="00FC40A3" w:rsidRPr="00B720C6">
              <w:t>–</w:t>
            </w:r>
            <w:r w:rsidRPr="00B720C6">
              <w:t xml:space="preserve"> </w:t>
            </w:r>
            <w:r w:rsidR="00AC64D0" w:rsidRPr="00B720C6">
              <w:t xml:space="preserve">service providers rely heavily </w:t>
            </w:r>
            <w:r w:rsidRPr="00B720C6">
              <w:t>on agency staff, especially in remote areas</w:t>
            </w:r>
            <w:r w:rsidR="00FC40A3" w:rsidRPr="00B720C6">
              <w:t xml:space="preserve">, </w:t>
            </w:r>
            <w:r w:rsidR="00AC64D0" w:rsidRPr="00B720C6">
              <w:t xml:space="preserve">as it remains </w:t>
            </w:r>
            <w:r w:rsidR="00FC40A3" w:rsidRPr="00B720C6">
              <w:t>d</w:t>
            </w:r>
            <w:r w:rsidR="00E37B50" w:rsidRPr="00B720C6">
              <w:t>i</w:t>
            </w:r>
            <w:r w:rsidRPr="00B720C6">
              <w:t>fficult</w:t>
            </w:r>
            <w:r w:rsidR="00E37B50" w:rsidRPr="00B720C6">
              <w:t xml:space="preserve"> to </w:t>
            </w:r>
            <w:r w:rsidRPr="00B720C6">
              <w:t>recruit</w:t>
            </w:r>
            <w:r w:rsidR="00E37B50" w:rsidRPr="00B720C6">
              <w:t xml:space="preserve"> </w:t>
            </w:r>
            <w:r w:rsidRPr="00B720C6">
              <w:t>and retain</w:t>
            </w:r>
            <w:r w:rsidR="00E37B50" w:rsidRPr="00B720C6">
              <w:t xml:space="preserve"> </w:t>
            </w:r>
            <w:r w:rsidRPr="00B720C6">
              <w:t>clinical and allied health staff</w:t>
            </w:r>
            <w:r w:rsidR="00AC64D0" w:rsidRPr="00B720C6">
              <w:t xml:space="preserve">, staff also often experience </w:t>
            </w:r>
            <w:r w:rsidRPr="00B720C6">
              <w:t xml:space="preserve">burnout and isolation; </w:t>
            </w:r>
            <w:r w:rsidR="00B67DC9" w:rsidRPr="00B720C6">
              <w:t>i</w:t>
            </w:r>
            <w:r w:rsidRPr="00B720C6">
              <w:t>nternational workforce</w:t>
            </w:r>
            <w:r w:rsidR="00382977" w:rsidRPr="00B720C6">
              <w:t xml:space="preserve"> has been critical for several providers</w:t>
            </w:r>
            <w:r w:rsidR="00B67DC9" w:rsidRPr="00B720C6">
              <w:t xml:space="preserve">, but access to </w:t>
            </w:r>
            <w:r w:rsidRPr="00B720C6">
              <w:t xml:space="preserve">allied health </w:t>
            </w:r>
            <w:r w:rsidR="00B67DC9" w:rsidRPr="00B720C6">
              <w:t>professionals remains a challenge</w:t>
            </w:r>
            <w:r w:rsidR="00A51A46">
              <w:t xml:space="preserve"> </w:t>
            </w:r>
            <w:r w:rsidRPr="00B720C6">
              <w:t>(OT, physio, speech, dental, optometry)</w:t>
            </w:r>
          </w:p>
          <w:p w14:paraId="611CC15B" w14:textId="49E1F9C0" w:rsidR="00FC58B8" w:rsidRPr="00B720C6" w:rsidRDefault="00FC58B8" w:rsidP="001455D7">
            <w:pPr>
              <w:pStyle w:val="Tablelistbullet"/>
            </w:pPr>
            <w:r w:rsidRPr="00B720C6">
              <w:rPr>
                <w:i/>
              </w:rPr>
              <w:t>complex care needs</w:t>
            </w:r>
            <w:r w:rsidRPr="00B720C6">
              <w:t xml:space="preserve"> – chronic disease more prevalent than acute illness with dementia and Fetal Alcohol Spectrum Disorder emerging as major aged care concerns; some Elders also experience financial abuse and elder abuse which needs to be managed by providers</w:t>
            </w:r>
          </w:p>
          <w:p w14:paraId="07B32B6C" w14:textId="7D372572" w:rsidR="00283590" w:rsidRPr="00B720C6" w:rsidRDefault="00FC58B8" w:rsidP="001455D7">
            <w:pPr>
              <w:pStyle w:val="Tablelistbullet"/>
              <w:rPr>
                <w:i/>
              </w:rPr>
            </w:pPr>
            <w:r w:rsidRPr="00B720C6">
              <w:rPr>
                <w:i/>
              </w:rPr>
              <w:t xml:space="preserve">culturally </w:t>
            </w:r>
            <w:r w:rsidR="00AC64D0" w:rsidRPr="00B720C6">
              <w:rPr>
                <w:i/>
              </w:rPr>
              <w:t>safe</w:t>
            </w:r>
            <w:r w:rsidRPr="00B720C6">
              <w:rPr>
                <w:i/>
              </w:rPr>
              <w:t xml:space="preserve"> care</w:t>
            </w:r>
            <w:r w:rsidRPr="00B720C6">
              <w:t xml:space="preserve"> – provision of gender-specific care or supporting Elders to return to Country is a priority</w:t>
            </w:r>
            <w:r w:rsidR="00AC64D0" w:rsidRPr="00B720C6">
              <w:t>,</w:t>
            </w:r>
            <w:r w:rsidRPr="00B720C6">
              <w:t xml:space="preserve"> but can be a challenge in terms of cost and staffing availability</w:t>
            </w:r>
          </w:p>
          <w:p w14:paraId="5C5781A1" w14:textId="42E0F80B" w:rsidR="00D621F7" w:rsidRPr="00B720C6" w:rsidRDefault="003C78B3" w:rsidP="001455D7">
            <w:pPr>
              <w:pStyle w:val="Tablelistbullet"/>
            </w:pPr>
            <w:r w:rsidRPr="00B720C6">
              <w:rPr>
                <w:i/>
              </w:rPr>
              <w:t>geographic challenges</w:t>
            </w:r>
            <w:r w:rsidRPr="00B720C6">
              <w:t xml:space="preserve"> </w:t>
            </w:r>
            <w:r w:rsidR="00382977" w:rsidRPr="00B720C6">
              <w:t>–</w:t>
            </w:r>
            <w:r w:rsidRPr="00B720C6">
              <w:t xml:space="preserve"> </w:t>
            </w:r>
            <w:r w:rsidR="00382977" w:rsidRPr="00B720C6">
              <w:t>p</w:t>
            </w:r>
            <w:r w:rsidRPr="00B720C6">
              <w:t>oor internet connectivity</w:t>
            </w:r>
            <w:r w:rsidR="00382977" w:rsidRPr="00B720C6">
              <w:t xml:space="preserve"> with</w:t>
            </w:r>
            <w:r w:rsidRPr="00B720C6">
              <w:t xml:space="preserve"> some areas rely</w:t>
            </w:r>
            <w:r w:rsidR="00382977" w:rsidRPr="00B720C6">
              <w:t xml:space="preserve">ing </w:t>
            </w:r>
            <w:r w:rsidRPr="00B720C6">
              <w:t>on satellite</w:t>
            </w:r>
            <w:r w:rsidR="00382977" w:rsidRPr="00B720C6">
              <w:t>; h</w:t>
            </w:r>
            <w:r w:rsidRPr="00B720C6">
              <w:t>igh maintenance</w:t>
            </w:r>
            <w:r w:rsidR="00283590" w:rsidRPr="00B720C6">
              <w:t>’;</w:t>
            </w:r>
            <w:r w:rsidRPr="00B720C6">
              <w:t xml:space="preserve"> transport costs </w:t>
            </w:r>
            <w:r w:rsidR="00D621F7" w:rsidRPr="00B720C6">
              <w:t xml:space="preserve">are high </w:t>
            </w:r>
            <w:r w:rsidR="000214E2" w:rsidRPr="00B720C6">
              <w:t>due to safety</w:t>
            </w:r>
            <w:r w:rsidR="00382977" w:rsidRPr="00B720C6">
              <w:t xml:space="preserve"> and </w:t>
            </w:r>
            <w:r w:rsidR="000214E2" w:rsidRPr="00B720C6">
              <w:t>quality of roads</w:t>
            </w:r>
            <w:r w:rsidR="00283590" w:rsidRPr="00B720C6">
              <w:t xml:space="preserve">, with </w:t>
            </w:r>
            <w:r w:rsidRPr="00B720C6">
              <w:t>4WD</w:t>
            </w:r>
            <w:r w:rsidR="00FF3353" w:rsidRPr="00B720C6">
              <w:t xml:space="preserve"> vehicles</w:t>
            </w:r>
            <w:r w:rsidR="00283590" w:rsidRPr="00B720C6">
              <w:t xml:space="preserve"> </w:t>
            </w:r>
            <w:r w:rsidR="000214E2" w:rsidRPr="00B720C6">
              <w:t xml:space="preserve">required </w:t>
            </w:r>
            <w:r w:rsidR="00283590" w:rsidRPr="00B720C6">
              <w:t xml:space="preserve">and ongoing </w:t>
            </w:r>
            <w:r w:rsidR="000214E2" w:rsidRPr="00B720C6">
              <w:t>maintenance costs due to</w:t>
            </w:r>
            <w:r w:rsidRPr="00B720C6">
              <w:t xml:space="preserve"> damage </w:t>
            </w:r>
            <w:r w:rsidR="00DA50CA" w:rsidRPr="00B720C6">
              <w:t>cars and</w:t>
            </w:r>
            <w:r w:rsidR="00283590" w:rsidRPr="00B720C6">
              <w:t xml:space="preserve"> </w:t>
            </w:r>
            <w:r w:rsidR="00DA50CA" w:rsidRPr="00B720C6">
              <w:t>drive-up</w:t>
            </w:r>
            <w:r w:rsidR="00283590" w:rsidRPr="00B720C6">
              <w:t xml:space="preserve"> service costs (</w:t>
            </w:r>
            <w:r w:rsidR="00FF0807" w:rsidRPr="00B720C6">
              <w:t>e.g.</w:t>
            </w:r>
            <w:r w:rsidR="00117B5B">
              <w:t> </w:t>
            </w:r>
            <w:r w:rsidR="00FF0807" w:rsidRPr="00B720C6">
              <w:t>$5000 for a plumber or charter plane)</w:t>
            </w:r>
          </w:p>
          <w:p w14:paraId="326603A0" w14:textId="374806F3" w:rsidR="003C78B3" w:rsidRPr="00B720C6" w:rsidRDefault="00834705" w:rsidP="001455D7">
            <w:pPr>
              <w:pStyle w:val="Tablelistbullet"/>
            </w:pPr>
            <w:r w:rsidRPr="00B720C6">
              <w:rPr>
                <w:i/>
              </w:rPr>
              <w:t>limited</w:t>
            </w:r>
            <w:r w:rsidR="009035EE" w:rsidRPr="00B720C6">
              <w:rPr>
                <w:i/>
              </w:rPr>
              <w:t xml:space="preserve"> capacity to </w:t>
            </w:r>
            <w:r w:rsidR="006F2B0F" w:rsidRPr="00B720C6">
              <w:rPr>
                <w:i/>
              </w:rPr>
              <w:t>expand services</w:t>
            </w:r>
            <w:r w:rsidR="009035EE" w:rsidRPr="00B720C6">
              <w:rPr>
                <w:i/>
              </w:rPr>
              <w:t xml:space="preserve"> </w:t>
            </w:r>
            <w:r w:rsidRPr="00B720C6">
              <w:rPr>
                <w:i/>
              </w:rPr>
              <w:t>–</w:t>
            </w:r>
            <w:r w:rsidR="00FE29B7" w:rsidRPr="00B720C6">
              <w:rPr>
                <w:i/>
              </w:rPr>
              <w:t xml:space="preserve"> </w:t>
            </w:r>
            <w:r w:rsidR="00FE29B7" w:rsidRPr="00B720C6">
              <w:t>difficult for new providers to establish service</w:t>
            </w:r>
            <w:r w:rsidR="00A23DCA" w:rsidRPr="00B720C6">
              <w:t>s</w:t>
            </w:r>
            <w:r w:rsidR="00FE29B7" w:rsidRPr="00B720C6">
              <w:t xml:space="preserve"> due to building requirements (e.g. c</w:t>
            </w:r>
            <w:r w:rsidR="003C78B3" w:rsidRPr="00B720C6">
              <w:t>yclone shelter requirements and high insurance premiums</w:t>
            </w:r>
            <w:r w:rsidR="00AB2378" w:rsidRPr="00B720C6">
              <w:t>), as</w:t>
            </w:r>
            <w:r w:rsidR="00117B5B">
              <w:t> </w:t>
            </w:r>
            <w:r w:rsidR="00AB2378" w:rsidRPr="00B720C6">
              <w:t xml:space="preserve">well as </w:t>
            </w:r>
            <w:r w:rsidR="004D12AD" w:rsidRPr="00B720C6">
              <w:t xml:space="preserve">planning and development </w:t>
            </w:r>
            <w:r w:rsidR="00FC58B8" w:rsidRPr="00B720C6">
              <w:t>legislation</w:t>
            </w:r>
            <w:r w:rsidR="003C78B3" w:rsidRPr="00B720C6">
              <w:t>. </w:t>
            </w:r>
          </w:p>
          <w:p w14:paraId="32C2D380" w14:textId="66C2DFB4" w:rsidR="003C78B3" w:rsidRPr="00731714" w:rsidRDefault="003C78B3" w:rsidP="001455D7">
            <w:pPr>
              <w:pStyle w:val="Tabletext"/>
              <w:rPr>
                <w:b/>
                <w:bCs/>
              </w:rPr>
            </w:pPr>
            <w:r w:rsidRPr="00731714">
              <w:rPr>
                <w:b/>
                <w:bCs/>
              </w:rPr>
              <w:t>Key concerns about MMM</w:t>
            </w:r>
          </w:p>
          <w:p w14:paraId="773899D5" w14:textId="5A7CB565" w:rsidR="003C78B3" w:rsidRPr="00B720C6" w:rsidRDefault="00FC58B8" w:rsidP="001455D7">
            <w:pPr>
              <w:pStyle w:val="Tablelistbullet"/>
            </w:pPr>
            <w:r w:rsidRPr="00B720C6">
              <w:rPr>
                <w:i/>
              </w:rPr>
              <w:t>inconsistent application</w:t>
            </w:r>
            <w:r w:rsidRPr="00B720C6">
              <w:t xml:space="preserve"> – concerns </w:t>
            </w:r>
            <w:r w:rsidR="006C03C3" w:rsidRPr="00B720C6">
              <w:t xml:space="preserve">the </w:t>
            </w:r>
            <w:r w:rsidR="003C78B3" w:rsidRPr="00B720C6">
              <w:t xml:space="preserve">MMM </w:t>
            </w:r>
            <w:r w:rsidR="006C03C3" w:rsidRPr="00B720C6">
              <w:t xml:space="preserve">is not </w:t>
            </w:r>
            <w:r w:rsidR="003C78B3" w:rsidRPr="00B720C6">
              <w:t>consistently applied across aged care, health, and disability sectors</w:t>
            </w:r>
          </w:p>
          <w:p w14:paraId="2EC1BCA3" w14:textId="7D47D80D" w:rsidR="003C78B3" w:rsidRPr="00B720C6" w:rsidRDefault="00D14909" w:rsidP="001455D7">
            <w:pPr>
              <w:pStyle w:val="Tablelistbullet"/>
            </w:pPr>
            <w:r w:rsidRPr="00B720C6">
              <w:rPr>
                <w:i/>
              </w:rPr>
              <w:t>not</w:t>
            </w:r>
            <w:r w:rsidR="0002032E" w:rsidRPr="00B720C6">
              <w:rPr>
                <w:i/>
              </w:rPr>
              <w:t xml:space="preserve"> reflective of local context</w:t>
            </w:r>
            <w:r w:rsidR="0002032E" w:rsidRPr="00B720C6">
              <w:t xml:space="preserve"> </w:t>
            </w:r>
            <w:r w:rsidR="006C03C3" w:rsidRPr="00B720C6">
              <w:t>–</w:t>
            </w:r>
            <w:r w:rsidR="0002032E" w:rsidRPr="00B720C6">
              <w:t xml:space="preserve"> </w:t>
            </w:r>
            <w:r w:rsidR="006C03C3" w:rsidRPr="00B720C6">
              <w:t>MMM</w:t>
            </w:r>
            <w:r w:rsidR="00AB2378" w:rsidRPr="00B720C6">
              <w:t xml:space="preserve"> seen to have limited nuance, and is </w:t>
            </w:r>
            <w:r w:rsidR="006C03C3" w:rsidRPr="00B720C6">
              <w:t xml:space="preserve">not considered to </w:t>
            </w:r>
            <w:r w:rsidR="003C78B3" w:rsidRPr="00B720C6">
              <w:t>reflect workforce shortages</w:t>
            </w:r>
            <w:r w:rsidR="006C03C3" w:rsidRPr="00B720C6">
              <w:t>,</w:t>
            </w:r>
            <w:r w:rsidR="003C78B3" w:rsidRPr="00B720C6">
              <w:t xml:space="preserve"> unique community needs</w:t>
            </w:r>
            <w:r w:rsidR="006C03C3" w:rsidRPr="00B720C6">
              <w:t xml:space="preserve"> or the </w:t>
            </w:r>
            <w:r w:rsidR="003C78B3" w:rsidRPr="00B720C6">
              <w:t>Aboriginal and Torres Strait Islander population size</w:t>
            </w:r>
          </w:p>
        </w:tc>
      </w:tr>
    </w:tbl>
    <w:p w14:paraId="027C6CB8" w14:textId="77777777" w:rsidR="003C78B3" w:rsidRPr="00B720C6" w:rsidRDefault="003C78B3" w:rsidP="003C78B3">
      <w:pPr>
        <w:spacing w:before="0" w:after="0" w:line="240" w:lineRule="auto"/>
      </w:pPr>
      <w:r w:rsidRPr="00B720C6">
        <w:t> </w:t>
      </w:r>
    </w:p>
    <w:p w14:paraId="574B2C60" w14:textId="60233E7F" w:rsidR="003C78B3" w:rsidRPr="00B720C6" w:rsidRDefault="00C57BC0" w:rsidP="003C78B3">
      <w:pPr>
        <w:spacing w:before="0" w:after="0" w:line="240" w:lineRule="auto"/>
      </w:pPr>
      <w:r w:rsidRPr="00B720C6">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3C78B3" w:rsidRPr="00F27C0B" w14:paraId="556342C8" w14:textId="77777777" w:rsidTr="003C78B3">
        <w:trPr>
          <w:trHeight w:val="300"/>
        </w:trPr>
        <w:tc>
          <w:tcPr>
            <w:tcW w:w="9045" w:type="dxa"/>
            <w:tcBorders>
              <w:top w:val="single" w:sz="6" w:space="0" w:color="1E1545"/>
              <w:left w:val="nil"/>
              <w:bottom w:val="single" w:sz="6" w:space="0" w:color="1E1545"/>
              <w:right w:val="nil"/>
            </w:tcBorders>
            <w:shd w:val="clear" w:color="auto" w:fill="1E1545"/>
            <w:vAlign w:val="center"/>
            <w:hideMark/>
          </w:tcPr>
          <w:p w14:paraId="7A637A99" w14:textId="6FCDC8A2" w:rsidR="003C78B3" w:rsidRPr="00F27C0B" w:rsidRDefault="003C78B3" w:rsidP="003C78B3">
            <w:pPr>
              <w:spacing w:before="0" w:after="0" w:line="240" w:lineRule="auto"/>
              <w:divId w:val="1675650138"/>
              <w:rPr>
                <w:b/>
                <w:bCs/>
                <w:color w:val="F1F2F2" w:themeColor="background2"/>
                <w:lang w:val="de-DE"/>
              </w:rPr>
            </w:pPr>
            <w:r w:rsidRPr="00F27C0B">
              <w:rPr>
                <w:b/>
                <w:bCs/>
                <w:color w:val="F1F2F2" w:themeColor="background2"/>
                <w:lang w:val="de-DE"/>
              </w:rPr>
              <w:lastRenderedPageBreak/>
              <w:t>Scoping site 6: Kalgoorlie – Western Australia – MM</w:t>
            </w:r>
            <w:r w:rsidR="002D2153" w:rsidRPr="00F27C0B">
              <w:rPr>
                <w:b/>
                <w:bCs/>
                <w:color w:val="F1F2F2" w:themeColor="background2"/>
                <w:lang w:val="de-DE"/>
              </w:rPr>
              <w:t xml:space="preserve"> </w:t>
            </w:r>
            <w:r w:rsidRPr="00F27C0B">
              <w:rPr>
                <w:b/>
                <w:bCs/>
                <w:color w:val="F1F2F2" w:themeColor="background2"/>
                <w:lang w:val="de-DE"/>
              </w:rPr>
              <w:t>3 </w:t>
            </w:r>
          </w:p>
        </w:tc>
      </w:tr>
      <w:tr w:rsidR="003C78B3" w:rsidRPr="00B720C6" w14:paraId="49191E21" w14:textId="77777777" w:rsidTr="00712F1C">
        <w:trPr>
          <w:trHeight w:val="3108"/>
        </w:trPr>
        <w:tc>
          <w:tcPr>
            <w:tcW w:w="9045" w:type="dxa"/>
            <w:tcBorders>
              <w:top w:val="single" w:sz="6" w:space="0" w:color="1E1545"/>
              <w:left w:val="nil"/>
              <w:bottom w:val="single" w:sz="6" w:space="0" w:color="1E1545"/>
              <w:right w:val="nil"/>
            </w:tcBorders>
            <w:vAlign w:val="center"/>
            <w:hideMark/>
          </w:tcPr>
          <w:p w14:paraId="5C05E585" w14:textId="77777777" w:rsidR="003C78B3" w:rsidRPr="00731714" w:rsidRDefault="003C78B3" w:rsidP="001455D7">
            <w:pPr>
              <w:pStyle w:val="Tabletext"/>
              <w:rPr>
                <w:b/>
                <w:bCs/>
              </w:rPr>
            </w:pPr>
            <w:r w:rsidRPr="00731714">
              <w:rPr>
                <w:b/>
                <w:bCs/>
              </w:rPr>
              <w:t>Local context and demographics </w:t>
            </w:r>
          </w:p>
          <w:p w14:paraId="69430A9D" w14:textId="664EF44D" w:rsidR="003C78B3" w:rsidRPr="00B720C6" w:rsidRDefault="003C78B3" w:rsidP="001455D7">
            <w:pPr>
              <w:pStyle w:val="Tablelistbullet"/>
            </w:pPr>
            <w:r w:rsidRPr="00B720C6">
              <w:rPr>
                <w:i/>
              </w:rPr>
              <w:t>isolated and landlocked town</w:t>
            </w:r>
            <w:r w:rsidRPr="00B720C6">
              <w:t xml:space="preserve"> – the</w:t>
            </w:r>
            <w:r w:rsidR="00BA13B4" w:rsidRPr="00B720C6">
              <w:t xml:space="preserve"> town is the</w:t>
            </w:r>
            <w:r w:rsidRPr="00B720C6">
              <w:t xml:space="preserve"> main service hub in the </w:t>
            </w:r>
            <w:r w:rsidR="00BA13B4" w:rsidRPr="00B720C6">
              <w:t xml:space="preserve">region, </w:t>
            </w:r>
            <w:r w:rsidRPr="00B720C6">
              <w:t xml:space="preserve">wholly surrounded by remote areas, </w:t>
            </w:r>
            <w:r w:rsidR="00BA13B4" w:rsidRPr="00B720C6">
              <w:t xml:space="preserve">and </w:t>
            </w:r>
            <w:r w:rsidRPr="00B720C6">
              <w:t>6.5 hours away from Perth</w:t>
            </w:r>
            <w:r w:rsidR="00E56D10" w:rsidRPr="00B720C6">
              <w:t xml:space="preserve">; </w:t>
            </w:r>
            <w:r w:rsidR="0017386E" w:rsidRPr="00B720C6">
              <w:t xml:space="preserve">travel to and from the area involves </w:t>
            </w:r>
            <w:r w:rsidRPr="00B720C6">
              <w:t xml:space="preserve">long distances and high travel costs, </w:t>
            </w:r>
            <w:r w:rsidR="0017386E" w:rsidRPr="00B720C6">
              <w:t xml:space="preserve">and there is </w:t>
            </w:r>
            <w:r w:rsidRPr="00B720C6">
              <w:t>limited capacity to expand development due to planning boundaries</w:t>
            </w:r>
          </w:p>
          <w:p w14:paraId="4BFB0712" w14:textId="7DFF2435" w:rsidR="003C78B3" w:rsidRPr="00B720C6" w:rsidRDefault="003C78B3" w:rsidP="001455D7">
            <w:pPr>
              <w:pStyle w:val="Tablelistbullet"/>
            </w:pPr>
            <w:r w:rsidRPr="00B720C6">
              <w:rPr>
                <w:i/>
              </w:rPr>
              <w:t>fluctuating population</w:t>
            </w:r>
            <w:r w:rsidRPr="00B720C6">
              <w:t xml:space="preserve"> – </w:t>
            </w:r>
            <w:r w:rsidR="0017386E" w:rsidRPr="00B720C6">
              <w:t xml:space="preserve">there is a </w:t>
            </w:r>
            <w:r w:rsidRPr="00B720C6">
              <w:t>high turnover of people in the area coming from remote communities or moving temporarily for employment</w:t>
            </w:r>
            <w:r w:rsidR="0017386E" w:rsidRPr="00B720C6">
              <w:t xml:space="preserve"> in the mining sector</w:t>
            </w:r>
            <w:r w:rsidR="00E076BD" w:rsidRPr="00B720C6">
              <w:t>,</w:t>
            </w:r>
            <w:r w:rsidR="0015166C" w:rsidRPr="00B720C6">
              <w:t xml:space="preserve"> but </w:t>
            </w:r>
            <w:r w:rsidRPr="00B720C6">
              <w:t xml:space="preserve">many older people </w:t>
            </w:r>
            <w:r w:rsidR="00E076BD" w:rsidRPr="00B720C6">
              <w:t xml:space="preserve">are </w:t>
            </w:r>
            <w:r w:rsidRPr="00B720C6">
              <w:t>ageing in place</w:t>
            </w:r>
            <w:r w:rsidR="00E076BD" w:rsidRPr="00B720C6">
              <w:t xml:space="preserve"> </w:t>
            </w:r>
            <w:r w:rsidR="001C0E11" w:rsidRPr="00B720C6">
              <w:t>while their families move away</w:t>
            </w:r>
            <w:r w:rsidR="00E076BD" w:rsidRPr="00B720C6">
              <w:t xml:space="preserve"> leaving them isolated</w:t>
            </w:r>
            <w:r w:rsidR="001C0E11" w:rsidRPr="00B720C6">
              <w:t xml:space="preserve"> </w:t>
            </w:r>
          </w:p>
          <w:p w14:paraId="784B15CD" w14:textId="401CF738" w:rsidR="003C78B3" w:rsidRPr="00B720C6" w:rsidRDefault="003C78B3" w:rsidP="001455D7">
            <w:pPr>
              <w:pStyle w:val="Tablelistbullet"/>
            </w:pPr>
            <w:r w:rsidRPr="00B720C6">
              <w:rPr>
                <w:i/>
              </w:rPr>
              <w:t>local industry</w:t>
            </w:r>
            <w:r w:rsidRPr="00B720C6">
              <w:t xml:space="preserve"> – mining is the dominant industry</w:t>
            </w:r>
            <w:r w:rsidR="001C0E11" w:rsidRPr="00B720C6">
              <w:t xml:space="preserve"> </w:t>
            </w:r>
            <w:r w:rsidR="00E076BD" w:rsidRPr="00B720C6">
              <w:t>and</w:t>
            </w:r>
            <w:r w:rsidR="00381267" w:rsidRPr="00B720C6">
              <w:t xml:space="preserve"> </w:t>
            </w:r>
            <w:r w:rsidR="001C0E11" w:rsidRPr="00B720C6">
              <w:t xml:space="preserve">the </w:t>
            </w:r>
            <w:r w:rsidR="00381267" w:rsidRPr="00B720C6">
              <w:t>main</w:t>
            </w:r>
            <w:r w:rsidRPr="00B720C6">
              <w:t xml:space="preserve"> driv</w:t>
            </w:r>
            <w:r w:rsidR="00381267" w:rsidRPr="00B720C6">
              <w:t xml:space="preserve">er of </w:t>
            </w:r>
            <w:r w:rsidRPr="00B720C6">
              <w:t>the local economy</w:t>
            </w:r>
            <w:r w:rsidR="00E076BD" w:rsidRPr="00B720C6">
              <w:t>,</w:t>
            </w:r>
            <w:r w:rsidRPr="00B720C6">
              <w:t xml:space="preserve"> but</w:t>
            </w:r>
            <w:r w:rsidR="00E076BD" w:rsidRPr="00B720C6">
              <w:t> </w:t>
            </w:r>
            <w:r w:rsidR="009030A5" w:rsidRPr="00B720C6">
              <w:t xml:space="preserve">this </w:t>
            </w:r>
            <w:r w:rsidRPr="00B720C6">
              <w:t>creat</w:t>
            </w:r>
            <w:r w:rsidR="009030A5" w:rsidRPr="00B720C6">
              <w:t xml:space="preserve">es </w:t>
            </w:r>
            <w:r w:rsidRPr="00B720C6">
              <w:t>differential wages between sectors</w:t>
            </w:r>
            <w:r w:rsidR="009030A5" w:rsidRPr="00B720C6">
              <w:t xml:space="preserve"> and influences </w:t>
            </w:r>
            <w:r w:rsidR="00E076BD" w:rsidRPr="00B720C6">
              <w:t xml:space="preserve">the </w:t>
            </w:r>
            <w:r w:rsidR="009030A5" w:rsidRPr="00B720C6">
              <w:t>cost of living</w:t>
            </w:r>
          </w:p>
          <w:p w14:paraId="739058A0" w14:textId="324503D3" w:rsidR="003C78B3" w:rsidRPr="00B720C6" w:rsidRDefault="003C78B3" w:rsidP="001455D7">
            <w:pPr>
              <w:pStyle w:val="Tablelistbullet"/>
            </w:pPr>
            <w:r w:rsidRPr="00B720C6">
              <w:rPr>
                <w:i/>
              </w:rPr>
              <w:t>housing shortage</w:t>
            </w:r>
            <w:r w:rsidRPr="00B720C6">
              <w:t xml:space="preserve"> – significant demand and competition for housing</w:t>
            </w:r>
            <w:r w:rsidR="009030A5" w:rsidRPr="00B720C6">
              <w:t xml:space="preserve"> in the area</w:t>
            </w:r>
            <w:r w:rsidR="00E076BD" w:rsidRPr="00B720C6">
              <w:t xml:space="preserve">, resulting in limited </w:t>
            </w:r>
            <w:r w:rsidRPr="00B720C6">
              <w:t>availability</w:t>
            </w:r>
            <w:r w:rsidR="00E076BD" w:rsidRPr="00B720C6">
              <w:t xml:space="preserve"> (with </w:t>
            </w:r>
            <w:r w:rsidRPr="00B720C6">
              <w:t>stock mostly taken up for mining workforce</w:t>
            </w:r>
            <w:r w:rsidR="00E076BD" w:rsidRPr="00B720C6">
              <w:t xml:space="preserve">) and higher costs, which impacts </w:t>
            </w:r>
            <w:r w:rsidRPr="00B720C6">
              <w:t>workforce recruitment and retention</w:t>
            </w:r>
          </w:p>
          <w:p w14:paraId="03A4D569" w14:textId="3A13A240" w:rsidR="003C78B3" w:rsidRPr="00B720C6" w:rsidRDefault="003C78B3" w:rsidP="001455D7">
            <w:pPr>
              <w:pStyle w:val="Tablelistbullet"/>
            </w:pPr>
            <w:r w:rsidRPr="00B720C6">
              <w:rPr>
                <w:i/>
              </w:rPr>
              <w:t>liveability affect</w:t>
            </w:r>
            <w:r w:rsidR="00D8798C" w:rsidRPr="00B720C6">
              <w:rPr>
                <w:i/>
              </w:rPr>
              <w:t>s</w:t>
            </w:r>
            <w:r w:rsidRPr="00B720C6">
              <w:rPr>
                <w:i/>
              </w:rPr>
              <w:t xml:space="preserve"> workforce recruitment and retention</w:t>
            </w:r>
            <w:r w:rsidRPr="00B720C6">
              <w:t xml:space="preserve"> – </w:t>
            </w:r>
            <w:r w:rsidR="00D8798C" w:rsidRPr="00B720C6">
              <w:t xml:space="preserve">due to </w:t>
            </w:r>
            <w:r w:rsidRPr="00B720C6">
              <w:t xml:space="preserve">limited availability of services, especially health, education, childcare, public transport, </w:t>
            </w:r>
            <w:r w:rsidR="00514DB4" w:rsidRPr="00B720C6">
              <w:t xml:space="preserve">and </w:t>
            </w:r>
            <w:r w:rsidRPr="00B720C6">
              <w:t>unstable power and internet connectivity</w:t>
            </w:r>
            <w:r w:rsidR="00E076BD" w:rsidRPr="00B720C6">
              <w:t>,</w:t>
            </w:r>
            <w:r w:rsidR="00D8798C" w:rsidRPr="00B720C6">
              <w:t xml:space="preserve"> there is perceived lower liveability </w:t>
            </w:r>
            <w:r w:rsidR="00E076BD" w:rsidRPr="00B720C6">
              <w:t xml:space="preserve">with </w:t>
            </w:r>
            <w:r w:rsidR="00BF0554" w:rsidRPr="00B720C6">
              <w:t>incentives needed to attract workforce</w:t>
            </w:r>
          </w:p>
          <w:p w14:paraId="659BC42E" w14:textId="77777777" w:rsidR="003C78B3" w:rsidRPr="00731714" w:rsidRDefault="003C78B3" w:rsidP="001455D7">
            <w:pPr>
              <w:pStyle w:val="Tabletext"/>
              <w:rPr>
                <w:b/>
                <w:bCs/>
              </w:rPr>
            </w:pPr>
            <w:r w:rsidRPr="00731714">
              <w:rPr>
                <w:b/>
                <w:bCs/>
              </w:rPr>
              <w:t>Aged care service delivery challenges </w:t>
            </w:r>
          </w:p>
          <w:p w14:paraId="23C20AE7" w14:textId="1E444E50" w:rsidR="003C78B3" w:rsidRPr="00B720C6" w:rsidRDefault="003C78B3" w:rsidP="001455D7">
            <w:pPr>
              <w:pStyle w:val="Tablelistbullet"/>
            </w:pPr>
            <w:r w:rsidRPr="00B720C6">
              <w:rPr>
                <w:i/>
              </w:rPr>
              <w:t>high demand for aged care</w:t>
            </w:r>
            <w:r w:rsidRPr="00B720C6">
              <w:t xml:space="preserve"> – </w:t>
            </w:r>
            <w:r w:rsidR="00DB652E" w:rsidRPr="00B720C6">
              <w:t xml:space="preserve">long </w:t>
            </w:r>
            <w:r w:rsidRPr="00B720C6">
              <w:t>waiting list</w:t>
            </w:r>
            <w:r w:rsidR="00DB652E" w:rsidRPr="00B720C6">
              <w:t>s</w:t>
            </w:r>
            <w:r w:rsidRPr="00B720C6">
              <w:t xml:space="preserve"> for residential care</w:t>
            </w:r>
            <w:r w:rsidR="00DB652E" w:rsidRPr="00B720C6">
              <w:t xml:space="preserve"> and </w:t>
            </w:r>
            <w:r w:rsidRPr="00B720C6">
              <w:t xml:space="preserve">limited home care availability </w:t>
            </w:r>
            <w:r w:rsidR="00D33587" w:rsidRPr="00B720C6">
              <w:t xml:space="preserve">identified as </w:t>
            </w:r>
            <w:r w:rsidRPr="00B720C6">
              <w:t xml:space="preserve">placing pressure on </w:t>
            </w:r>
            <w:r w:rsidR="00DB652E" w:rsidRPr="00B720C6">
              <w:t xml:space="preserve">health </w:t>
            </w:r>
            <w:r w:rsidRPr="00B720C6">
              <w:t>services</w:t>
            </w:r>
          </w:p>
          <w:p w14:paraId="662912DD" w14:textId="3D7D1D77" w:rsidR="003C78B3" w:rsidRPr="00B720C6" w:rsidRDefault="003C78B3" w:rsidP="001455D7">
            <w:pPr>
              <w:pStyle w:val="Tablelistbullet"/>
            </w:pPr>
            <w:r w:rsidRPr="00B720C6">
              <w:rPr>
                <w:i/>
              </w:rPr>
              <w:t>high cost of service delivery</w:t>
            </w:r>
            <w:r w:rsidRPr="00B720C6">
              <w:t xml:space="preserve"> – </w:t>
            </w:r>
            <w:r w:rsidR="00C57BC0" w:rsidRPr="00B720C6">
              <w:t xml:space="preserve">there are higher service delivery costs in terms of workforce, food and laundry and infrastructure upgrades, as the costs of </w:t>
            </w:r>
            <w:r w:rsidRPr="00B720C6">
              <w:t>housing, labour</w:t>
            </w:r>
            <w:r w:rsidR="00C57BC0" w:rsidRPr="00B720C6">
              <w:t xml:space="preserve">, </w:t>
            </w:r>
            <w:r w:rsidRPr="00B720C6">
              <w:t>trades and services is much higher due to cost of freight and transport</w:t>
            </w:r>
            <w:r w:rsidR="00BF0554" w:rsidRPr="00B720C6">
              <w:t xml:space="preserve"> associated with </w:t>
            </w:r>
            <w:r w:rsidRPr="00B720C6">
              <w:t>remoteness</w:t>
            </w:r>
          </w:p>
          <w:p w14:paraId="50C5850C" w14:textId="03E0463C" w:rsidR="003C78B3" w:rsidRPr="00B720C6" w:rsidRDefault="003C78B3" w:rsidP="001455D7">
            <w:pPr>
              <w:pStyle w:val="Tablelistbullet"/>
            </w:pPr>
            <w:r w:rsidRPr="00B720C6">
              <w:rPr>
                <w:i/>
              </w:rPr>
              <w:t>workforce challenges</w:t>
            </w:r>
            <w:r w:rsidRPr="00B720C6">
              <w:t xml:space="preserve"> –</w:t>
            </w:r>
            <w:r w:rsidR="00D2413F" w:rsidRPr="00B720C6">
              <w:t xml:space="preserve"> </w:t>
            </w:r>
            <w:r w:rsidRPr="00B720C6">
              <w:t xml:space="preserve">difficult to recruit and retain workforce due to remoteness, travel and transport costs, </w:t>
            </w:r>
            <w:r w:rsidR="00D2413F" w:rsidRPr="00B720C6">
              <w:t xml:space="preserve">and also </w:t>
            </w:r>
            <w:r w:rsidRPr="00B720C6">
              <w:t>significant competition with mining industry and NDIS providers who offer more competitive wages</w:t>
            </w:r>
            <w:r w:rsidR="00D2413F" w:rsidRPr="00B720C6">
              <w:t xml:space="preserve">; </w:t>
            </w:r>
            <w:r w:rsidR="00C57BC0" w:rsidRPr="00B720C6">
              <w:t xml:space="preserve">this </w:t>
            </w:r>
            <w:r w:rsidR="00D2413F" w:rsidRPr="00B720C6">
              <w:t xml:space="preserve">results in </w:t>
            </w:r>
            <w:r w:rsidRPr="00B720C6">
              <w:t xml:space="preserve">reliance on </w:t>
            </w:r>
            <w:r w:rsidR="00C57BC0" w:rsidRPr="00B720C6">
              <w:t xml:space="preserve">a </w:t>
            </w:r>
            <w:r w:rsidRPr="00B720C6">
              <w:t>FIFO model for RNs</w:t>
            </w:r>
            <w:r w:rsidR="00D2413F" w:rsidRPr="00B720C6">
              <w:t xml:space="preserve"> and also </w:t>
            </w:r>
            <w:r w:rsidRPr="00B720C6">
              <w:t xml:space="preserve">low </w:t>
            </w:r>
            <w:r w:rsidR="00BA13B4" w:rsidRPr="00B720C6">
              <w:t>availability</w:t>
            </w:r>
            <w:r w:rsidRPr="00B720C6">
              <w:t xml:space="preserve"> of GPs and allied health services for aged care</w:t>
            </w:r>
          </w:p>
          <w:p w14:paraId="448DF241" w14:textId="03B00A59" w:rsidR="003C78B3" w:rsidRPr="00B720C6" w:rsidRDefault="003C78B3" w:rsidP="001455D7">
            <w:pPr>
              <w:pStyle w:val="Tablelistbullet"/>
            </w:pPr>
            <w:r w:rsidRPr="00B720C6">
              <w:rPr>
                <w:i/>
              </w:rPr>
              <w:t>culturally appropriate services</w:t>
            </w:r>
            <w:r w:rsidRPr="00B720C6">
              <w:t xml:space="preserve"> – </w:t>
            </w:r>
            <w:r w:rsidR="00D2413F" w:rsidRPr="00B720C6">
              <w:t xml:space="preserve">the town supports a </w:t>
            </w:r>
            <w:r w:rsidRPr="00B720C6">
              <w:t>wide service catchment area for Aboriginal and Torres Strait Islander people</w:t>
            </w:r>
            <w:r w:rsidR="00D2413F" w:rsidRPr="00B720C6">
              <w:t xml:space="preserve"> living in remote communities</w:t>
            </w:r>
            <w:r w:rsidR="00C57BC0" w:rsidRPr="00B720C6">
              <w:t>,</w:t>
            </w:r>
            <w:r w:rsidR="00EC3C34" w:rsidRPr="00B720C6">
              <w:t xml:space="preserve"> </w:t>
            </w:r>
            <w:r w:rsidRPr="00B720C6">
              <w:t xml:space="preserve">but limited services </w:t>
            </w:r>
            <w:r w:rsidR="00C57BC0" w:rsidRPr="00B720C6">
              <w:t xml:space="preserve">are </w:t>
            </w:r>
            <w:r w:rsidRPr="00B720C6">
              <w:t>available</w:t>
            </w:r>
            <w:r w:rsidR="00EC3C34" w:rsidRPr="00B720C6">
              <w:t xml:space="preserve"> in Kalgoorlie</w:t>
            </w:r>
          </w:p>
          <w:p w14:paraId="149379BD" w14:textId="5D0CF46D" w:rsidR="003C78B3" w:rsidRPr="00731714" w:rsidRDefault="003C78B3" w:rsidP="001455D7">
            <w:pPr>
              <w:pStyle w:val="Tabletext"/>
              <w:rPr>
                <w:b/>
                <w:bCs/>
              </w:rPr>
            </w:pPr>
            <w:r w:rsidRPr="00731714">
              <w:rPr>
                <w:b/>
                <w:bCs/>
              </w:rPr>
              <w:t>Key concerns about MMM</w:t>
            </w:r>
          </w:p>
          <w:p w14:paraId="78B1FE21" w14:textId="20F05423" w:rsidR="003C78B3" w:rsidRPr="00B720C6" w:rsidRDefault="003C78B3" w:rsidP="001455D7">
            <w:pPr>
              <w:pStyle w:val="Tablelistbullet"/>
            </w:pPr>
            <w:r w:rsidRPr="00B720C6">
              <w:rPr>
                <w:i/>
              </w:rPr>
              <w:t>MM3 rating not reflective of geographic remoteness and isolation</w:t>
            </w:r>
            <w:r w:rsidRPr="00B720C6">
              <w:t xml:space="preserve"> </w:t>
            </w:r>
            <w:r w:rsidR="002D16F6" w:rsidRPr="00B720C6">
              <w:t>–</w:t>
            </w:r>
            <w:r w:rsidR="002A0BE1" w:rsidRPr="00B720C6">
              <w:t xml:space="preserve"> </w:t>
            </w:r>
            <w:r w:rsidR="002F7030" w:rsidRPr="00B720C6">
              <w:t>as a</w:t>
            </w:r>
            <w:r w:rsidR="002D16F6" w:rsidRPr="00B720C6">
              <w:t xml:space="preserve"> landlocked</w:t>
            </w:r>
            <w:r w:rsidR="002F7030" w:rsidRPr="00B720C6">
              <w:t xml:space="preserve"> town</w:t>
            </w:r>
            <w:r w:rsidR="002D16F6" w:rsidRPr="00B720C6">
              <w:t xml:space="preserve"> in a remote region</w:t>
            </w:r>
            <w:r w:rsidR="002F7030" w:rsidRPr="00B720C6">
              <w:t xml:space="preserve">, </w:t>
            </w:r>
            <w:r w:rsidR="00C57C39" w:rsidRPr="00B720C6">
              <w:t xml:space="preserve">current rating is seen to misrepresent </w:t>
            </w:r>
            <w:r w:rsidR="00930F9D" w:rsidRPr="00B720C6">
              <w:t xml:space="preserve">service delivery challenges in </w:t>
            </w:r>
            <w:r w:rsidRPr="00B720C6">
              <w:t xml:space="preserve">Kalgoorlie </w:t>
            </w:r>
            <w:r w:rsidR="00930F9D" w:rsidRPr="00B720C6">
              <w:t xml:space="preserve">and the </w:t>
            </w:r>
            <w:r w:rsidR="006E0C91" w:rsidRPr="00B720C6">
              <w:t xml:space="preserve">remote </w:t>
            </w:r>
            <w:r w:rsidRPr="00B720C6">
              <w:t xml:space="preserve">communities </w:t>
            </w:r>
            <w:r w:rsidR="002B0A06" w:rsidRPr="00B720C6">
              <w:t xml:space="preserve">supported by the town </w:t>
            </w:r>
            <w:r w:rsidRPr="00B720C6">
              <w:t xml:space="preserve">across a wide </w:t>
            </w:r>
            <w:r w:rsidR="00BA13B4" w:rsidRPr="00B720C6">
              <w:t>catchment</w:t>
            </w:r>
            <w:r w:rsidRPr="00B720C6">
              <w:t xml:space="preserve"> area</w:t>
            </w:r>
          </w:p>
          <w:p w14:paraId="5F6F3A36" w14:textId="11F2FF33" w:rsidR="003C78B3" w:rsidRPr="00B720C6" w:rsidRDefault="002B0A06" w:rsidP="001455D7">
            <w:pPr>
              <w:pStyle w:val="Tablelistbullet"/>
            </w:pPr>
            <w:r w:rsidRPr="00B720C6">
              <w:rPr>
                <w:i/>
              </w:rPr>
              <w:t>inconsistent application</w:t>
            </w:r>
            <w:r w:rsidRPr="00B720C6">
              <w:t xml:space="preserve"> – </w:t>
            </w:r>
            <w:r w:rsidR="003C78B3" w:rsidRPr="00B720C6">
              <w:t>different NDIS rating for Kalgoorlie (MM</w:t>
            </w:r>
            <w:r w:rsidR="00D33587" w:rsidRPr="00B720C6">
              <w:t xml:space="preserve"> </w:t>
            </w:r>
            <w:r w:rsidR="003C78B3" w:rsidRPr="00B720C6">
              <w:t xml:space="preserve">6) under Isolated Towns Modification is directly impacting aged care and health </w:t>
            </w:r>
            <w:r w:rsidR="00F66157" w:rsidRPr="00B720C6">
              <w:t>services and</w:t>
            </w:r>
            <w:r w:rsidR="003C78B3" w:rsidRPr="00B720C6">
              <w:t xml:space="preserve"> creating market distortions and inflating growth of NDIS services</w:t>
            </w:r>
          </w:p>
        </w:tc>
      </w:tr>
    </w:tbl>
    <w:p w14:paraId="565A22F2" w14:textId="77777777" w:rsidR="00D33587" w:rsidRPr="00B720C6" w:rsidRDefault="00D33587" w:rsidP="00875F1C">
      <w:pPr>
        <w:spacing w:before="0" w:after="0" w:line="240" w:lineRule="auto"/>
      </w:pPr>
    </w:p>
    <w:p w14:paraId="7EA09C97" w14:textId="77777777" w:rsidR="00D33587" w:rsidRPr="00B720C6" w:rsidRDefault="00D33587">
      <w:pPr>
        <w:spacing w:before="0" w:after="0" w:line="240" w:lineRule="auto"/>
      </w:pPr>
      <w:r w:rsidRPr="00B720C6">
        <w:br w:type="page"/>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3C78B3" w:rsidRPr="00B720C6" w14:paraId="39EC3D12" w14:textId="77777777" w:rsidTr="00712F1C">
        <w:trPr>
          <w:trHeight w:val="300"/>
        </w:trPr>
        <w:tc>
          <w:tcPr>
            <w:tcW w:w="9060" w:type="dxa"/>
            <w:tcBorders>
              <w:top w:val="single" w:sz="6" w:space="0" w:color="1E1545"/>
              <w:left w:val="nil"/>
              <w:bottom w:val="single" w:sz="6" w:space="0" w:color="1E1545"/>
              <w:right w:val="nil"/>
            </w:tcBorders>
            <w:shd w:val="clear" w:color="auto" w:fill="1E1545"/>
            <w:vAlign w:val="center"/>
            <w:hideMark/>
          </w:tcPr>
          <w:p w14:paraId="693BE5D0" w14:textId="71D3E3D6" w:rsidR="003C78B3" w:rsidRPr="00B720C6" w:rsidRDefault="003C78B3" w:rsidP="003C78B3">
            <w:pPr>
              <w:spacing w:before="0" w:after="0" w:line="240" w:lineRule="auto"/>
              <w:divId w:val="830410416"/>
              <w:rPr>
                <w:b/>
                <w:bCs/>
              </w:rPr>
            </w:pPr>
            <w:r w:rsidRPr="00B720C6">
              <w:rPr>
                <w:b/>
                <w:bCs/>
                <w:color w:val="F1F2F2" w:themeColor="background2"/>
              </w:rPr>
              <w:lastRenderedPageBreak/>
              <w:t xml:space="preserve">Scoping site 7: Broken Hill – New South Wales </w:t>
            </w:r>
            <w:r w:rsidRPr="00B720C6">
              <w:rPr>
                <w:b/>
                <w:color w:val="F1F2F2" w:themeColor="background2"/>
              </w:rPr>
              <w:t>– MM</w:t>
            </w:r>
            <w:r w:rsidR="002D2153">
              <w:rPr>
                <w:b/>
                <w:color w:val="F1F2F2" w:themeColor="background2"/>
              </w:rPr>
              <w:t xml:space="preserve"> </w:t>
            </w:r>
            <w:r w:rsidRPr="00B720C6">
              <w:rPr>
                <w:b/>
                <w:color w:val="F1F2F2" w:themeColor="background2"/>
              </w:rPr>
              <w:t>3 </w:t>
            </w:r>
          </w:p>
        </w:tc>
      </w:tr>
      <w:tr w:rsidR="004B26A1" w:rsidRPr="00B720C6" w14:paraId="4160F211" w14:textId="77777777" w:rsidTr="00712F1C">
        <w:trPr>
          <w:trHeight w:val="300"/>
        </w:trPr>
        <w:tc>
          <w:tcPr>
            <w:tcW w:w="9060" w:type="dxa"/>
            <w:tcBorders>
              <w:top w:val="single" w:sz="6" w:space="0" w:color="1E1545"/>
              <w:left w:val="nil"/>
              <w:bottom w:val="single" w:sz="6" w:space="0" w:color="1E1545"/>
              <w:right w:val="nil"/>
            </w:tcBorders>
            <w:vAlign w:val="center"/>
            <w:hideMark/>
          </w:tcPr>
          <w:p w14:paraId="36EFB395" w14:textId="0DF2F5CB" w:rsidR="003C78B3" w:rsidRPr="00731714" w:rsidRDefault="003C78B3" w:rsidP="001455D7">
            <w:pPr>
              <w:pStyle w:val="Tabletext"/>
              <w:rPr>
                <w:b/>
                <w:bCs/>
              </w:rPr>
            </w:pPr>
            <w:r w:rsidRPr="00731714">
              <w:rPr>
                <w:b/>
                <w:bCs/>
              </w:rPr>
              <w:t xml:space="preserve">Local </w:t>
            </w:r>
            <w:r w:rsidR="00BA13B4" w:rsidRPr="00731714">
              <w:rPr>
                <w:b/>
                <w:bCs/>
              </w:rPr>
              <w:t>c</w:t>
            </w:r>
            <w:r w:rsidRPr="00731714">
              <w:rPr>
                <w:b/>
                <w:bCs/>
              </w:rPr>
              <w:t xml:space="preserve">ontext and </w:t>
            </w:r>
            <w:r w:rsidR="00BA13B4" w:rsidRPr="00731714">
              <w:rPr>
                <w:b/>
                <w:bCs/>
              </w:rPr>
              <w:t>d</w:t>
            </w:r>
            <w:r w:rsidRPr="00731714">
              <w:rPr>
                <w:b/>
                <w:bCs/>
              </w:rPr>
              <w:t>emographics </w:t>
            </w:r>
          </w:p>
          <w:p w14:paraId="4E9E19C2" w14:textId="3234FF5A" w:rsidR="00665824" w:rsidRPr="00B720C6" w:rsidRDefault="003C78B3" w:rsidP="001455D7">
            <w:pPr>
              <w:pStyle w:val="Tablelistbullet"/>
            </w:pPr>
            <w:r w:rsidRPr="00B720C6">
              <w:rPr>
                <w:i/>
              </w:rPr>
              <w:t>highly isolated and remote town</w:t>
            </w:r>
            <w:r w:rsidRPr="00B720C6">
              <w:t xml:space="preserve"> – </w:t>
            </w:r>
            <w:r w:rsidR="000E4214" w:rsidRPr="00B720C6">
              <w:t xml:space="preserve">town </w:t>
            </w:r>
            <w:proofErr w:type="gramStart"/>
            <w:r w:rsidR="00D429B3" w:rsidRPr="00B720C6">
              <w:t xml:space="preserve">is </w:t>
            </w:r>
            <w:r w:rsidR="00AE2AD6" w:rsidRPr="00B720C6">
              <w:t>located in</w:t>
            </w:r>
            <w:proofErr w:type="gramEnd"/>
            <w:r w:rsidR="00AE2AD6" w:rsidRPr="00B720C6">
              <w:t xml:space="preserve"> geographically remote area</w:t>
            </w:r>
            <w:r w:rsidR="00875F1C" w:rsidRPr="00B720C6">
              <w:t>,</w:t>
            </w:r>
            <w:r w:rsidR="00180660" w:rsidRPr="00B720C6">
              <w:t xml:space="preserve"> </w:t>
            </w:r>
            <w:r w:rsidR="00876522" w:rsidRPr="00B720C6">
              <w:t>4</w:t>
            </w:r>
            <w:r w:rsidR="00180660" w:rsidRPr="00B720C6">
              <w:t xml:space="preserve"> to 5 hours from Mildura and Adelaide</w:t>
            </w:r>
          </w:p>
          <w:p w14:paraId="52B7A5A8" w14:textId="3634DF89" w:rsidR="003C78B3" w:rsidRPr="00B720C6" w:rsidRDefault="003C78B3" w:rsidP="001455D7">
            <w:pPr>
              <w:pStyle w:val="Tablelistbullet"/>
            </w:pPr>
            <w:r w:rsidRPr="00B720C6">
              <w:rPr>
                <w:i/>
              </w:rPr>
              <w:t>ageing population</w:t>
            </w:r>
            <w:r w:rsidRPr="00B720C6">
              <w:t xml:space="preserve"> – </w:t>
            </w:r>
            <w:r w:rsidR="000E4214" w:rsidRPr="00B720C6">
              <w:t xml:space="preserve">many </w:t>
            </w:r>
            <w:r w:rsidRPr="00B720C6">
              <w:t xml:space="preserve">older people </w:t>
            </w:r>
            <w:r w:rsidR="000E4214" w:rsidRPr="00B720C6">
              <w:t xml:space="preserve">are </w:t>
            </w:r>
            <w:r w:rsidRPr="00B720C6">
              <w:t>staying in the area</w:t>
            </w:r>
            <w:r w:rsidR="000E4214" w:rsidRPr="00B720C6">
              <w:t xml:space="preserve"> while </w:t>
            </w:r>
            <w:r w:rsidRPr="00B720C6">
              <w:t xml:space="preserve">younger people </w:t>
            </w:r>
            <w:r w:rsidR="000E4214" w:rsidRPr="00B720C6">
              <w:t xml:space="preserve">tend to </w:t>
            </w:r>
            <w:r w:rsidRPr="00B720C6">
              <w:t>leave the area for education and employment opportunities</w:t>
            </w:r>
          </w:p>
          <w:p w14:paraId="6A5B09A0" w14:textId="67A36CEA" w:rsidR="003C78B3" w:rsidRPr="00B720C6" w:rsidRDefault="003C78B3" w:rsidP="001455D7">
            <w:pPr>
              <w:pStyle w:val="Tablelistbullet"/>
            </w:pPr>
            <w:r w:rsidRPr="00B720C6">
              <w:rPr>
                <w:i/>
              </w:rPr>
              <w:t>housing and accommodation challenges</w:t>
            </w:r>
            <w:r w:rsidRPr="00B720C6">
              <w:t xml:space="preserve"> – high demand</w:t>
            </w:r>
            <w:r w:rsidR="00473CED">
              <w:t>,</w:t>
            </w:r>
            <w:r w:rsidRPr="00B720C6">
              <w:t xml:space="preserve"> but low availability of</w:t>
            </w:r>
            <w:r w:rsidR="00473CED">
              <w:t>,</w:t>
            </w:r>
            <w:r w:rsidRPr="00B720C6">
              <w:t xml:space="preserve"> quality and affordable housing affect</w:t>
            </w:r>
            <w:r w:rsidR="00C36A51" w:rsidRPr="00B720C6">
              <w:t>s</w:t>
            </w:r>
            <w:r w:rsidRPr="00B720C6">
              <w:t xml:space="preserve"> tourism and </w:t>
            </w:r>
            <w:r w:rsidR="00C36A51" w:rsidRPr="00B720C6">
              <w:t xml:space="preserve">the </w:t>
            </w:r>
            <w:r w:rsidRPr="00B720C6">
              <w:t xml:space="preserve">health </w:t>
            </w:r>
            <w:r w:rsidR="00C36A51" w:rsidRPr="00B720C6">
              <w:t xml:space="preserve">and aged care </w:t>
            </w:r>
            <w:r w:rsidRPr="00B720C6">
              <w:t>workforce</w:t>
            </w:r>
          </w:p>
          <w:p w14:paraId="418D3909" w14:textId="11DE9E58" w:rsidR="003C78B3" w:rsidRPr="00B720C6" w:rsidRDefault="008D25AD" w:rsidP="001455D7">
            <w:pPr>
              <w:pStyle w:val="Tablelistbullet"/>
            </w:pPr>
            <w:r w:rsidRPr="00B720C6">
              <w:rPr>
                <w:i/>
              </w:rPr>
              <w:t xml:space="preserve">limited </w:t>
            </w:r>
            <w:r w:rsidR="003C78B3" w:rsidRPr="00B720C6">
              <w:rPr>
                <w:i/>
              </w:rPr>
              <w:t>services and amenities</w:t>
            </w:r>
            <w:r w:rsidR="003C78B3" w:rsidRPr="00B720C6">
              <w:t xml:space="preserve"> – </w:t>
            </w:r>
            <w:r w:rsidR="00665824" w:rsidRPr="00B720C6">
              <w:t>the town is a central service centre for communities across a wide catchment area service,</w:t>
            </w:r>
            <w:r w:rsidR="003C78B3" w:rsidRPr="00B720C6">
              <w:t xml:space="preserve"> but </w:t>
            </w:r>
            <w:r w:rsidR="00665824" w:rsidRPr="00B720C6">
              <w:t xml:space="preserve">it can be </w:t>
            </w:r>
            <w:r w:rsidR="003C78B3" w:rsidRPr="00B720C6">
              <w:t>difficult to attract business</w:t>
            </w:r>
            <w:r w:rsidR="00665824" w:rsidRPr="00B720C6">
              <w:t>es</w:t>
            </w:r>
            <w:r w:rsidR="003C78B3" w:rsidRPr="00B720C6">
              <w:t xml:space="preserve"> to </w:t>
            </w:r>
            <w:r w:rsidR="003B27BC" w:rsidRPr="00B720C6">
              <w:t xml:space="preserve">town </w:t>
            </w:r>
            <w:r w:rsidR="003C78B3" w:rsidRPr="00B720C6">
              <w:t>due to high freight and delivery costs</w:t>
            </w:r>
            <w:r w:rsidRPr="00B720C6">
              <w:t xml:space="preserve">; there are also </w:t>
            </w:r>
            <w:r w:rsidR="003C78B3" w:rsidRPr="00B720C6">
              <w:t xml:space="preserve">limited </w:t>
            </w:r>
            <w:r w:rsidR="003B27BC" w:rsidRPr="00B720C6">
              <w:t xml:space="preserve">services </w:t>
            </w:r>
            <w:r w:rsidRPr="00B720C6">
              <w:t xml:space="preserve">such as education and </w:t>
            </w:r>
            <w:r w:rsidR="003C78B3" w:rsidRPr="00B720C6">
              <w:t xml:space="preserve">childcare </w:t>
            </w:r>
            <w:r w:rsidRPr="00B720C6">
              <w:t>affecting</w:t>
            </w:r>
            <w:r w:rsidR="003B27BC" w:rsidRPr="00B720C6">
              <w:t xml:space="preserve"> </w:t>
            </w:r>
            <w:r w:rsidR="003C78B3" w:rsidRPr="00B720C6">
              <w:t>workforce participation</w:t>
            </w:r>
            <w:r w:rsidR="00571E44">
              <w:t>.</w:t>
            </w:r>
          </w:p>
          <w:p w14:paraId="61D1D60D" w14:textId="3528E44D" w:rsidR="003C78B3" w:rsidRPr="00B720C6" w:rsidRDefault="003C78B3" w:rsidP="001455D7">
            <w:pPr>
              <w:pStyle w:val="Tablelistbullet"/>
            </w:pPr>
            <w:r w:rsidRPr="00B720C6">
              <w:rPr>
                <w:i/>
              </w:rPr>
              <w:t>local economy and industry</w:t>
            </w:r>
            <w:r w:rsidRPr="00B720C6">
              <w:t xml:space="preserve"> – mining </w:t>
            </w:r>
            <w:r w:rsidR="00C36A51" w:rsidRPr="00B720C6">
              <w:t xml:space="preserve">remains the main industry in town, </w:t>
            </w:r>
            <w:r w:rsidRPr="00B720C6">
              <w:t>but</w:t>
            </w:r>
            <w:r w:rsidR="008D25AD" w:rsidRPr="00B720C6">
              <w:t xml:space="preserve"> </w:t>
            </w:r>
            <w:r w:rsidR="00C36A51" w:rsidRPr="00B720C6">
              <w:t xml:space="preserve">changes are occurring </w:t>
            </w:r>
            <w:r w:rsidRPr="00B720C6">
              <w:t xml:space="preserve">with </w:t>
            </w:r>
            <w:r w:rsidR="00C36A51" w:rsidRPr="00B720C6">
              <w:t xml:space="preserve">some </w:t>
            </w:r>
            <w:r w:rsidRPr="00B720C6">
              <w:t>mine</w:t>
            </w:r>
            <w:r w:rsidR="008D25AD" w:rsidRPr="00B720C6">
              <w:t xml:space="preserve"> closures </w:t>
            </w:r>
            <w:r w:rsidRPr="00B720C6">
              <w:t xml:space="preserve">and new sectors opening up </w:t>
            </w:r>
            <w:r w:rsidR="00C36A51" w:rsidRPr="00B720C6">
              <w:t>(</w:t>
            </w:r>
            <w:r w:rsidRPr="00B720C6">
              <w:t>e</w:t>
            </w:r>
            <w:r w:rsidR="00C36A51" w:rsidRPr="00B720C6">
              <w:t>.</w:t>
            </w:r>
            <w:r w:rsidRPr="00B720C6">
              <w:t>g</w:t>
            </w:r>
            <w:r w:rsidR="00C36A51" w:rsidRPr="00B720C6">
              <w:t>.</w:t>
            </w:r>
            <w:r w:rsidRPr="00B720C6">
              <w:t xml:space="preserve"> renewables industry</w:t>
            </w:r>
            <w:r w:rsidR="00C36A51" w:rsidRPr="00B720C6">
              <w:t>)</w:t>
            </w:r>
            <w:r w:rsidRPr="00B720C6">
              <w:t xml:space="preserve">; </w:t>
            </w:r>
            <w:r w:rsidR="00C36A51" w:rsidRPr="00B720C6">
              <w:t>and</w:t>
            </w:r>
            <w:r w:rsidRPr="00B720C6">
              <w:t xml:space="preserve"> construction projects are</w:t>
            </w:r>
            <w:r w:rsidR="008D25AD" w:rsidRPr="00B720C6">
              <w:t xml:space="preserve"> </w:t>
            </w:r>
            <w:r w:rsidR="00C36A51" w:rsidRPr="00B720C6">
              <w:t xml:space="preserve">often </w:t>
            </w:r>
            <w:r w:rsidR="008D25AD" w:rsidRPr="00B720C6">
              <w:t>still</w:t>
            </w:r>
            <w:r w:rsidRPr="00B720C6">
              <w:t xml:space="preserve"> constrained </w:t>
            </w:r>
            <w:r w:rsidR="008D25AD" w:rsidRPr="00B720C6">
              <w:t>due to</w:t>
            </w:r>
            <w:r w:rsidRPr="00B720C6">
              <w:t xml:space="preserve"> workforce availability</w:t>
            </w:r>
          </w:p>
          <w:p w14:paraId="049AC736" w14:textId="7CCB4106" w:rsidR="003C78B3" w:rsidRPr="00B720C6" w:rsidRDefault="003C78B3" w:rsidP="001455D7">
            <w:pPr>
              <w:pStyle w:val="Tablelistbullet"/>
            </w:pPr>
            <w:r w:rsidRPr="00B720C6">
              <w:rPr>
                <w:i/>
              </w:rPr>
              <w:t>unstable infrastructure</w:t>
            </w:r>
            <w:r w:rsidRPr="00B720C6">
              <w:t xml:space="preserve"> – </w:t>
            </w:r>
            <w:r w:rsidR="008D25AD" w:rsidRPr="00B720C6">
              <w:t xml:space="preserve">the town </w:t>
            </w:r>
            <w:r w:rsidR="00C36A51" w:rsidRPr="00B720C6">
              <w:t>can e</w:t>
            </w:r>
            <w:r w:rsidR="00B97D7A" w:rsidRPr="00B720C6">
              <w:t xml:space="preserve">xperience </w:t>
            </w:r>
            <w:r w:rsidRPr="00B720C6">
              <w:t>power outages</w:t>
            </w:r>
            <w:r w:rsidR="005546ED" w:rsidRPr="00B720C6">
              <w:t xml:space="preserve"> for several days at a time which affects </w:t>
            </w:r>
            <w:r w:rsidR="00080E09" w:rsidRPr="00B720C6">
              <w:t>liveability</w:t>
            </w:r>
            <w:r w:rsidR="00F25D22" w:rsidRPr="00B720C6">
              <w:t xml:space="preserve"> and service delivery</w:t>
            </w:r>
            <w:r w:rsidR="00080E09" w:rsidRPr="00B720C6">
              <w:t xml:space="preserve">; also </w:t>
            </w:r>
            <w:r w:rsidRPr="00B720C6">
              <w:t>internet connectivity</w:t>
            </w:r>
            <w:r w:rsidR="00080E09" w:rsidRPr="00B720C6">
              <w:t xml:space="preserve"> in the town</w:t>
            </w:r>
            <w:r w:rsidR="00C36A51" w:rsidRPr="00B720C6">
              <w:t xml:space="preserve"> can be unstable</w:t>
            </w:r>
          </w:p>
          <w:p w14:paraId="40D92348" w14:textId="728FFBC1" w:rsidR="003C78B3" w:rsidRPr="00B720C6" w:rsidRDefault="003C78B3" w:rsidP="00737090">
            <w:pPr>
              <w:spacing w:before="60" w:after="60" w:line="240" w:lineRule="auto"/>
            </w:pPr>
            <w:r w:rsidRPr="00B720C6">
              <w:rPr>
                <w:b/>
                <w:bCs/>
              </w:rPr>
              <w:t>A</w:t>
            </w:r>
            <w:r w:rsidR="00BA13B4" w:rsidRPr="00B720C6">
              <w:rPr>
                <w:rFonts w:eastAsia="Aptos"/>
                <w:b/>
                <w:bCs/>
                <w:iCs/>
                <w:sz w:val="20"/>
                <w:szCs w:val="20"/>
              </w:rPr>
              <w:t>ged care service delivery challenges </w:t>
            </w:r>
          </w:p>
          <w:p w14:paraId="652B51A1" w14:textId="1C8A8854" w:rsidR="003C78B3" w:rsidRPr="00B720C6" w:rsidRDefault="003C78B3" w:rsidP="001455D7">
            <w:pPr>
              <w:pStyle w:val="Tablelistbullet"/>
            </w:pPr>
            <w:r w:rsidRPr="00B720C6">
              <w:rPr>
                <w:i/>
              </w:rPr>
              <w:t>increasing demand for aged care</w:t>
            </w:r>
            <w:r w:rsidRPr="00B720C6">
              <w:t xml:space="preserve"> – </w:t>
            </w:r>
            <w:r w:rsidR="00D52AE4" w:rsidRPr="00B720C6">
              <w:t xml:space="preserve">there is only </w:t>
            </w:r>
            <w:r w:rsidRPr="00B720C6">
              <w:t>1 residential care provider in the area</w:t>
            </w:r>
            <w:r w:rsidR="00D52AE4" w:rsidRPr="00B720C6">
              <w:t xml:space="preserve"> and home care providers support a </w:t>
            </w:r>
            <w:r w:rsidRPr="00B720C6">
              <w:t>large catchment area</w:t>
            </w:r>
            <w:r w:rsidR="00C36A51" w:rsidRPr="00B720C6">
              <w:t xml:space="preserve">, requiring them to travel </w:t>
            </w:r>
            <w:r w:rsidRPr="00B720C6">
              <w:t>long distances on remote roads</w:t>
            </w:r>
          </w:p>
          <w:p w14:paraId="49E76A79" w14:textId="099CCFD1" w:rsidR="003C78B3" w:rsidRPr="00B720C6" w:rsidRDefault="003C78B3" w:rsidP="001455D7">
            <w:pPr>
              <w:pStyle w:val="Tablelistbullet"/>
            </w:pPr>
            <w:r w:rsidRPr="00B720C6">
              <w:rPr>
                <w:i/>
              </w:rPr>
              <w:t>workforce shortages</w:t>
            </w:r>
            <w:r w:rsidRPr="00B720C6">
              <w:t xml:space="preserve"> – </w:t>
            </w:r>
            <w:r w:rsidR="00C36A51" w:rsidRPr="00B720C6">
              <w:t xml:space="preserve">there are </w:t>
            </w:r>
            <w:r w:rsidR="008B722E" w:rsidRPr="00B720C6">
              <w:t>ongoing challenges to</w:t>
            </w:r>
            <w:r w:rsidRPr="00B720C6">
              <w:t xml:space="preserve"> attract and retain workforce</w:t>
            </w:r>
            <w:r w:rsidR="008B722E" w:rsidRPr="00B720C6">
              <w:t xml:space="preserve"> with </w:t>
            </w:r>
            <w:r w:rsidR="00C36A51" w:rsidRPr="00B720C6">
              <w:t xml:space="preserve">the </w:t>
            </w:r>
            <w:r w:rsidRPr="00B720C6">
              <w:t>isolation of the town a significant barrier</w:t>
            </w:r>
            <w:r w:rsidR="00C36A51" w:rsidRPr="00B720C6">
              <w:t xml:space="preserve">, as well as </w:t>
            </w:r>
            <w:r w:rsidRPr="00B720C6">
              <w:t xml:space="preserve">competition with NDIS providers </w:t>
            </w:r>
            <w:r w:rsidR="0020376D" w:rsidRPr="00B720C6">
              <w:t xml:space="preserve">who can provide </w:t>
            </w:r>
            <w:r w:rsidRPr="00B720C6">
              <w:t>more competitive wages</w:t>
            </w:r>
          </w:p>
          <w:p w14:paraId="4DEC8DC1" w14:textId="453F73CA" w:rsidR="003C78B3" w:rsidRPr="00B720C6" w:rsidRDefault="003C78B3" w:rsidP="001455D7">
            <w:pPr>
              <w:pStyle w:val="Tablelistbullet"/>
            </w:pPr>
            <w:r w:rsidRPr="00B720C6">
              <w:rPr>
                <w:i/>
              </w:rPr>
              <w:t>challenges to access services and trades</w:t>
            </w:r>
            <w:r w:rsidRPr="00B720C6">
              <w:t xml:space="preserve"> </w:t>
            </w:r>
            <w:r w:rsidR="0062783C" w:rsidRPr="00B720C6">
              <w:t>–</w:t>
            </w:r>
            <w:r w:rsidRPr="00B720C6">
              <w:t xml:space="preserve"> </w:t>
            </w:r>
            <w:r w:rsidR="0020376D" w:rsidRPr="00B720C6">
              <w:t xml:space="preserve">it can be </w:t>
            </w:r>
            <w:r w:rsidR="009D67BE" w:rsidRPr="00B720C6">
              <w:t xml:space="preserve">difficult to </w:t>
            </w:r>
            <w:r w:rsidR="008E7A0D" w:rsidRPr="00B720C6">
              <w:t xml:space="preserve">obtain trades and services for </w:t>
            </w:r>
            <w:r w:rsidR="000E6313" w:rsidRPr="00B720C6">
              <w:t xml:space="preserve">infrastructure upgrades and maintenance due to </w:t>
            </w:r>
            <w:r w:rsidR="0062783C" w:rsidRPr="00B720C6">
              <w:t xml:space="preserve">higher </w:t>
            </w:r>
            <w:r w:rsidR="005F161F" w:rsidRPr="00B720C6">
              <w:t xml:space="preserve">rates </w:t>
            </w:r>
            <w:r w:rsidR="003B3A33" w:rsidRPr="00B720C6">
              <w:t xml:space="preserve">offered by </w:t>
            </w:r>
            <w:r w:rsidR="0020376D" w:rsidRPr="00B720C6">
              <w:t>the</w:t>
            </w:r>
            <w:r w:rsidRPr="00B720C6">
              <w:t xml:space="preserve"> mining and resources </w:t>
            </w:r>
            <w:r w:rsidR="0062783C" w:rsidRPr="00B720C6">
              <w:t>sector</w:t>
            </w:r>
          </w:p>
          <w:p w14:paraId="0707113D" w14:textId="5DC349EA" w:rsidR="003C78B3" w:rsidRPr="00B720C6" w:rsidRDefault="003C78B3" w:rsidP="001455D7">
            <w:pPr>
              <w:pStyle w:val="Tablelistbullet"/>
            </w:pPr>
            <w:r w:rsidRPr="00B720C6">
              <w:rPr>
                <w:i/>
              </w:rPr>
              <w:t>GP and allied health access</w:t>
            </w:r>
            <w:r w:rsidRPr="00B720C6">
              <w:t xml:space="preserve"> –</w:t>
            </w:r>
            <w:r w:rsidR="003B3A33" w:rsidRPr="00B720C6">
              <w:t xml:space="preserve"> </w:t>
            </w:r>
            <w:r w:rsidR="0020376D" w:rsidRPr="00B720C6">
              <w:t xml:space="preserve">there are </w:t>
            </w:r>
            <w:r w:rsidR="003B3A33" w:rsidRPr="00B720C6">
              <w:t>ongoing challenges</w:t>
            </w:r>
            <w:r w:rsidRPr="00B720C6">
              <w:t xml:space="preserve"> to attract health professional</w:t>
            </w:r>
            <w:r w:rsidR="0020376D" w:rsidRPr="00B720C6">
              <w:t>s</w:t>
            </w:r>
            <w:r w:rsidRPr="00B720C6">
              <w:t xml:space="preserve"> to the area due to </w:t>
            </w:r>
            <w:r w:rsidR="00444B8F" w:rsidRPr="00B720C6">
              <w:t xml:space="preserve">isolation and </w:t>
            </w:r>
            <w:r w:rsidR="006B7BC7" w:rsidRPr="00B720C6">
              <w:t xml:space="preserve">limited capacity to </w:t>
            </w:r>
            <w:r w:rsidR="00435374" w:rsidRPr="00B720C6">
              <w:t>offer</w:t>
            </w:r>
            <w:r w:rsidR="006B7BC7" w:rsidRPr="00B720C6">
              <w:t xml:space="preserve"> incentives due to MM</w:t>
            </w:r>
            <w:r w:rsidR="00473CED">
              <w:t xml:space="preserve"> </w:t>
            </w:r>
            <w:r w:rsidR="006B7BC7" w:rsidRPr="00B720C6">
              <w:t xml:space="preserve">3 rating; there also </w:t>
            </w:r>
            <w:r w:rsidRPr="00B720C6">
              <w:t>few</w:t>
            </w:r>
            <w:r w:rsidR="00265BB0" w:rsidRPr="00B720C6">
              <w:t>er</w:t>
            </w:r>
            <w:r w:rsidRPr="00B720C6">
              <w:t xml:space="preserve"> GPs willing to visit residential care</w:t>
            </w:r>
            <w:r w:rsidR="00265BB0" w:rsidRPr="00B720C6">
              <w:t xml:space="preserve"> </w:t>
            </w:r>
            <w:r w:rsidR="00444B8F" w:rsidRPr="00B720C6">
              <w:t>homes</w:t>
            </w:r>
            <w:r w:rsidR="004F1ECC" w:rsidRPr="00B720C6">
              <w:t xml:space="preserve"> and </w:t>
            </w:r>
            <w:r w:rsidRPr="00B720C6">
              <w:t>difficult</w:t>
            </w:r>
            <w:r w:rsidR="004F1ECC" w:rsidRPr="00B720C6">
              <w:t xml:space="preserve">ies accessing </w:t>
            </w:r>
            <w:r w:rsidRPr="00B720C6">
              <w:t xml:space="preserve">allied health services </w:t>
            </w:r>
            <w:r w:rsidR="004F1ECC" w:rsidRPr="00B720C6">
              <w:t>due to competition with NDIS sector</w:t>
            </w:r>
            <w:r w:rsidR="00444B8F" w:rsidRPr="00B720C6">
              <w:t xml:space="preserve"> (</w:t>
            </w:r>
            <w:r w:rsidRPr="00B720C6">
              <w:t>e.g. OTs, speech pathology, dentist</w:t>
            </w:r>
            <w:r w:rsidR="004F1ECC" w:rsidRPr="00B720C6">
              <w:t>s</w:t>
            </w:r>
            <w:r w:rsidR="00444B8F" w:rsidRPr="00B720C6">
              <w:t>)</w:t>
            </w:r>
          </w:p>
          <w:p w14:paraId="352D08C2" w14:textId="77777777" w:rsidR="003C78B3" w:rsidRPr="00B720C6" w:rsidRDefault="003C78B3" w:rsidP="00737090">
            <w:pPr>
              <w:spacing w:before="60" w:after="60" w:line="240" w:lineRule="auto"/>
              <w:rPr>
                <w:rFonts w:eastAsia="Aptos"/>
                <w:b/>
                <w:bCs/>
                <w:iCs/>
                <w:sz w:val="20"/>
                <w:szCs w:val="20"/>
              </w:rPr>
            </w:pPr>
            <w:r w:rsidRPr="00B720C6">
              <w:rPr>
                <w:rFonts w:eastAsia="Aptos"/>
                <w:b/>
                <w:bCs/>
                <w:iCs/>
                <w:sz w:val="20"/>
                <w:szCs w:val="20"/>
              </w:rPr>
              <w:t>Key concerns about MMM </w:t>
            </w:r>
          </w:p>
          <w:p w14:paraId="1BB5CBC7" w14:textId="27F78787" w:rsidR="003C78B3" w:rsidRPr="00B720C6" w:rsidRDefault="00403038" w:rsidP="001455D7">
            <w:pPr>
              <w:pStyle w:val="Tablelistbullet"/>
            </w:pPr>
            <w:r w:rsidRPr="00B720C6">
              <w:rPr>
                <w:i/>
              </w:rPr>
              <w:t xml:space="preserve">MM3 </w:t>
            </w:r>
            <w:r w:rsidR="00763AC3" w:rsidRPr="00B720C6">
              <w:rPr>
                <w:i/>
              </w:rPr>
              <w:t xml:space="preserve">rating </w:t>
            </w:r>
            <w:r w:rsidRPr="00B720C6">
              <w:rPr>
                <w:i/>
              </w:rPr>
              <w:t xml:space="preserve">not reflective </w:t>
            </w:r>
            <w:r w:rsidR="00763AC3" w:rsidRPr="00B720C6">
              <w:rPr>
                <w:i/>
              </w:rPr>
              <w:t xml:space="preserve">of </w:t>
            </w:r>
            <w:r w:rsidR="003C78B3" w:rsidRPr="00B720C6">
              <w:rPr>
                <w:i/>
              </w:rPr>
              <w:t xml:space="preserve">geographic remoteness </w:t>
            </w:r>
            <w:r w:rsidR="00570AD4" w:rsidRPr="00B720C6">
              <w:rPr>
                <w:i/>
              </w:rPr>
              <w:t>and isolation</w:t>
            </w:r>
            <w:r w:rsidR="00570AD4" w:rsidRPr="00B720C6">
              <w:t xml:space="preserve"> </w:t>
            </w:r>
            <w:r w:rsidR="00E84612" w:rsidRPr="00B720C6">
              <w:t>–</w:t>
            </w:r>
            <w:r w:rsidR="00570AD4" w:rsidRPr="00B720C6">
              <w:t xml:space="preserve"> </w:t>
            </w:r>
            <w:r w:rsidR="00444B8F" w:rsidRPr="00B720C6">
              <w:t xml:space="preserve">the community feels the </w:t>
            </w:r>
            <w:r w:rsidR="00E84612" w:rsidRPr="00B720C6">
              <w:t xml:space="preserve">current rating misrepresents the </w:t>
            </w:r>
            <w:r w:rsidR="003C78B3" w:rsidRPr="00B720C6">
              <w:t>town</w:t>
            </w:r>
            <w:r w:rsidR="00E84612" w:rsidRPr="00B720C6">
              <w:t>’s isolation</w:t>
            </w:r>
            <w:r w:rsidR="003C78B3" w:rsidRPr="00B720C6">
              <w:t xml:space="preserve"> and remote catchment area</w:t>
            </w:r>
          </w:p>
          <w:p w14:paraId="285747D8" w14:textId="5E1700A3" w:rsidR="003C78B3" w:rsidRPr="00B720C6" w:rsidRDefault="00E84612" w:rsidP="001455D7">
            <w:pPr>
              <w:pStyle w:val="Tablelistbullet"/>
            </w:pPr>
            <w:r w:rsidRPr="00B720C6">
              <w:rPr>
                <w:i/>
              </w:rPr>
              <w:t>funding disparities</w:t>
            </w:r>
            <w:r w:rsidRPr="00B720C6">
              <w:t xml:space="preserve"> </w:t>
            </w:r>
            <w:r w:rsidR="00A50D61" w:rsidRPr="00B720C6">
              <w:t>–</w:t>
            </w:r>
            <w:r w:rsidRPr="00B720C6">
              <w:t xml:space="preserve"> </w:t>
            </w:r>
            <w:r w:rsidR="003C78B3" w:rsidRPr="00B720C6">
              <w:t>aged care and health services</w:t>
            </w:r>
            <w:r w:rsidRPr="00B720C6">
              <w:t xml:space="preserve"> are</w:t>
            </w:r>
            <w:r w:rsidR="003C78B3" w:rsidRPr="00B720C6">
              <w:t xml:space="preserve"> ineligible for </w:t>
            </w:r>
            <w:r w:rsidR="00444B8F" w:rsidRPr="00B720C6">
              <w:t xml:space="preserve">additional </w:t>
            </w:r>
            <w:r w:rsidR="003C78B3" w:rsidRPr="00B720C6">
              <w:t>funding and support</w:t>
            </w:r>
            <w:r w:rsidR="00BD2250" w:rsidRPr="00B720C6">
              <w:t xml:space="preserve"> </w:t>
            </w:r>
            <w:r w:rsidR="00444B8F" w:rsidRPr="00B720C6">
              <w:t xml:space="preserve">where they </w:t>
            </w:r>
            <w:r w:rsidR="00BD2250" w:rsidRPr="00B720C6">
              <w:t>experienc</w:t>
            </w:r>
            <w:r w:rsidR="00444B8F" w:rsidRPr="00B720C6">
              <w:t>e</w:t>
            </w:r>
            <w:r w:rsidR="00BD2250" w:rsidRPr="00B720C6">
              <w:t xml:space="preserve"> the </w:t>
            </w:r>
            <w:r w:rsidR="003C78B3" w:rsidRPr="00B720C6">
              <w:t>same challenges as rural and remote areas</w:t>
            </w:r>
          </w:p>
          <w:p w14:paraId="376BE5F0" w14:textId="3D80C676" w:rsidR="003C78B3" w:rsidRPr="00B720C6" w:rsidRDefault="00BA13B4" w:rsidP="001455D7">
            <w:pPr>
              <w:pStyle w:val="Tablelistbullet"/>
            </w:pPr>
            <w:r w:rsidRPr="00B720C6">
              <w:rPr>
                <w:i/>
              </w:rPr>
              <w:t>inconsistent application</w:t>
            </w:r>
            <w:r w:rsidRPr="00B720C6">
              <w:t xml:space="preserve"> – </w:t>
            </w:r>
            <w:r w:rsidR="003C78B3" w:rsidRPr="00B720C6">
              <w:t>different NDIS rating for Broken Hill (MM</w:t>
            </w:r>
            <w:r w:rsidR="00444B8F" w:rsidRPr="00B720C6">
              <w:t xml:space="preserve"> </w:t>
            </w:r>
            <w:r w:rsidR="003C78B3" w:rsidRPr="00B720C6">
              <w:t>6) under Isolated Towns Modification is directly impacting aged care and health workforce availability due to higher incentives and loadings available for disability services</w:t>
            </w:r>
          </w:p>
        </w:tc>
      </w:tr>
    </w:tbl>
    <w:p w14:paraId="535E6C93" w14:textId="31176E9E" w:rsidR="004810B2" w:rsidRPr="00B720C6" w:rsidRDefault="004810B2">
      <w:pPr>
        <w:spacing w:before="0" w:after="0" w:line="240" w:lineRule="auto"/>
        <w:rPr>
          <w:rFonts w:cs="Arial"/>
          <w:b/>
          <w:bCs/>
          <w:kern w:val="28"/>
          <w:sz w:val="60"/>
          <w:szCs w:val="36"/>
        </w:rPr>
      </w:pPr>
      <w:r w:rsidRPr="00B720C6">
        <w:br w:type="page"/>
      </w:r>
    </w:p>
    <w:p w14:paraId="6888A0D2" w14:textId="3F268677" w:rsidR="0001262E" w:rsidRPr="00B720C6" w:rsidRDefault="0001262E" w:rsidP="0001262E">
      <w:pPr>
        <w:pStyle w:val="Heading1"/>
      </w:pPr>
      <w:bookmarkStart w:id="54" w:name="_Ref205813608"/>
      <w:bookmarkStart w:id="55" w:name="_Toc206156856"/>
      <w:r w:rsidRPr="00B720C6">
        <w:lastRenderedPageBreak/>
        <w:t xml:space="preserve">Appendix 3: </w:t>
      </w:r>
      <w:r w:rsidR="00BA4370" w:rsidRPr="00B720C6">
        <w:t>List of k</w:t>
      </w:r>
      <w:r w:rsidR="008E4754" w:rsidRPr="00B720C6">
        <w:t xml:space="preserve">ey informant </w:t>
      </w:r>
      <w:bookmarkEnd w:id="49"/>
      <w:r w:rsidR="007342C6" w:rsidRPr="00B720C6">
        <w:t>stakeholders</w:t>
      </w:r>
      <w:bookmarkEnd w:id="54"/>
      <w:bookmarkEnd w:id="55"/>
    </w:p>
    <w:p w14:paraId="4D06132D" w14:textId="055E2CD1" w:rsidR="007342C6" w:rsidRPr="00B720C6" w:rsidRDefault="00F955E1" w:rsidP="008608EA">
      <w:pPr>
        <w:pStyle w:val="BodyText"/>
      </w:pPr>
      <w:r w:rsidRPr="00B720C6">
        <w:t xml:space="preserve">Targeted online discussions were held </w:t>
      </w:r>
      <w:r w:rsidR="008608EA" w:rsidRPr="00B720C6">
        <w:t xml:space="preserve">in May 2025 </w:t>
      </w:r>
      <w:r w:rsidRPr="00B720C6">
        <w:t xml:space="preserve">with the </w:t>
      </w:r>
      <w:r w:rsidR="007342C6" w:rsidRPr="00B720C6">
        <w:t xml:space="preserve">following </w:t>
      </w:r>
      <w:r w:rsidRPr="00B720C6">
        <w:t>peak organisations, non-government and government agencies:</w:t>
      </w:r>
    </w:p>
    <w:p w14:paraId="407C14F6" w14:textId="77777777" w:rsidR="008608EA" w:rsidRPr="00B720C6" w:rsidRDefault="008608EA" w:rsidP="008608EA">
      <w:pPr>
        <w:pStyle w:val="BodyText"/>
      </w:pPr>
    </w:p>
    <w:p w14:paraId="0EE64049" w14:textId="77777777" w:rsidR="008608EA" w:rsidRPr="00B720C6" w:rsidRDefault="008608EA" w:rsidP="00346683">
      <w:pPr>
        <w:pStyle w:val="BodyText"/>
        <w:numPr>
          <w:ilvl w:val="0"/>
          <w:numId w:val="27"/>
        </w:numPr>
      </w:pPr>
      <w:r w:rsidRPr="00B720C6">
        <w:t>Aged Care Commission</w:t>
      </w:r>
    </w:p>
    <w:p w14:paraId="323CF933" w14:textId="77777777" w:rsidR="008608EA" w:rsidRPr="00B720C6" w:rsidRDefault="008608EA" w:rsidP="00346683">
      <w:pPr>
        <w:pStyle w:val="BodyText"/>
        <w:numPr>
          <w:ilvl w:val="0"/>
          <w:numId w:val="27"/>
        </w:numPr>
      </w:pPr>
      <w:r w:rsidRPr="00B720C6">
        <w:t>Aged Care Workforce Remote Accord</w:t>
      </w:r>
    </w:p>
    <w:p w14:paraId="6830FAB5" w14:textId="77777777" w:rsidR="008608EA" w:rsidRPr="00B720C6" w:rsidRDefault="008608EA" w:rsidP="00346683">
      <w:pPr>
        <w:pStyle w:val="BodyText"/>
        <w:numPr>
          <w:ilvl w:val="0"/>
          <w:numId w:val="27"/>
        </w:numPr>
      </w:pPr>
      <w:r w:rsidRPr="00B720C6">
        <w:t>Ageing Australia</w:t>
      </w:r>
    </w:p>
    <w:p w14:paraId="3A0EE226" w14:textId="77777777" w:rsidR="008608EA" w:rsidRPr="00B720C6" w:rsidRDefault="008608EA" w:rsidP="00346683">
      <w:pPr>
        <w:pStyle w:val="BodyText"/>
        <w:numPr>
          <w:ilvl w:val="0"/>
          <w:numId w:val="27"/>
        </w:numPr>
      </w:pPr>
      <w:r w:rsidRPr="00B720C6">
        <w:t>Catholic Health Australia</w:t>
      </w:r>
    </w:p>
    <w:p w14:paraId="680690F6" w14:textId="77777777" w:rsidR="008608EA" w:rsidRPr="00B720C6" w:rsidRDefault="008608EA" w:rsidP="00346683">
      <w:pPr>
        <w:pStyle w:val="BodyText"/>
        <w:numPr>
          <w:ilvl w:val="0"/>
          <w:numId w:val="27"/>
        </w:numPr>
      </w:pPr>
      <w:r w:rsidRPr="00B720C6">
        <w:t>Department of Social Services</w:t>
      </w:r>
    </w:p>
    <w:p w14:paraId="5EF4204E" w14:textId="77777777" w:rsidR="008608EA" w:rsidRPr="00B720C6" w:rsidRDefault="008608EA" w:rsidP="00346683">
      <w:pPr>
        <w:pStyle w:val="BodyText"/>
        <w:numPr>
          <w:ilvl w:val="0"/>
          <w:numId w:val="27"/>
        </w:numPr>
      </w:pPr>
      <w:r w:rsidRPr="00B720C6">
        <w:t>Federation of Ethnic Communities Council of Australia (FECCA)</w:t>
      </w:r>
    </w:p>
    <w:p w14:paraId="5688429A" w14:textId="77777777" w:rsidR="008608EA" w:rsidRPr="00B720C6" w:rsidRDefault="008608EA" w:rsidP="00346683">
      <w:pPr>
        <w:pStyle w:val="BodyText"/>
        <w:numPr>
          <w:ilvl w:val="0"/>
          <w:numId w:val="27"/>
        </w:numPr>
      </w:pPr>
      <w:r w:rsidRPr="00B720C6">
        <w:t>Independent Health and Aged Care Pricing Authority (IHACPA)</w:t>
      </w:r>
    </w:p>
    <w:p w14:paraId="446FE7DC" w14:textId="77777777" w:rsidR="008608EA" w:rsidRPr="00B720C6" w:rsidRDefault="008608EA" w:rsidP="00346683">
      <w:pPr>
        <w:pStyle w:val="BodyText"/>
        <w:numPr>
          <w:ilvl w:val="0"/>
          <w:numId w:val="27"/>
        </w:numPr>
      </w:pPr>
      <w:r w:rsidRPr="00B720C6">
        <w:t>National Aboriginal and Torres Strait Islander Ageing and Aged Care Council (NATSIACC) </w:t>
      </w:r>
    </w:p>
    <w:p w14:paraId="141EBB91" w14:textId="77777777" w:rsidR="008608EA" w:rsidRPr="00B720C6" w:rsidRDefault="008608EA" w:rsidP="00346683">
      <w:pPr>
        <w:pStyle w:val="BodyText"/>
        <w:numPr>
          <w:ilvl w:val="0"/>
          <w:numId w:val="27"/>
        </w:numPr>
      </w:pPr>
      <w:r w:rsidRPr="00B720C6">
        <w:t>National Disability Insurance Agency (NDIA) </w:t>
      </w:r>
    </w:p>
    <w:p w14:paraId="7A0E5894" w14:textId="77777777" w:rsidR="008608EA" w:rsidRPr="00B720C6" w:rsidRDefault="008608EA" w:rsidP="00346683">
      <w:pPr>
        <w:pStyle w:val="BodyText"/>
        <w:numPr>
          <w:ilvl w:val="0"/>
          <w:numId w:val="27"/>
        </w:numPr>
      </w:pPr>
      <w:r w:rsidRPr="00B720C6">
        <w:t>National Rural Health Alliance </w:t>
      </w:r>
    </w:p>
    <w:p w14:paraId="5D2B1E5B" w14:textId="5FE1170E" w:rsidR="008608EA" w:rsidRPr="00B720C6" w:rsidRDefault="008608EA" w:rsidP="00346683">
      <w:pPr>
        <w:pStyle w:val="BodyText"/>
        <w:numPr>
          <w:ilvl w:val="0"/>
          <w:numId w:val="27"/>
        </w:numPr>
      </w:pPr>
      <w:r w:rsidRPr="00B720C6">
        <w:t>UTS Ageing Research Collaborative (UARC).</w:t>
      </w:r>
    </w:p>
    <w:p w14:paraId="303E52D7" w14:textId="77777777" w:rsidR="00F955E1" w:rsidRPr="00B720C6" w:rsidRDefault="00F955E1" w:rsidP="008608EA">
      <w:pPr>
        <w:pStyle w:val="BodyText"/>
      </w:pPr>
    </w:p>
    <w:p w14:paraId="0DA8AC9B" w14:textId="77777777" w:rsidR="007342C6" w:rsidRPr="00B720C6" w:rsidRDefault="007342C6" w:rsidP="008608EA">
      <w:pPr>
        <w:pStyle w:val="BodyText"/>
      </w:pPr>
    </w:p>
    <w:p w14:paraId="7A286783" w14:textId="77777777" w:rsidR="007342C6" w:rsidRPr="00B720C6" w:rsidRDefault="007342C6" w:rsidP="0001262E"/>
    <w:p w14:paraId="065A062A" w14:textId="14D994A6" w:rsidR="0001262E" w:rsidRPr="00B720C6" w:rsidRDefault="0001262E" w:rsidP="0001262E">
      <w:pPr>
        <w:rPr>
          <w:rFonts w:asciiTheme="majorHAnsi" w:eastAsiaTheme="majorEastAsia" w:hAnsiTheme="majorHAnsi" w:cstheme="majorBidi"/>
          <w:b/>
          <w:color w:val="1F848B" w:themeColor="accent1" w:themeShade="BF"/>
          <w:sz w:val="40"/>
          <w:szCs w:val="40"/>
        </w:rPr>
      </w:pPr>
      <w:r w:rsidRPr="00B720C6">
        <w:br w:type="page"/>
      </w:r>
    </w:p>
    <w:p w14:paraId="46AB2012" w14:textId="1BA5272F" w:rsidR="0001262E" w:rsidRPr="00B720C6" w:rsidRDefault="0001262E" w:rsidP="00B96205">
      <w:pPr>
        <w:pStyle w:val="Heading1"/>
      </w:pPr>
      <w:bookmarkStart w:id="56" w:name="_Toc206156857"/>
      <w:r w:rsidRPr="00B720C6">
        <w:rPr>
          <w:rFonts w:eastAsia="Aptos Display"/>
        </w:rPr>
        <w:lastRenderedPageBreak/>
        <w:t xml:space="preserve">Appendix </w:t>
      </w:r>
      <w:r w:rsidR="00904E44" w:rsidRPr="00B720C6">
        <w:rPr>
          <w:rFonts w:eastAsia="Aptos Display"/>
        </w:rPr>
        <w:t>4</w:t>
      </w:r>
      <w:r w:rsidRPr="00B720C6">
        <w:rPr>
          <w:rFonts w:eastAsia="Aptos Display"/>
        </w:rPr>
        <w:t>: Survey for the review of the Modified Monash Model for aged care</w:t>
      </w:r>
      <w:bookmarkEnd w:id="56"/>
    </w:p>
    <w:p w14:paraId="2DFA2FD4" w14:textId="77777777" w:rsidR="0001262E" w:rsidRPr="00B720C6" w:rsidRDefault="0001262E" w:rsidP="00D9210D">
      <w:pPr>
        <w:pStyle w:val="BodyText"/>
        <w:rPr>
          <w:b/>
          <w:sz w:val="22"/>
          <w:szCs w:val="22"/>
        </w:rPr>
      </w:pPr>
      <w:r w:rsidRPr="00B720C6">
        <w:rPr>
          <w:rFonts w:eastAsia="Aptos Display"/>
          <w:b/>
          <w:sz w:val="22"/>
          <w:szCs w:val="22"/>
        </w:rPr>
        <w:t>About this survey</w:t>
      </w:r>
    </w:p>
    <w:p w14:paraId="720990F5" w14:textId="3B44B996" w:rsidR="0001262E" w:rsidRPr="00B720C6" w:rsidRDefault="0001262E" w:rsidP="00D9210D">
      <w:pPr>
        <w:pStyle w:val="BodyText"/>
        <w:rPr>
          <w:sz w:val="22"/>
          <w:szCs w:val="22"/>
        </w:rPr>
      </w:pPr>
      <w:r w:rsidRPr="00B720C6">
        <w:rPr>
          <w:rFonts w:eastAsia="Aptos"/>
          <w:sz w:val="22"/>
          <w:szCs w:val="22"/>
        </w:rPr>
        <w:t xml:space="preserve">This survey is being conducted by the Thin Markets Branch in the Department of Health and Aged Care (the department) for the </w:t>
      </w:r>
      <w:hyperlink r:id="rId24">
        <w:r w:rsidRPr="00B720C6">
          <w:rPr>
            <w:rStyle w:val="Hyperlink"/>
            <w:rFonts w:eastAsia="Aptos"/>
            <w:color w:val="1E1545" w:themeColor="text1"/>
            <w:sz w:val="22"/>
            <w:szCs w:val="22"/>
          </w:rPr>
          <w:t>Review of the remoteness classification system for aged care</w:t>
        </w:r>
      </w:hyperlink>
      <w:r w:rsidRPr="00B720C6">
        <w:rPr>
          <w:rFonts w:eastAsia="Aptos"/>
          <w:sz w:val="22"/>
          <w:szCs w:val="22"/>
        </w:rPr>
        <w:t>.</w:t>
      </w:r>
    </w:p>
    <w:p w14:paraId="740B0900" w14:textId="7F761021" w:rsidR="0001262E" w:rsidRPr="00B720C6" w:rsidRDefault="0001262E" w:rsidP="00D9210D">
      <w:pPr>
        <w:pStyle w:val="BodyText"/>
        <w:rPr>
          <w:b/>
          <w:sz w:val="22"/>
          <w:szCs w:val="22"/>
        </w:rPr>
      </w:pPr>
      <w:r w:rsidRPr="00B720C6">
        <w:rPr>
          <w:rFonts w:eastAsia="Aptos Display"/>
          <w:b/>
          <w:sz w:val="22"/>
          <w:szCs w:val="22"/>
        </w:rPr>
        <w:t>What is the MMM?</w:t>
      </w:r>
    </w:p>
    <w:p w14:paraId="66654AE5" w14:textId="46781573" w:rsidR="0001262E" w:rsidRPr="00B720C6" w:rsidRDefault="0001262E" w:rsidP="00D9210D">
      <w:pPr>
        <w:pStyle w:val="BodyText"/>
        <w:rPr>
          <w:sz w:val="22"/>
          <w:szCs w:val="22"/>
        </w:rPr>
      </w:pPr>
      <w:r w:rsidRPr="00B720C6">
        <w:rPr>
          <w:rFonts w:eastAsia="Aptos"/>
          <w:sz w:val="22"/>
          <w:szCs w:val="22"/>
        </w:rPr>
        <w:t xml:space="preserve">The </w:t>
      </w:r>
      <w:r w:rsidR="00A85913" w:rsidRPr="00B720C6">
        <w:rPr>
          <w:rFonts w:eastAsia="Aptos"/>
          <w:sz w:val="22"/>
          <w:szCs w:val="22"/>
        </w:rPr>
        <w:t>MMM</w:t>
      </w:r>
      <w:r w:rsidRPr="00B720C6">
        <w:rPr>
          <w:rFonts w:eastAsia="Aptos"/>
          <w:sz w:val="22"/>
          <w:szCs w:val="22"/>
        </w:rPr>
        <w:t xml:space="preserve"> is used to define locations by metropolitan, rural, remote or very remote based on geographical remoteness and town size. The system was designed to improve distribution of health workforce in rural and remote areas where it can be more difficult and more expensive to access health services and doctors. </w:t>
      </w:r>
    </w:p>
    <w:p w14:paraId="56F723CF" w14:textId="77777777" w:rsidR="0001262E" w:rsidRPr="00B720C6" w:rsidRDefault="0001262E" w:rsidP="00D9210D">
      <w:pPr>
        <w:pStyle w:val="BodyText"/>
        <w:rPr>
          <w:sz w:val="22"/>
          <w:szCs w:val="22"/>
        </w:rPr>
      </w:pPr>
      <w:r w:rsidRPr="00B720C6">
        <w:rPr>
          <w:rFonts w:eastAsia="Aptos"/>
          <w:sz w:val="22"/>
          <w:szCs w:val="22"/>
        </w:rPr>
        <w:t xml:space="preserve">In aged care, the MMM is used to allocate program funding and other supports for aged care providers in regional, rural and remote locations. Eligibility for some programs or supports can also be based on a provider’s MMM location. </w:t>
      </w:r>
    </w:p>
    <w:p w14:paraId="62259643" w14:textId="77777777" w:rsidR="0001262E" w:rsidRPr="00B720C6" w:rsidRDefault="0001262E" w:rsidP="00D9210D">
      <w:pPr>
        <w:pStyle w:val="BodyText"/>
        <w:rPr>
          <w:b/>
          <w:sz w:val="22"/>
          <w:szCs w:val="22"/>
        </w:rPr>
      </w:pPr>
      <w:r w:rsidRPr="00B720C6">
        <w:rPr>
          <w:rFonts w:eastAsia="Aptos Display"/>
          <w:b/>
          <w:sz w:val="22"/>
          <w:szCs w:val="22"/>
        </w:rPr>
        <w:t>Why is there a review of the MMM for aged care?</w:t>
      </w:r>
    </w:p>
    <w:p w14:paraId="57026EEA" w14:textId="77777777" w:rsidR="0001262E" w:rsidRPr="00B720C6" w:rsidRDefault="0001262E" w:rsidP="00D9210D">
      <w:pPr>
        <w:pStyle w:val="BodyText"/>
        <w:rPr>
          <w:sz w:val="22"/>
          <w:szCs w:val="22"/>
        </w:rPr>
      </w:pPr>
      <w:r w:rsidRPr="00B720C6">
        <w:rPr>
          <w:rFonts w:eastAsia="Aptos"/>
          <w:sz w:val="22"/>
          <w:szCs w:val="22"/>
        </w:rPr>
        <w:t xml:space="preserve">The review is being completed to assess the appropriateness of the MMM and how it is applied in aged care to support service delivery in regional, rural and remote locations.  </w:t>
      </w:r>
    </w:p>
    <w:p w14:paraId="1365FA67" w14:textId="77777777" w:rsidR="0001262E" w:rsidRPr="00B720C6" w:rsidRDefault="0001262E" w:rsidP="00D9210D">
      <w:pPr>
        <w:pStyle w:val="BodyText"/>
        <w:rPr>
          <w:sz w:val="22"/>
          <w:szCs w:val="22"/>
        </w:rPr>
      </w:pPr>
      <w:r w:rsidRPr="00B720C6">
        <w:rPr>
          <w:rFonts w:eastAsia="Aptos"/>
          <w:sz w:val="22"/>
          <w:szCs w:val="22"/>
        </w:rPr>
        <w:t xml:space="preserve">The review is consistent with the Government’s aged care reform package and responds to Recommendation 17 of the </w:t>
      </w:r>
      <w:hyperlink r:id="rId25">
        <w:r w:rsidRPr="00B720C6">
          <w:rPr>
            <w:rStyle w:val="Hyperlink"/>
            <w:rFonts w:eastAsia="Aptos"/>
            <w:color w:val="1E1545" w:themeColor="text1"/>
            <w:sz w:val="22"/>
            <w:szCs w:val="22"/>
            <w:u w:val="none"/>
          </w:rPr>
          <w:t>Aged Care Taskforce Final Report</w:t>
        </w:r>
      </w:hyperlink>
      <w:r w:rsidRPr="00B720C6">
        <w:rPr>
          <w:rFonts w:eastAsia="Aptos"/>
          <w:sz w:val="22"/>
          <w:szCs w:val="22"/>
        </w:rPr>
        <w:t xml:space="preserve">. It also follows on from current work under the </w:t>
      </w:r>
      <w:hyperlink r:id="rId26">
        <w:r w:rsidRPr="00B720C6">
          <w:rPr>
            <w:rStyle w:val="Hyperlink"/>
            <w:rFonts w:eastAsia="Aptos"/>
            <w:color w:val="1E1545" w:themeColor="text1"/>
            <w:sz w:val="22"/>
            <w:szCs w:val="22"/>
            <w:u w:val="none"/>
          </w:rPr>
          <w:t>Working Better for Medicare Review</w:t>
        </w:r>
      </w:hyperlink>
      <w:r w:rsidRPr="00B720C6">
        <w:rPr>
          <w:rFonts w:eastAsia="Aptos"/>
          <w:sz w:val="22"/>
          <w:szCs w:val="22"/>
        </w:rPr>
        <w:t>.</w:t>
      </w:r>
    </w:p>
    <w:p w14:paraId="4A43EA67" w14:textId="77777777" w:rsidR="0001262E" w:rsidRPr="00B720C6" w:rsidRDefault="0001262E" w:rsidP="00D9210D">
      <w:pPr>
        <w:pStyle w:val="BodyText"/>
        <w:rPr>
          <w:b/>
          <w:sz w:val="22"/>
          <w:szCs w:val="22"/>
        </w:rPr>
      </w:pPr>
      <w:r w:rsidRPr="00B720C6">
        <w:rPr>
          <w:rFonts w:eastAsia="Aptos Display"/>
          <w:b/>
          <w:sz w:val="22"/>
          <w:szCs w:val="22"/>
        </w:rPr>
        <w:t>Who should complete the survey?</w:t>
      </w:r>
    </w:p>
    <w:p w14:paraId="2A8458F8" w14:textId="77777777" w:rsidR="0001262E" w:rsidRPr="00B720C6" w:rsidRDefault="0001262E" w:rsidP="00D9210D">
      <w:pPr>
        <w:pStyle w:val="BodyText"/>
        <w:rPr>
          <w:sz w:val="22"/>
          <w:szCs w:val="22"/>
        </w:rPr>
      </w:pPr>
      <w:r w:rsidRPr="00B720C6">
        <w:rPr>
          <w:rFonts w:eastAsia="Aptos"/>
          <w:sz w:val="22"/>
          <w:szCs w:val="22"/>
        </w:rPr>
        <w:t xml:space="preserve">This survey is most relevant for aged care providers and other organisations and agencies contributing to aged care in Australia.  </w:t>
      </w:r>
    </w:p>
    <w:p w14:paraId="3255FCFC" w14:textId="77777777" w:rsidR="0001262E" w:rsidRPr="00B720C6" w:rsidRDefault="0001262E" w:rsidP="00D9210D">
      <w:pPr>
        <w:pStyle w:val="BodyText"/>
        <w:rPr>
          <w:sz w:val="22"/>
          <w:szCs w:val="22"/>
        </w:rPr>
      </w:pPr>
      <w:r w:rsidRPr="00B720C6">
        <w:rPr>
          <w:rFonts w:eastAsia="Aptos"/>
          <w:sz w:val="22"/>
          <w:szCs w:val="22"/>
        </w:rPr>
        <w:t>However, the survey has been designed to be completed by anyone who would like to contribute to the</w:t>
      </w:r>
      <w:hyperlink r:id="rId27">
        <w:r w:rsidRPr="00B720C6">
          <w:rPr>
            <w:rStyle w:val="Hyperlink"/>
            <w:rFonts w:eastAsia="Aptos"/>
            <w:color w:val="1E1545" w:themeColor="text1"/>
            <w:sz w:val="22"/>
            <w:szCs w:val="22"/>
            <w:u w:val="none"/>
          </w:rPr>
          <w:t xml:space="preserve"> review.</w:t>
        </w:r>
      </w:hyperlink>
      <w:r w:rsidRPr="00B720C6">
        <w:rPr>
          <w:rFonts w:eastAsia="Aptos"/>
          <w:sz w:val="22"/>
          <w:szCs w:val="22"/>
        </w:rPr>
        <w:t xml:space="preserve"> </w:t>
      </w:r>
    </w:p>
    <w:p w14:paraId="27D70FB0" w14:textId="77777777" w:rsidR="0001262E" w:rsidRPr="00B720C6" w:rsidRDefault="0001262E" w:rsidP="00D9210D">
      <w:pPr>
        <w:pStyle w:val="BodyText"/>
        <w:rPr>
          <w:b/>
          <w:sz w:val="22"/>
          <w:szCs w:val="22"/>
        </w:rPr>
      </w:pPr>
      <w:r w:rsidRPr="00B720C6">
        <w:rPr>
          <w:rFonts w:eastAsia="Aptos Display"/>
          <w:b/>
          <w:sz w:val="22"/>
          <w:szCs w:val="22"/>
        </w:rPr>
        <w:t>How will the information be used?</w:t>
      </w:r>
    </w:p>
    <w:p w14:paraId="00819900" w14:textId="77777777" w:rsidR="0001262E" w:rsidRPr="00B720C6" w:rsidRDefault="0001262E" w:rsidP="00D9210D">
      <w:pPr>
        <w:pStyle w:val="BodyText"/>
        <w:rPr>
          <w:sz w:val="22"/>
          <w:szCs w:val="22"/>
        </w:rPr>
      </w:pPr>
      <w:r w:rsidRPr="00B720C6">
        <w:rPr>
          <w:rFonts w:eastAsia="Aptos"/>
          <w:sz w:val="22"/>
          <w:szCs w:val="22"/>
        </w:rPr>
        <w:t>Information collected through this survey will help us understand:</w:t>
      </w:r>
    </w:p>
    <w:p w14:paraId="06D7421C" w14:textId="77777777" w:rsidR="0001262E" w:rsidRPr="00B720C6" w:rsidRDefault="0001262E" w:rsidP="00346683">
      <w:pPr>
        <w:pStyle w:val="BodyText"/>
        <w:numPr>
          <w:ilvl w:val="0"/>
          <w:numId w:val="23"/>
        </w:numPr>
        <w:rPr>
          <w:rFonts w:eastAsia="Aptos"/>
          <w:sz w:val="22"/>
          <w:szCs w:val="22"/>
        </w:rPr>
      </w:pPr>
      <w:r w:rsidRPr="00B720C6">
        <w:rPr>
          <w:rFonts w:eastAsia="Aptos"/>
          <w:sz w:val="22"/>
          <w:szCs w:val="22"/>
        </w:rPr>
        <w:t>the advantages and disadvantages of the MMM</w:t>
      </w:r>
      <w:r w:rsidRPr="00B720C6">
        <w:rPr>
          <w:rFonts w:ascii="Aptos" w:eastAsia="Aptos" w:hAnsi="Aptos" w:cs="Aptos"/>
          <w:sz w:val="22"/>
          <w:szCs w:val="20"/>
        </w:rPr>
        <w:t xml:space="preserve"> </w:t>
      </w:r>
      <w:r w:rsidRPr="00B720C6">
        <w:rPr>
          <w:rFonts w:eastAsia="Aptos"/>
          <w:sz w:val="22"/>
          <w:szCs w:val="22"/>
        </w:rPr>
        <w:t>for aged care</w:t>
      </w:r>
    </w:p>
    <w:p w14:paraId="0B0FECFD" w14:textId="77777777" w:rsidR="0001262E" w:rsidRPr="00B720C6" w:rsidRDefault="0001262E" w:rsidP="00346683">
      <w:pPr>
        <w:pStyle w:val="BodyText"/>
        <w:numPr>
          <w:ilvl w:val="0"/>
          <w:numId w:val="23"/>
        </w:numPr>
        <w:rPr>
          <w:rFonts w:eastAsia="Aptos"/>
          <w:sz w:val="22"/>
          <w:szCs w:val="22"/>
        </w:rPr>
      </w:pPr>
      <w:r w:rsidRPr="00B720C6">
        <w:rPr>
          <w:rFonts w:eastAsia="Aptos"/>
          <w:sz w:val="22"/>
          <w:szCs w:val="22"/>
        </w:rPr>
        <w:t>what’s important about delivering aged care services in regional, rural and remote locations.</w:t>
      </w:r>
    </w:p>
    <w:p w14:paraId="7D036974" w14:textId="77777777" w:rsidR="0001262E" w:rsidRPr="00B720C6" w:rsidRDefault="0001262E" w:rsidP="00D9210D">
      <w:pPr>
        <w:pStyle w:val="BodyText"/>
        <w:rPr>
          <w:sz w:val="22"/>
          <w:szCs w:val="22"/>
        </w:rPr>
      </w:pPr>
      <w:r w:rsidRPr="00B720C6">
        <w:rPr>
          <w:rFonts w:eastAsia="Aptos"/>
          <w:sz w:val="22"/>
          <w:szCs w:val="22"/>
        </w:rPr>
        <w:t xml:space="preserve">This information, combined with other review activities, will contribute to the review and inform other regional, rural and remote policies and initiatives. </w:t>
      </w:r>
    </w:p>
    <w:p w14:paraId="06F190E6" w14:textId="77777777" w:rsidR="0001262E" w:rsidRPr="00B720C6" w:rsidRDefault="0001262E" w:rsidP="00D9210D">
      <w:pPr>
        <w:pStyle w:val="BodyText"/>
        <w:rPr>
          <w:sz w:val="22"/>
          <w:szCs w:val="22"/>
        </w:rPr>
      </w:pPr>
      <w:r w:rsidRPr="00B720C6">
        <w:rPr>
          <w:rFonts w:eastAsia="Aptos"/>
          <w:sz w:val="22"/>
          <w:szCs w:val="22"/>
        </w:rPr>
        <w:t xml:space="preserve">A summary of the results will be published in a Consultation paper later in the year. </w:t>
      </w:r>
    </w:p>
    <w:p w14:paraId="7C508C43" w14:textId="77777777" w:rsidR="0001262E" w:rsidRPr="00B720C6" w:rsidRDefault="0001262E" w:rsidP="005E192D">
      <w:pPr>
        <w:pStyle w:val="BodyText"/>
        <w:keepNext/>
        <w:keepLines/>
        <w:rPr>
          <w:b/>
          <w:sz w:val="22"/>
          <w:szCs w:val="22"/>
        </w:rPr>
      </w:pPr>
      <w:r w:rsidRPr="00B720C6">
        <w:rPr>
          <w:rFonts w:eastAsia="Aptos Display"/>
          <w:b/>
          <w:sz w:val="22"/>
          <w:szCs w:val="22"/>
        </w:rPr>
        <w:lastRenderedPageBreak/>
        <w:t>Completing this survey</w:t>
      </w:r>
    </w:p>
    <w:p w14:paraId="3921D5D5" w14:textId="77777777" w:rsidR="0001262E" w:rsidRPr="00B720C6" w:rsidRDefault="0001262E" w:rsidP="005E192D">
      <w:pPr>
        <w:pStyle w:val="BodyText"/>
        <w:keepNext/>
        <w:keepLines/>
        <w:rPr>
          <w:sz w:val="22"/>
          <w:szCs w:val="22"/>
        </w:rPr>
      </w:pPr>
      <w:r w:rsidRPr="00B720C6">
        <w:rPr>
          <w:rFonts w:eastAsia="Aptos"/>
          <w:sz w:val="22"/>
          <w:szCs w:val="22"/>
        </w:rPr>
        <w:t xml:space="preserve">The survey will be open until Friday 30 May 2025. </w:t>
      </w:r>
    </w:p>
    <w:p w14:paraId="62153101" w14:textId="77777777" w:rsidR="0001262E" w:rsidRPr="00B720C6" w:rsidRDefault="0001262E" w:rsidP="005E192D">
      <w:pPr>
        <w:pStyle w:val="BodyText"/>
        <w:keepNext/>
        <w:keepLines/>
        <w:rPr>
          <w:sz w:val="22"/>
          <w:szCs w:val="22"/>
        </w:rPr>
      </w:pPr>
      <w:r w:rsidRPr="00B720C6">
        <w:rPr>
          <w:rFonts w:eastAsia="Aptos"/>
          <w:sz w:val="22"/>
          <w:szCs w:val="22"/>
        </w:rPr>
        <w:t>The survey has 9 multiple choice and free text questions and will take approximately 20 minutes to complete.</w:t>
      </w:r>
    </w:p>
    <w:p w14:paraId="6205F164" w14:textId="77777777" w:rsidR="0001262E" w:rsidRPr="00B720C6" w:rsidRDefault="0001262E" w:rsidP="005E192D">
      <w:pPr>
        <w:pStyle w:val="BodyText"/>
        <w:keepNext/>
        <w:keepLines/>
        <w:rPr>
          <w:sz w:val="22"/>
          <w:szCs w:val="22"/>
        </w:rPr>
      </w:pPr>
      <w:r w:rsidRPr="00B720C6">
        <w:rPr>
          <w:rFonts w:eastAsia="Aptos"/>
          <w:sz w:val="22"/>
          <w:szCs w:val="22"/>
        </w:rPr>
        <w:t xml:space="preserve">You can also prepare a longer submission and upload a separate file at the end of the survey. </w:t>
      </w:r>
    </w:p>
    <w:p w14:paraId="190A771A" w14:textId="77777777" w:rsidR="0001262E" w:rsidRPr="00B720C6" w:rsidRDefault="0001262E" w:rsidP="00D9210D">
      <w:pPr>
        <w:pStyle w:val="BodyText"/>
        <w:rPr>
          <w:sz w:val="22"/>
          <w:szCs w:val="22"/>
        </w:rPr>
      </w:pPr>
      <w:r w:rsidRPr="00B720C6">
        <w:rPr>
          <w:rFonts w:eastAsia="Aptos"/>
          <w:sz w:val="22"/>
          <w:szCs w:val="22"/>
        </w:rPr>
        <w:t xml:space="preserve"> </w:t>
      </w:r>
    </w:p>
    <w:p w14:paraId="4187D7E4" w14:textId="77777777" w:rsidR="0001262E" w:rsidRPr="00B720C6" w:rsidRDefault="0001262E" w:rsidP="00D9210D">
      <w:pPr>
        <w:pStyle w:val="BodyText"/>
        <w:rPr>
          <w:b/>
          <w:sz w:val="22"/>
          <w:szCs w:val="22"/>
        </w:rPr>
      </w:pPr>
      <w:r w:rsidRPr="00B720C6">
        <w:rPr>
          <w:rFonts w:eastAsia="Aptos Display"/>
          <w:b/>
          <w:sz w:val="22"/>
          <w:szCs w:val="22"/>
        </w:rPr>
        <w:t>More information about this survey</w:t>
      </w:r>
    </w:p>
    <w:p w14:paraId="13722F8E" w14:textId="77777777" w:rsidR="0001262E" w:rsidRPr="00B720C6" w:rsidRDefault="0001262E" w:rsidP="00D9210D">
      <w:pPr>
        <w:pStyle w:val="BodyText"/>
        <w:rPr>
          <w:sz w:val="22"/>
          <w:szCs w:val="22"/>
        </w:rPr>
      </w:pPr>
      <w:r w:rsidRPr="00B720C6">
        <w:rPr>
          <w:rFonts w:eastAsia="Aptos"/>
          <w:sz w:val="22"/>
          <w:szCs w:val="22"/>
        </w:rPr>
        <w:t xml:space="preserve">If you have any questions about this survey, please contact the Thin Markets Branch at </w:t>
      </w:r>
      <w:hyperlink r:id="rId28">
        <w:r w:rsidRPr="00B720C6">
          <w:rPr>
            <w:rStyle w:val="Hyperlink"/>
            <w:rFonts w:eastAsia="Aptos"/>
            <w:color w:val="1E1545" w:themeColor="text1"/>
            <w:sz w:val="22"/>
            <w:szCs w:val="22"/>
            <w:u w:val="none"/>
          </w:rPr>
          <w:t>ACRuralAndRemote@health.gov.au</w:t>
        </w:r>
      </w:hyperlink>
      <w:r w:rsidRPr="00B720C6">
        <w:rPr>
          <w:rFonts w:eastAsia="Aptos"/>
          <w:sz w:val="22"/>
          <w:szCs w:val="22"/>
        </w:rPr>
        <w:t xml:space="preserve">. </w:t>
      </w:r>
    </w:p>
    <w:p w14:paraId="1E971961" w14:textId="77777777" w:rsidR="0001262E" w:rsidRPr="00B720C6" w:rsidRDefault="0001262E" w:rsidP="0001262E">
      <w:pPr>
        <w:spacing w:line="257" w:lineRule="auto"/>
      </w:pPr>
      <w:r w:rsidRPr="00B720C6">
        <w:rPr>
          <w:rFonts w:ascii="Aptos" w:eastAsia="Aptos" w:hAnsi="Aptos" w:cs="Aptos"/>
          <w:szCs w:val="22"/>
        </w:rPr>
        <w:t xml:space="preserve"> </w:t>
      </w:r>
    </w:p>
    <w:tbl>
      <w:tblPr>
        <w:tblStyle w:val="DepartmentofHealthtable"/>
        <w:tblW w:w="9356" w:type="dxa"/>
        <w:jc w:val="center"/>
        <w:tblLayout w:type="fixed"/>
        <w:tblLook w:val="04A0" w:firstRow="1" w:lastRow="0" w:firstColumn="1" w:lastColumn="0" w:noHBand="0" w:noVBand="1"/>
      </w:tblPr>
      <w:tblGrid>
        <w:gridCol w:w="1113"/>
        <w:gridCol w:w="1114"/>
        <w:gridCol w:w="1114"/>
        <w:gridCol w:w="1114"/>
        <w:gridCol w:w="81"/>
        <w:gridCol w:w="1033"/>
        <w:gridCol w:w="1114"/>
        <w:gridCol w:w="1114"/>
        <w:gridCol w:w="1275"/>
        <w:gridCol w:w="284"/>
      </w:tblGrid>
      <w:tr w:rsidR="003617CA" w:rsidRPr="00B720C6" w14:paraId="3948DCED" w14:textId="77777777" w:rsidTr="0090628B">
        <w:trPr>
          <w:cnfStyle w:val="100000000000" w:firstRow="1" w:lastRow="0" w:firstColumn="0" w:lastColumn="0" w:oddVBand="0" w:evenVBand="0" w:oddHBand="0" w:evenHBand="0" w:firstRowFirstColumn="0" w:firstRowLastColumn="0" w:lastRowFirstColumn="0" w:lastRowLastColumn="0"/>
          <w:trHeight w:val="300"/>
          <w:jc w:val="center"/>
        </w:trPr>
        <w:tc>
          <w:tcPr>
            <w:tcW w:w="9356" w:type="dxa"/>
            <w:gridSpan w:val="10"/>
          </w:tcPr>
          <w:p w14:paraId="25B559F5" w14:textId="1CC186E4" w:rsidR="0001262E" w:rsidRPr="00B720C6" w:rsidRDefault="00D9210D" w:rsidP="00D9210D">
            <w:pPr>
              <w:pStyle w:val="TableHeader"/>
              <w:rPr>
                <w:lang w:val="en-AU"/>
              </w:rPr>
            </w:pPr>
            <w:r w:rsidRPr="00B720C6">
              <w:rPr>
                <w:lang w:val="en-AU"/>
              </w:rPr>
              <w:t>Section 1: About you</w:t>
            </w:r>
          </w:p>
        </w:tc>
      </w:tr>
      <w:tr w:rsidR="0001262E" w:rsidRPr="00B720C6" w14:paraId="0B8DBF22" w14:textId="77777777" w:rsidTr="0090628B">
        <w:trPr>
          <w:trHeight w:val="300"/>
          <w:jc w:val="center"/>
        </w:trPr>
        <w:tc>
          <w:tcPr>
            <w:tcW w:w="9356" w:type="dxa"/>
            <w:gridSpan w:val="10"/>
            <w:shd w:val="clear" w:color="auto" w:fill="F1F2F2" w:themeFill="background1"/>
          </w:tcPr>
          <w:p w14:paraId="70B930B0" w14:textId="6A5B54B5" w:rsidR="0001262E" w:rsidRPr="00B720C6" w:rsidRDefault="0001262E" w:rsidP="001455D7">
            <w:pPr>
              <w:pStyle w:val="Tabletext"/>
            </w:pPr>
            <w:r w:rsidRPr="00B720C6">
              <w:t xml:space="preserve">The following section will ask basic questions about you. This will help us understand who has completed the survey and which MM areas are most relevant to the survey responses. </w:t>
            </w:r>
          </w:p>
        </w:tc>
      </w:tr>
      <w:tr w:rsidR="0001262E" w:rsidRPr="00B720C6" w14:paraId="2B8F4E47" w14:textId="77777777" w:rsidTr="0090628B">
        <w:trPr>
          <w:trHeight w:val="300"/>
          <w:jc w:val="center"/>
        </w:trPr>
        <w:tc>
          <w:tcPr>
            <w:tcW w:w="9356" w:type="dxa"/>
            <w:gridSpan w:val="10"/>
          </w:tcPr>
          <w:p w14:paraId="5143A7F5" w14:textId="627A6BA4" w:rsidR="0001262E" w:rsidRPr="00B720C6" w:rsidRDefault="0001262E" w:rsidP="001455D7">
            <w:pPr>
              <w:pStyle w:val="Tablelistnumber"/>
            </w:pPr>
            <w:r w:rsidRPr="00B720C6">
              <w:t>Which of the following options best describes you (as the person completing the survey)?</w:t>
            </w:r>
          </w:p>
        </w:tc>
      </w:tr>
      <w:tr w:rsidR="0001262E" w:rsidRPr="00B720C6" w14:paraId="6E5BB3FC" w14:textId="77777777" w:rsidTr="00731714">
        <w:trPr>
          <w:trHeight w:val="300"/>
          <w:jc w:val="center"/>
        </w:trPr>
        <w:tc>
          <w:tcPr>
            <w:tcW w:w="4536" w:type="dxa"/>
            <w:gridSpan w:val="5"/>
            <w:tcBorders>
              <w:bottom w:val="single" w:sz="4" w:space="0" w:color="1E1545" w:themeColor="text1"/>
            </w:tcBorders>
          </w:tcPr>
          <w:p w14:paraId="33BABF54" w14:textId="77777777" w:rsidR="0001262E" w:rsidRPr="00B720C6" w:rsidRDefault="0001262E" w:rsidP="001455D7">
            <w:pPr>
              <w:pStyle w:val="Tablelistbullet"/>
            </w:pPr>
            <w:r w:rsidRPr="00B720C6">
              <w:t>An older person accessing aged care or concerned about aged care services</w:t>
            </w:r>
          </w:p>
          <w:p w14:paraId="1E4AC293" w14:textId="77777777" w:rsidR="0001262E" w:rsidRPr="00B720C6" w:rsidRDefault="0001262E" w:rsidP="001455D7">
            <w:pPr>
              <w:pStyle w:val="Tablelistbullet"/>
            </w:pPr>
            <w:r w:rsidRPr="00B720C6">
              <w:t xml:space="preserve">A family member or carer of an older person </w:t>
            </w:r>
          </w:p>
          <w:p w14:paraId="351738B3" w14:textId="77777777" w:rsidR="0001262E" w:rsidRPr="00B720C6" w:rsidRDefault="0001262E" w:rsidP="001455D7">
            <w:pPr>
              <w:pStyle w:val="Tablelistbullet"/>
            </w:pPr>
            <w:r w:rsidRPr="00B720C6">
              <w:t>A provider of aged care services</w:t>
            </w:r>
          </w:p>
          <w:p w14:paraId="56E706D0" w14:textId="77777777" w:rsidR="0001262E" w:rsidRPr="00B720C6" w:rsidRDefault="0001262E" w:rsidP="001455D7">
            <w:pPr>
              <w:pStyle w:val="Tablelistbullet"/>
            </w:pPr>
            <w:r w:rsidRPr="00B720C6">
              <w:t xml:space="preserve">An aged care worker (i.e. I work for a provider of funded aged care services) </w:t>
            </w:r>
          </w:p>
        </w:tc>
        <w:tc>
          <w:tcPr>
            <w:tcW w:w="4820" w:type="dxa"/>
            <w:gridSpan w:val="5"/>
            <w:tcBorders>
              <w:bottom w:val="single" w:sz="4" w:space="0" w:color="1E1545" w:themeColor="text1"/>
            </w:tcBorders>
          </w:tcPr>
          <w:p w14:paraId="77FD46F4" w14:textId="77777777" w:rsidR="0001262E" w:rsidRPr="00B720C6" w:rsidRDefault="0001262E" w:rsidP="001455D7">
            <w:pPr>
              <w:pStyle w:val="Tablelistbullet"/>
            </w:pPr>
            <w:r w:rsidRPr="00B720C6">
              <w:t xml:space="preserve">Another person who works in a field providing care for older people (e.g. nurse, social worker, allied health professional etc.) </w:t>
            </w:r>
          </w:p>
          <w:p w14:paraId="4A980656" w14:textId="77777777" w:rsidR="0001262E" w:rsidRPr="00B720C6" w:rsidRDefault="0001262E" w:rsidP="001455D7">
            <w:pPr>
              <w:pStyle w:val="Tablelistbullet"/>
            </w:pPr>
            <w:r w:rsidRPr="00B720C6">
              <w:t xml:space="preserve">An aged care advocate or I am representing an aged care advocacy organisation </w:t>
            </w:r>
          </w:p>
          <w:p w14:paraId="4537E948" w14:textId="77777777" w:rsidR="0001262E" w:rsidRPr="00B720C6" w:rsidRDefault="0001262E" w:rsidP="001455D7">
            <w:pPr>
              <w:pStyle w:val="Tablelistbullet"/>
            </w:pPr>
            <w:r w:rsidRPr="00B720C6">
              <w:t>A student, academic or researcher</w:t>
            </w:r>
          </w:p>
          <w:p w14:paraId="0CFD5968" w14:textId="77777777" w:rsidR="0001262E" w:rsidRPr="00B720C6" w:rsidRDefault="0001262E" w:rsidP="001455D7">
            <w:pPr>
              <w:pStyle w:val="Tablelistbullet"/>
            </w:pPr>
            <w:r w:rsidRPr="00B720C6">
              <w:t xml:space="preserve">Other – please specify </w:t>
            </w:r>
          </w:p>
        </w:tc>
      </w:tr>
      <w:tr w:rsidR="0001262E" w:rsidRPr="00B720C6" w14:paraId="2719BAFA" w14:textId="77777777" w:rsidTr="00731714">
        <w:trPr>
          <w:trHeight w:val="300"/>
          <w:jc w:val="center"/>
        </w:trPr>
        <w:tc>
          <w:tcPr>
            <w:tcW w:w="9356" w:type="dxa"/>
            <w:gridSpan w:val="10"/>
            <w:tcBorders>
              <w:bottom w:val="nil"/>
            </w:tcBorders>
          </w:tcPr>
          <w:p w14:paraId="31410997" w14:textId="367B9FA0" w:rsidR="0001262E" w:rsidRPr="00B720C6" w:rsidRDefault="0001262E" w:rsidP="001455D7">
            <w:pPr>
              <w:pStyle w:val="Tablelistnumber"/>
            </w:pPr>
            <w:r w:rsidRPr="00B720C6">
              <w:t xml:space="preserve">Please indicate the MM category of your location or the MM category of most concern for the purpose of this survey. </w:t>
            </w:r>
            <w:r w:rsidRPr="00B720C6">
              <w:rPr>
                <w:szCs w:val="22"/>
              </w:rPr>
              <w:t xml:space="preserve">Please select 1 option. Use </w:t>
            </w:r>
            <w:r w:rsidRPr="00B720C6">
              <w:rPr>
                <w:rFonts w:cs="Arial"/>
                <w:szCs w:val="22"/>
              </w:rPr>
              <w:t xml:space="preserve">the </w:t>
            </w:r>
            <w:hyperlink r:id="rId29">
              <w:r w:rsidRPr="00B720C6">
                <w:rPr>
                  <w:rStyle w:val="Hyperlink"/>
                  <w:rFonts w:cs="Arial"/>
                  <w:color w:val="0563C1"/>
                  <w:szCs w:val="22"/>
                </w:rPr>
                <w:t>Health Workforce Locator</w:t>
              </w:r>
            </w:hyperlink>
            <w:r w:rsidRPr="00B720C6">
              <w:rPr>
                <w:szCs w:val="22"/>
              </w:rPr>
              <w:t xml:space="preserve"> if you are unsure of the MM category for your location.  </w:t>
            </w:r>
          </w:p>
        </w:tc>
      </w:tr>
      <w:tr w:rsidR="007A130E" w:rsidRPr="00B720C6" w14:paraId="156BF710" w14:textId="77777777" w:rsidTr="00731714">
        <w:trPr>
          <w:trHeight w:val="300"/>
          <w:jc w:val="center"/>
        </w:trPr>
        <w:tc>
          <w:tcPr>
            <w:tcW w:w="1113" w:type="dxa"/>
            <w:tcBorders>
              <w:top w:val="nil"/>
              <w:right w:val="nil"/>
            </w:tcBorders>
          </w:tcPr>
          <w:p w14:paraId="2A999648" w14:textId="66611AEB" w:rsidR="00D27AEB" w:rsidRPr="00B720C6" w:rsidRDefault="00D27AEB" w:rsidP="00731714">
            <w:pPr>
              <w:pStyle w:val="Tablelistbullet"/>
              <w:numPr>
                <w:ilvl w:val="0"/>
                <w:numId w:val="38"/>
              </w:numPr>
            </w:pPr>
            <w:r w:rsidRPr="00B720C6">
              <w:t>MM 1</w:t>
            </w:r>
          </w:p>
        </w:tc>
        <w:tc>
          <w:tcPr>
            <w:tcW w:w="1114" w:type="dxa"/>
            <w:tcBorders>
              <w:top w:val="nil"/>
              <w:left w:val="nil"/>
              <w:right w:val="nil"/>
            </w:tcBorders>
          </w:tcPr>
          <w:p w14:paraId="61270812" w14:textId="767CB8F0" w:rsidR="00D27AEB" w:rsidRPr="00B720C6" w:rsidRDefault="00D27AEB" w:rsidP="00731714">
            <w:pPr>
              <w:pStyle w:val="Tablelistbullet"/>
              <w:numPr>
                <w:ilvl w:val="0"/>
                <w:numId w:val="38"/>
              </w:numPr>
            </w:pPr>
            <w:r w:rsidRPr="00B720C6">
              <w:t>MM 2</w:t>
            </w:r>
          </w:p>
        </w:tc>
        <w:tc>
          <w:tcPr>
            <w:tcW w:w="1114" w:type="dxa"/>
            <w:tcBorders>
              <w:top w:val="nil"/>
              <w:left w:val="nil"/>
              <w:right w:val="nil"/>
            </w:tcBorders>
          </w:tcPr>
          <w:p w14:paraId="316D720E" w14:textId="7387B8F0" w:rsidR="00D27AEB" w:rsidRPr="00B720C6" w:rsidRDefault="00D27AEB" w:rsidP="00731714">
            <w:pPr>
              <w:pStyle w:val="Tablelistbullet"/>
              <w:numPr>
                <w:ilvl w:val="0"/>
                <w:numId w:val="38"/>
              </w:numPr>
            </w:pPr>
            <w:r w:rsidRPr="00B720C6">
              <w:t>MM 3</w:t>
            </w:r>
          </w:p>
        </w:tc>
        <w:tc>
          <w:tcPr>
            <w:tcW w:w="1114" w:type="dxa"/>
            <w:tcBorders>
              <w:top w:val="nil"/>
              <w:left w:val="nil"/>
              <w:right w:val="nil"/>
            </w:tcBorders>
          </w:tcPr>
          <w:p w14:paraId="4EBD62EB" w14:textId="66AAB49D" w:rsidR="00D27AEB" w:rsidRPr="00B720C6" w:rsidRDefault="00D27AEB" w:rsidP="00731714">
            <w:pPr>
              <w:pStyle w:val="Tablelistbullet"/>
              <w:numPr>
                <w:ilvl w:val="0"/>
                <w:numId w:val="38"/>
              </w:numPr>
            </w:pPr>
            <w:r w:rsidRPr="00B720C6">
              <w:t>MM 4</w:t>
            </w:r>
          </w:p>
        </w:tc>
        <w:tc>
          <w:tcPr>
            <w:tcW w:w="1114" w:type="dxa"/>
            <w:gridSpan w:val="2"/>
            <w:tcBorders>
              <w:top w:val="nil"/>
              <w:left w:val="nil"/>
              <w:right w:val="nil"/>
            </w:tcBorders>
          </w:tcPr>
          <w:p w14:paraId="5288B76C" w14:textId="6540AABF" w:rsidR="00D27AEB" w:rsidRPr="00B720C6" w:rsidRDefault="00D27AEB" w:rsidP="00731714">
            <w:pPr>
              <w:pStyle w:val="Tablelistbullet"/>
              <w:numPr>
                <w:ilvl w:val="0"/>
                <w:numId w:val="38"/>
              </w:numPr>
            </w:pPr>
            <w:r w:rsidRPr="00B720C6">
              <w:t>MM 5</w:t>
            </w:r>
          </w:p>
        </w:tc>
        <w:tc>
          <w:tcPr>
            <w:tcW w:w="1114" w:type="dxa"/>
            <w:tcBorders>
              <w:top w:val="nil"/>
              <w:left w:val="nil"/>
              <w:right w:val="nil"/>
            </w:tcBorders>
          </w:tcPr>
          <w:p w14:paraId="61F19335" w14:textId="64D5F21A" w:rsidR="00D27AEB" w:rsidRPr="00B720C6" w:rsidRDefault="00D27AEB" w:rsidP="00731714">
            <w:pPr>
              <w:pStyle w:val="Tablelistbullet"/>
              <w:numPr>
                <w:ilvl w:val="0"/>
                <w:numId w:val="38"/>
              </w:numPr>
            </w:pPr>
            <w:r w:rsidRPr="00B720C6">
              <w:t>MM 6</w:t>
            </w:r>
          </w:p>
        </w:tc>
        <w:tc>
          <w:tcPr>
            <w:tcW w:w="1114" w:type="dxa"/>
            <w:tcBorders>
              <w:top w:val="nil"/>
              <w:left w:val="nil"/>
              <w:right w:val="nil"/>
            </w:tcBorders>
          </w:tcPr>
          <w:p w14:paraId="0BA94474" w14:textId="3CE62C28" w:rsidR="00D27AEB" w:rsidRPr="00B720C6" w:rsidRDefault="00D27AEB" w:rsidP="00731714">
            <w:pPr>
              <w:pStyle w:val="Tablelistbullet"/>
              <w:numPr>
                <w:ilvl w:val="0"/>
                <w:numId w:val="38"/>
              </w:numPr>
            </w:pPr>
            <w:r w:rsidRPr="00B720C6">
              <w:t>MM 7</w:t>
            </w:r>
          </w:p>
        </w:tc>
        <w:tc>
          <w:tcPr>
            <w:tcW w:w="1275" w:type="dxa"/>
            <w:tcBorders>
              <w:top w:val="nil"/>
              <w:left w:val="nil"/>
              <w:right w:val="nil"/>
            </w:tcBorders>
          </w:tcPr>
          <w:p w14:paraId="77B3D4B4" w14:textId="73142D73" w:rsidR="00D27AEB" w:rsidRPr="00B720C6" w:rsidRDefault="00D27AEB" w:rsidP="00731714">
            <w:pPr>
              <w:pStyle w:val="Tablelistbullet"/>
              <w:numPr>
                <w:ilvl w:val="0"/>
                <w:numId w:val="38"/>
              </w:numPr>
            </w:pPr>
            <w:r w:rsidRPr="00B720C6">
              <w:t>Unsure</w:t>
            </w:r>
          </w:p>
        </w:tc>
        <w:tc>
          <w:tcPr>
            <w:tcW w:w="284" w:type="dxa"/>
            <w:tcBorders>
              <w:top w:val="nil"/>
              <w:left w:val="nil"/>
            </w:tcBorders>
          </w:tcPr>
          <w:p w14:paraId="44E4B7CC" w14:textId="37B3397B" w:rsidR="00D27AEB" w:rsidRPr="00B720C6" w:rsidRDefault="00D27AEB" w:rsidP="001455D7">
            <w:pPr>
              <w:pStyle w:val="Tablelistbullet"/>
            </w:pPr>
          </w:p>
        </w:tc>
      </w:tr>
      <w:tr w:rsidR="0001262E" w:rsidRPr="00B720C6" w14:paraId="39BB4011" w14:textId="77777777" w:rsidTr="0090628B">
        <w:trPr>
          <w:trHeight w:val="300"/>
          <w:jc w:val="center"/>
        </w:trPr>
        <w:tc>
          <w:tcPr>
            <w:tcW w:w="9356" w:type="dxa"/>
            <w:gridSpan w:val="10"/>
          </w:tcPr>
          <w:p w14:paraId="15F6738F" w14:textId="77777777" w:rsidR="0001262E" w:rsidRPr="00B720C6" w:rsidRDefault="0001262E" w:rsidP="001455D7">
            <w:pPr>
              <w:pStyle w:val="Tabletext"/>
            </w:pPr>
            <w:r w:rsidRPr="00B720C6">
              <w:t xml:space="preserve">If relevant, please provide more information about your selection. </w:t>
            </w:r>
          </w:p>
          <w:p w14:paraId="4EB2BAF6" w14:textId="2D8F59CE" w:rsidR="00E410E6" w:rsidRPr="00B720C6" w:rsidRDefault="00E410E6" w:rsidP="001455D7">
            <w:pPr>
              <w:pStyle w:val="Tabletext"/>
            </w:pPr>
          </w:p>
        </w:tc>
      </w:tr>
    </w:tbl>
    <w:p w14:paraId="353C5CB5" w14:textId="77777777" w:rsidR="00AD4006" w:rsidRPr="00B720C6" w:rsidRDefault="00AD4006" w:rsidP="0001262E">
      <w:pPr>
        <w:spacing w:line="257" w:lineRule="auto"/>
      </w:pPr>
    </w:p>
    <w:p w14:paraId="2876A28D" w14:textId="77777777" w:rsidR="00904E44" w:rsidRPr="00B720C6" w:rsidRDefault="00904E44">
      <w:r w:rsidRPr="00B720C6">
        <w:br w:type="page"/>
      </w:r>
    </w:p>
    <w:tbl>
      <w:tblPr>
        <w:tblStyle w:val="DepartmentofHealthtable"/>
        <w:tblW w:w="9356" w:type="dxa"/>
        <w:jc w:val="center"/>
        <w:tblLayout w:type="fixed"/>
        <w:tblLook w:val="04A0" w:firstRow="1" w:lastRow="0" w:firstColumn="1" w:lastColumn="0" w:noHBand="0" w:noVBand="1"/>
      </w:tblPr>
      <w:tblGrid>
        <w:gridCol w:w="3583"/>
        <w:gridCol w:w="962"/>
        <w:gridCol w:w="133"/>
        <w:gridCol w:w="829"/>
        <w:gridCol w:w="962"/>
        <w:gridCol w:w="962"/>
        <w:gridCol w:w="962"/>
        <w:gridCol w:w="963"/>
      </w:tblGrid>
      <w:tr w:rsidR="0043688C" w:rsidRPr="00B720C6" w14:paraId="173DAB95" w14:textId="77777777" w:rsidTr="00904E44">
        <w:trPr>
          <w:cnfStyle w:val="100000000000" w:firstRow="1" w:lastRow="0" w:firstColumn="0" w:lastColumn="0" w:oddVBand="0" w:evenVBand="0" w:oddHBand="0" w:evenHBand="0" w:firstRowFirstColumn="0" w:firstRowLastColumn="0" w:lastRowFirstColumn="0" w:lastRowLastColumn="0"/>
          <w:trHeight w:val="300"/>
          <w:tblHeader/>
          <w:jc w:val="center"/>
        </w:trPr>
        <w:tc>
          <w:tcPr>
            <w:tcW w:w="9356" w:type="dxa"/>
            <w:gridSpan w:val="8"/>
          </w:tcPr>
          <w:p w14:paraId="0FCBC47D" w14:textId="08CC80D2" w:rsidR="0001262E" w:rsidRPr="00B720C6" w:rsidRDefault="0001262E" w:rsidP="0085753D">
            <w:pPr>
              <w:pStyle w:val="TableHeader"/>
              <w:rPr>
                <w:lang w:val="en-AU"/>
              </w:rPr>
            </w:pPr>
            <w:r w:rsidRPr="00B720C6">
              <w:rPr>
                <w:lang w:val="en-AU"/>
              </w:rPr>
              <w:lastRenderedPageBreak/>
              <w:t>Section 2: Your views about using the Modified Monash Model for aged care</w:t>
            </w:r>
          </w:p>
        </w:tc>
      </w:tr>
      <w:tr w:rsidR="0085753D" w:rsidRPr="00B720C6" w14:paraId="10EAE7D2" w14:textId="77777777" w:rsidTr="008B3339">
        <w:trPr>
          <w:trHeight w:val="300"/>
          <w:jc w:val="center"/>
        </w:trPr>
        <w:tc>
          <w:tcPr>
            <w:tcW w:w="9356" w:type="dxa"/>
            <w:gridSpan w:val="8"/>
            <w:shd w:val="clear" w:color="auto" w:fill="F1F2F2" w:themeFill="background1"/>
          </w:tcPr>
          <w:p w14:paraId="5EB64110" w14:textId="100429E7" w:rsidR="0085753D" w:rsidRPr="00B720C6" w:rsidRDefault="0085753D" w:rsidP="001455D7">
            <w:pPr>
              <w:pStyle w:val="Tabletext"/>
            </w:pPr>
            <w:r w:rsidRPr="00B720C6">
              <w:t>The following section will ask questions to understand your views of the MMM for aged care.</w:t>
            </w:r>
          </w:p>
        </w:tc>
      </w:tr>
      <w:tr w:rsidR="0001262E" w:rsidRPr="00B720C6" w14:paraId="04C0036D" w14:textId="77777777" w:rsidTr="00AD4006">
        <w:trPr>
          <w:trHeight w:val="300"/>
          <w:jc w:val="center"/>
        </w:trPr>
        <w:tc>
          <w:tcPr>
            <w:tcW w:w="9356" w:type="dxa"/>
            <w:gridSpan w:val="8"/>
            <w:tcBorders>
              <w:bottom w:val="single" w:sz="4" w:space="0" w:color="1E1545" w:themeColor="text1"/>
            </w:tcBorders>
          </w:tcPr>
          <w:p w14:paraId="33EC2123" w14:textId="380B81A1" w:rsidR="0001262E" w:rsidRPr="00B720C6" w:rsidRDefault="0001262E" w:rsidP="001455D7">
            <w:pPr>
              <w:pStyle w:val="Tablelistnumber"/>
            </w:pPr>
            <w:r w:rsidRPr="00B720C6">
              <w:t>Please indicate your level of agreement for the following 6 statements using the below scale. Please select ‘N/A’ if the statement is not relevant to your context.</w:t>
            </w:r>
          </w:p>
        </w:tc>
      </w:tr>
      <w:tr w:rsidR="00783FFD" w:rsidRPr="00B720C6" w14:paraId="32D69665" w14:textId="77777777" w:rsidTr="00642B40">
        <w:trPr>
          <w:trHeight w:val="300"/>
          <w:jc w:val="center"/>
        </w:trPr>
        <w:tc>
          <w:tcPr>
            <w:tcW w:w="3583" w:type="dxa"/>
            <w:tcBorders>
              <w:right w:val="nil"/>
            </w:tcBorders>
          </w:tcPr>
          <w:p w14:paraId="5550198E" w14:textId="77777777" w:rsidR="0001262E" w:rsidRPr="00B720C6" w:rsidRDefault="0001262E" w:rsidP="001455D7">
            <w:pPr>
              <w:pStyle w:val="Tabletext"/>
            </w:pPr>
            <w:r w:rsidRPr="00B720C6">
              <w:t>Statement</w:t>
            </w:r>
          </w:p>
        </w:tc>
        <w:tc>
          <w:tcPr>
            <w:tcW w:w="962" w:type="dxa"/>
            <w:tcBorders>
              <w:left w:val="nil"/>
              <w:bottom w:val="single" w:sz="4" w:space="0" w:color="1E1545" w:themeColor="text1"/>
              <w:right w:val="nil"/>
            </w:tcBorders>
          </w:tcPr>
          <w:p w14:paraId="7CF135D2" w14:textId="77777777" w:rsidR="0001262E" w:rsidRPr="00731714" w:rsidRDefault="0001262E" w:rsidP="001455D7">
            <w:pPr>
              <w:pStyle w:val="Tabletext"/>
              <w:rPr>
                <w:sz w:val="18"/>
                <w:szCs w:val="18"/>
              </w:rPr>
            </w:pPr>
            <w:r w:rsidRPr="00731714">
              <w:rPr>
                <w:sz w:val="18"/>
                <w:szCs w:val="18"/>
              </w:rPr>
              <w:t>Strongly disagree</w:t>
            </w:r>
          </w:p>
        </w:tc>
        <w:tc>
          <w:tcPr>
            <w:tcW w:w="962" w:type="dxa"/>
            <w:gridSpan w:val="2"/>
            <w:tcBorders>
              <w:left w:val="nil"/>
              <w:bottom w:val="single" w:sz="4" w:space="0" w:color="1E1545" w:themeColor="text1"/>
              <w:right w:val="nil"/>
            </w:tcBorders>
          </w:tcPr>
          <w:p w14:paraId="4CAAC64E" w14:textId="77777777" w:rsidR="0001262E" w:rsidRPr="00731714" w:rsidRDefault="0001262E" w:rsidP="001455D7">
            <w:pPr>
              <w:pStyle w:val="Tabletext"/>
              <w:rPr>
                <w:sz w:val="18"/>
                <w:szCs w:val="18"/>
              </w:rPr>
            </w:pPr>
            <w:r w:rsidRPr="00731714">
              <w:rPr>
                <w:sz w:val="18"/>
                <w:szCs w:val="18"/>
              </w:rPr>
              <w:t>Disagree</w:t>
            </w:r>
          </w:p>
        </w:tc>
        <w:tc>
          <w:tcPr>
            <w:tcW w:w="962" w:type="dxa"/>
            <w:tcBorders>
              <w:left w:val="nil"/>
              <w:bottom w:val="single" w:sz="4" w:space="0" w:color="1E1545" w:themeColor="text1"/>
              <w:right w:val="nil"/>
            </w:tcBorders>
          </w:tcPr>
          <w:p w14:paraId="4E86727B" w14:textId="77777777" w:rsidR="0001262E" w:rsidRPr="00731714" w:rsidRDefault="0001262E" w:rsidP="001455D7">
            <w:pPr>
              <w:pStyle w:val="Tabletext"/>
              <w:rPr>
                <w:sz w:val="18"/>
                <w:szCs w:val="18"/>
              </w:rPr>
            </w:pPr>
            <w:r w:rsidRPr="00731714">
              <w:rPr>
                <w:sz w:val="18"/>
                <w:szCs w:val="18"/>
              </w:rPr>
              <w:t>Neutral</w:t>
            </w:r>
          </w:p>
        </w:tc>
        <w:tc>
          <w:tcPr>
            <w:tcW w:w="962" w:type="dxa"/>
            <w:tcBorders>
              <w:left w:val="nil"/>
              <w:bottom w:val="single" w:sz="4" w:space="0" w:color="1E1545" w:themeColor="text1"/>
              <w:right w:val="nil"/>
            </w:tcBorders>
          </w:tcPr>
          <w:p w14:paraId="16E2B1DA" w14:textId="77777777" w:rsidR="0001262E" w:rsidRPr="00731714" w:rsidRDefault="0001262E" w:rsidP="001455D7">
            <w:pPr>
              <w:pStyle w:val="Tabletext"/>
              <w:rPr>
                <w:sz w:val="18"/>
                <w:szCs w:val="18"/>
              </w:rPr>
            </w:pPr>
            <w:r w:rsidRPr="00731714">
              <w:rPr>
                <w:sz w:val="18"/>
                <w:szCs w:val="18"/>
              </w:rPr>
              <w:t>Agree</w:t>
            </w:r>
          </w:p>
        </w:tc>
        <w:tc>
          <w:tcPr>
            <w:tcW w:w="962" w:type="dxa"/>
            <w:tcBorders>
              <w:left w:val="nil"/>
              <w:bottom w:val="single" w:sz="4" w:space="0" w:color="1E1545" w:themeColor="text1"/>
              <w:right w:val="nil"/>
            </w:tcBorders>
          </w:tcPr>
          <w:p w14:paraId="11CDB185" w14:textId="77777777" w:rsidR="0001262E" w:rsidRPr="00731714" w:rsidRDefault="0001262E" w:rsidP="001455D7">
            <w:pPr>
              <w:pStyle w:val="Tabletext"/>
              <w:rPr>
                <w:sz w:val="18"/>
                <w:szCs w:val="18"/>
              </w:rPr>
            </w:pPr>
            <w:r w:rsidRPr="00731714">
              <w:rPr>
                <w:sz w:val="18"/>
                <w:szCs w:val="18"/>
              </w:rPr>
              <w:t>Strongly agree</w:t>
            </w:r>
          </w:p>
        </w:tc>
        <w:tc>
          <w:tcPr>
            <w:tcW w:w="963" w:type="dxa"/>
            <w:tcBorders>
              <w:left w:val="nil"/>
              <w:bottom w:val="single" w:sz="4" w:space="0" w:color="1E1545" w:themeColor="text1"/>
            </w:tcBorders>
          </w:tcPr>
          <w:p w14:paraId="1B1FED12" w14:textId="77777777" w:rsidR="0001262E" w:rsidRPr="00731714" w:rsidRDefault="0001262E" w:rsidP="001455D7">
            <w:pPr>
              <w:pStyle w:val="Tabletext"/>
              <w:rPr>
                <w:sz w:val="18"/>
                <w:szCs w:val="18"/>
              </w:rPr>
            </w:pPr>
            <w:r w:rsidRPr="00731714">
              <w:rPr>
                <w:sz w:val="18"/>
                <w:szCs w:val="18"/>
              </w:rPr>
              <w:t>N/A</w:t>
            </w:r>
          </w:p>
        </w:tc>
      </w:tr>
      <w:tr w:rsidR="00783FFD" w:rsidRPr="00B720C6" w14:paraId="00241984" w14:textId="77777777" w:rsidTr="00642B40">
        <w:trPr>
          <w:trHeight w:val="300"/>
          <w:jc w:val="center"/>
        </w:trPr>
        <w:tc>
          <w:tcPr>
            <w:tcW w:w="3583" w:type="dxa"/>
          </w:tcPr>
          <w:p w14:paraId="6D5465C6" w14:textId="77777777" w:rsidR="0001262E" w:rsidRPr="00B720C6" w:rsidRDefault="0001262E" w:rsidP="001455D7">
            <w:pPr>
              <w:pStyle w:val="Tabletext"/>
              <w:rPr>
                <w:u w:val="single"/>
              </w:rPr>
            </w:pPr>
            <w:r w:rsidRPr="00B720C6">
              <w:t xml:space="preserve">The MMM is a useful tool to allocate funding and supports for the delivery of aged care services </w:t>
            </w:r>
            <w:r w:rsidRPr="00B720C6">
              <w:rPr>
                <w:u w:val="single"/>
              </w:rPr>
              <w:t>in my context or local area</w:t>
            </w:r>
          </w:p>
        </w:tc>
        <w:tc>
          <w:tcPr>
            <w:tcW w:w="962" w:type="dxa"/>
            <w:tcBorders>
              <w:right w:val="nil"/>
            </w:tcBorders>
          </w:tcPr>
          <w:p w14:paraId="59D148E6" w14:textId="10306CCC" w:rsidR="0001262E" w:rsidRPr="00B720C6" w:rsidRDefault="00470DC3" w:rsidP="001455D7">
            <w:pPr>
              <w:pStyle w:val="Tabletext"/>
            </w:pPr>
            <w:r w:rsidRPr="00B720C6">
              <w:sym w:font="Wingdings" w:char="F0A8"/>
            </w:r>
          </w:p>
        </w:tc>
        <w:tc>
          <w:tcPr>
            <w:tcW w:w="962" w:type="dxa"/>
            <w:gridSpan w:val="2"/>
            <w:tcBorders>
              <w:left w:val="nil"/>
              <w:right w:val="nil"/>
            </w:tcBorders>
          </w:tcPr>
          <w:p w14:paraId="4CE69604" w14:textId="09A5AFDC" w:rsidR="0001262E" w:rsidRPr="00B720C6" w:rsidRDefault="00470DC3" w:rsidP="001455D7">
            <w:pPr>
              <w:pStyle w:val="Tabletext"/>
            </w:pPr>
            <w:r w:rsidRPr="00B720C6">
              <w:sym w:font="Wingdings" w:char="F0A8"/>
            </w:r>
          </w:p>
        </w:tc>
        <w:tc>
          <w:tcPr>
            <w:tcW w:w="962" w:type="dxa"/>
            <w:tcBorders>
              <w:left w:val="nil"/>
              <w:right w:val="nil"/>
            </w:tcBorders>
          </w:tcPr>
          <w:p w14:paraId="4515F7F6" w14:textId="63B406C0" w:rsidR="0001262E" w:rsidRPr="00B720C6" w:rsidRDefault="00470DC3" w:rsidP="001455D7">
            <w:pPr>
              <w:pStyle w:val="Tabletext"/>
            </w:pPr>
            <w:r w:rsidRPr="00B720C6">
              <w:sym w:font="Wingdings" w:char="F0A8"/>
            </w:r>
          </w:p>
        </w:tc>
        <w:tc>
          <w:tcPr>
            <w:tcW w:w="962" w:type="dxa"/>
            <w:tcBorders>
              <w:left w:val="nil"/>
              <w:right w:val="nil"/>
            </w:tcBorders>
          </w:tcPr>
          <w:p w14:paraId="76D67068" w14:textId="2F77530F" w:rsidR="0001262E" w:rsidRPr="00B720C6" w:rsidRDefault="00470DC3" w:rsidP="001455D7">
            <w:pPr>
              <w:pStyle w:val="Tabletext"/>
            </w:pPr>
            <w:r w:rsidRPr="00B720C6">
              <w:sym w:font="Wingdings" w:char="F0A8"/>
            </w:r>
          </w:p>
        </w:tc>
        <w:tc>
          <w:tcPr>
            <w:tcW w:w="962" w:type="dxa"/>
            <w:tcBorders>
              <w:left w:val="nil"/>
              <w:right w:val="nil"/>
            </w:tcBorders>
          </w:tcPr>
          <w:p w14:paraId="1BA33008" w14:textId="05E9C1EB" w:rsidR="0001262E" w:rsidRPr="00B720C6" w:rsidRDefault="00470DC3" w:rsidP="001455D7">
            <w:pPr>
              <w:pStyle w:val="Tabletext"/>
            </w:pPr>
            <w:r w:rsidRPr="00B720C6">
              <w:sym w:font="Wingdings" w:char="F0A8"/>
            </w:r>
          </w:p>
        </w:tc>
        <w:tc>
          <w:tcPr>
            <w:tcW w:w="963" w:type="dxa"/>
            <w:tcBorders>
              <w:left w:val="nil"/>
            </w:tcBorders>
          </w:tcPr>
          <w:p w14:paraId="5E766C42" w14:textId="348178EC" w:rsidR="0001262E" w:rsidRPr="00B720C6" w:rsidRDefault="00470DC3" w:rsidP="001455D7">
            <w:pPr>
              <w:pStyle w:val="Tabletext"/>
            </w:pPr>
            <w:r w:rsidRPr="00B720C6">
              <w:sym w:font="Wingdings" w:char="F0A8"/>
            </w:r>
          </w:p>
        </w:tc>
      </w:tr>
      <w:tr w:rsidR="00783FFD" w:rsidRPr="00B720C6" w14:paraId="312DAC6F" w14:textId="77777777" w:rsidTr="00642B40">
        <w:trPr>
          <w:trHeight w:val="300"/>
          <w:jc w:val="center"/>
        </w:trPr>
        <w:tc>
          <w:tcPr>
            <w:tcW w:w="3583" w:type="dxa"/>
          </w:tcPr>
          <w:p w14:paraId="03F381E6" w14:textId="77777777" w:rsidR="0001262E" w:rsidRPr="00B720C6" w:rsidRDefault="0001262E" w:rsidP="001455D7">
            <w:pPr>
              <w:pStyle w:val="Tabletext"/>
            </w:pPr>
            <w:r w:rsidRPr="00B720C6">
              <w:t xml:space="preserve">The MMM is a useful tool to allocate funding and supports for the delivery of aged care services in </w:t>
            </w:r>
            <w:r w:rsidRPr="00B720C6">
              <w:rPr>
                <w:u w:val="single"/>
              </w:rPr>
              <w:t>regional</w:t>
            </w:r>
            <w:r w:rsidRPr="00B720C6">
              <w:t xml:space="preserve"> locations (MM2)</w:t>
            </w:r>
          </w:p>
        </w:tc>
        <w:tc>
          <w:tcPr>
            <w:tcW w:w="962" w:type="dxa"/>
            <w:tcBorders>
              <w:right w:val="nil"/>
            </w:tcBorders>
          </w:tcPr>
          <w:p w14:paraId="2FCAF6BA" w14:textId="0FD4AFF6" w:rsidR="0001262E" w:rsidRPr="00B720C6" w:rsidRDefault="00470DC3" w:rsidP="001455D7">
            <w:pPr>
              <w:pStyle w:val="Tabletext"/>
            </w:pPr>
            <w:r w:rsidRPr="00B720C6">
              <w:sym w:font="Wingdings" w:char="F0A8"/>
            </w:r>
          </w:p>
        </w:tc>
        <w:tc>
          <w:tcPr>
            <w:tcW w:w="962" w:type="dxa"/>
            <w:gridSpan w:val="2"/>
            <w:tcBorders>
              <w:left w:val="nil"/>
              <w:right w:val="nil"/>
            </w:tcBorders>
          </w:tcPr>
          <w:p w14:paraId="1867F8D4" w14:textId="34584C8F" w:rsidR="0001262E" w:rsidRPr="00B720C6" w:rsidRDefault="00470DC3" w:rsidP="001455D7">
            <w:pPr>
              <w:pStyle w:val="Tabletext"/>
            </w:pPr>
            <w:r w:rsidRPr="00B720C6">
              <w:sym w:font="Wingdings" w:char="F0A8"/>
            </w:r>
          </w:p>
        </w:tc>
        <w:tc>
          <w:tcPr>
            <w:tcW w:w="962" w:type="dxa"/>
            <w:tcBorders>
              <w:left w:val="nil"/>
              <w:right w:val="nil"/>
            </w:tcBorders>
          </w:tcPr>
          <w:p w14:paraId="67C19399" w14:textId="0C73DD67" w:rsidR="0001262E" w:rsidRPr="00B720C6" w:rsidRDefault="00470DC3" w:rsidP="001455D7">
            <w:pPr>
              <w:pStyle w:val="Tabletext"/>
            </w:pPr>
            <w:r w:rsidRPr="00B720C6">
              <w:sym w:font="Wingdings" w:char="F0A8"/>
            </w:r>
          </w:p>
        </w:tc>
        <w:tc>
          <w:tcPr>
            <w:tcW w:w="962" w:type="dxa"/>
            <w:tcBorders>
              <w:left w:val="nil"/>
              <w:right w:val="nil"/>
            </w:tcBorders>
          </w:tcPr>
          <w:p w14:paraId="08484E15" w14:textId="0FBA2CA9" w:rsidR="0001262E" w:rsidRPr="00B720C6" w:rsidRDefault="00470DC3" w:rsidP="001455D7">
            <w:pPr>
              <w:pStyle w:val="Tabletext"/>
            </w:pPr>
            <w:r w:rsidRPr="00B720C6">
              <w:sym w:font="Wingdings" w:char="F0A8"/>
            </w:r>
          </w:p>
        </w:tc>
        <w:tc>
          <w:tcPr>
            <w:tcW w:w="962" w:type="dxa"/>
            <w:tcBorders>
              <w:left w:val="nil"/>
              <w:right w:val="nil"/>
            </w:tcBorders>
          </w:tcPr>
          <w:p w14:paraId="58E8303A" w14:textId="73C11734" w:rsidR="0001262E" w:rsidRPr="00B720C6" w:rsidRDefault="00470DC3" w:rsidP="001455D7">
            <w:pPr>
              <w:pStyle w:val="Tabletext"/>
            </w:pPr>
            <w:r w:rsidRPr="00B720C6">
              <w:sym w:font="Wingdings" w:char="F0A8"/>
            </w:r>
          </w:p>
        </w:tc>
        <w:tc>
          <w:tcPr>
            <w:tcW w:w="963" w:type="dxa"/>
            <w:tcBorders>
              <w:left w:val="nil"/>
            </w:tcBorders>
          </w:tcPr>
          <w:p w14:paraId="5E8F0E8A" w14:textId="6608D378" w:rsidR="0001262E" w:rsidRPr="00B720C6" w:rsidRDefault="00470DC3" w:rsidP="001455D7">
            <w:pPr>
              <w:pStyle w:val="Tabletext"/>
            </w:pPr>
            <w:r w:rsidRPr="00B720C6">
              <w:sym w:font="Wingdings" w:char="F0A8"/>
            </w:r>
          </w:p>
        </w:tc>
      </w:tr>
      <w:tr w:rsidR="00783FFD" w:rsidRPr="00B720C6" w14:paraId="50404C5F" w14:textId="77777777" w:rsidTr="00642B40">
        <w:trPr>
          <w:trHeight w:val="300"/>
          <w:jc w:val="center"/>
        </w:trPr>
        <w:tc>
          <w:tcPr>
            <w:tcW w:w="3583" w:type="dxa"/>
          </w:tcPr>
          <w:p w14:paraId="403CF22B" w14:textId="26AC887F" w:rsidR="0001262E" w:rsidRPr="00B720C6" w:rsidRDefault="0001262E" w:rsidP="001455D7">
            <w:pPr>
              <w:pStyle w:val="Tabletext"/>
            </w:pPr>
            <w:r w:rsidRPr="00B720C6">
              <w:t xml:space="preserve">The MMM is a useful tool to allocate funding and supports for the delivery of aged care services in </w:t>
            </w:r>
            <w:r w:rsidRPr="00B720C6">
              <w:rPr>
                <w:u w:val="single"/>
              </w:rPr>
              <w:t>rural</w:t>
            </w:r>
            <w:r w:rsidRPr="00B720C6">
              <w:t xml:space="preserve"> locations (MM3 – 5)</w:t>
            </w:r>
          </w:p>
        </w:tc>
        <w:tc>
          <w:tcPr>
            <w:tcW w:w="962" w:type="dxa"/>
            <w:tcBorders>
              <w:right w:val="nil"/>
            </w:tcBorders>
          </w:tcPr>
          <w:p w14:paraId="7D233F46" w14:textId="6D6F3AEB" w:rsidR="0001262E" w:rsidRPr="00B720C6" w:rsidRDefault="00470DC3" w:rsidP="001455D7">
            <w:pPr>
              <w:pStyle w:val="Tabletext"/>
            </w:pPr>
            <w:r w:rsidRPr="00B720C6">
              <w:sym w:font="Wingdings" w:char="F0A8"/>
            </w:r>
          </w:p>
        </w:tc>
        <w:tc>
          <w:tcPr>
            <w:tcW w:w="962" w:type="dxa"/>
            <w:gridSpan w:val="2"/>
            <w:tcBorders>
              <w:left w:val="nil"/>
              <w:right w:val="nil"/>
            </w:tcBorders>
          </w:tcPr>
          <w:p w14:paraId="4C3F5099" w14:textId="3A7DE849" w:rsidR="0001262E" w:rsidRPr="00B720C6" w:rsidRDefault="00470DC3" w:rsidP="001455D7">
            <w:pPr>
              <w:pStyle w:val="Tabletext"/>
            </w:pPr>
            <w:r w:rsidRPr="00B720C6">
              <w:sym w:font="Wingdings" w:char="F0A8"/>
            </w:r>
          </w:p>
        </w:tc>
        <w:tc>
          <w:tcPr>
            <w:tcW w:w="962" w:type="dxa"/>
            <w:tcBorders>
              <w:left w:val="nil"/>
              <w:right w:val="nil"/>
            </w:tcBorders>
          </w:tcPr>
          <w:p w14:paraId="3403D446" w14:textId="5401703D" w:rsidR="0001262E" w:rsidRPr="00B720C6" w:rsidRDefault="00470DC3" w:rsidP="001455D7">
            <w:pPr>
              <w:pStyle w:val="Tabletext"/>
            </w:pPr>
            <w:r w:rsidRPr="00B720C6">
              <w:sym w:font="Wingdings" w:char="F0A8"/>
            </w:r>
          </w:p>
        </w:tc>
        <w:tc>
          <w:tcPr>
            <w:tcW w:w="962" w:type="dxa"/>
            <w:tcBorders>
              <w:left w:val="nil"/>
              <w:right w:val="nil"/>
            </w:tcBorders>
          </w:tcPr>
          <w:p w14:paraId="11F36157" w14:textId="74500A6F" w:rsidR="0001262E" w:rsidRPr="00B720C6" w:rsidRDefault="00470DC3" w:rsidP="001455D7">
            <w:pPr>
              <w:pStyle w:val="Tabletext"/>
            </w:pPr>
            <w:r w:rsidRPr="00B720C6">
              <w:sym w:font="Wingdings" w:char="F0A8"/>
            </w:r>
          </w:p>
        </w:tc>
        <w:tc>
          <w:tcPr>
            <w:tcW w:w="962" w:type="dxa"/>
            <w:tcBorders>
              <w:left w:val="nil"/>
              <w:right w:val="nil"/>
            </w:tcBorders>
          </w:tcPr>
          <w:p w14:paraId="40EA0D43" w14:textId="51A426FE" w:rsidR="0001262E" w:rsidRPr="00B720C6" w:rsidRDefault="00470DC3" w:rsidP="001455D7">
            <w:pPr>
              <w:pStyle w:val="Tabletext"/>
            </w:pPr>
            <w:r w:rsidRPr="00B720C6">
              <w:sym w:font="Wingdings" w:char="F0A8"/>
            </w:r>
          </w:p>
        </w:tc>
        <w:tc>
          <w:tcPr>
            <w:tcW w:w="963" w:type="dxa"/>
            <w:tcBorders>
              <w:left w:val="nil"/>
            </w:tcBorders>
          </w:tcPr>
          <w:p w14:paraId="6E0BA831" w14:textId="7BA58559" w:rsidR="0001262E" w:rsidRPr="00B720C6" w:rsidRDefault="00470DC3" w:rsidP="001455D7">
            <w:pPr>
              <w:pStyle w:val="Tabletext"/>
            </w:pPr>
            <w:r w:rsidRPr="00B720C6">
              <w:sym w:font="Wingdings" w:char="F0A8"/>
            </w:r>
          </w:p>
        </w:tc>
      </w:tr>
      <w:tr w:rsidR="00783FFD" w:rsidRPr="00B720C6" w14:paraId="19761B5A" w14:textId="77777777" w:rsidTr="00642B40">
        <w:trPr>
          <w:trHeight w:val="300"/>
          <w:jc w:val="center"/>
        </w:trPr>
        <w:tc>
          <w:tcPr>
            <w:tcW w:w="3583" w:type="dxa"/>
          </w:tcPr>
          <w:p w14:paraId="4DBEB9FE" w14:textId="51E47237" w:rsidR="0001262E" w:rsidRPr="00B720C6" w:rsidRDefault="0001262E" w:rsidP="001455D7">
            <w:pPr>
              <w:pStyle w:val="Tabletext"/>
            </w:pPr>
            <w:r w:rsidRPr="00B720C6">
              <w:t xml:space="preserve">The MMM is a useful tool to allocate funding and supports for the delivery of aged care services in </w:t>
            </w:r>
            <w:r w:rsidRPr="00B720C6">
              <w:rPr>
                <w:u w:val="single"/>
              </w:rPr>
              <w:t xml:space="preserve">remote </w:t>
            </w:r>
            <w:r w:rsidRPr="00B720C6">
              <w:t>locations (MM6 – 7)</w:t>
            </w:r>
          </w:p>
        </w:tc>
        <w:tc>
          <w:tcPr>
            <w:tcW w:w="962" w:type="dxa"/>
            <w:tcBorders>
              <w:right w:val="nil"/>
            </w:tcBorders>
          </w:tcPr>
          <w:p w14:paraId="28F22B2D" w14:textId="5F343F4F" w:rsidR="0001262E" w:rsidRPr="00B720C6" w:rsidRDefault="00470DC3" w:rsidP="001455D7">
            <w:pPr>
              <w:pStyle w:val="Tabletext"/>
            </w:pPr>
            <w:r w:rsidRPr="00B720C6">
              <w:sym w:font="Wingdings" w:char="F0A8"/>
            </w:r>
          </w:p>
        </w:tc>
        <w:tc>
          <w:tcPr>
            <w:tcW w:w="962" w:type="dxa"/>
            <w:gridSpan w:val="2"/>
            <w:tcBorders>
              <w:left w:val="nil"/>
              <w:right w:val="nil"/>
            </w:tcBorders>
          </w:tcPr>
          <w:p w14:paraId="6D6F3862" w14:textId="0B45064C" w:rsidR="0001262E" w:rsidRPr="00B720C6" w:rsidRDefault="00470DC3" w:rsidP="001455D7">
            <w:pPr>
              <w:pStyle w:val="Tabletext"/>
            </w:pPr>
            <w:r w:rsidRPr="00B720C6">
              <w:sym w:font="Wingdings" w:char="F0A8"/>
            </w:r>
          </w:p>
        </w:tc>
        <w:tc>
          <w:tcPr>
            <w:tcW w:w="962" w:type="dxa"/>
            <w:tcBorders>
              <w:left w:val="nil"/>
              <w:right w:val="nil"/>
            </w:tcBorders>
          </w:tcPr>
          <w:p w14:paraId="5ED2FC0A" w14:textId="563BBA5C" w:rsidR="0001262E" w:rsidRPr="00B720C6" w:rsidRDefault="00470DC3" w:rsidP="001455D7">
            <w:pPr>
              <w:pStyle w:val="Tabletext"/>
            </w:pPr>
            <w:r w:rsidRPr="00B720C6">
              <w:sym w:font="Wingdings" w:char="F0A8"/>
            </w:r>
          </w:p>
        </w:tc>
        <w:tc>
          <w:tcPr>
            <w:tcW w:w="962" w:type="dxa"/>
            <w:tcBorders>
              <w:left w:val="nil"/>
              <w:right w:val="nil"/>
            </w:tcBorders>
          </w:tcPr>
          <w:p w14:paraId="5F1BEFF6" w14:textId="3DAD499F" w:rsidR="0001262E" w:rsidRPr="00B720C6" w:rsidRDefault="00470DC3" w:rsidP="001455D7">
            <w:pPr>
              <w:pStyle w:val="Tabletext"/>
            </w:pPr>
            <w:r w:rsidRPr="00B720C6">
              <w:sym w:font="Wingdings" w:char="F0A8"/>
            </w:r>
          </w:p>
        </w:tc>
        <w:tc>
          <w:tcPr>
            <w:tcW w:w="962" w:type="dxa"/>
            <w:tcBorders>
              <w:left w:val="nil"/>
              <w:right w:val="nil"/>
            </w:tcBorders>
          </w:tcPr>
          <w:p w14:paraId="4DD19286" w14:textId="2178B6EA" w:rsidR="0001262E" w:rsidRPr="00B720C6" w:rsidRDefault="00470DC3" w:rsidP="001455D7">
            <w:pPr>
              <w:pStyle w:val="Tabletext"/>
            </w:pPr>
            <w:r w:rsidRPr="00B720C6">
              <w:sym w:font="Wingdings" w:char="F0A8"/>
            </w:r>
          </w:p>
        </w:tc>
        <w:tc>
          <w:tcPr>
            <w:tcW w:w="963" w:type="dxa"/>
            <w:tcBorders>
              <w:left w:val="nil"/>
            </w:tcBorders>
          </w:tcPr>
          <w:p w14:paraId="7BEEF691" w14:textId="17F9909C" w:rsidR="0001262E" w:rsidRPr="00B720C6" w:rsidRDefault="00470DC3" w:rsidP="001455D7">
            <w:pPr>
              <w:pStyle w:val="Tabletext"/>
            </w:pPr>
            <w:r w:rsidRPr="00B720C6">
              <w:sym w:font="Wingdings" w:char="F0A8"/>
            </w:r>
          </w:p>
        </w:tc>
      </w:tr>
      <w:tr w:rsidR="00783FFD" w:rsidRPr="00B720C6" w14:paraId="0DC74B27" w14:textId="77777777" w:rsidTr="00642B40">
        <w:trPr>
          <w:trHeight w:val="300"/>
          <w:jc w:val="center"/>
        </w:trPr>
        <w:tc>
          <w:tcPr>
            <w:tcW w:w="3583" w:type="dxa"/>
          </w:tcPr>
          <w:p w14:paraId="63041D24" w14:textId="77777777" w:rsidR="0001262E" w:rsidRPr="00B720C6" w:rsidRDefault="0001262E" w:rsidP="001455D7">
            <w:pPr>
              <w:pStyle w:val="Tabletext"/>
            </w:pPr>
            <w:r w:rsidRPr="00B720C6">
              <w:t>Remoteness and population size are useful criteria to allocate funding and supports in thin markets</w:t>
            </w:r>
          </w:p>
        </w:tc>
        <w:tc>
          <w:tcPr>
            <w:tcW w:w="962" w:type="dxa"/>
            <w:tcBorders>
              <w:right w:val="nil"/>
            </w:tcBorders>
          </w:tcPr>
          <w:p w14:paraId="2FDED8ED" w14:textId="726D8FF0" w:rsidR="0001262E" w:rsidRPr="00B720C6" w:rsidRDefault="00470DC3" w:rsidP="001455D7">
            <w:pPr>
              <w:pStyle w:val="Tabletext"/>
            </w:pPr>
            <w:r w:rsidRPr="00B720C6">
              <w:sym w:font="Wingdings" w:char="F0A8"/>
            </w:r>
          </w:p>
        </w:tc>
        <w:tc>
          <w:tcPr>
            <w:tcW w:w="962" w:type="dxa"/>
            <w:gridSpan w:val="2"/>
            <w:tcBorders>
              <w:left w:val="nil"/>
              <w:right w:val="nil"/>
            </w:tcBorders>
          </w:tcPr>
          <w:p w14:paraId="1334D6B0" w14:textId="720F59EA" w:rsidR="0001262E" w:rsidRPr="00B720C6" w:rsidRDefault="00470DC3" w:rsidP="001455D7">
            <w:pPr>
              <w:pStyle w:val="Tabletext"/>
            </w:pPr>
            <w:r w:rsidRPr="00B720C6">
              <w:sym w:font="Wingdings" w:char="F0A8"/>
            </w:r>
          </w:p>
        </w:tc>
        <w:tc>
          <w:tcPr>
            <w:tcW w:w="962" w:type="dxa"/>
            <w:tcBorders>
              <w:left w:val="nil"/>
              <w:right w:val="nil"/>
            </w:tcBorders>
          </w:tcPr>
          <w:p w14:paraId="6D1CE890" w14:textId="4C695255" w:rsidR="0001262E" w:rsidRPr="00B720C6" w:rsidRDefault="00470DC3" w:rsidP="001455D7">
            <w:pPr>
              <w:pStyle w:val="Tabletext"/>
            </w:pPr>
            <w:r w:rsidRPr="00B720C6">
              <w:sym w:font="Wingdings" w:char="F0A8"/>
            </w:r>
          </w:p>
        </w:tc>
        <w:tc>
          <w:tcPr>
            <w:tcW w:w="962" w:type="dxa"/>
            <w:tcBorders>
              <w:left w:val="nil"/>
              <w:right w:val="nil"/>
            </w:tcBorders>
          </w:tcPr>
          <w:p w14:paraId="0912D939" w14:textId="3BEE37FF" w:rsidR="0001262E" w:rsidRPr="00B720C6" w:rsidRDefault="00470DC3" w:rsidP="001455D7">
            <w:pPr>
              <w:pStyle w:val="Tabletext"/>
            </w:pPr>
            <w:r w:rsidRPr="00B720C6">
              <w:sym w:font="Wingdings" w:char="F0A8"/>
            </w:r>
          </w:p>
        </w:tc>
        <w:tc>
          <w:tcPr>
            <w:tcW w:w="962" w:type="dxa"/>
            <w:tcBorders>
              <w:left w:val="nil"/>
              <w:right w:val="nil"/>
            </w:tcBorders>
          </w:tcPr>
          <w:p w14:paraId="33240B64" w14:textId="2F0E0447" w:rsidR="0001262E" w:rsidRPr="00B720C6" w:rsidRDefault="00470DC3" w:rsidP="001455D7">
            <w:pPr>
              <w:pStyle w:val="Tabletext"/>
            </w:pPr>
            <w:r w:rsidRPr="00B720C6">
              <w:sym w:font="Wingdings" w:char="F0A8"/>
            </w:r>
          </w:p>
        </w:tc>
        <w:tc>
          <w:tcPr>
            <w:tcW w:w="963" w:type="dxa"/>
            <w:tcBorders>
              <w:left w:val="nil"/>
            </w:tcBorders>
          </w:tcPr>
          <w:p w14:paraId="08D5D133" w14:textId="5C2D6C17" w:rsidR="0001262E" w:rsidRPr="00B720C6" w:rsidRDefault="00470DC3" w:rsidP="001455D7">
            <w:pPr>
              <w:pStyle w:val="Tabletext"/>
            </w:pPr>
            <w:r w:rsidRPr="00B720C6">
              <w:sym w:font="Wingdings" w:char="F0A8"/>
            </w:r>
          </w:p>
        </w:tc>
      </w:tr>
      <w:tr w:rsidR="00783FFD" w:rsidRPr="00B720C6" w14:paraId="24B09DA1" w14:textId="77777777" w:rsidTr="00642B40">
        <w:trPr>
          <w:trHeight w:val="300"/>
          <w:jc w:val="center"/>
        </w:trPr>
        <w:tc>
          <w:tcPr>
            <w:tcW w:w="3583" w:type="dxa"/>
          </w:tcPr>
          <w:p w14:paraId="319ABE6E" w14:textId="77777777" w:rsidR="0001262E" w:rsidRPr="00B720C6" w:rsidRDefault="0001262E" w:rsidP="001455D7">
            <w:pPr>
              <w:pStyle w:val="Tabletext"/>
            </w:pPr>
            <w:r w:rsidRPr="00B720C6">
              <w:t>Other information, in addition to remoteness and population size, should be used to allocate aged care funding and supports in thin markets.</w:t>
            </w:r>
          </w:p>
        </w:tc>
        <w:tc>
          <w:tcPr>
            <w:tcW w:w="962" w:type="dxa"/>
            <w:tcBorders>
              <w:right w:val="nil"/>
            </w:tcBorders>
          </w:tcPr>
          <w:p w14:paraId="188862B2" w14:textId="7037ED02" w:rsidR="0001262E" w:rsidRPr="00B720C6" w:rsidRDefault="00470DC3" w:rsidP="001455D7">
            <w:pPr>
              <w:pStyle w:val="Tabletext"/>
            </w:pPr>
            <w:r w:rsidRPr="00B720C6">
              <w:sym w:font="Wingdings" w:char="F0A8"/>
            </w:r>
          </w:p>
        </w:tc>
        <w:tc>
          <w:tcPr>
            <w:tcW w:w="962" w:type="dxa"/>
            <w:gridSpan w:val="2"/>
            <w:tcBorders>
              <w:left w:val="nil"/>
              <w:right w:val="nil"/>
            </w:tcBorders>
          </w:tcPr>
          <w:p w14:paraId="433F0D3F" w14:textId="51F94AB6" w:rsidR="0001262E" w:rsidRPr="00B720C6" w:rsidRDefault="00470DC3" w:rsidP="001455D7">
            <w:pPr>
              <w:pStyle w:val="Tabletext"/>
            </w:pPr>
            <w:r w:rsidRPr="00B720C6">
              <w:sym w:font="Wingdings" w:char="F0A8"/>
            </w:r>
          </w:p>
        </w:tc>
        <w:tc>
          <w:tcPr>
            <w:tcW w:w="962" w:type="dxa"/>
            <w:tcBorders>
              <w:left w:val="nil"/>
              <w:right w:val="nil"/>
            </w:tcBorders>
          </w:tcPr>
          <w:p w14:paraId="64EC07C5" w14:textId="7F886AD4" w:rsidR="0001262E" w:rsidRPr="00B720C6" w:rsidRDefault="00470DC3" w:rsidP="001455D7">
            <w:pPr>
              <w:pStyle w:val="Tabletext"/>
            </w:pPr>
            <w:r w:rsidRPr="00B720C6">
              <w:sym w:font="Wingdings" w:char="F0A8"/>
            </w:r>
          </w:p>
        </w:tc>
        <w:tc>
          <w:tcPr>
            <w:tcW w:w="962" w:type="dxa"/>
            <w:tcBorders>
              <w:left w:val="nil"/>
              <w:right w:val="nil"/>
            </w:tcBorders>
          </w:tcPr>
          <w:p w14:paraId="4DF30142" w14:textId="3CE7064E" w:rsidR="0001262E" w:rsidRPr="00B720C6" w:rsidRDefault="00470DC3" w:rsidP="001455D7">
            <w:pPr>
              <w:pStyle w:val="Tabletext"/>
            </w:pPr>
            <w:r w:rsidRPr="00B720C6">
              <w:sym w:font="Wingdings" w:char="F0A8"/>
            </w:r>
          </w:p>
        </w:tc>
        <w:tc>
          <w:tcPr>
            <w:tcW w:w="962" w:type="dxa"/>
            <w:tcBorders>
              <w:left w:val="nil"/>
              <w:right w:val="nil"/>
            </w:tcBorders>
          </w:tcPr>
          <w:p w14:paraId="7E842201" w14:textId="47C6E665" w:rsidR="0001262E" w:rsidRPr="00B720C6" w:rsidRDefault="00470DC3" w:rsidP="001455D7">
            <w:pPr>
              <w:pStyle w:val="Tabletext"/>
            </w:pPr>
            <w:r w:rsidRPr="00B720C6">
              <w:sym w:font="Wingdings" w:char="F0A8"/>
            </w:r>
          </w:p>
        </w:tc>
        <w:tc>
          <w:tcPr>
            <w:tcW w:w="963" w:type="dxa"/>
            <w:tcBorders>
              <w:left w:val="nil"/>
            </w:tcBorders>
          </w:tcPr>
          <w:p w14:paraId="2E19892F" w14:textId="559889C4" w:rsidR="0001262E" w:rsidRPr="00B720C6" w:rsidRDefault="00470DC3" w:rsidP="001455D7">
            <w:pPr>
              <w:pStyle w:val="Tabletext"/>
            </w:pPr>
            <w:r w:rsidRPr="00B720C6">
              <w:sym w:font="Wingdings" w:char="F0A8"/>
            </w:r>
          </w:p>
        </w:tc>
      </w:tr>
      <w:tr w:rsidR="0001262E" w:rsidRPr="00B720C6" w14:paraId="4475E188" w14:textId="77777777" w:rsidTr="00AD4006">
        <w:trPr>
          <w:trHeight w:val="300"/>
          <w:jc w:val="center"/>
        </w:trPr>
        <w:tc>
          <w:tcPr>
            <w:tcW w:w="9356" w:type="dxa"/>
            <w:gridSpan w:val="8"/>
          </w:tcPr>
          <w:p w14:paraId="269BDCE4" w14:textId="77777777" w:rsidR="0001262E" w:rsidRPr="00B720C6" w:rsidRDefault="0001262E" w:rsidP="001455D7">
            <w:pPr>
              <w:pStyle w:val="Tabletext"/>
            </w:pPr>
            <w:r w:rsidRPr="00B720C6">
              <w:t>Please provide a brief comment about your responses (max 400 character limit).</w:t>
            </w:r>
          </w:p>
        </w:tc>
      </w:tr>
      <w:tr w:rsidR="0001262E" w:rsidRPr="00B720C6" w14:paraId="173A3E0F" w14:textId="77777777" w:rsidTr="00AD4006">
        <w:trPr>
          <w:trHeight w:val="300"/>
          <w:jc w:val="center"/>
        </w:trPr>
        <w:tc>
          <w:tcPr>
            <w:tcW w:w="9356" w:type="dxa"/>
            <w:gridSpan w:val="8"/>
          </w:tcPr>
          <w:p w14:paraId="0C22343A" w14:textId="02FE53C7" w:rsidR="0001262E" w:rsidRPr="00B720C6" w:rsidRDefault="0001262E" w:rsidP="001455D7">
            <w:pPr>
              <w:pStyle w:val="Tablelistnumber"/>
            </w:pPr>
            <w:r w:rsidRPr="00B720C6">
              <w:t xml:space="preserve">What do you think are some </w:t>
            </w:r>
            <w:r w:rsidRPr="00B720C6">
              <w:rPr>
                <w:u w:val="single"/>
              </w:rPr>
              <w:t>advantages</w:t>
            </w:r>
            <w:r w:rsidRPr="00B720C6">
              <w:t xml:space="preserve"> for using the MMM for aged care? </w:t>
            </w:r>
            <w:r w:rsidR="00E4390B">
              <w:br/>
            </w:r>
            <w:r w:rsidRPr="00B720C6">
              <w:t>Where possible please provide specific examples (max 1000 character limit).</w:t>
            </w:r>
          </w:p>
        </w:tc>
      </w:tr>
      <w:tr w:rsidR="0001262E" w:rsidRPr="00B720C6" w14:paraId="60A629F2" w14:textId="77777777" w:rsidTr="00AD4006">
        <w:trPr>
          <w:trHeight w:val="300"/>
          <w:jc w:val="center"/>
        </w:trPr>
        <w:tc>
          <w:tcPr>
            <w:tcW w:w="9356" w:type="dxa"/>
            <w:gridSpan w:val="8"/>
          </w:tcPr>
          <w:p w14:paraId="2818F61B" w14:textId="6A7E05F3" w:rsidR="0001262E" w:rsidRPr="00B720C6" w:rsidRDefault="0001262E" w:rsidP="001455D7">
            <w:pPr>
              <w:pStyle w:val="Tablelistnumber"/>
            </w:pPr>
            <w:r w:rsidRPr="00B720C6">
              <w:t xml:space="preserve">What are some </w:t>
            </w:r>
            <w:r w:rsidRPr="00B720C6">
              <w:rPr>
                <w:u w:val="single"/>
              </w:rPr>
              <w:t>disadvantages</w:t>
            </w:r>
            <w:r w:rsidRPr="00B720C6">
              <w:t xml:space="preserve"> of using the MMM for aged care? </w:t>
            </w:r>
            <w:r w:rsidR="00E4390B">
              <w:br/>
            </w:r>
            <w:r w:rsidRPr="00B720C6">
              <w:t>Where possible please provide specific examples (max 1000 character limit).</w:t>
            </w:r>
          </w:p>
        </w:tc>
      </w:tr>
      <w:tr w:rsidR="0001262E" w:rsidRPr="00B720C6" w14:paraId="008E528A" w14:textId="77777777" w:rsidTr="00AD4006">
        <w:trPr>
          <w:trHeight w:val="300"/>
          <w:jc w:val="center"/>
        </w:trPr>
        <w:tc>
          <w:tcPr>
            <w:tcW w:w="9356" w:type="dxa"/>
            <w:gridSpan w:val="8"/>
          </w:tcPr>
          <w:p w14:paraId="6388C3BB" w14:textId="0D20A18C" w:rsidR="0001262E" w:rsidRPr="00B720C6" w:rsidRDefault="0001262E" w:rsidP="001455D7">
            <w:pPr>
              <w:pStyle w:val="Tablelistnumber"/>
            </w:pPr>
            <w:r w:rsidRPr="00B720C6">
              <w:t>MM ratings are based on geographical remoteness and population size.</w:t>
            </w:r>
            <w:r w:rsidR="00CD7BA3" w:rsidRPr="00B720C6">
              <w:t xml:space="preserve"> </w:t>
            </w:r>
            <w:r w:rsidRPr="00B720C6">
              <w:t>What other factors do you think would be useful to consider when allocating funding and supports for the delivery of aged care services in regional, rural and remote locations? Please select up to 3 items from the following list.</w:t>
            </w:r>
          </w:p>
          <w:p w14:paraId="70BF9399" w14:textId="0489B6DD" w:rsidR="0001262E" w:rsidRPr="00B720C6" w:rsidRDefault="0001262E" w:rsidP="001455D7">
            <w:pPr>
              <w:pStyle w:val="Tabletext"/>
            </w:pPr>
            <w:r w:rsidRPr="00B720C6">
              <w:t>Note: MM ratings and the design of the MMM is not in scope for this review.</w:t>
            </w:r>
          </w:p>
        </w:tc>
      </w:tr>
      <w:tr w:rsidR="0001262E" w:rsidRPr="00B720C6" w14:paraId="74B0F341" w14:textId="77777777" w:rsidTr="00642B40">
        <w:trPr>
          <w:trHeight w:val="300"/>
          <w:jc w:val="center"/>
        </w:trPr>
        <w:tc>
          <w:tcPr>
            <w:tcW w:w="4678" w:type="dxa"/>
            <w:gridSpan w:val="3"/>
          </w:tcPr>
          <w:p w14:paraId="6F0138A5" w14:textId="77777777" w:rsidR="0001262E" w:rsidRPr="00B720C6" w:rsidRDefault="0001262E" w:rsidP="00CD7BA3">
            <w:pPr>
              <w:pStyle w:val="TABLEbulletpoint"/>
              <w:rPr>
                <w:lang w:val="en-AU"/>
              </w:rPr>
            </w:pPr>
            <w:r w:rsidRPr="00B720C6">
              <w:rPr>
                <w:lang w:val="en-AU"/>
              </w:rPr>
              <w:lastRenderedPageBreak/>
              <w:t>Ability to recruit and retain clinical and non-clinical care staff</w:t>
            </w:r>
          </w:p>
          <w:p w14:paraId="1CE6FAD8" w14:textId="77777777" w:rsidR="0001262E" w:rsidRPr="00B720C6" w:rsidRDefault="0001262E" w:rsidP="00CD7BA3">
            <w:pPr>
              <w:pStyle w:val="TABLEbulletpoint"/>
              <w:rPr>
                <w:lang w:val="en-AU"/>
              </w:rPr>
            </w:pPr>
            <w:r w:rsidRPr="00B720C6">
              <w:rPr>
                <w:lang w:val="en-AU"/>
              </w:rPr>
              <w:t>Supply of GPs, specialist health professionals and allied health</w:t>
            </w:r>
          </w:p>
          <w:p w14:paraId="6431FADF" w14:textId="77777777" w:rsidR="0001262E" w:rsidRPr="00B720C6" w:rsidRDefault="0001262E" w:rsidP="00CD7BA3">
            <w:pPr>
              <w:pStyle w:val="TABLEbulletpoint"/>
              <w:rPr>
                <w:lang w:val="en-AU"/>
              </w:rPr>
            </w:pPr>
            <w:r w:rsidRPr="00B720C6">
              <w:rPr>
                <w:lang w:val="en-AU"/>
              </w:rPr>
              <w:t>Supply of cleaning, catering and other staff</w:t>
            </w:r>
          </w:p>
          <w:p w14:paraId="6C722503" w14:textId="77777777" w:rsidR="0001262E" w:rsidRPr="00B720C6" w:rsidRDefault="0001262E" w:rsidP="00CD7BA3">
            <w:pPr>
              <w:pStyle w:val="TABLEbulletpoint"/>
              <w:rPr>
                <w:lang w:val="en-AU"/>
              </w:rPr>
            </w:pPr>
            <w:r w:rsidRPr="00B720C6">
              <w:rPr>
                <w:lang w:val="en-AU"/>
              </w:rPr>
              <w:t>Supply of local trades and services</w:t>
            </w:r>
          </w:p>
          <w:p w14:paraId="7202C26C" w14:textId="77777777" w:rsidR="0001262E" w:rsidRPr="00B720C6" w:rsidRDefault="0001262E" w:rsidP="00CD7BA3">
            <w:pPr>
              <w:pStyle w:val="TABLEbulletpoint"/>
              <w:rPr>
                <w:lang w:val="en-AU"/>
              </w:rPr>
            </w:pPr>
            <w:r w:rsidRPr="00B720C6">
              <w:rPr>
                <w:lang w:val="en-AU"/>
              </w:rPr>
              <w:t xml:space="preserve">Availability of housing/accommodation </w:t>
            </w:r>
          </w:p>
          <w:p w14:paraId="6EE99D72" w14:textId="77777777" w:rsidR="0001262E" w:rsidRPr="00B720C6" w:rsidRDefault="0001262E" w:rsidP="00CD7BA3">
            <w:pPr>
              <w:pStyle w:val="TABLEbulletpoint"/>
              <w:rPr>
                <w:lang w:val="en-AU"/>
              </w:rPr>
            </w:pPr>
            <w:r w:rsidRPr="00B720C6">
              <w:rPr>
                <w:lang w:val="en-AU"/>
              </w:rPr>
              <w:t>Nature of local industry/economy (e.g. mining, tourism, agriculture, etc)</w:t>
            </w:r>
          </w:p>
          <w:p w14:paraId="1BF2F741" w14:textId="31AC146F" w:rsidR="0001262E" w:rsidRPr="00B720C6" w:rsidRDefault="0001262E" w:rsidP="00CD7BA3">
            <w:pPr>
              <w:pStyle w:val="TABLEbulletpoint"/>
              <w:rPr>
                <w:lang w:val="en-AU"/>
              </w:rPr>
            </w:pPr>
            <w:r w:rsidRPr="00B720C6">
              <w:rPr>
                <w:lang w:val="en-AU"/>
              </w:rPr>
              <w:t>Amenities, services and recreation in local area</w:t>
            </w:r>
          </w:p>
        </w:tc>
        <w:tc>
          <w:tcPr>
            <w:tcW w:w="4678" w:type="dxa"/>
            <w:gridSpan w:val="5"/>
          </w:tcPr>
          <w:p w14:paraId="5304341B" w14:textId="77777777" w:rsidR="0001262E" w:rsidRPr="00B720C6" w:rsidRDefault="0001262E" w:rsidP="00CD7BA3">
            <w:pPr>
              <w:pStyle w:val="TABLEbulletpoint"/>
              <w:rPr>
                <w:lang w:val="en-AU"/>
              </w:rPr>
            </w:pPr>
            <w:r w:rsidRPr="00B720C6">
              <w:rPr>
                <w:lang w:val="en-AU"/>
              </w:rPr>
              <w:t>Characteristics of local population (e.g. age, gender, income, etc.)</w:t>
            </w:r>
          </w:p>
          <w:p w14:paraId="634FD230" w14:textId="77777777" w:rsidR="0001262E" w:rsidRPr="00B720C6" w:rsidRDefault="0001262E" w:rsidP="00CD7BA3">
            <w:pPr>
              <w:pStyle w:val="TABLEbulletpoint"/>
              <w:rPr>
                <w:lang w:val="en-AU"/>
              </w:rPr>
            </w:pPr>
            <w:r w:rsidRPr="00B720C6">
              <w:rPr>
                <w:lang w:val="en-AU"/>
              </w:rPr>
              <w:t>Access to/cost of transport services</w:t>
            </w:r>
          </w:p>
          <w:p w14:paraId="083F683D" w14:textId="77777777" w:rsidR="0001262E" w:rsidRPr="00B720C6" w:rsidRDefault="0001262E" w:rsidP="00CD7BA3">
            <w:pPr>
              <w:pStyle w:val="TABLEbulletpoint"/>
              <w:rPr>
                <w:lang w:val="en-AU"/>
              </w:rPr>
            </w:pPr>
            <w:r w:rsidRPr="00B720C6">
              <w:rPr>
                <w:lang w:val="en-AU"/>
              </w:rPr>
              <w:t>Access to/cost of childcare services</w:t>
            </w:r>
          </w:p>
          <w:p w14:paraId="038E95C0" w14:textId="77777777" w:rsidR="0001262E" w:rsidRPr="00B720C6" w:rsidRDefault="0001262E" w:rsidP="00CD7BA3">
            <w:pPr>
              <w:pStyle w:val="TABLEbulletpoint"/>
              <w:rPr>
                <w:lang w:val="en-AU"/>
              </w:rPr>
            </w:pPr>
            <w:r w:rsidRPr="00B720C6">
              <w:rPr>
                <w:lang w:val="en-AU"/>
              </w:rPr>
              <w:t>Access to school/education services</w:t>
            </w:r>
          </w:p>
          <w:p w14:paraId="101392F6" w14:textId="77777777" w:rsidR="0001262E" w:rsidRPr="00B720C6" w:rsidRDefault="0001262E" w:rsidP="00CD7BA3">
            <w:pPr>
              <w:pStyle w:val="TABLEbulletpoint"/>
              <w:rPr>
                <w:lang w:val="en-AU"/>
              </w:rPr>
            </w:pPr>
            <w:r w:rsidRPr="00B720C6">
              <w:rPr>
                <w:lang w:val="en-AU"/>
              </w:rPr>
              <w:t>Climate and local environmental conditions</w:t>
            </w:r>
          </w:p>
          <w:p w14:paraId="59F9A149" w14:textId="77777777" w:rsidR="0001262E" w:rsidRPr="00B720C6" w:rsidRDefault="0001262E" w:rsidP="00CD7BA3">
            <w:pPr>
              <w:pStyle w:val="TABLEbulletpoint"/>
              <w:rPr>
                <w:lang w:val="en-AU"/>
              </w:rPr>
            </w:pPr>
            <w:r w:rsidRPr="00B720C6">
              <w:rPr>
                <w:lang w:val="en-AU"/>
              </w:rPr>
              <w:t>Cultural needs and customs of local community</w:t>
            </w:r>
          </w:p>
          <w:p w14:paraId="58AD5704" w14:textId="77777777" w:rsidR="0001262E" w:rsidRPr="00B720C6" w:rsidRDefault="0001262E" w:rsidP="00CD7BA3">
            <w:pPr>
              <w:pStyle w:val="TABLEbulletpoint"/>
              <w:rPr>
                <w:lang w:val="en-AU"/>
              </w:rPr>
            </w:pPr>
            <w:r w:rsidRPr="00B720C6">
              <w:rPr>
                <w:lang w:val="en-AU"/>
              </w:rPr>
              <w:t>Safety and social cohesion in local area</w:t>
            </w:r>
          </w:p>
          <w:p w14:paraId="0CF02B11" w14:textId="77777777" w:rsidR="0001262E" w:rsidRPr="00B720C6" w:rsidRDefault="0001262E" w:rsidP="00CD7BA3">
            <w:pPr>
              <w:pStyle w:val="TABLEbulletpoint"/>
              <w:rPr>
                <w:lang w:val="en-AU"/>
              </w:rPr>
            </w:pPr>
            <w:r w:rsidRPr="00B720C6">
              <w:rPr>
                <w:lang w:val="en-AU"/>
              </w:rPr>
              <w:t xml:space="preserve">Other – please describe </w:t>
            </w:r>
          </w:p>
        </w:tc>
      </w:tr>
      <w:tr w:rsidR="0001262E" w:rsidRPr="00B720C6" w14:paraId="2E36147F" w14:textId="77777777" w:rsidTr="00AD4006">
        <w:trPr>
          <w:trHeight w:val="300"/>
          <w:jc w:val="center"/>
        </w:trPr>
        <w:tc>
          <w:tcPr>
            <w:tcW w:w="9356" w:type="dxa"/>
            <w:gridSpan w:val="8"/>
          </w:tcPr>
          <w:p w14:paraId="60516900" w14:textId="7E3D8875" w:rsidR="0001262E" w:rsidRPr="00B720C6" w:rsidRDefault="0001262E" w:rsidP="001455D7">
            <w:pPr>
              <w:pStyle w:val="Tablelistnumber"/>
            </w:pPr>
            <w:r w:rsidRPr="00B720C6">
              <w:t xml:space="preserve">Please provide any other comments about how the MMM is applied in aged care (max 1000 character limit). </w:t>
            </w:r>
          </w:p>
        </w:tc>
      </w:tr>
    </w:tbl>
    <w:p w14:paraId="701171E1" w14:textId="77777777" w:rsidR="0001262E" w:rsidRPr="00B720C6" w:rsidRDefault="0001262E" w:rsidP="0001262E">
      <w:pPr>
        <w:spacing w:line="257" w:lineRule="auto"/>
        <w:rPr>
          <w:rFonts w:ascii="Aptos" w:eastAsia="Aptos" w:hAnsi="Aptos" w:cs="Aptos"/>
          <w:b/>
          <w:bCs/>
          <w:szCs w:val="22"/>
        </w:rPr>
      </w:pPr>
    </w:p>
    <w:tbl>
      <w:tblPr>
        <w:tblStyle w:val="DepartmentofHealthtable"/>
        <w:tblW w:w="9356" w:type="dxa"/>
        <w:tblInd w:w="-142" w:type="dxa"/>
        <w:tblLayout w:type="fixed"/>
        <w:tblLook w:val="04A0" w:firstRow="1" w:lastRow="0" w:firstColumn="1" w:lastColumn="0" w:noHBand="0" w:noVBand="1"/>
      </w:tblPr>
      <w:tblGrid>
        <w:gridCol w:w="4678"/>
        <w:gridCol w:w="4678"/>
      </w:tblGrid>
      <w:tr w:rsidR="003617CA" w:rsidRPr="00B720C6" w14:paraId="2B13B452" w14:textId="77777777" w:rsidTr="00904E44">
        <w:trPr>
          <w:cnfStyle w:val="100000000000" w:firstRow="1" w:lastRow="0" w:firstColumn="0" w:lastColumn="0" w:oddVBand="0" w:evenVBand="0" w:oddHBand="0" w:evenHBand="0" w:firstRowFirstColumn="0" w:firstRowLastColumn="0" w:lastRowFirstColumn="0" w:lastRowLastColumn="0"/>
          <w:trHeight w:val="300"/>
        </w:trPr>
        <w:tc>
          <w:tcPr>
            <w:tcW w:w="9356" w:type="dxa"/>
            <w:gridSpan w:val="2"/>
          </w:tcPr>
          <w:p w14:paraId="191739DE" w14:textId="362C83FB" w:rsidR="0001262E" w:rsidRPr="00B720C6" w:rsidRDefault="0001262E" w:rsidP="00904E44">
            <w:pPr>
              <w:pStyle w:val="TableHeader"/>
              <w:rPr>
                <w:lang w:val="en-AU"/>
              </w:rPr>
            </w:pPr>
            <w:r w:rsidRPr="00B720C6">
              <w:rPr>
                <w:lang w:val="en-AU"/>
              </w:rPr>
              <w:t>Section 3: Your views about aged care service delivery in regional, rural and remote locations</w:t>
            </w:r>
          </w:p>
        </w:tc>
      </w:tr>
      <w:tr w:rsidR="00E56BA5" w:rsidRPr="00B720C6" w14:paraId="7196A799" w14:textId="77777777" w:rsidTr="008B3339">
        <w:trPr>
          <w:trHeight w:val="300"/>
        </w:trPr>
        <w:tc>
          <w:tcPr>
            <w:tcW w:w="9356" w:type="dxa"/>
            <w:gridSpan w:val="2"/>
            <w:shd w:val="clear" w:color="auto" w:fill="F1F2F2" w:themeFill="background1"/>
          </w:tcPr>
          <w:p w14:paraId="5DF74172" w14:textId="643DFD65" w:rsidR="00E56BA5" w:rsidRPr="00B720C6" w:rsidRDefault="00E56BA5" w:rsidP="001455D7">
            <w:pPr>
              <w:pStyle w:val="Tabletext"/>
            </w:pPr>
            <w:r w:rsidRPr="00B720C6">
              <w:t>The questions in this section will explore your views about the factors that impact aged care service delivery in regional, rural and remote locations.</w:t>
            </w:r>
          </w:p>
        </w:tc>
      </w:tr>
      <w:tr w:rsidR="0001262E" w:rsidRPr="00B720C6" w14:paraId="23CFD2BA" w14:textId="77777777" w:rsidTr="00904E44">
        <w:trPr>
          <w:trHeight w:val="300"/>
        </w:trPr>
        <w:tc>
          <w:tcPr>
            <w:tcW w:w="9356" w:type="dxa"/>
            <w:gridSpan w:val="2"/>
          </w:tcPr>
          <w:p w14:paraId="665D493F" w14:textId="4D01EE8F" w:rsidR="0001262E" w:rsidRPr="00B720C6" w:rsidRDefault="0001262E" w:rsidP="001455D7">
            <w:pPr>
              <w:pStyle w:val="Tablelistnumber"/>
            </w:pPr>
            <w:r w:rsidRPr="00B720C6">
              <w:t>Which of the following do you think are currently the main barriers to providers delivering aged care services in your regional, rural and remote location? Please select the top 3 barriers from the following list</w:t>
            </w:r>
          </w:p>
        </w:tc>
      </w:tr>
      <w:tr w:rsidR="0001262E" w:rsidRPr="00B720C6" w14:paraId="565D2BD1" w14:textId="77777777" w:rsidTr="00904E44">
        <w:trPr>
          <w:trHeight w:val="300"/>
        </w:trPr>
        <w:tc>
          <w:tcPr>
            <w:tcW w:w="4678" w:type="dxa"/>
          </w:tcPr>
          <w:p w14:paraId="76D3DF11" w14:textId="77777777" w:rsidR="0001262E" w:rsidRPr="00B720C6" w:rsidRDefault="0001262E" w:rsidP="001455D7">
            <w:pPr>
              <w:pStyle w:val="Tablelistbullet"/>
            </w:pPr>
            <w:r w:rsidRPr="00B720C6">
              <w:t xml:space="preserve">Workforce recruitment and retention challenges </w:t>
            </w:r>
          </w:p>
          <w:p w14:paraId="3921838A" w14:textId="77777777" w:rsidR="0001262E" w:rsidRPr="00B720C6" w:rsidRDefault="0001262E" w:rsidP="001455D7">
            <w:pPr>
              <w:pStyle w:val="Tablelistbullet"/>
            </w:pPr>
            <w:r w:rsidRPr="00B720C6">
              <w:t xml:space="preserve">Access to required workforce training and cultural competency </w:t>
            </w:r>
          </w:p>
          <w:p w14:paraId="55C0226B" w14:textId="77777777" w:rsidR="0001262E" w:rsidRPr="00B720C6" w:rsidRDefault="0001262E" w:rsidP="001455D7">
            <w:pPr>
              <w:pStyle w:val="Tablelistbullet"/>
            </w:pPr>
            <w:r w:rsidRPr="00B720C6">
              <w:t xml:space="preserve">Insufficient worker housing availability </w:t>
            </w:r>
          </w:p>
          <w:p w14:paraId="46F5422E" w14:textId="77777777" w:rsidR="0001262E" w:rsidRPr="00B720C6" w:rsidRDefault="0001262E" w:rsidP="001455D7">
            <w:pPr>
              <w:pStyle w:val="Tablelistbullet"/>
            </w:pPr>
            <w:r w:rsidRPr="00B720C6">
              <w:t xml:space="preserve">Maintenance of existing aged care infrastructure </w:t>
            </w:r>
          </w:p>
          <w:p w14:paraId="49F8BA59" w14:textId="77777777" w:rsidR="0001262E" w:rsidRPr="00B720C6" w:rsidRDefault="0001262E" w:rsidP="001455D7">
            <w:pPr>
              <w:pStyle w:val="Tablelistbullet"/>
            </w:pPr>
            <w:r w:rsidRPr="00B720C6">
              <w:t xml:space="preserve">Inability to expand or upgrade aged care infrastructure </w:t>
            </w:r>
          </w:p>
          <w:p w14:paraId="6611C7CA" w14:textId="77777777" w:rsidR="0001262E" w:rsidRPr="00B720C6" w:rsidRDefault="0001262E" w:rsidP="001455D7">
            <w:pPr>
              <w:pStyle w:val="Tablelistbullet"/>
            </w:pPr>
            <w:r w:rsidRPr="00B720C6">
              <w:t xml:space="preserve">Insufficient incentives or funding to build new aged care infrastructure  </w:t>
            </w:r>
          </w:p>
          <w:p w14:paraId="1F958339" w14:textId="78FB9BDB" w:rsidR="0001262E" w:rsidRPr="00B720C6" w:rsidRDefault="0001262E" w:rsidP="001455D7">
            <w:pPr>
              <w:pStyle w:val="Tablelistbullet"/>
            </w:pPr>
            <w:r w:rsidRPr="00B720C6">
              <w:t xml:space="preserve">Additional service delivery costs, including transport costs </w:t>
            </w:r>
          </w:p>
        </w:tc>
        <w:tc>
          <w:tcPr>
            <w:tcW w:w="4678" w:type="dxa"/>
          </w:tcPr>
          <w:p w14:paraId="45D7E5AB" w14:textId="457D5F1F" w:rsidR="0001262E" w:rsidRPr="00B720C6" w:rsidRDefault="00841E04" w:rsidP="001455D7">
            <w:pPr>
              <w:pStyle w:val="Tablelistbullet"/>
            </w:pPr>
            <w:r w:rsidRPr="00B720C6">
              <w:t xml:space="preserve">Occupancy rates and inability to leverage economies of scale </w:t>
            </w:r>
            <w:r w:rsidR="0001262E" w:rsidRPr="00B720C6">
              <w:t xml:space="preserve">Regulatory complexity and compliance costs </w:t>
            </w:r>
          </w:p>
          <w:p w14:paraId="0692A14C" w14:textId="77777777" w:rsidR="0001262E" w:rsidRPr="00B720C6" w:rsidRDefault="0001262E" w:rsidP="001455D7">
            <w:pPr>
              <w:pStyle w:val="Tablelistbullet"/>
            </w:pPr>
            <w:r w:rsidRPr="00B720C6">
              <w:t xml:space="preserve">Lack of local amenities, services and infrastructure to support workforce </w:t>
            </w:r>
          </w:p>
          <w:p w14:paraId="4242A1B9" w14:textId="77777777" w:rsidR="0001262E" w:rsidRPr="00B720C6" w:rsidRDefault="0001262E" w:rsidP="001455D7">
            <w:pPr>
              <w:pStyle w:val="Tablelistbullet"/>
            </w:pPr>
            <w:r w:rsidRPr="00B720C6">
              <w:t xml:space="preserve">Insufficient information available about supply gaps and demand at a local level to inform investment decisions </w:t>
            </w:r>
          </w:p>
          <w:p w14:paraId="11430A21" w14:textId="77777777" w:rsidR="0001262E" w:rsidRPr="00B720C6" w:rsidRDefault="0001262E" w:rsidP="001455D7">
            <w:pPr>
              <w:pStyle w:val="Tablelistbullet"/>
            </w:pPr>
            <w:r w:rsidRPr="00B720C6">
              <w:t xml:space="preserve">Provider governance challenges  </w:t>
            </w:r>
          </w:p>
          <w:p w14:paraId="53E8583F" w14:textId="77777777" w:rsidR="0001262E" w:rsidRPr="00B720C6" w:rsidRDefault="0001262E" w:rsidP="001455D7">
            <w:pPr>
              <w:pStyle w:val="Tablelistbullet"/>
            </w:pPr>
            <w:r w:rsidRPr="00B720C6">
              <w:t xml:space="preserve">Broader socio-economic challenges in my local community </w:t>
            </w:r>
          </w:p>
          <w:p w14:paraId="138E54F0" w14:textId="77777777" w:rsidR="0001262E" w:rsidRPr="00B720C6" w:rsidRDefault="0001262E" w:rsidP="001455D7">
            <w:pPr>
              <w:pStyle w:val="Tablelistbullet"/>
            </w:pPr>
            <w:r w:rsidRPr="00B720C6">
              <w:t>Other – please specify</w:t>
            </w:r>
          </w:p>
        </w:tc>
      </w:tr>
      <w:tr w:rsidR="0001262E" w:rsidRPr="00B720C6" w14:paraId="34D3FA82" w14:textId="77777777" w:rsidTr="00904E44">
        <w:trPr>
          <w:trHeight w:val="300"/>
        </w:trPr>
        <w:tc>
          <w:tcPr>
            <w:tcW w:w="9356" w:type="dxa"/>
            <w:gridSpan w:val="2"/>
          </w:tcPr>
          <w:p w14:paraId="4F66C658" w14:textId="77777777" w:rsidR="0001262E" w:rsidRPr="00B720C6" w:rsidRDefault="0001262E" w:rsidP="001455D7">
            <w:pPr>
              <w:pStyle w:val="Tablelistnumber"/>
            </w:pPr>
            <w:r w:rsidRPr="00B720C6">
              <w:t>Please rank the barriers you selected by numbering them from 1 to 3 (with 1 being the biggest barrier and 3 being the least)</w:t>
            </w:r>
          </w:p>
        </w:tc>
      </w:tr>
      <w:tr w:rsidR="0001262E" w:rsidRPr="00B720C6" w14:paraId="267AFB1D" w14:textId="77777777" w:rsidTr="008B3339">
        <w:trPr>
          <w:trHeight w:val="407"/>
        </w:trPr>
        <w:tc>
          <w:tcPr>
            <w:tcW w:w="9356" w:type="dxa"/>
            <w:gridSpan w:val="2"/>
          </w:tcPr>
          <w:p w14:paraId="4410A59A" w14:textId="77777777" w:rsidR="0001262E" w:rsidRPr="00B720C6" w:rsidRDefault="0001262E" w:rsidP="001455D7">
            <w:pPr>
              <w:pStyle w:val="Tablelistnumber"/>
            </w:pPr>
            <w:r w:rsidRPr="00B720C6">
              <w:t xml:space="preserve">Which of the following factors do you think have the greatest impact on the ability of aged care service deliver sustainable, quality and safe aged care services in </w:t>
            </w:r>
            <w:r w:rsidRPr="00B720C6">
              <w:rPr>
                <w:u w:val="single"/>
              </w:rPr>
              <w:t>regional, rural and remote locations</w:t>
            </w:r>
            <w:r w:rsidRPr="00B720C6">
              <w:t xml:space="preserve">? </w:t>
            </w:r>
          </w:p>
          <w:p w14:paraId="4DADD7BE" w14:textId="77777777" w:rsidR="0001262E" w:rsidRPr="00B720C6" w:rsidRDefault="0001262E" w:rsidP="001455D7">
            <w:pPr>
              <w:pStyle w:val="Tabletext"/>
            </w:pPr>
            <w:r w:rsidRPr="00B720C6">
              <w:lastRenderedPageBreak/>
              <w:t>i.e. what things do you think overall have the biggest impact, positive or negative, on the ability of providers in your location to deliver sufficient services to meet the needs of the community</w:t>
            </w:r>
          </w:p>
          <w:p w14:paraId="06452A78" w14:textId="6D5DBFE5" w:rsidR="0001262E" w:rsidRPr="00B720C6" w:rsidRDefault="0001262E" w:rsidP="001455D7">
            <w:pPr>
              <w:pStyle w:val="Tabletext"/>
            </w:pPr>
            <w:r w:rsidRPr="00B720C6">
              <w:t xml:space="preserve">Please select up to </w:t>
            </w:r>
            <w:r w:rsidRPr="00B720C6">
              <w:rPr>
                <w:b/>
              </w:rPr>
              <w:t>5 factors</w:t>
            </w:r>
            <w:r w:rsidRPr="00B720C6">
              <w:t xml:space="preserve"> from the following list. </w:t>
            </w:r>
          </w:p>
        </w:tc>
      </w:tr>
      <w:tr w:rsidR="00904E44" w:rsidRPr="00B720C6" w14:paraId="18A41C9A" w14:textId="77777777">
        <w:trPr>
          <w:trHeight w:val="300"/>
        </w:trPr>
        <w:tc>
          <w:tcPr>
            <w:tcW w:w="4678" w:type="dxa"/>
          </w:tcPr>
          <w:p w14:paraId="44A7D32F" w14:textId="77777777" w:rsidR="00904E44" w:rsidRPr="00B720C6" w:rsidRDefault="00904E44" w:rsidP="001455D7">
            <w:pPr>
              <w:pStyle w:val="Tablelistbullet"/>
            </w:pPr>
            <w:r w:rsidRPr="00B720C6">
              <w:lastRenderedPageBreak/>
              <w:t>The location of the community (e.g.  remoteness, geographic spread)</w:t>
            </w:r>
          </w:p>
          <w:p w14:paraId="755D96DA" w14:textId="77777777" w:rsidR="00904E44" w:rsidRPr="00B720C6" w:rsidRDefault="00904E44" w:rsidP="001455D7">
            <w:pPr>
              <w:pStyle w:val="Tablelistbullet"/>
            </w:pPr>
            <w:r w:rsidRPr="00B720C6">
              <w:t>The size of the population and demand for aged care services (e.g. number of older people who need services)</w:t>
            </w:r>
          </w:p>
          <w:p w14:paraId="22710ECD" w14:textId="77777777" w:rsidR="00904E44" w:rsidRPr="00B720C6" w:rsidRDefault="00904E44" w:rsidP="001455D7">
            <w:pPr>
              <w:pStyle w:val="Tablelistbullet"/>
            </w:pPr>
            <w:r w:rsidRPr="00B720C6">
              <w:t xml:space="preserve">The climate and local environmental conditions </w:t>
            </w:r>
          </w:p>
          <w:p w14:paraId="66518DA3" w14:textId="77777777" w:rsidR="00904E44" w:rsidRPr="00B720C6" w:rsidRDefault="00904E44" w:rsidP="001455D7">
            <w:pPr>
              <w:pStyle w:val="Tablelistbullet"/>
            </w:pPr>
            <w:r w:rsidRPr="00B720C6">
              <w:t xml:space="preserve">The nature of the local economy/key industries (e.g. mining, tourism, agriculture, etc) </w:t>
            </w:r>
          </w:p>
          <w:p w14:paraId="61B384C6" w14:textId="77777777" w:rsidR="00904E44" w:rsidRPr="00B720C6" w:rsidRDefault="00904E44" w:rsidP="001455D7">
            <w:pPr>
              <w:pStyle w:val="Tablelistbullet"/>
            </w:pPr>
            <w:r w:rsidRPr="00B720C6">
              <w:t xml:space="preserve">Safety and social cohesion in local area </w:t>
            </w:r>
          </w:p>
          <w:p w14:paraId="3EF9829C" w14:textId="77777777" w:rsidR="00904E44" w:rsidRPr="00B720C6" w:rsidRDefault="00904E44" w:rsidP="001455D7">
            <w:pPr>
              <w:pStyle w:val="Tablelistbullet"/>
            </w:pPr>
            <w:r w:rsidRPr="00B720C6">
              <w:t>Complex community aged care needs</w:t>
            </w:r>
          </w:p>
          <w:p w14:paraId="05147CFB" w14:textId="77777777" w:rsidR="00904E44" w:rsidRPr="00B720C6" w:rsidRDefault="00904E44" w:rsidP="001455D7">
            <w:pPr>
              <w:pStyle w:val="Tablelistbullet"/>
            </w:pPr>
            <w:r w:rsidRPr="00B720C6">
              <w:t>Ensuring providers can attract and retain clinical staff (e.g. with housing, other social services, childcare services and infrastructure are available for workers and their families)</w:t>
            </w:r>
          </w:p>
          <w:p w14:paraId="1B48E5EC" w14:textId="619B7ABF" w:rsidR="00904E44" w:rsidRPr="00B720C6" w:rsidRDefault="00904E44" w:rsidP="001455D7">
            <w:pPr>
              <w:pStyle w:val="Tablelistbullet"/>
            </w:pPr>
            <w:r w:rsidRPr="00B720C6">
              <w:t>Ensuring providers can attract and retain non-clinical staff (e.g. with sufficient housing, other social services, childcare services and infrastructure are available for workers and their families)</w:t>
            </w:r>
          </w:p>
        </w:tc>
        <w:tc>
          <w:tcPr>
            <w:tcW w:w="4678" w:type="dxa"/>
          </w:tcPr>
          <w:p w14:paraId="409B792E" w14:textId="77777777" w:rsidR="00904E44" w:rsidRPr="00B720C6" w:rsidRDefault="00904E44" w:rsidP="001455D7">
            <w:pPr>
              <w:pStyle w:val="Tablelistbullet"/>
            </w:pPr>
            <w:r w:rsidRPr="00B720C6">
              <w:t>Ability to share workforce and resources to deliver health and care services for the local community</w:t>
            </w:r>
          </w:p>
          <w:p w14:paraId="2784ACF5" w14:textId="77777777" w:rsidR="00904E44" w:rsidRPr="00B720C6" w:rsidRDefault="00904E44" w:rsidP="001455D7">
            <w:pPr>
              <w:pStyle w:val="Tablelistbullet"/>
            </w:pPr>
            <w:r w:rsidRPr="00B720C6">
              <w:t>Availability of transport services and/or subsidised transport services for older people/ aged care workers</w:t>
            </w:r>
          </w:p>
          <w:p w14:paraId="27EC0547" w14:textId="77777777" w:rsidR="00904E44" w:rsidRPr="00B720C6" w:rsidRDefault="00904E44" w:rsidP="001455D7">
            <w:pPr>
              <w:pStyle w:val="Tablelistbullet"/>
            </w:pPr>
            <w:r w:rsidRPr="00B720C6">
              <w:t>Availability of broader health care services in the region for older people (e.g. access to GPs and hospital care)</w:t>
            </w:r>
          </w:p>
          <w:p w14:paraId="24933934" w14:textId="77777777" w:rsidR="00904E44" w:rsidRPr="00B720C6" w:rsidRDefault="00904E44" w:rsidP="001455D7">
            <w:pPr>
              <w:pStyle w:val="Tablelistbullet"/>
            </w:pPr>
            <w:r w:rsidRPr="00B720C6">
              <w:t xml:space="preserve">Availability of other services in your region (e.g. local trades and services, cleaning services, catering services) </w:t>
            </w:r>
          </w:p>
          <w:p w14:paraId="3F065383" w14:textId="77777777" w:rsidR="00904E44" w:rsidRPr="00B720C6" w:rsidRDefault="00904E44" w:rsidP="001455D7">
            <w:pPr>
              <w:pStyle w:val="Tablelistbullet"/>
            </w:pPr>
            <w:r w:rsidRPr="00B720C6">
              <w:t>Eligibility for additional aged care funding via grants or other funding supplements</w:t>
            </w:r>
          </w:p>
          <w:p w14:paraId="70BE9756" w14:textId="77777777" w:rsidR="00904E44" w:rsidRPr="00B720C6" w:rsidRDefault="00904E44" w:rsidP="001455D7">
            <w:pPr>
              <w:pStyle w:val="Tablelistbullet"/>
            </w:pPr>
            <w:r w:rsidRPr="00B720C6">
              <w:t>Complexity of the Commonwealth aged care system and need to amend processes where changes are made</w:t>
            </w:r>
          </w:p>
          <w:p w14:paraId="5AC0BAC6" w14:textId="77777777" w:rsidR="00904E44" w:rsidRPr="00B720C6" w:rsidRDefault="00904E44" w:rsidP="001455D7">
            <w:pPr>
              <w:pStyle w:val="Tablelistbullet"/>
            </w:pPr>
            <w:r w:rsidRPr="00B720C6">
              <w:t>Regulatory requirements for aged care and extent of regulatory harmonisation across health and care sectors</w:t>
            </w:r>
          </w:p>
          <w:p w14:paraId="1F0B896F" w14:textId="2ECA1393" w:rsidR="00904E44" w:rsidRPr="00B720C6" w:rsidRDefault="00904E44" w:rsidP="001455D7">
            <w:pPr>
              <w:pStyle w:val="Tablelistbullet"/>
            </w:pPr>
            <w:r w:rsidRPr="00B720C6">
              <w:t>Other – please specify</w:t>
            </w:r>
          </w:p>
        </w:tc>
      </w:tr>
      <w:tr w:rsidR="0001262E" w:rsidRPr="00B720C6" w14:paraId="2CFD5D75" w14:textId="77777777" w:rsidTr="00904E44">
        <w:trPr>
          <w:trHeight w:val="300"/>
        </w:trPr>
        <w:tc>
          <w:tcPr>
            <w:tcW w:w="9356" w:type="dxa"/>
            <w:gridSpan w:val="2"/>
          </w:tcPr>
          <w:p w14:paraId="1E11D3F7" w14:textId="79C5F40E" w:rsidR="0001262E" w:rsidRPr="00B720C6" w:rsidRDefault="0001262E" w:rsidP="001455D7">
            <w:pPr>
              <w:pStyle w:val="Tabletext"/>
            </w:pPr>
            <w:r w:rsidRPr="00B720C6">
              <w:t>Please provide a brief comment about your response (max 500 character limit).</w:t>
            </w:r>
          </w:p>
        </w:tc>
      </w:tr>
      <w:tr w:rsidR="0001262E" w:rsidRPr="00B720C6" w14:paraId="296D589C" w14:textId="77777777" w:rsidTr="00904E44">
        <w:trPr>
          <w:trHeight w:val="300"/>
        </w:trPr>
        <w:tc>
          <w:tcPr>
            <w:tcW w:w="9356" w:type="dxa"/>
            <w:gridSpan w:val="2"/>
          </w:tcPr>
          <w:p w14:paraId="3B1B8295" w14:textId="41D86F77" w:rsidR="0001262E" w:rsidRPr="00B720C6" w:rsidRDefault="0001262E" w:rsidP="001455D7">
            <w:pPr>
              <w:pStyle w:val="Tablelistnumber"/>
            </w:pPr>
            <w:r w:rsidRPr="00B720C6">
              <w:t>If you could change one thing to make it easier for providers to deliver quality and safe aged care services in regional, rural and remote Australia, what would it be? (max 1000 character limit)</w:t>
            </w:r>
          </w:p>
        </w:tc>
      </w:tr>
      <w:tr w:rsidR="0001262E" w:rsidRPr="00B720C6" w14:paraId="1B71C384" w14:textId="77777777" w:rsidTr="00904E44">
        <w:trPr>
          <w:trHeight w:val="300"/>
        </w:trPr>
        <w:tc>
          <w:tcPr>
            <w:tcW w:w="9356" w:type="dxa"/>
            <w:gridSpan w:val="2"/>
          </w:tcPr>
          <w:p w14:paraId="7F0AD296" w14:textId="44770A3D" w:rsidR="00841E04" w:rsidRPr="00B720C6" w:rsidRDefault="0001262E" w:rsidP="001455D7">
            <w:pPr>
              <w:pStyle w:val="Tabletext"/>
            </w:pPr>
            <w:r w:rsidRPr="00B720C6">
              <w:t>Thank you for completing this survey.</w:t>
            </w:r>
          </w:p>
          <w:p w14:paraId="62ED2147" w14:textId="227509EF" w:rsidR="0001262E" w:rsidRPr="00B720C6" w:rsidRDefault="0001262E" w:rsidP="001455D7">
            <w:pPr>
              <w:pStyle w:val="Tabletext"/>
            </w:pPr>
            <w:r w:rsidRPr="00B720C6">
              <w:t>You can also submit a longer response in a separate file here (e.g. word or pdf).</w:t>
            </w:r>
          </w:p>
          <w:p w14:paraId="3E227B02" w14:textId="687947D6" w:rsidR="0001262E" w:rsidRPr="00B720C6" w:rsidRDefault="0001262E" w:rsidP="001455D7">
            <w:pPr>
              <w:pStyle w:val="Tabletext"/>
            </w:pPr>
          </w:p>
          <w:p w14:paraId="4BD5C9E0" w14:textId="77777777" w:rsidR="0001262E" w:rsidRPr="00B720C6" w:rsidRDefault="0001262E" w:rsidP="001455D7">
            <w:pPr>
              <w:pStyle w:val="Tabletext"/>
            </w:pPr>
            <w:r w:rsidRPr="00B720C6">
              <w:t xml:space="preserve">For information and updates about the review please visit this webpage </w:t>
            </w:r>
            <w:hyperlink r:id="rId30">
              <w:r w:rsidRPr="00B720C6">
                <w:rPr>
                  <w:rStyle w:val="Hyperlink"/>
                  <w:rFonts w:ascii="Aptos" w:hAnsi="Aptos" w:cs="Aptos"/>
                  <w:color w:val="0563C1"/>
                  <w:szCs w:val="22"/>
                </w:rPr>
                <w:t>Review of the remoteness classification system for aged care | Australian Government Department of Health and Aged Care</w:t>
              </w:r>
            </w:hyperlink>
          </w:p>
          <w:p w14:paraId="63AE8185" w14:textId="0FC5BCE1" w:rsidR="0001262E" w:rsidRPr="00B720C6" w:rsidRDefault="0001262E" w:rsidP="001455D7">
            <w:pPr>
              <w:pStyle w:val="Tabletext"/>
            </w:pPr>
          </w:p>
          <w:p w14:paraId="3035CFCD" w14:textId="105303AF" w:rsidR="0001262E" w:rsidRPr="00B720C6" w:rsidRDefault="0001262E" w:rsidP="001455D7">
            <w:pPr>
              <w:pStyle w:val="Tabletext"/>
            </w:pPr>
            <w:r w:rsidRPr="00B720C6">
              <w:t xml:space="preserve">Please click </w:t>
            </w:r>
            <w:r w:rsidRPr="00B720C6">
              <w:rPr>
                <w:i/>
              </w:rPr>
              <w:t>Submit</w:t>
            </w:r>
            <w:r w:rsidRPr="00B720C6">
              <w:t xml:space="preserve"> to finalise your response.</w:t>
            </w:r>
          </w:p>
        </w:tc>
      </w:tr>
    </w:tbl>
    <w:p w14:paraId="766662D6" w14:textId="77777777" w:rsidR="0001262E" w:rsidRPr="00B720C6" w:rsidRDefault="0001262E" w:rsidP="0001262E">
      <w:pPr>
        <w:spacing w:line="257" w:lineRule="auto"/>
        <w:jc w:val="center"/>
      </w:pPr>
      <w:r w:rsidRPr="00B720C6">
        <w:rPr>
          <w:rFonts w:ascii="Aptos" w:eastAsia="Aptos" w:hAnsi="Aptos" w:cs="Aptos"/>
          <w:b/>
          <w:bCs/>
          <w:szCs w:val="22"/>
        </w:rPr>
        <w:t>End of survey</w:t>
      </w:r>
    </w:p>
    <w:bookmarkEnd w:id="45"/>
    <w:p w14:paraId="2579AB3F" w14:textId="66AD4605" w:rsidR="00A35762" w:rsidRPr="00B720C6" w:rsidRDefault="00A35762" w:rsidP="005E192D">
      <w:pPr>
        <w:spacing w:line="278" w:lineRule="auto"/>
        <w:rPr>
          <w:b/>
          <w:bCs/>
          <w:color w:val="F1F2F2" w:themeColor="background1"/>
          <w:sz w:val="80"/>
          <w:szCs w:val="80"/>
        </w:rPr>
      </w:pPr>
    </w:p>
    <w:p w14:paraId="47AB4BFB" w14:textId="77777777" w:rsidR="00D0690C" w:rsidRPr="00B720C6" w:rsidRDefault="00D0690C" w:rsidP="004F075D">
      <w:pPr>
        <w:pStyle w:val="SectionTitle"/>
        <w:sectPr w:rsidR="00D0690C" w:rsidRPr="00B720C6" w:rsidSect="00FB7F90">
          <w:headerReference w:type="default" r:id="rId31"/>
          <w:footerReference w:type="default" r:id="rId32"/>
          <w:pgSz w:w="11906" w:h="16838"/>
          <w:pgMar w:top="1701" w:right="849" w:bottom="993" w:left="1418" w:header="624" w:footer="624" w:gutter="0"/>
          <w:pgNumType w:start="2"/>
          <w:cols w:space="708"/>
          <w:docGrid w:linePitch="360"/>
        </w:sectPr>
      </w:pPr>
    </w:p>
    <w:p w14:paraId="290CAB52" w14:textId="77777777" w:rsidR="000B0275" w:rsidRPr="00B720C6" w:rsidRDefault="000B0275">
      <w:pPr>
        <w:spacing w:before="0" w:after="0" w:line="240" w:lineRule="auto"/>
      </w:pPr>
    </w:p>
    <w:sectPr w:rsidR="000B0275" w:rsidRPr="00B720C6" w:rsidSect="00D0690C">
      <w:headerReference w:type="even" r:id="rId33"/>
      <w:headerReference w:type="default" r:id="rId34"/>
      <w:footerReference w:type="even" r:id="rId35"/>
      <w:footerReference w:type="default" r:id="rId3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8B40" w14:textId="77777777" w:rsidR="004134F2" w:rsidRPr="00BA13B4" w:rsidRDefault="004134F2" w:rsidP="00934368">
      <w:r w:rsidRPr="00BA13B4">
        <w:separator/>
      </w:r>
    </w:p>
    <w:p w14:paraId="3F60F0B0" w14:textId="77777777" w:rsidR="004134F2" w:rsidRPr="00BA13B4" w:rsidRDefault="004134F2" w:rsidP="00934368"/>
  </w:endnote>
  <w:endnote w:type="continuationSeparator" w:id="0">
    <w:p w14:paraId="308E590F" w14:textId="77777777" w:rsidR="004134F2" w:rsidRPr="00BA13B4" w:rsidRDefault="004134F2" w:rsidP="00934368">
      <w:r w:rsidRPr="00BA13B4">
        <w:continuationSeparator/>
      </w:r>
    </w:p>
    <w:p w14:paraId="5FFB65AB" w14:textId="77777777" w:rsidR="004134F2" w:rsidRPr="00BA13B4" w:rsidRDefault="004134F2" w:rsidP="00934368"/>
  </w:endnote>
  <w:endnote w:type="continuationNotice" w:id="1">
    <w:p w14:paraId="043F358E" w14:textId="77777777" w:rsidR="004134F2" w:rsidRPr="00BA13B4" w:rsidRDefault="004134F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02A21543" w:rsidR="00627385" w:rsidRPr="00BA13B4" w:rsidRDefault="00386805" w:rsidP="00FB7F90">
    <w:pPr>
      <w:pStyle w:val="Footer"/>
      <w:spacing w:before="120"/>
      <w:jc w:val="left"/>
    </w:pPr>
    <w:r w:rsidRPr="00712F1C">
      <w:rPr>
        <w:b/>
        <w:bCs/>
        <w:sz w:val="21"/>
        <w:szCs w:val="21"/>
      </w:rPr>
      <w:fldChar w:fldCharType="begin"/>
    </w:r>
    <w:r w:rsidRPr="00BA13B4">
      <w:rPr>
        <w:b/>
        <w:bCs/>
        <w:sz w:val="21"/>
        <w:szCs w:val="21"/>
      </w:rPr>
      <w:instrText xml:space="preserve"> PAGE   \* MERGEFORMAT </w:instrText>
    </w:r>
    <w:r w:rsidRPr="00712F1C">
      <w:rPr>
        <w:b/>
        <w:bCs/>
        <w:sz w:val="21"/>
        <w:szCs w:val="21"/>
      </w:rPr>
      <w:fldChar w:fldCharType="separate"/>
    </w:r>
    <w:r w:rsidRPr="00BA13B4">
      <w:rPr>
        <w:b/>
        <w:bCs/>
        <w:sz w:val="21"/>
        <w:szCs w:val="21"/>
      </w:rPr>
      <w:t>2</w:t>
    </w:r>
    <w:r w:rsidRPr="00712F1C">
      <w:rPr>
        <w:b/>
        <w:bCs/>
        <w:sz w:val="21"/>
        <w:szCs w:val="21"/>
      </w:rPr>
      <w:fldChar w:fldCharType="end"/>
    </w:r>
    <w:r w:rsidRPr="00712F1C">
      <w:rPr>
        <w:b/>
        <w:bCs/>
        <w:sz w:val="21"/>
        <w:szCs w:val="21"/>
      </w:rPr>
      <w:t xml:space="preserve">  </w:t>
    </w:r>
    <w:r w:rsidR="00453AAF" w:rsidRPr="00BA13B4">
      <w:rPr>
        <w:sz w:val="21"/>
        <w:szCs w:val="21"/>
      </w:rPr>
      <w:t>Review of the remoteness classification system for aged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5A71737C" w:rsidR="00627385" w:rsidRPr="00BA13B4" w:rsidRDefault="00627385" w:rsidP="00627385">
    <w:pPr>
      <w:tabs>
        <w:tab w:val="right" w:pos="9072"/>
      </w:tabs>
    </w:pPr>
    <w:r w:rsidRPr="00BA13B4">
      <w:t>agedcareengagement.health.gov.au</w:t>
    </w:r>
    <w:r w:rsidRPr="00BA13B4">
      <w:tab/>
    </w:r>
    <w:r w:rsidR="00F54458" w:rsidRPr="00BA13B4">
      <w:t>August</w:t>
    </w:r>
    <w:r w:rsidRPr="00BA13B4">
      <w:t xml:space="preserve"> </w:t>
    </w:r>
    <w:r w:rsidR="00F54458" w:rsidRPr="00BA13B4">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CCE9" w14:textId="0E7C9759" w:rsidR="00751A23" w:rsidRPr="00BA13B4" w:rsidRDefault="00386805" w:rsidP="00FB7F90">
    <w:pPr>
      <w:pStyle w:val="Footer"/>
      <w:spacing w:before="120"/>
      <w:rPr>
        <w:sz w:val="21"/>
        <w:szCs w:val="21"/>
      </w:rPr>
    </w:pPr>
    <w:r w:rsidRPr="00BA13B4">
      <w:rPr>
        <w:sz w:val="21"/>
        <w:szCs w:val="21"/>
      </w:rPr>
      <w:t xml:space="preserve">  </w:t>
    </w:r>
    <w:sdt>
      <w:sdtPr>
        <w:rPr>
          <w:sz w:val="21"/>
          <w:szCs w:val="21"/>
        </w:rPr>
        <w:id w:val="-443848716"/>
        <w:docPartObj>
          <w:docPartGallery w:val="Page Numbers (Bottom of Page)"/>
          <w:docPartUnique/>
        </w:docPartObj>
      </w:sdtPr>
      <w:sdtEndPr/>
      <w:sdtContent>
        <w:r w:rsidR="00751A23" w:rsidRPr="00BA13B4">
          <w:rPr>
            <w:sz w:val="21"/>
            <w:szCs w:val="21"/>
          </w:rPr>
          <w:tab/>
        </w:r>
        <w:r w:rsidR="000456F5" w:rsidRPr="00BA13B4">
          <w:rPr>
            <w:sz w:val="21"/>
            <w:szCs w:val="21"/>
          </w:rPr>
          <w:t>Consultation summary report</w:t>
        </w:r>
        <w:r w:rsidRPr="00BA13B4">
          <w:rPr>
            <w:b/>
            <w:bCs/>
            <w:sz w:val="21"/>
            <w:szCs w:val="21"/>
          </w:rPr>
          <w:t xml:space="preserve">  </w:t>
        </w:r>
        <w:r w:rsidRPr="00712F1C">
          <w:rPr>
            <w:b/>
            <w:bCs/>
            <w:sz w:val="21"/>
            <w:szCs w:val="21"/>
          </w:rPr>
          <w:fldChar w:fldCharType="begin"/>
        </w:r>
        <w:r w:rsidRPr="00BA13B4">
          <w:rPr>
            <w:b/>
            <w:bCs/>
            <w:sz w:val="21"/>
            <w:szCs w:val="21"/>
          </w:rPr>
          <w:instrText xml:space="preserve"> PAGE   \* MERGEFORMAT </w:instrText>
        </w:r>
        <w:r w:rsidRPr="00712F1C">
          <w:rPr>
            <w:b/>
            <w:bCs/>
            <w:sz w:val="21"/>
            <w:szCs w:val="21"/>
          </w:rPr>
          <w:fldChar w:fldCharType="separate"/>
        </w:r>
        <w:r w:rsidRPr="00BA13B4">
          <w:rPr>
            <w:b/>
            <w:bCs/>
            <w:sz w:val="21"/>
            <w:szCs w:val="21"/>
          </w:rPr>
          <w:t>3</w:t>
        </w:r>
        <w:r w:rsidRPr="00712F1C">
          <w:rPr>
            <w:b/>
            <w:bCs/>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BA13B4" w14:paraId="4B05AEA9" w14:textId="77777777" w:rsidTr="005D4A3F">
      <w:tc>
        <w:tcPr>
          <w:tcW w:w="704" w:type="dxa"/>
          <w:tcMar>
            <w:top w:w="113" w:type="dxa"/>
            <w:bottom w:w="113" w:type="dxa"/>
          </w:tcMar>
          <w:vAlign w:val="center"/>
        </w:tcPr>
        <w:p w14:paraId="4CF203B8" w14:textId="77777777" w:rsidR="00D0690C" w:rsidRPr="00BA13B4" w:rsidRDefault="00D0690C" w:rsidP="00D0690C">
          <w:pPr>
            <w:spacing w:before="0" w:after="0" w:line="240" w:lineRule="auto"/>
          </w:pPr>
          <w:r w:rsidRPr="00712F1C">
            <w:rPr>
              <w:noProof/>
            </w:rPr>
            <w:drawing>
              <wp:inline distT="0" distB="0" distL="0" distR="0" wp14:anchorId="1E1D1C46" wp14:editId="5DD2752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857C7D" w14:textId="1A6625D2" w:rsidR="00D0690C" w:rsidRPr="00BA13B4" w:rsidRDefault="00D0690C" w:rsidP="00D0690C">
          <w:r w:rsidRPr="00BA13B4">
            <w:t xml:space="preserve">Phone </w:t>
          </w:r>
          <w:r w:rsidRPr="00BA13B4">
            <w:rPr>
              <w:b/>
              <w:bCs/>
            </w:rPr>
            <w:t xml:space="preserve">1800 200 422 </w:t>
          </w:r>
          <w:r w:rsidRPr="00BA13B4">
            <w:rPr>
              <w:b/>
              <w:bCs/>
            </w:rPr>
            <w:br/>
          </w:r>
          <w:r w:rsidRPr="00BA13B4">
            <w:t>(My Aged Care’s free</w:t>
          </w:r>
          <w:r w:rsidR="008E5F81" w:rsidRPr="00BA13B4">
            <w:t xml:space="preserve"> </w:t>
          </w:r>
          <w:r w:rsidRPr="00BA13B4">
            <w:t>call phone line)</w:t>
          </w:r>
        </w:p>
      </w:tc>
    </w:tr>
    <w:tr w:rsidR="00D0690C" w:rsidRPr="00BA13B4" w14:paraId="45EC49ED" w14:textId="77777777" w:rsidTr="005D4A3F">
      <w:tc>
        <w:tcPr>
          <w:tcW w:w="704" w:type="dxa"/>
          <w:tcMar>
            <w:top w:w="113" w:type="dxa"/>
            <w:bottom w:w="113" w:type="dxa"/>
          </w:tcMar>
          <w:vAlign w:val="center"/>
        </w:tcPr>
        <w:p w14:paraId="340A6EEC" w14:textId="77777777" w:rsidR="00D0690C" w:rsidRPr="00712F1C" w:rsidRDefault="00D0690C" w:rsidP="00D0690C">
          <w:pPr>
            <w:spacing w:before="0" w:after="0" w:line="240" w:lineRule="auto"/>
          </w:pPr>
          <w:r w:rsidRPr="00712F1C">
            <w:rPr>
              <w:noProof/>
            </w:rPr>
            <w:drawing>
              <wp:inline distT="0" distB="0" distL="0" distR="0" wp14:anchorId="6DE6580D" wp14:editId="38CCCB9B">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4E324C" w14:textId="52CE8D50" w:rsidR="00D0690C" w:rsidRPr="00BA13B4" w:rsidRDefault="00F45A2E" w:rsidP="00F45A2E">
          <w:pPr>
            <w:rPr>
              <w:rFonts w:cs="Arial"/>
            </w:rPr>
          </w:pPr>
          <w:r w:rsidRPr="00BA13B4">
            <w:rPr>
              <w:rFonts w:cs="Arial"/>
            </w:rPr>
            <w:t xml:space="preserve">Visit </w:t>
          </w:r>
          <w:r w:rsidRPr="00BA13B4">
            <w:rPr>
              <w:rFonts w:cs="Arial"/>
              <w:b/>
              <w:bCs/>
            </w:rPr>
            <w:t>health.gov.au/aged-care-reforms</w:t>
          </w:r>
        </w:p>
      </w:tc>
    </w:tr>
  </w:tbl>
  <w:p w14:paraId="14DCEB68" w14:textId="77777777" w:rsidR="005D4A3F" w:rsidRPr="00BA13B4" w:rsidRDefault="005D4A3F" w:rsidP="005D4A3F">
    <w:r w:rsidRPr="00BA13B4">
      <w:t xml:space="preserve">For translating and interpreting services, call </w:t>
    </w:r>
    <w:r w:rsidRPr="00BA13B4">
      <w:rPr>
        <w:b/>
        <w:bCs/>
      </w:rPr>
      <w:t>131 450</w:t>
    </w:r>
    <w:r w:rsidRPr="00BA13B4">
      <w:t xml:space="preserve"> and </w:t>
    </w:r>
    <w:r w:rsidRPr="00BA13B4">
      <w:br/>
      <w:t xml:space="preserve">ask for My Aged Care on </w:t>
    </w:r>
    <w:r w:rsidRPr="00BA13B4">
      <w:rPr>
        <w:b/>
        <w:bCs/>
      </w:rPr>
      <w:t>1800 200 422</w:t>
    </w:r>
    <w:r w:rsidRPr="00BA13B4">
      <w:t>.</w:t>
    </w:r>
  </w:p>
  <w:p w14:paraId="7A3FB43E" w14:textId="77777777" w:rsidR="00D0690C" w:rsidRPr="00BA13B4" w:rsidRDefault="005D4A3F" w:rsidP="005D4A3F">
    <w:r w:rsidRPr="00BA13B4">
      <w:t xml:space="preserve">To use the National Relay Service, visit </w:t>
    </w:r>
    <w:r w:rsidRPr="00BA13B4">
      <w:rPr>
        <w:b/>
        <w:bCs/>
      </w:rPr>
      <w:t>nrschat.nrscall.gov.au/</w:t>
    </w:r>
    <w:proofErr w:type="spellStart"/>
    <w:r w:rsidRPr="00BA13B4">
      <w:rPr>
        <w:b/>
        <w:bCs/>
      </w:rPr>
      <w:t>nrs</w:t>
    </w:r>
    <w:proofErr w:type="spellEnd"/>
    <w:r w:rsidRPr="00BA13B4">
      <w:t xml:space="preserve"> </w:t>
    </w:r>
    <w:r w:rsidRPr="00BA13B4">
      <w:br/>
      <w:t xml:space="preserve">or call </w:t>
    </w:r>
    <w:r w:rsidRPr="00BA13B4">
      <w:rPr>
        <w:b/>
        <w:bCs/>
      </w:rPr>
      <w:t>1800 555 660</w:t>
    </w:r>
    <w:r w:rsidRPr="00BA13B4">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7135" w14:textId="13784A44" w:rsidR="007C21BF" w:rsidRPr="00BA13B4" w:rsidRDefault="007C21BF" w:rsidP="00934368">
    <w:pPr>
      <w:pStyle w:val="Footer"/>
      <w:rPr>
        <w:sz w:val="21"/>
        <w:szCs w:val="21"/>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7C21BF" w:rsidRPr="00BA13B4" w14:paraId="6DF5E0C4" w14:textId="77777777">
      <w:tc>
        <w:tcPr>
          <w:tcW w:w="704" w:type="dxa"/>
          <w:tcMar>
            <w:top w:w="113" w:type="dxa"/>
            <w:bottom w:w="113" w:type="dxa"/>
          </w:tcMar>
          <w:vAlign w:val="center"/>
        </w:tcPr>
        <w:p w14:paraId="354BA1EC" w14:textId="77777777" w:rsidR="007C21BF" w:rsidRPr="00BA13B4" w:rsidRDefault="007C21BF" w:rsidP="007C21BF">
          <w:pPr>
            <w:spacing w:before="0" w:after="0" w:line="240" w:lineRule="auto"/>
          </w:pPr>
          <w:r w:rsidRPr="00712F1C">
            <w:rPr>
              <w:noProof/>
            </w:rPr>
            <w:drawing>
              <wp:inline distT="0" distB="0" distL="0" distR="0" wp14:anchorId="31ADC30F" wp14:editId="7220DF94">
                <wp:extent cx="279400" cy="279400"/>
                <wp:effectExtent l="0" t="0" r="0" b="0"/>
                <wp:docPr id="1022639674" name="Picture 102263967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18F9FE5" w14:textId="77777777" w:rsidR="007C21BF" w:rsidRPr="00BA13B4" w:rsidRDefault="007C21BF" w:rsidP="007C21BF">
          <w:r w:rsidRPr="00BA13B4">
            <w:t xml:space="preserve">Phone </w:t>
          </w:r>
          <w:r w:rsidRPr="00BA13B4">
            <w:rPr>
              <w:b/>
              <w:bCs/>
            </w:rPr>
            <w:t xml:space="preserve">1800 200 422 </w:t>
          </w:r>
          <w:r w:rsidRPr="00BA13B4">
            <w:rPr>
              <w:b/>
              <w:bCs/>
            </w:rPr>
            <w:br/>
          </w:r>
          <w:r w:rsidRPr="00BA13B4">
            <w:t>(My Aged Care’s free call phone line)</w:t>
          </w:r>
        </w:p>
      </w:tc>
    </w:tr>
    <w:tr w:rsidR="007C21BF" w:rsidRPr="00BA13B4" w14:paraId="66C88DBC" w14:textId="77777777">
      <w:tc>
        <w:tcPr>
          <w:tcW w:w="704" w:type="dxa"/>
          <w:tcMar>
            <w:top w:w="113" w:type="dxa"/>
            <w:bottom w:w="113" w:type="dxa"/>
          </w:tcMar>
          <w:vAlign w:val="center"/>
        </w:tcPr>
        <w:p w14:paraId="0CBCB179" w14:textId="77777777" w:rsidR="007C21BF" w:rsidRPr="00712F1C" w:rsidRDefault="007C21BF" w:rsidP="007C21BF">
          <w:pPr>
            <w:spacing w:before="0" w:after="0" w:line="240" w:lineRule="auto"/>
          </w:pPr>
          <w:r w:rsidRPr="00712F1C">
            <w:rPr>
              <w:noProof/>
            </w:rPr>
            <w:drawing>
              <wp:inline distT="0" distB="0" distL="0" distR="0" wp14:anchorId="722E1564" wp14:editId="6CF79B6E">
                <wp:extent cx="279400" cy="279400"/>
                <wp:effectExtent l="0" t="0" r="0" b="0"/>
                <wp:docPr id="1964844819" name="Picture 1964844819"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DF12295" w14:textId="77777777" w:rsidR="007C21BF" w:rsidRPr="00BA13B4" w:rsidRDefault="007C21BF" w:rsidP="007C21BF">
          <w:pPr>
            <w:rPr>
              <w:rFonts w:cs="Arial"/>
            </w:rPr>
          </w:pPr>
          <w:r w:rsidRPr="00BA13B4">
            <w:rPr>
              <w:rFonts w:cs="Arial"/>
            </w:rPr>
            <w:t xml:space="preserve">Visit </w:t>
          </w:r>
          <w:r w:rsidRPr="00BA13B4">
            <w:rPr>
              <w:rFonts w:cs="Arial"/>
              <w:b/>
              <w:bCs/>
            </w:rPr>
            <w:t>health.gov.au/aged-care-reforms</w:t>
          </w:r>
        </w:p>
      </w:tc>
    </w:tr>
  </w:tbl>
  <w:p w14:paraId="36F25CCF" w14:textId="77777777" w:rsidR="007C21BF" w:rsidRPr="00BA13B4" w:rsidRDefault="007C21BF" w:rsidP="007C21BF">
    <w:r w:rsidRPr="00BA13B4">
      <w:t xml:space="preserve">For translating and interpreting services, call </w:t>
    </w:r>
    <w:r w:rsidRPr="00BA13B4">
      <w:rPr>
        <w:b/>
        <w:bCs/>
      </w:rPr>
      <w:t>131 450</w:t>
    </w:r>
    <w:r w:rsidRPr="00BA13B4">
      <w:t xml:space="preserve"> and </w:t>
    </w:r>
    <w:r w:rsidRPr="00BA13B4">
      <w:br/>
      <w:t xml:space="preserve">ask for My Aged Care on </w:t>
    </w:r>
    <w:r w:rsidRPr="00BA13B4">
      <w:rPr>
        <w:b/>
        <w:bCs/>
      </w:rPr>
      <w:t>1800 200 422</w:t>
    </w:r>
    <w:r w:rsidRPr="00BA13B4">
      <w:t>.</w:t>
    </w:r>
  </w:p>
  <w:p w14:paraId="0ADF402D" w14:textId="77777777" w:rsidR="007C21BF" w:rsidRPr="00BA13B4" w:rsidRDefault="007C21BF" w:rsidP="007C21BF">
    <w:r w:rsidRPr="00BA13B4">
      <w:t xml:space="preserve">To use the National Relay Service, visit </w:t>
    </w:r>
    <w:r w:rsidRPr="00BA13B4">
      <w:rPr>
        <w:b/>
        <w:bCs/>
      </w:rPr>
      <w:t>nrschat.nrscall.gov.au/</w:t>
    </w:r>
    <w:proofErr w:type="spellStart"/>
    <w:r w:rsidRPr="00BA13B4">
      <w:rPr>
        <w:b/>
        <w:bCs/>
      </w:rPr>
      <w:t>nrs</w:t>
    </w:r>
    <w:proofErr w:type="spellEnd"/>
    <w:r w:rsidRPr="00BA13B4">
      <w:t xml:space="preserve"> </w:t>
    </w:r>
    <w:r w:rsidRPr="00BA13B4">
      <w:br/>
      <w:t xml:space="preserve">or call </w:t>
    </w:r>
    <w:r w:rsidRPr="00BA13B4">
      <w:rPr>
        <w:b/>
        <w:bCs/>
      </w:rPr>
      <w:t>1800 555 660</w:t>
    </w:r>
    <w:r w:rsidRPr="00BA13B4">
      <w:t>.</w:t>
    </w:r>
  </w:p>
  <w:p w14:paraId="0ACCA0AE" w14:textId="56DA25C9" w:rsidR="007C21BF" w:rsidRPr="00BA13B4" w:rsidRDefault="007C21BF" w:rsidP="00934368">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A0FE9" w14:textId="77777777" w:rsidR="004134F2" w:rsidRPr="00BA13B4" w:rsidRDefault="004134F2" w:rsidP="00934368">
      <w:r w:rsidRPr="00BA13B4">
        <w:separator/>
      </w:r>
    </w:p>
    <w:p w14:paraId="0FA14C9E" w14:textId="77777777" w:rsidR="004134F2" w:rsidRPr="00BA13B4" w:rsidRDefault="004134F2" w:rsidP="00934368"/>
  </w:footnote>
  <w:footnote w:type="continuationSeparator" w:id="0">
    <w:p w14:paraId="6C772E45" w14:textId="77777777" w:rsidR="004134F2" w:rsidRPr="00BA13B4" w:rsidRDefault="004134F2" w:rsidP="00934368">
      <w:r w:rsidRPr="00BA13B4">
        <w:continuationSeparator/>
      </w:r>
    </w:p>
    <w:p w14:paraId="3336F418" w14:textId="77777777" w:rsidR="004134F2" w:rsidRPr="00BA13B4" w:rsidRDefault="004134F2" w:rsidP="00934368"/>
  </w:footnote>
  <w:footnote w:type="continuationNotice" w:id="1">
    <w:p w14:paraId="33ECCDA9" w14:textId="77777777" w:rsidR="004134F2" w:rsidRPr="00BA13B4" w:rsidRDefault="004134F2" w:rsidP="00934368"/>
  </w:footnote>
  <w:footnote w:id="2">
    <w:p w14:paraId="1661F5A0" w14:textId="75A55C5E" w:rsidR="002328B9" w:rsidRPr="00BA13B4" w:rsidRDefault="002328B9">
      <w:pPr>
        <w:pStyle w:val="FootnoteText"/>
      </w:pPr>
      <w:r w:rsidRPr="00012089">
        <w:rPr>
          <w:rStyle w:val="FootnoteReference"/>
        </w:rPr>
        <w:footnoteRef/>
      </w:r>
      <w:r w:rsidRPr="00BA13B4">
        <w:t xml:space="preserve"> </w:t>
      </w:r>
      <w:r w:rsidR="00F25FD5" w:rsidRPr="00BA13B4">
        <w:t>How the MMM is applied to a location depends</w:t>
      </w:r>
      <w:r w:rsidRPr="00BA13B4">
        <w:t xml:space="preserve"> on the type of </w:t>
      </w:r>
      <w:r w:rsidR="00F25FD5" w:rsidRPr="00BA13B4">
        <w:t xml:space="preserve">aged care </w:t>
      </w:r>
      <w:r w:rsidRPr="00BA13B4">
        <w:t xml:space="preserve">program and the relevant eligibility criteria. For example, </w:t>
      </w:r>
      <w:r w:rsidR="00EA5833" w:rsidRPr="00BA13B4">
        <w:t xml:space="preserve">funding for </w:t>
      </w:r>
      <w:r w:rsidRPr="00BA13B4">
        <w:t xml:space="preserve">residential care </w:t>
      </w:r>
      <w:r w:rsidR="00EA5833" w:rsidRPr="00BA13B4">
        <w:t xml:space="preserve">services </w:t>
      </w:r>
      <w:r w:rsidR="003C2454" w:rsidRPr="00BA13B4">
        <w:t xml:space="preserve">use </w:t>
      </w:r>
      <w:r w:rsidRPr="00BA13B4">
        <w:t xml:space="preserve">the MM category </w:t>
      </w:r>
      <w:r w:rsidR="003C2454" w:rsidRPr="00BA13B4">
        <w:t xml:space="preserve">of the </w:t>
      </w:r>
      <w:r w:rsidRPr="00BA13B4">
        <w:t xml:space="preserve">street address of the provider, whereas for home care services the </w:t>
      </w:r>
      <w:r w:rsidR="003C2454" w:rsidRPr="00BA13B4">
        <w:t>MM category of</w:t>
      </w:r>
      <w:r w:rsidRPr="00BA13B4">
        <w:t xml:space="preserve"> the suburb where the person accessing services lives is relevant.</w:t>
      </w:r>
    </w:p>
  </w:footnote>
  <w:footnote w:id="3">
    <w:p w14:paraId="5DE3FF90" w14:textId="51AB4B95" w:rsidR="00543531" w:rsidRPr="00BA13B4" w:rsidRDefault="00543531" w:rsidP="00543531">
      <w:pPr>
        <w:pStyle w:val="FootnoteText"/>
      </w:pPr>
      <w:r w:rsidRPr="00BA13B4">
        <w:rPr>
          <w:rStyle w:val="FootnoteReference"/>
        </w:rPr>
        <w:footnoteRef/>
      </w:r>
      <w:r w:rsidRPr="00BA13B4">
        <w:t xml:space="preserve"> Note: most respondents selected MM</w:t>
      </w:r>
      <w:r w:rsidR="002864C5" w:rsidRPr="00BA13B4">
        <w:t xml:space="preserve"> </w:t>
      </w:r>
      <w:r w:rsidRPr="00BA13B4">
        <w:t>5 (31%) followed by MM</w:t>
      </w:r>
      <w:r w:rsidR="002864C5" w:rsidRPr="00BA13B4">
        <w:t xml:space="preserve"> </w:t>
      </w:r>
      <w:r w:rsidRPr="00BA13B4">
        <w:t xml:space="preserve">1 (18%) as their MM location or ‘MM category of most concern for the purpose of this survey’ (see </w:t>
      </w:r>
      <w:r w:rsidRPr="00BA13B4">
        <w:rPr>
          <w:highlight w:val="yellow"/>
        </w:rPr>
        <w:fldChar w:fldCharType="begin"/>
      </w:r>
      <w:r w:rsidRPr="00BA13B4">
        <w:instrText xml:space="preserve"> REF _Ref204961277 \h </w:instrText>
      </w:r>
      <w:r w:rsidRPr="00BA13B4">
        <w:rPr>
          <w:highlight w:val="yellow"/>
        </w:rPr>
      </w:r>
      <w:r w:rsidRPr="00BA13B4">
        <w:rPr>
          <w:highlight w:val="yellow"/>
        </w:rPr>
        <w:fldChar w:fldCharType="separate"/>
      </w:r>
      <w:r w:rsidR="00E93068" w:rsidRPr="00B720C6">
        <w:t xml:space="preserve">Figure </w:t>
      </w:r>
      <w:r w:rsidR="00E93068">
        <w:rPr>
          <w:noProof/>
        </w:rPr>
        <w:t>2</w:t>
      </w:r>
      <w:r w:rsidRPr="00BA13B4">
        <w:rPr>
          <w:highlight w:val="yellow"/>
        </w:rPr>
        <w:fldChar w:fldCharType="end"/>
      </w:r>
      <w:r w:rsidRPr="00BA13B4">
        <w:t xml:space="preserve">). </w:t>
      </w:r>
    </w:p>
  </w:footnote>
  <w:footnote w:id="4">
    <w:p w14:paraId="6DAE7A29" w14:textId="7FD81113" w:rsidR="00245F25" w:rsidRDefault="00245F25">
      <w:pPr>
        <w:pStyle w:val="FootnoteText"/>
      </w:pPr>
      <w:r w:rsidRPr="00BA13B4">
        <w:rPr>
          <w:rStyle w:val="FootnoteReference"/>
        </w:rPr>
        <w:footnoteRef/>
      </w:r>
      <w:r w:rsidRPr="00BA13B4">
        <w:t xml:space="preserve"> Note: Providers in these areas also receive additional targeted funding through the </w:t>
      </w:r>
      <w:hyperlink r:id="rId1" w:history="1">
        <w:r w:rsidRPr="00BA13B4">
          <w:rPr>
            <w:rStyle w:val="Hyperlink"/>
          </w:rPr>
          <w:t>AN-ACC Transition</w:t>
        </w:r>
        <w:r w:rsidR="00615850" w:rsidRPr="00BA13B4">
          <w:rPr>
            <w:rStyle w:val="Hyperlink"/>
          </w:rPr>
          <w:t xml:space="preserve"> Fund</w:t>
        </w:r>
      </w:hyperlink>
      <w:r w:rsidRPr="00BA13B4">
        <w:t xml:space="preserve"> in recognition of geographic isolation.</w:t>
      </w:r>
    </w:p>
  </w:footnote>
  <w:footnote w:id="5">
    <w:p w14:paraId="12E5F09C" w14:textId="7AEA3E89" w:rsidR="00B71418" w:rsidRDefault="00B71418">
      <w:pPr>
        <w:pStyle w:val="FootnoteText"/>
      </w:pPr>
      <w:r>
        <w:rPr>
          <w:rStyle w:val="FootnoteReference"/>
        </w:rPr>
        <w:footnoteRef/>
      </w:r>
      <w:r>
        <w:t xml:space="preserve"> Note: </w:t>
      </w:r>
      <w:r w:rsidR="00A579AF">
        <w:t xml:space="preserve">Since the consultations, the status of the steelworks </w:t>
      </w:r>
      <w:r w:rsidR="00100E9C">
        <w:t>has been updated</w:t>
      </w:r>
      <w:r w:rsidR="00ED0B92">
        <w:t xml:space="preserve"> </w:t>
      </w:r>
      <w:r w:rsidR="003C4044">
        <w:t xml:space="preserve">following </w:t>
      </w:r>
      <w:hyperlink r:id="rId2" w:history="1">
        <w:r w:rsidR="00DA1D4C" w:rsidRPr="00A94235">
          <w:rPr>
            <w:rStyle w:val="Hyperlink"/>
          </w:rPr>
          <w:t xml:space="preserve">an announcement by the Government and </w:t>
        </w:r>
        <w:r w:rsidR="00A94235">
          <w:rPr>
            <w:rStyle w:val="Hyperlink"/>
          </w:rPr>
          <w:t xml:space="preserve">the </w:t>
        </w:r>
        <w:r w:rsidR="00DA1D4C" w:rsidRPr="00A94235">
          <w:rPr>
            <w:rStyle w:val="Hyperlink"/>
          </w:rPr>
          <w:t>Premier of South Australia</w:t>
        </w:r>
      </w:hyperlink>
      <w:r w:rsidR="00DA1D4C">
        <w:t>.</w:t>
      </w:r>
    </w:p>
  </w:footnote>
  <w:footnote w:id="6">
    <w:p w14:paraId="013283C4" w14:textId="52A81BF5" w:rsidR="00B3039C" w:rsidRDefault="00B3039C" w:rsidP="00731714">
      <w:pPr>
        <w:pStyle w:val="FootnoteText"/>
        <w:spacing w:after="240"/>
      </w:pPr>
      <w:r>
        <w:rPr>
          <w:rStyle w:val="FootnoteReference"/>
        </w:rPr>
        <w:footnoteRef/>
      </w:r>
      <w:r>
        <w:t xml:space="preserve"> </w:t>
      </w:r>
      <w:r w:rsidRPr="007C7CE0">
        <w:rPr>
          <w:b/>
        </w:rPr>
        <w:t>Note:</w:t>
      </w:r>
      <w:r>
        <w:t xml:space="preserve"> </w:t>
      </w:r>
      <w:r w:rsidR="00FC3C32">
        <w:t>The town of Bowen is</w:t>
      </w:r>
      <w:r w:rsidR="00601654">
        <w:t xml:space="preserve"> rated</w:t>
      </w:r>
      <w:r w:rsidR="00FC3C32">
        <w:t xml:space="preserve"> MM</w:t>
      </w:r>
      <w:r w:rsidR="00B21D15">
        <w:t xml:space="preserve"> </w:t>
      </w:r>
      <w:r w:rsidR="00FC3C32">
        <w:t>4</w:t>
      </w:r>
      <w:r w:rsidR="001805B2">
        <w:t xml:space="preserve"> (</w:t>
      </w:r>
      <w:r w:rsidR="000B6B71">
        <w:t xml:space="preserve">ABS </w:t>
      </w:r>
      <w:r w:rsidR="001805B2">
        <w:t>Statistical</w:t>
      </w:r>
      <w:r w:rsidR="003F4052">
        <w:t xml:space="preserve"> Area</w:t>
      </w:r>
      <w:r w:rsidR="001805B2">
        <w:t xml:space="preserve"> </w:t>
      </w:r>
      <w:r w:rsidR="003F4052">
        <w:t>L</w:t>
      </w:r>
      <w:r w:rsidR="001805B2">
        <w:t>evel 1</w:t>
      </w:r>
      <w:r w:rsidR="000B6B71">
        <w:t>)</w:t>
      </w:r>
      <w:r w:rsidR="00FC3C32">
        <w:t>, while</w:t>
      </w:r>
      <w:r w:rsidR="007E5410">
        <w:t xml:space="preserve"> the Bowen</w:t>
      </w:r>
      <w:r w:rsidR="00601654">
        <w:t xml:space="preserve">-Basin North </w:t>
      </w:r>
      <w:r w:rsidR="000B6B71">
        <w:t>are (ABS Statistical</w:t>
      </w:r>
      <w:r w:rsidR="003F4052">
        <w:t xml:space="preserve"> Area</w:t>
      </w:r>
      <w:r w:rsidR="000B6B71">
        <w:t xml:space="preserve"> Level 3)</w:t>
      </w:r>
      <w:r w:rsidR="007E5410">
        <w:t xml:space="preserve"> is rated MM</w:t>
      </w:r>
      <w:r w:rsidR="00B21D15">
        <w:t xml:space="preserve"> </w:t>
      </w:r>
      <w:r w:rsidR="007E5410">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77777777" w:rsidR="003B1273" w:rsidRPr="00712F1C" w:rsidRDefault="001044B1" w:rsidP="006249DC">
    <w:pPr>
      <w:pStyle w:val="Header"/>
      <w:ind w:firstLine="720"/>
      <w:rPr>
        <w:lang w:eastAsia="en-AU"/>
      </w:rPr>
    </w:pPr>
    <w:r w:rsidRPr="00712F1C">
      <w:rPr>
        <w:noProof/>
        <w:lang w:eastAsia="en-AU"/>
      </w:rPr>
      <w:drawing>
        <wp:anchor distT="0" distB="0" distL="114300" distR="114300" simplePos="0" relativeHeight="251657216" behindDoc="1" locked="0" layoutInCell="1" allowOverlap="1" wp14:anchorId="4AFCF526" wp14:editId="65558945">
          <wp:simplePos x="0" y="0"/>
          <wp:positionH relativeFrom="page">
            <wp:align>left</wp:align>
          </wp:positionH>
          <wp:positionV relativeFrom="page">
            <wp:align>top</wp:align>
          </wp:positionV>
          <wp:extent cx="7570612" cy="10720800"/>
          <wp:effectExtent l="0" t="0" r="0" b="0"/>
          <wp:wrapNone/>
          <wp:docPr id="1612421115" name="Picture 1612421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Pr="00BA13B4" w:rsidRDefault="00627385" w:rsidP="00934368">
    <w:pPr>
      <w:pStyle w:val="Header"/>
    </w:pPr>
    <w:r w:rsidRPr="00712F1C">
      <w:rPr>
        <w:noProof/>
      </w:rPr>
      <mc:AlternateContent>
        <mc:Choice Requires="wps">
          <w:drawing>
            <wp:anchor distT="0" distB="0" distL="114300" distR="114300" simplePos="0" relativeHeight="251655168"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9C545"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sidRPr="00712F1C">
      <w:rPr>
        <w:noProof/>
      </w:rPr>
      <w:drawing>
        <wp:anchor distT="0" distB="0" distL="114300" distR="114300" simplePos="0" relativeHeight="251656192"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1989830076" name="Picture 1989830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6653" w14:textId="0BA2354E" w:rsidR="008E0C77" w:rsidRPr="00BA13B4"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77777777" w:rsidR="00D0690C" w:rsidRPr="00BA13B4" w:rsidRDefault="00312749">
    <w:pPr>
      <w:pStyle w:val="Header"/>
    </w:pPr>
    <w:r w:rsidRPr="00712F1C">
      <w:rPr>
        <w:noProof/>
      </w:rPr>
      <mc:AlternateContent>
        <mc:Choice Requires="wps">
          <w:drawing>
            <wp:anchor distT="0" distB="0" distL="114300" distR="114300" simplePos="0" relativeHeight="251658240"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051B2"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ADD8" w14:textId="04D6761E" w:rsidR="005D7761" w:rsidRPr="00BA13B4" w:rsidRDefault="00665025" w:rsidP="00D44DA3">
    <w:pPr>
      <w:pStyle w:val="Header"/>
    </w:pPr>
    <w:r w:rsidRPr="00712F1C">
      <w:rPr>
        <w:noProof/>
      </w:rPr>
      <mc:AlternateContent>
        <mc:Choice Requires="wps">
          <w:drawing>
            <wp:anchor distT="0" distB="0" distL="114300" distR="114300" simplePos="0" relativeHeight="251659264" behindDoc="1" locked="0" layoutInCell="1" allowOverlap="1" wp14:anchorId="3FCF896F" wp14:editId="12E4EFB3">
              <wp:simplePos x="0" y="0"/>
              <wp:positionH relativeFrom="page">
                <wp:posOffset>7295</wp:posOffset>
              </wp:positionH>
              <wp:positionV relativeFrom="page">
                <wp:posOffset>4180</wp:posOffset>
              </wp:positionV>
              <wp:extent cx="7560000" cy="10692000"/>
              <wp:effectExtent l="0" t="0" r="0" b="1905"/>
              <wp:wrapNone/>
              <wp:docPr id="93843770" name="Rectangle 938437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1E68D" id="Rectangle 93843770" o:spid="_x0000_s1026" alt="&quot;&quot;" style="position:absolute;margin-left:.55pt;margin-top:.35pt;width:595.3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" fillcolor="#f1f2f2 [3212]" stroked="f" strokeweight="2pt">
              <w10:wrap anchorx="page" anchory="page"/>
            </v:rect>
          </w:pict>
        </mc:Fallback>
      </mc:AlternateContent>
    </w:r>
  </w:p>
  <w:p w14:paraId="15DFEEB2" w14:textId="11FF6852" w:rsidR="005D7761" w:rsidRPr="00BA13B4" w:rsidRDefault="005D7761"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81E4E8C"/>
    <w:lvl w:ilvl="0">
      <w:start w:val="1"/>
      <w:numFmt w:val="decimal"/>
      <w:lvlText w:val="%1."/>
      <w:lvlJc w:val="left"/>
      <w:pPr>
        <w:tabs>
          <w:tab w:val="num" w:pos="643"/>
        </w:tabs>
        <w:ind w:left="643" w:hanging="36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8DDD1B"/>
    <w:multiLevelType w:val="hybridMultilevel"/>
    <w:tmpl w:val="DCCAC236"/>
    <w:lvl w:ilvl="0" w:tplc="2C12145C">
      <w:start w:val="1"/>
      <w:numFmt w:val="bullet"/>
      <w:lvlText w:val=""/>
      <w:lvlJc w:val="left"/>
      <w:pPr>
        <w:ind w:left="720" w:hanging="360"/>
      </w:pPr>
      <w:rPr>
        <w:rFonts w:ascii="Symbol" w:hAnsi="Symbol" w:hint="default"/>
      </w:rPr>
    </w:lvl>
    <w:lvl w:ilvl="1" w:tplc="86FE480C">
      <w:start w:val="1"/>
      <w:numFmt w:val="bullet"/>
      <w:lvlText w:val="o"/>
      <w:lvlJc w:val="left"/>
      <w:pPr>
        <w:ind w:left="1440" w:hanging="360"/>
      </w:pPr>
      <w:rPr>
        <w:rFonts w:ascii="Courier New" w:hAnsi="Courier New" w:hint="default"/>
      </w:rPr>
    </w:lvl>
    <w:lvl w:ilvl="2" w:tplc="5382F75C">
      <w:start w:val="1"/>
      <w:numFmt w:val="bullet"/>
      <w:lvlText w:val=""/>
      <w:lvlJc w:val="left"/>
      <w:pPr>
        <w:ind w:left="2160" w:hanging="360"/>
      </w:pPr>
      <w:rPr>
        <w:rFonts w:ascii="Wingdings" w:hAnsi="Wingdings" w:hint="default"/>
      </w:rPr>
    </w:lvl>
    <w:lvl w:ilvl="3" w:tplc="437C5BF2">
      <w:start w:val="1"/>
      <w:numFmt w:val="bullet"/>
      <w:lvlText w:val=""/>
      <w:lvlJc w:val="left"/>
      <w:pPr>
        <w:ind w:left="2880" w:hanging="360"/>
      </w:pPr>
      <w:rPr>
        <w:rFonts w:ascii="Symbol" w:hAnsi="Symbol" w:hint="default"/>
      </w:rPr>
    </w:lvl>
    <w:lvl w:ilvl="4" w:tplc="CD36467A">
      <w:start w:val="1"/>
      <w:numFmt w:val="bullet"/>
      <w:lvlText w:val="o"/>
      <w:lvlJc w:val="left"/>
      <w:pPr>
        <w:ind w:left="3600" w:hanging="360"/>
      </w:pPr>
      <w:rPr>
        <w:rFonts w:ascii="Courier New" w:hAnsi="Courier New" w:hint="default"/>
      </w:rPr>
    </w:lvl>
    <w:lvl w:ilvl="5" w:tplc="1E58755E">
      <w:start w:val="1"/>
      <w:numFmt w:val="bullet"/>
      <w:lvlText w:val=""/>
      <w:lvlJc w:val="left"/>
      <w:pPr>
        <w:ind w:left="4320" w:hanging="360"/>
      </w:pPr>
      <w:rPr>
        <w:rFonts w:ascii="Wingdings" w:hAnsi="Wingdings" w:hint="default"/>
      </w:rPr>
    </w:lvl>
    <w:lvl w:ilvl="6" w:tplc="3C6424E6">
      <w:start w:val="1"/>
      <w:numFmt w:val="bullet"/>
      <w:lvlText w:val=""/>
      <w:lvlJc w:val="left"/>
      <w:pPr>
        <w:ind w:left="5040" w:hanging="360"/>
      </w:pPr>
      <w:rPr>
        <w:rFonts w:ascii="Symbol" w:hAnsi="Symbol" w:hint="default"/>
      </w:rPr>
    </w:lvl>
    <w:lvl w:ilvl="7" w:tplc="DD824214">
      <w:start w:val="1"/>
      <w:numFmt w:val="bullet"/>
      <w:lvlText w:val="o"/>
      <w:lvlJc w:val="left"/>
      <w:pPr>
        <w:ind w:left="5760" w:hanging="360"/>
      </w:pPr>
      <w:rPr>
        <w:rFonts w:ascii="Courier New" w:hAnsi="Courier New" w:hint="default"/>
      </w:rPr>
    </w:lvl>
    <w:lvl w:ilvl="8" w:tplc="8B748A5C">
      <w:start w:val="1"/>
      <w:numFmt w:val="bullet"/>
      <w:lvlText w:val=""/>
      <w:lvlJc w:val="left"/>
      <w:pPr>
        <w:ind w:left="6480" w:hanging="360"/>
      </w:pPr>
      <w:rPr>
        <w:rFonts w:ascii="Wingdings" w:hAnsi="Wingdings" w:hint="default"/>
      </w:rPr>
    </w:lvl>
  </w:abstractNum>
  <w:abstractNum w:abstractNumId="3" w15:restartNumberingAfterBreak="0">
    <w:nsid w:val="074352C3"/>
    <w:multiLevelType w:val="hybridMultilevel"/>
    <w:tmpl w:val="8CB6B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2231F"/>
    <w:multiLevelType w:val="hybridMultilevel"/>
    <w:tmpl w:val="F87A016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66F49"/>
    <w:multiLevelType w:val="hybridMultilevel"/>
    <w:tmpl w:val="29AC1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03C31"/>
    <w:multiLevelType w:val="hybridMultilevel"/>
    <w:tmpl w:val="C8CE3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1654BC"/>
    <w:multiLevelType w:val="hybridMultilevel"/>
    <w:tmpl w:val="D40A3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E3F71"/>
    <w:multiLevelType w:val="hybridMultilevel"/>
    <w:tmpl w:val="D68A1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4A5596"/>
    <w:multiLevelType w:val="hybridMultilevel"/>
    <w:tmpl w:val="4F5830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F73A4E"/>
    <w:multiLevelType w:val="hybridMultilevel"/>
    <w:tmpl w:val="17D4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6F2A51"/>
    <w:multiLevelType w:val="hybridMultilevel"/>
    <w:tmpl w:val="301AB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8E33A5"/>
    <w:multiLevelType w:val="hybridMultilevel"/>
    <w:tmpl w:val="E1728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F248D"/>
    <w:multiLevelType w:val="hybridMultilevel"/>
    <w:tmpl w:val="BD5E45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7A51D2"/>
    <w:multiLevelType w:val="hybridMultilevel"/>
    <w:tmpl w:val="5CCC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783BAE"/>
    <w:multiLevelType w:val="hybridMultilevel"/>
    <w:tmpl w:val="8AB4B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9A37BF"/>
    <w:multiLevelType w:val="hybridMultilevel"/>
    <w:tmpl w:val="CB0A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6E1461"/>
    <w:multiLevelType w:val="hybridMultilevel"/>
    <w:tmpl w:val="6114C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9C6205"/>
    <w:multiLevelType w:val="hybridMultilevel"/>
    <w:tmpl w:val="4E14C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D2683F"/>
    <w:multiLevelType w:val="hybridMultilevel"/>
    <w:tmpl w:val="D13EE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DB142C"/>
    <w:multiLevelType w:val="hybridMultilevel"/>
    <w:tmpl w:val="05D2A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F26C14"/>
    <w:multiLevelType w:val="hybridMultilevel"/>
    <w:tmpl w:val="BE90492C"/>
    <w:lvl w:ilvl="0" w:tplc="9F70F3B0">
      <w:start w:val="1"/>
      <w:numFmt w:val="decimal"/>
      <w:lvlText w:val="%1."/>
      <w:lvlJc w:val="left"/>
      <w:pPr>
        <w:ind w:left="360" w:hanging="360"/>
      </w:pPr>
      <w:rPr>
        <w:sz w:val="28"/>
        <w:szCs w:val="32"/>
      </w:rPr>
    </w:lvl>
    <w:lvl w:ilvl="1" w:tplc="0C090001">
      <w:start w:val="1"/>
      <w:numFmt w:val="bullet"/>
      <w:lvlText w:val=""/>
      <w:lvlJc w:val="left"/>
      <w:pPr>
        <w:ind w:left="785" w:hanging="360"/>
      </w:pPr>
      <w:rPr>
        <w:rFonts w:ascii="Symbol" w:hAnsi="Symbol" w:hint="default"/>
      </w:rPr>
    </w:lvl>
    <w:lvl w:ilvl="2" w:tplc="90E070FC">
      <w:start w:val="1"/>
      <w:numFmt w:val="bullet"/>
      <w:lvlText w:val="­"/>
      <w:lvlJc w:val="left"/>
      <w:pPr>
        <w:ind w:left="1980" w:hanging="360"/>
      </w:pPr>
      <w:rPr>
        <w:rFonts w:ascii="Courier New" w:hAnsi="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0500267"/>
    <w:multiLevelType w:val="hybridMultilevel"/>
    <w:tmpl w:val="CA64D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E02313"/>
    <w:multiLevelType w:val="hybridMultilevel"/>
    <w:tmpl w:val="A4FCD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BF6CEB"/>
    <w:multiLevelType w:val="hybridMultilevel"/>
    <w:tmpl w:val="55B46CC6"/>
    <w:styleLink w:val="Style2"/>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5" w15:restartNumberingAfterBreak="0">
    <w:nsid w:val="4FB47A6A"/>
    <w:multiLevelType w:val="hybridMultilevel"/>
    <w:tmpl w:val="BB22B0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CF2D35"/>
    <w:multiLevelType w:val="hybridMultilevel"/>
    <w:tmpl w:val="19D0C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4078E7"/>
    <w:multiLevelType w:val="hybridMultilevel"/>
    <w:tmpl w:val="05CE0766"/>
    <w:styleLink w:val="CurrentList1"/>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822604B"/>
    <w:multiLevelType w:val="hybridMultilevel"/>
    <w:tmpl w:val="D9182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CA586A"/>
    <w:multiLevelType w:val="hybridMultilevel"/>
    <w:tmpl w:val="36E4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5F18D0"/>
    <w:multiLevelType w:val="hybridMultilevel"/>
    <w:tmpl w:val="4000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B948B4"/>
    <w:multiLevelType w:val="hybridMultilevel"/>
    <w:tmpl w:val="ED74FDD4"/>
    <w:lvl w:ilvl="0" w:tplc="007AB8BC">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70CF01E5"/>
    <w:multiLevelType w:val="hybridMultilevel"/>
    <w:tmpl w:val="C248E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7D1804"/>
    <w:multiLevelType w:val="hybridMultilevel"/>
    <w:tmpl w:val="0AC69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10583271">
    <w:abstractNumId w:val="36"/>
  </w:num>
  <w:num w:numId="2" w16cid:durableId="1955208067">
    <w:abstractNumId w:val="27"/>
  </w:num>
  <w:num w:numId="3" w16cid:durableId="1245342364">
    <w:abstractNumId w:val="33"/>
  </w:num>
  <w:num w:numId="4" w16cid:durableId="1191726581">
    <w:abstractNumId w:val="1"/>
  </w:num>
  <w:num w:numId="5" w16cid:durableId="69696735">
    <w:abstractNumId w:val="24"/>
  </w:num>
  <w:num w:numId="6" w16cid:durableId="500856995">
    <w:abstractNumId w:val="28"/>
  </w:num>
  <w:num w:numId="7" w16cid:durableId="1369723247">
    <w:abstractNumId w:val="2"/>
  </w:num>
  <w:num w:numId="8" w16cid:durableId="810564599">
    <w:abstractNumId w:val="22"/>
  </w:num>
  <w:num w:numId="9" w16cid:durableId="1097336282">
    <w:abstractNumId w:val="12"/>
  </w:num>
  <w:num w:numId="10" w16cid:durableId="875044410">
    <w:abstractNumId w:val="21"/>
  </w:num>
  <w:num w:numId="11" w16cid:durableId="56167149">
    <w:abstractNumId w:val="31"/>
  </w:num>
  <w:num w:numId="12" w16cid:durableId="616714537">
    <w:abstractNumId w:val="30"/>
  </w:num>
  <w:num w:numId="13" w16cid:durableId="1147086794">
    <w:abstractNumId w:val="20"/>
  </w:num>
  <w:num w:numId="14" w16cid:durableId="1488133509">
    <w:abstractNumId w:val="9"/>
  </w:num>
  <w:num w:numId="15" w16cid:durableId="592665083">
    <w:abstractNumId w:val="16"/>
  </w:num>
  <w:num w:numId="16" w16cid:durableId="1547257540">
    <w:abstractNumId w:val="4"/>
  </w:num>
  <w:num w:numId="17" w16cid:durableId="541747855">
    <w:abstractNumId w:val="19"/>
  </w:num>
  <w:num w:numId="18" w16cid:durableId="1168907819">
    <w:abstractNumId w:val="6"/>
  </w:num>
  <w:num w:numId="19" w16cid:durableId="615452545">
    <w:abstractNumId w:val="3"/>
  </w:num>
  <w:num w:numId="20" w16cid:durableId="694886672">
    <w:abstractNumId w:val="7"/>
  </w:num>
  <w:num w:numId="21" w16cid:durableId="1411467846">
    <w:abstractNumId w:val="10"/>
  </w:num>
  <w:num w:numId="22" w16cid:durableId="1752654092">
    <w:abstractNumId w:val="26"/>
  </w:num>
  <w:num w:numId="23" w16cid:durableId="1731071337">
    <w:abstractNumId w:val="17"/>
  </w:num>
  <w:num w:numId="24" w16cid:durableId="1788692778">
    <w:abstractNumId w:val="13"/>
  </w:num>
  <w:num w:numId="25" w16cid:durableId="359015593">
    <w:abstractNumId w:val="11"/>
  </w:num>
  <w:num w:numId="26" w16cid:durableId="573971084">
    <w:abstractNumId w:val="18"/>
  </w:num>
  <w:num w:numId="27" w16cid:durableId="1515421056">
    <w:abstractNumId w:val="35"/>
  </w:num>
  <w:num w:numId="28" w16cid:durableId="686096801">
    <w:abstractNumId w:val="15"/>
  </w:num>
  <w:num w:numId="29" w16cid:durableId="1601134658">
    <w:abstractNumId w:val="5"/>
  </w:num>
  <w:num w:numId="30" w16cid:durableId="1745759935">
    <w:abstractNumId w:val="8"/>
  </w:num>
  <w:num w:numId="31" w16cid:durableId="1281180971">
    <w:abstractNumId w:val="29"/>
  </w:num>
  <w:num w:numId="32" w16cid:durableId="42408145">
    <w:abstractNumId w:val="23"/>
  </w:num>
  <w:num w:numId="33" w16cid:durableId="1224634117">
    <w:abstractNumId w:val="34"/>
  </w:num>
  <w:num w:numId="34" w16cid:durableId="1444956445">
    <w:abstractNumId w:val="14"/>
  </w:num>
  <w:num w:numId="35" w16cid:durableId="1363557324">
    <w:abstractNumId w:val="25"/>
  </w:num>
  <w:num w:numId="36" w16cid:durableId="874805324">
    <w:abstractNumId w:val="0"/>
  </w:num>
  <w:num w:numId="37" w16cid:durableId="1302341298">
    <w:abstractNumId w:val="33"/>
  </w:num>
  <w:num w:numId="38" w16cid:durableId="209315620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551"/>
    <w:rsid w:val="00000D56"/>
    <w:rsid w:val="00000D6A"/>
    <w:rsid w:val="00000DA7"/>
    <w:rsid w:val="00000FEE"/>
    <w:rsid w:val="0000164C"/>
    <w:rsid w:val="00001D1F"/>
    <w:rsid w:val="00001F41"/>
    <w:rsid w:val="0000201D"/>
    <w:rsid w:val="00002051"/>
    <w:rsid w:val="00002E09"/>
    <w:rsid w:val="00003081"/>
    <w:rsid w:val="00003743"/>
    <w:rsid w:val="00003873"/>
    <w:rsid w:val="000047B4"/>
    <w:rsid w:val="00004CB9"/>
    <w:rsid w:val="00004E39"/>
    <w:rsid w:val="0000505A"/>
    <w:rsid w:val="000050E0"/>
    <w:rsid w:val="0000557B"/>
    <w:rsid w:val="00005712"/>
    <w:rsid w:val="00005DFB"/>
    <w:rsid w:val="00006676"/>
    <w:rsid w:val="0000699D"/>
    <w:rsid w:val="00006EF2"/>
    <w:rsid w:val="00007441"/>
    <w:rsid w:val="00007655"/>
    <w:rsid w:val="00007FD8"/>
    <w:rsid w:val="00010004"/>
    <w:rsid w:val="00010BB6"/>
    <w:rsid w:val="00010CD9"/>
    <w:rsid w:val="00010EFC"/>
    <w:rsid w:val="0001167B"/>
    <w:rsid w:val="000117F8"/>
    <w:rsid w:val="00011A23"/>
    <w:rsid w:val="0001262E"/>
    <w:rsid w:val="00012D62"/>
    <w:rsid w:val="000131E0"/>
    <w:rsid w:val="00013B8F"/>
    <w:rsid w:val="00013BB9"/>
    <w:rsid w:val="00014148"/>
    <w:rsid w:val="000147EB"/>
    <w:rsid w:val="00015880"/>
    <w:rsid w:val="00016E09"/>
    <w:rsid w:val="00016FCA"/>
    <w:rsid w:val="00017479"/>
    <w:rsid w:val="00017AC5"/>
    <w:rsid w:val="0002032E"/>
    <w:rsid w:val="000214E2"/>
    <w:rsid w:val="00021BAE"/>
    <w:rsid w:val="0002273A"/>
    <w:rsid w:val="00023572"/>
    <w:rsid w:val="00023B57"/>
    <w:rsid w:val="00023C22"/>
    <w:rsid w:val="00023F3E"/>
    <w:rsid w:val="00025E3D"/>
    <w:rsid w:val="00026139"/>
    <w:rsid w:val="00026643"/>
    <w:rsid w:val="0002672C"/>
    <w:rsid w:val="000268A7"/>
    <w:rsid w:val="00026978"/>
    <w:rsid w:val="00026A2F"/>
    <w:rsid w:val="00026AC5"/>
    <w:rsid w:val="00026BD6"/>
    <w:rsid w:val="00027057"/>
    <w:rsid w:val="00027071"/>
    <w:rsid w:val="00027601"/>
    <w:rsid w:val="00031123"/>
    <w:rsid w:val="0003160E"/>
    <w:rsid w:val="00031B72"/>
    <w:rsid w:val="0003200A"/>
    <w:rsid w:val="0003244F"/>
    <w:rsid w:val="00032989"/>
    <w:rsid w:val="00032D3A"/>
    <w:rsid w:val="00033321"/>
    <w:rsid w:val="00033413"/>
    <w:rsid w:val="00033746"/>
    <w:rsid w:val="000338E5"/>
    <w:rsid w:val="00033ECC"/>
    <w:rsid w:val="0003407F"/>
    <w:rsid w:val="0003422F"/>
    <w:rsid w:val="00034FA4"/>
    <w:rsid w:val="00035D21"/>
    <w:rsid w:val="00036CBE"/>
    <w:rsid w:val="00036D43"/>
    <w:rsid w:val="00036E60"/>
    <w:rsid w:val="0004048C"/>
    <w:rsid w:val="00040B94"/>
    <w:rsid w:val="00040D1F"/>
    <w:rsid w:val="0004125F"/>
    <w:rsid w:val="00041A1B"/>
    <w:rsid w:val="00041F1D"/>
    <w:rsid w:val="000423E0"/>
    <w:rsid w:val="00042482"/>
    <w:rsid w:val="000427D5"/>
    <w:rsid w:val="00043CD7"/>
    <w:rsid w:val="00044944"/>
    <w:rsid w:val="00044A27"/>
    <w:rsid w:val="00044AA5"/>
    <w:rsid w:val="00044CB1"/>
    <w:rsid w:val="0004555C"/>
    <w:rsid w:val="000456F5"/>
    <w:rsid w:val="00046FF0"/>
    <w:rsid w:val="00050176"/>
    <w:rsid w:val="000509F1"/>
    <w:rsid w:val="00052075"/>
    <w:rsid w:val="0005209F"/>
    <w:rsid w:val="00052B61"/>
    <w:rsid w:val="00052DC4"/>
    <w:rsid w:val="000541BC"/>
    <w:rsid w:val="00055022"/>
    <w:rsid w:val="00055479"/>
    <w:rsid w:val="0005568E"/>
    <w:rsid w:val="00055A5A"/>
    <w:rsid w:val="00056478"/>
    <w:rsid w:val="000565A8"/>
    <w:rsid w:val="00056C64"/>
    <w:rsid w:val="000570B0"/>
    <w:rsid w:val="0005729D"/>
    <w:rsid w:val="0006052B"/>
    <w:rsid w:val="00060B40"/>
    <w:rsid w:val="00061061"/>
    <w:rsid w:val="000620F7"/>
    <w:rsid w:val="000624A2"/>
    <w:rsid w:val="000628F9"/>
    <w:rsid w:val="00062B65"/>
    <w:rsid w:val="0006333D"/>
    <w:rsid w:val="00063548"/>
    <w:rsid w:val="00063A5C"/>
    <w:rsid w:val="0006474A"/>
    <w:rsid w:val="00065CE8"/>
    <w:rsid w:val="00065E5B"/>
    <w:rsid w:val="00067456"/>
    <w:rsid w:val="00067ED2"/>
    <w:rsid w:val="00070548"/>
    <w:rsid w:val="0007058B"/>
    <w:rsid w:val="00070730"/>
    <w:rsid w:val="0007099A"/>
    <w:rsid w:val="0007147F"/>
    <w:rsid w:val="00071506"/>
    <w:rsid w:val="0007154F"/>
    <w:rsid w:val="00071D5C"/>
    <w:rsid w:val="0007201C"/>
    <w:rsid w:val="00072E5F"/>
    <w:rsid w:val="00073207"/>
    <w:rsid w:val="0007386F"/>
    <w:rsid w:val="00073AEB"/>
    <w:rsid w:val="00074A9D"/>
    <w:rsid w:val="000751AB"/>
    <w:rsid w:val="000756BF"/>
    <w:rsid w:val="000763B3"/>
    <w:rsid w:val="0007673E"/>
    <w:rsid w:val="0007686F"/>
    <w:rsid w:val="0007699E"/>
    <w:rsid w:val="00076A5D"/>
    <w:rsid w:val="000771D4"/>
    <w:rsid w:val="000774DC"/>
    <w:rsid w:val="00077555"/>
    <w:rsid w:val="00077796"/>
    <w:rsid w:val="00077C0F"/>
    <w:rsid w:val="00080E09"/>
    <w:rsid w:val="00081AB1"/>
    <w:rsid w:val="00083D95"/>
    <w:rsid w:val="00084C29"/>
    <w:rsid w:val="00085314"/>
    <w:rsid w:val="000856C6"/>
    <w:rsid w:val="00085E2D"/>
    <w:rsid w:val="00086452"/>
    <w:rsid w:val="00086C39"/>
    <w:rsid w:val="000875C4"/>
    <w:rsid w:val="00090316"/>
    <w:rsid w:val="00090E30"/>
    <w:rsid w:val="00091669"/>
    <w:rsid w:val="00093981"/>
    <w:rsid w:val="00093CD9"/>
    <w:rsid w:val="00094FC5"/>
    <w:rsid w:val="00095023"/>
    <w:rsid w:val="00095656"/>
    <w:rsid w:val="0009567C"/>
    <w:rsid w:val="00095A79"/>
    <w:rsid w:val="000968BA"/>
    <w:rsid w:val="00096BD7"/>
    <w:rsid w:val="00096CB7"/>
    <w:rsid w:val="00096E42"/>
    <w:rsid w:val="00096FE5"/>
    <w:rsid w:val="0009704E"/>
    <w:rsid w:val="00097148"/>
    <w:rsid w:val="0009743F"/>
    <w:rsid w:val="00097AB5"/>
    <w:rsid w:val="00097DBF"/>
    <w:rsid w:val="000A06C0"/>
    <w:rsid w:val="000A086F"/>
    <w:rsid w:val="000A0DFA"/>
    <w:rsid w:val="000A0FBE"/>
    <w:rsid w:val="000A1118"/>
    <w:rsid w:val="000A17AB"/>
    <w:rsid w:val="000A2451"/>
    <w:rsid w:val="000A27F3"/>
    <w:rsid w:val="000A3278"/>
    <w:rsid w:val="000A3B75"/>
    <w:rsid w:val="000A3CA6"/>
    <w:rsid w:val="000A4121"/>
    <w:rsid w:val="000A5273"/>
    <w:rsid w:val="000A64BE"/>
    <w:rsid w:val="000A6DDD"/>
    <w:rsid w:val="000A7C4C"/>
    <w:rsid w:val="000A7E48"/>
    <w:rsid w:val="000B0249"/>
    <w:rsid w:val="000B0275"/>
    <w:rsid w:val="000B067A"/>
    <w:rsid w:val="000B0927"/>
    <w:rsid w:val="000B0FBA"/>
    <w:rsid w:val="000B1434"/>
    <w:rsid w:val="000B1540"/>
    <w:rsid w:val="000B2B3E"/>
    <w:rsid w:val="000B30CD"/>
    <w:rsid w:val="000B33FD"/>
    <w:rsid w:val="000B3C85"/>
    <w:rsid w:val="000B428E"/>
    <w:rsid w:val="000B4ABA"/>
    <w:rsid w:val="000B4B07"/>
    <w:rsid w:val="000B5032"/>
    <w:rsid w:val="000B5931"/>
    <w:rsid w:val="000B5E4F"/>
    <w:rsid w:val="000B686C"/>
    <w:rsid w:val="000B6AB8"/>
    <w:rsid w:val="000B6B71"/>
    <w:rsid w:val="000B6BB2"/>
    <w:rsid w:val="000B715A"/>
    <w:rsid w:val="000B7A20"/>
    <w:rsid w:val="000B7CD2"/>
    <w:rsid w:val="000C21EE"/>
    <w:rsid w:val="000C25A5"/>
    <w:rsid w:val="000C354E"/>
    <w:rsid w:val="000C47CA"/>
    <w:rsid w:val="000C4B16"/>
    <w:rsid w:val="000C4BA6"/>
    <w:rsid w:val="000C50C3"/>
    <w:rsid w:val="000C6C11"/>
    <w:rsid w:val="000C6C65"/>
    <w:rsid w:val="000C756D"/>
    <w:rsid w:val="000C7FAD"/>
    <w:rsid w:val="000D124D"/>
    <w:rsid w:val="000D1F2C"/>
    <w:rsid w:val="000D21F6"/>
    <w:rsid w:val="000D42C3"/>
    <w:rsid w:val="000D4500"/>
    <w:rsid w:val="000D46C6"/>
    <w:rsid w:val="000D4B27"/>
    <w:rsid w:val="000D4BAA"/>
    <w:rsid w:val="000D4BB5"/>
    <w:rsid w:val="000D53F9"/>
    <w:rsid w:val="000D558D"/>
    <w:rsid w:val="000D65E4"/>
    <w:rsid w:val="000D78B8"/>
    <w:rsid w:val="000D78D2"/>
    <w:rsid w:val="000D7AEA"/>
    <w:rsid w:val="000E01A9"/>
    <w:rsid w:val="000E15BA"/>
    <w:rsid w:val="000E1BC5"/>
    <w:rsid w:val="000E24E1"/>
    <w:rsid w:val="000E2C66"/>
    <w:rsid w:val="000E3E76"/>
    <w:rsid w:val="000E4214"/>
    <w:rsid w:val="000E5697"/>
    <w:rsid w:val="000E6313"/>
    <w:rsid w:val="000E65A8"/>
    <w:rsid w:val="000E69F2"/>
    <w:rsid w:val="000E6B59"/>
    <w:rsid w:val="000E6E7D"/>
    <w:rsid w:val="000E711E"/>
    <w:rsid w:val="000E79A8"/>
    <w:rsid w:val="000F0A19"/>
    <w:rsid w:val="000F0D54"/>
    <w:rsid w:val="000F1212"/>
    <w:rsid w:val="000F123C"/>
    <w:rsid w:val="000F1918"/>
    <w:rsid w:val="000F214A"/>
    <w:rsid w:val="000F2FED"/>
    <w:rsid w:val="000F377E"/>
    <w:rsid w:val="000F39E6"/>
    <w:rsid w:val="000F4A17"/>
    <w:rsid w:val="000F4C7B"/>
    <w:rsid w:val="000F4FA1"/>
    <w:rsid w:val="000F73C7"/>
    <w:rsid w:val="000F795A"/>
    <w:rsid w:val="000F7E9B"/>
    <w:rsid w:val="0010044E"/>
    <w:rsid w:val="00100515"/>
    <w:rsid w:val="00100D42"/>
    <w:rsid w:val="00100E9C"/>
    <w:rsid w:val="00101599"/>
    <w:rsid w:val="00101B6C"/>
    <w:rsid w:val="00101DF9"/>
    <w:rsid w:val="00102249"/>
    <w:rsid w:val="001026CB"/>
    <w:rsid w:val="001038CB"/>
    <w:rsid w:val="001044B1"/>
    <w:rsid w:val="00104A47"/>
    <w:rsid w:val="00105640"/>
    <w:rsid w:val="00106053"/>
    <w:rsid w:val="00106083"/>
    <w:rsid w:val="0010616D"/>
    <w:rsid w:val="001068AF"/>
    <w:rsid w:val="0010751A"/>
    <w:rsid w:val="0010762C"/>
    <w:rsid w:val="0010796A"/>
    <w:rsid w:val="00110478"/>
    <w:rsid w:val="00110A81"/>
    <w:rsid w:val="00110C7B"/>
    <w:rsid w:val="00111477"/>
    <w:rsid w:val="001117FA"/>
    <w:rsid w:val="00111902"/>
    <w:rsid w:val="00111A10"/>
    <w:rsid w:val="00111CBD"/>
    <w:rsid w:val="00112097"/>
    <w:rsid w:val="001137EA"/>
    <w:rsid w:val="00113CA5"/>
    <w:rsid w:val="00113D20"/>
    <w:rsid w:val="001142BB"/>
    <w:rsid w:val="00114383"/>
    <w:rsid w:val="001153D5"/>
    <w:rsid w:val="00116D9C"/>
    <w:rsid w:val="0011711B"/>
    <w:rsid w:val="00117450"/>
    <w:rsid w:val="0011795B"/>
    <w:rsid w:val="00117B5B"/>
    <w:rsid w:val="00117F8A"/>
    <w:rsid w:val="00120448"/>
    <w:rsid w:val="001209A3"/>
    <w:rsid w:val="00120CF9"/>
    <w:rsid w:val="0012114F"/>
    <w:rsid w:val="001215A8"/>
    <w:rsid w:val="00121B9B"/>
    <w:rsid w:val="00121C8A"/>
    <w:rsid w:val="00122ADC"/>
    <w:rsid w:val="00123D37"/>
    <w:rsid w:val="001242A3"/>
    <w:rsid w:val="00124C81"/>
    <w:rsid w:val="00124FC7"/>
    <w:rsid w:val="001252BE"/>
    <w:rsid w:val="00125720"/>
    <w:rsid w:val="00125C9E"/>
    <w:rsid w:val="00125D5C"/>
    <w:rsid w:val="00126756"/>
    <w:rsid w:val="001268EC"/>
    <w:rsid w:val="00126E28"/>
    <w:rsid w:val="00127B9C"/>
    <w:rsid w:val="00130406"/>
    <w:rsid w:val="00130421"/>
    <w:rsid w:val="00130F59"/>
    <w:rsid w:val="00131AA4"/>
    <w:rsid w:val="001321FE"/>
    <w:rsid w:val="00132A90"/>
    <w:rsid w:val="00132F76"/>
    <w:rsid w:val="00133EC0"/>
    <w:rsid w:val="00134863"/>
    <w:rsid w:val="00134945"/>
    <w:rsid w:val="0013500C"/>
    <w:rsid w:val="001359CE"/>
    <w:rsid w:val="00136AA4"/>
    <w:rsid w:val="00136D40"/>
    <w:rsid w:val="0014006C"/>
    <w:rsid w:val="00140960"/>
    <w:rsid w:val="00140ADF"/>
    <w:rsid w:val="0014188C"/>
    <w:rsid w:val="00141935"/>
    <w:rsid w:val="00141CE5"/>
    <w:rsid w:val="00141FE8"/>
    <w:rsid w:val="001432FB"/>
    <w:rsid w:val="00143986"/>
    <w:rsid w:val="00143F3E"/>
    <w:rsid w:val="00144908"/>
    <w:rsid w:val="00144CBB"/>
    <w:rsid w:val="00144CEA"/>
    <w:rsid w:val="00144D21"/>
    <w:rsid w:val="001452DE"/>
    <w:rsid w:val="001455D7"/>
    <w:rsid w:val="00145BB7"/>
    <w:rsid w:val="00146951"/>
    <w:rsid w:val="00150C91"/>
    <w:rsid w:val="0015166C"/>
    <w:rsid w:val="001516B6"/>
    <w:rsid w:val="00151C3F"/>
    <w:rsid w:val="00152BA4"/>
    <w:rsid w:val="00152FCE"/>
    <w:rsid w:val="00153CA8"/>
    <w:rsid w:val="001540AC"/>
    <w:rsid w:val="001541B9"/>
    <w:rsid w:val="00154686"/>
    <w:rsid w:val="00155D4D"/>
    <w:rsid w:val="0015643D"/>
    <w:rsid w:val="001567CE"/>
    <w:rsid w:val="001571C4"/>
    <w:rsid w:val="001571C7"/>
    <w:rsid w:val="00161094"/>
    <w:rsid w:val="00161322"/>
    <w:rsid w:val="00161583"/>
    <w:rsid w:val="0016295E"/>
    <w:rsid w:val="00162BE7"/>
    <w:rsid w:val="00165510"/>
    <w:rsid w:val="00165E86"/>
    <w:rsid w:val="0016633B"/>
    <w:rsid w:val="00166B1C"/>
    <w:rsid w:val="001705F2"/>
    <w:rsid w:val="00170633"/>
    <w:rsid w:val="0017081A"/>
    <w:rsid w:val="0017091D"/>
    <w:rsid w:val="001723D6"/>
    <w:rsid w:val="001723E0"/>
    <w:rsid w:val="00172A55"/>
    <w:rsid w:val="0017386E"/>
    <w:rsid w:val="0017470A"/>
    <w:rsid w:val="001758CD"/>
    <w:rsid w:val="00175AB3"/>
    <w:rsid w:val="0017665C"/>
    <w:rsid w:val="0017728C"/>
    <w:rsid w:val="001778FD"/>
    <w:rsid w:val="0017793B"/>
    <w:rsid w:val="001779FD"/>
    <w:rsid w:val="00177AD2"/>
    <w:rsid w:val="001805B2"/>
    <w:rsid w:val="00180632"/>
    <w:rsid w:val="00180660"/>
    <w:rsid w:val="00180AAE"/>
    <w:rsid w:val="001815A8"/>
    <w:rsid w:val="001817B3"/>
    <w:rsid w:val="00183864"/>
    <w:rsid w:val="001840FA"/>
    <w:rsid w:val="00185841"/>
    <w:rsid w:val="0018666A"/>
    <w:rsid w:val="00186753"/>
    <w:rsid w:val="00186AEB"/>
    <w:rsid w:val="00186C41"/>
    <w:rsid w:val="00187E76"/>
    <w:rsid w:val="00190079"/>
    <w:rsid w:val="001901F5"/>
    <w:rsid w:val="00191433"/>
    <w:rsid w:val="0019181E"/>
    <w:rsid w:val="00191B80"/>
    <w:rsid w:val="00192545"/>
    <w:rsid w:val="00192A0B"/>
    <w:rsid w:val="001930F9"/>
    <w:rsid w:val="00195173"/>
    <w:rsid w:val="00196087"/>
    <w:rsid w:val="0019622E"/>
    <w:rsid w:val="001966A7"/>
    <w:rsid w:val="00196940"/>
    <w:rsid w:val="00196DF8"/>
    <w:rsid w:val="00197B3E"/>
    <w:rsid w:val="001A051B"/>
    <w:rsid w:val="001A16B1"/>
    <w:rsid w:val="001A1B00"/>
    <w:rsid w:val="001A2DF1"/>
    <w:rsid w:val="001A2E94"/>
    <w:rsid w:val="001A39B3"/>
    <w:rsid w:val="001A3EF2"/>
    <w:rsid w:val="001A4024"/>
    <w:rsid w:val="001A4167"/>
    <w:rsid w:val="001A4627"/>
    <w:rsid w:val="001A4979"/>
    <w:rsid w:val="001A4F72"/>
    <w:rsid w:val="001A5132"/>
    <w:rsid w:val="001A5F30"/>
    <w:rsid w:val="001A616D"/>
    <w:rsid w:val="001A61A3"/>
    <w:rsid w:val="001A651B"/>
    <w:rsid w:val="001A7F0F"/>
    <w:rsid w:val="001B06CC"/>
    <w:rsid w:val="001B15D3"/>
    <w:rsid w:val="001B3303"/>
    <w:rsid w:val="001B3443"/>
    <w:rsid w:val="001B3CD2"/>
    <w:rsid w:val="001B3FF6"/>
    <w:rsid w:val="001B42C0"/>
    <w:rsid w:val="001B45D7"/>
    <w:rsid w:val="001B4E65"/>
    <w:rsid w:val="001B520F"/>
    <w:rsid w:val="001B5317"/>
    <w:rsid w:val="001B6109"/>
    <w:rsid w:val="001B7594"/>
    <w:rsid w:val="001C0326"/>
    <w:rsid w:val="001C06F2"/>
    <w:rsid w:val="001C0E11"/>
    <w:rsid w:val="001C0E6C"/>
    <w:rsid w:val="001C11A0"/>
    <w:rsid w:val="001C192F"/>
    <w:rsid w:val="001C196F"/>
    <w:rsid w:val="001C19E0"/>
    <w:rsid w:val="001C23EF"/>
    <w:rsid w:val="001C369A"/>
    <w:rsid w:val="001C3C42"/>
    <w:rsid w:val="001C4C84"/>
    <w:rsid w:val="001C511B"/>
    <w:rsid w:val="001C5FCC"/>
    <w:rsid w:val="001C64E4"/>
    <w:rsid w:val="001C6B69"/>
    <w:rsid w:val="001C7264"/>
    <w:rsid w:val="001C7450"/>
    <w:rsid w:val="001D0176"/>
    <w:rsid w:val="001D031B"/>
    <w:rsid w:val="001D0514"/>
    <w:rsid w:val="001D0995"/>
    <w:rsid w:val="001D124F"/>
    <w:rsid w:val="001D1CB3"/>
    <w:rsid w:val="001D244F"/>
    <w:rsid w:val="001D2BE1"/>
    <w:rsid w:val="001D2DAF"/>
    <w:rsid w:val="001D39CA"/>
    <w:rsid w:val="001D411E"/>
    <w:rsid w:val="001D4818"/>
    <w:rsid w:val="001D4AB3"/>
    <w:rsid w:val="001D65E8"/>
    <w:rsid w:val="001D7869"/>
    <w:rsid w:val="001D7CD8"/>
    <w:rsid w:val="001E0452"/>
    <w:rsid w:val="001E22BD"/>
    <w:rsid w:val="001E31B2"/>
    <w:rsid w:val="001E32D0"/>
    <w:rsid w:val="001E43AA"/>
    <w:rsid w:val="001E48F6"/>
    <w:rsid w:val="001E4920"/>
    <w:rsid w:val="001E4ADC"/>
    <w:rsid w:val="001E5AEF"/>
    <w:rsid w:val="001E6895"/>
    <w:rsid w:val="001E6CD6"/>
    <w:rsid w:val="001E6D1C"/>
    <w:rsid w:val="001E7A0D"/>
    <w:rsid w:val="001E7BA2"/>
    <w:rsid w:val="001F02AC"/>
    <w:rsid w:val="001F0E29"/>
    <w:rsid w:val="001F0F7E"/>
    <w:rsid w:val="001F1A86"/>
    <w:rsid w:val="001F245E"/>
    <w:rsid w:val="001F271F"/>
    <w:rsid w:val="001F2F78"/>
    <w:rsid w:val="001F3069"/>
    <w:rsid w:val="001F3A23"/>
    <w:rsid w:val="001F3F72"/>
    <w:rsid w:val="001F4573"/>
    <w:rsid w:val="001F59C9"/>
    <w:rsid w:val="00200E2F"/>
    <w:rsid w:val="002014DA"/>
    <w:rsid w:val="00202043"/>
    <w:rsid w:val="002026CD"/>
    <w:rsid w:val="0020326D"/>
    <w:rsid w:val="002033FC"/>
    <w:rsid w:val="0020376D"/>
    <w:rsid w:val="002044BB"/>
    <w:rsid w:val="00204802"/>
    <w:rsid w:val="00204839"/>
    <w:rsid w:val="00204DEE"/>
    <w:rsid w:val="00205161"/>
    <w:rsid w:val="002057E0"/>
    <w:rsid w:val="002059FE"/>
    <w:rsid w:val="00205D8B"/>
    <w:rsid w:val="0020637E"/>
    <w:rsid w:val="00207B5A"/>
    <w:rsid w:val="00210403"/>
    <w:rsid w:val="002108B4"/>
    <w:rsid w:val="00210A60"/>
    <w:rsid w:val="00210B09"/>
    <w:rsid w:val="00210C9E"/>
    <w:rsid w:val="00211227"/>
    <w:rsid w:val="00211840"/>
    <w:rsid w:val="00211DCD"/>
    <w:rsid w:val="002127EE"/>
    <w:rsid w:val="002131CF"/>
    <w:rsid w:val="00213D02"/>
    <w:rsid w:val="00214D89"/>
    <w:rsid w:val="002150B5"/>
    <w:rsid w:val="002150BA"/>
    <w:rsid w:val="00217608"/>
    <w:rsid w:val="00217D51"/>
    <w:rsid w:val="00220952"/>
    <w:rsid w:val="00220E5F"/>
    <w:rsid w:val="002212B5"/>
    <w:rsid w:val="00221AD2"/>
    <w:rsid w:val="0022253B"/>
    <w:rsid w:val="0022297D"/>
    <w:rsid w:val="00222BEB"/>
    <w:rsid w:val="00222C5B"/>
    <w:rsid w:val="00222E10"/>
    <w:rsid w:val="00223C48"/>
    <w:rsid w:val="0022448D"/>
    <w:rsid w:val="002255C7"/>
    <w:rsid w:val="00225968"/>
    <w:rsid w:val="00225F45"/>
    <w:rsid w:val="00225F7F"/>
    <w:rsid w:val="00226668"/>
    <w:rsid w:val="0022694A"/>
    <w:rsid w:val="0023054C"/>
    <w:rsid w:val="0023097D"/>
    <w:rsid w:val="002328B9"/>
    <w:rsid w:val="002333AC"/>
    <w:rsid w:val="00233741"/>
    <w:rsid w:val="00233809"/>
    <w:rsid w:val="002347D3"/>
    <w:rsid w:val="002351DD"/>
    <w:rsid w:val="0023548F"/>
    <w:rsid w:val="002363DA"/>
    <w:rsid w:val="002366A6"/>
    <w:rsid w:val="0023719E"/>
    <w:rsid w:val="00240046"/>
    <w:rsid w:val="0024007D"/>
    <w:rsid w:val="00240086"/>
    <w:rsid w:val="00241C16"/>
    <w:rsid w:val="00242066"/>
    <w:rsid w:val="0024267C"/>
    <w:rsid w:val="002432AB"/>
    <w:rsid w:val="00243EA3"/>
    <w:rsid w:val="0024434D"/>
    <w:rsid w:val="002446B4"/>
    <w:rsid w:val="00244C76"/>
    <w:rsid w:val="0024575B"/>
    <w:rsid w:val="00245F25"/>
    <w:rsid w:val="002460DC"/>
    <w:rsid w:val="00246ACC"/>
    <w:rsid w:val="00246AFE"/>
    <w:rsid w:val="0024797F"/>
    <w:rsid w:val="00247A31"/>
    <w:rsid w:val="00250ACF"/>
    <w:rsid w:val="00250AEA"/>
    <w:rsid w:val="0025119E"/>
    <w:rsid w:val="00251269"/>
    <w:rsid w:val="00251F0C"/>
    <w:rsid w:val="002525A3"/>
    <w:rsid w:val="002530DF"/>
    <w:rsid w:val="002535C0"/>
    <w:rsid w:val="00253D3A"/>
    <w:rsid w:val="00254919"/>
    <w:rsid w:val="00256887"/>
    <w:rsid w:val="002569FE"/>
    <w:rsid w:val="00256E61"/>
    <w:rsid w:val="0025727F"/>
    <w:rsid w:val="00257990"/>
    <w:rsid w:val="002579FE"/>
    <w:rsid w:val="00257F76"/>
    <w:rsid w:val="00260B11"/>
    <w:rsid w:val="00260BB0"/>
    <w:rsid w:val="00260D4F"/>
    <w:rsid w:val="00261856"/>
    <w:rsid w:val="002625C8"/>
    <w:rsid w:val="00262D2A"/>
    <w:rsid w:val="002630B6"/>
    <w:rsid w:val="0026311C"/>
    <w:rsid w:val="002636AB"/>
    <w:rsid w:val="00264613"/>
    <w:rsid w:val="00265BB0"/>
    <w:rsid w:val="0026629D"/>
    <w:rsid w:val="0026668C"/>
    <w:rsid w:val="00266A4D"/>
    <w:rsid w:val="00266AC1"/>
    <w:rsid w:val="00267145"/>
    <w:rsid w:val="0027058C"/>
    <w:rsid w:val="0027076E"/>
    <w:rsid w:val="00270FB3"/>
    <w:rsid w:val="0027178C"/>
    <w:rsid w:val="002719FA"/>
    <w:rsid w:val="00271D6D"/>
    <w:rsid w:val="002723D8"/>
    <w:rsid w:val="002725A3"/>
    <w:rsid w:val="00272668"/>
    <w:rsid w:val="0027330B"/>
    <w:rsid w:val="00273488"/>
    <w:rsid w:val="002736E4"/>
    <w:rsid w:val="0027388C"/>
    <w:rsid w:val="00274451"/>
    <w:rsid w:val="0027652F"/>
    <w:rsid w:val="00276C47"/>
    <w:rsid w:val="00277528"/>
    <w:rsid w:val="00277A18"/>
    <w:rsid w:val="002803AD"/>
    <w:rsid w:val="00280F3B"/>
    <w:rsid w:val="00281BC7"/>
    <w:rsid w:val="00282052"/>
    <w:rsid w:val="002823D7"/>
    <w:rsid w:val="00282812"/>
    <w:rsid w:val="00283590"/>
    <w:rsid w:val="0028399D"/>
    <w:rsid w:val="0028434E"/>
    <w:rsid w:val="00284AD3"/>
    <w:rsid w:val="0028519E"/>
    <w:rsid w:val="0028538A"/>
    <w:rsid w:val="002856A5"/>
    <w:rsid w:val="002858A3"/>
    <w:rsid w:val="002864C5"/>
    <w:rsid w:val="002871E1"/>
    <w:rsid w:val="002872ED"/>
    <w:rsid w:val="0028730B"/>
    <w:rsid w:val="00287E09"/>
    <w:rsid w:val="00290216"/>
    <w:rsid w:val="002905C2"/>
    <w:rsid w:val="00290A16"/>
    <w:rsid w:val="00290BFE"/>
    <w:rsid w:val="00291246"/>
    <w:rsid w:val="00291E8B"/>
    <w:rsid w:val="0029263C"/>
    <w:rsid w:val="00292A8D"/>
    <w:rsid w:val="00292C2D"/>
    <w:rsid w:val="00292DAA"/>
    <w:rsid w:val="00293D26"/>
    <w:rsid w:val="00295A20"/>
    <w:rsid w:val="00295AF2"/>
    <w:rsid w:val="00295B07"/>
    <w:rsid w:val="00295C91"/>
    <w:rsid w:val="00295E61"/>
    <w:rsid w:val="002962BA"/>
    <w:rsid w:val="002966EF"/>
    <w:rsid w:val="0029701B"/>
    <w:rsid w:val="00297151"/>
    <w:rsid w:val="0029727B"/>
    <w:rsid w:val="00297521"/>
    <w:rsid w:val="0029763D"/>
    <w:rsid w:val="00297A70"/>
    <w:rsid w:val="002A0165"/>
    <w:rsid w:val="002A0910"/>
    <w:rsid w:val="002A09BB"/>
    <w:rsid w:val="002A0BE1"/>
    <w:rsid w:val="002A0CCC"/>
    <w:rsid w:val="002A1B42"/>
    <w:rsid w:val="002A35DA"/>
    <w:rsid w:val="002A3A52"/>
    <w:rsid w:val="002A4593"/>
    <w:rsid w:val="002A5816"/>
    <w:rsid w:val="002A6108"/>
    <w:rsid w:val="002A6DC0"/>
    <w:rsid w:val="002A7231"/>
    <w:rsid w:val="002A7EFF"/>
    <w:rsid w:val="002A7F30"/>
    <w:rsid w:val="002B0A06"/>
    <w:rsid w:val="002B11EE"/>
    <w:rsid w:val="002B20E6"/>
    <w:rsid w:val="002B243D"/>
    <w:rsid w:val="002B42A3"/>
    <w:rsid w:val="002B433E"/>
    <w:rsid w:val="002B4ADF"/>
    <w:rsid w:val="002B5A9B"/>
    <w:rsid w:val="002B5C1A"/>
    <w:rsid w:val="002B62B4"/>
    <w:rsid w:val="002B7AAB"/>
    <w:rsid w:val="002C022D"/>
    <w:rsid w:val="002C0CDD"/>
    <w:rsid w:val="002C15B4"/>
    <w:rsid w:val="002C2842"/>
    <w:rsid w:val="002C2B39"/>
    <w:rsid w:val="002C3399"/>
    <w:rsid w:val="002C3488"/>
    <w:rsid w:val="002C37BB"/>
    <w:rsid w:val="002C3C1A"/>
    <w:rsid w:val="002C4296"/>
    <w:rsid w:val="002C44BD"/>
    <w:rsid w:val="002C4921"/>
    <w:rsid w:val="002C5668"/>
    <w:rsid w:val="002C67B3"/>
    <w:rsid w:val="002C72E2"/>
    <w:rsid w:val="002C76A5"/>
    <w:rsid w:val="002C78AE"/>
    <w:rsid w:val="002D00F7"/>
    <w:rsid w:val="002D0469"/>
    <w:rsid w:val="002D0708"/>
    <w:rsid w:val="002D0FFE"/>
    <w:rsid w:val="002D16F6"/>
    <w:rsid w:val="002D2153"/>
    <w:rsid w:val="002D22F3"/>
    <w:rsid w:val="002D4C42"/>
    <w:rsid w:val="002D4DE6"/>
    <w:rsid w:val="002D55FF"/>
    <w:rsid w:val="002D6305"/>
    <w:rsid w:val="002D6396"/>
    <w:rsid w:val="002D6409"/>
    <w:rsid w:val="002D6A29"/>
    <w:rsid w:val="002D6E03"/>
    <w:rsid w:val="002D6F61"/>
    <w:rsid w:val="002D6F7C"/>
    <w:rsid w:val="002D739E"/>
    <w:rsid w:val="002D782A"/>
    <w:rsid w:val="002E07D0"/>
    <w:rsid w:val="002E17C0"/>
    <w:rsid w:val="002E1A1D"/>
    <w:rsid w:val="002E1C2D"/>
    <w:rsid w:val="002E2C8E"/>
    <w:rsid w:val="002E3519"/>
    <w:rsid w:val="002E3DBC"/>
    <w:rsid w:val="002E4081"/>
    <w:rsid w:val="002E4E64"/>
    <w:rsid w:val="002E5B78"/>
    <w:rsid w:val="002E61F5"/>
    <w:rsid w:val="002E6459"/>
    <w:rsid w:val="002F0630"/>
    <w:rsid w:val="002F0D87"/>
    <w:rsid w:val="002F1513"/>
    <w:rsid w:val="002F1D37"/>
    <w:rsid w:val="002F2611"/>
    <w:rsid w:val="002F2A7E"/>
    <w:rsid w:val="002F2EC7"/>
    <w:rsid w:val="002F3621"/>
    <w:rsid w:val="002F368C"/>
    <w:rsid w:val="002F3AE3"/>
    <w:rsid w:val="002F47C3"/>
    <w:rsid w:val="002F5A64"/>
    <w:rsid w:val="002F6C35"/>
    <w:rsid w:val="002F7030"/>
    <w:rsid w:val="002F79D9"/>
    <w:rsid w:val="00300780"/>
    <w:rsid w:val="00301571"/>
    <w:rsid w:val="00302253"/>
    <w:rsid w:val="00303134"/>
    <w:rsid w:val="003045DD"/>
    <w:rsid w:val="0030464B"/>
    <w:rsid w:val="003046B6"/>
    <w:rsid w:val="00304A2B"/>
    <w:rsid w:val="003059FE"/>
    <w:rsid w:val="00306F1C"/>
    <w:rsid w:val="0030763C"/>
    <w:rsid w:val="0030786C"/>
    <w:rsid w:val="00307DAF"/>
    <w:rsid w:val="00307F42"/>
    <w:rsid w:val="00307F53"/>
    <w:rsid w:val="00307FAE"/>
    <w:rsid w:val="00310727"/>
    <w:rsid w:val="00310A62"/>
    <w:rsid w:val="00310AF3"/>
    <w:rsid w:val="003120E4"/>
    <w:rsid w:val="00312749"/>
    <w:rsid w:val="0031294B"/>
    <w:rsid w:val="00313AEC"/>
    <w:rsid w:val="003142AB"/>
    <w:rsid w:val="003157BF"/>
    <w:rsid w:val="00315CF3"/>
    <w:rsid w:val="00315D01"/>
    <w:rsid w:val="00317184"/>
    <w:rsid w:val="003206B8"/>
    <w:rsid w:val="003211E2"/>
    <w:rsid w:val="003214C8"/>
    <w:rsid w:val="00321C1C"/>
    <w:rsid w:val="00321DCF"/>
    <w:rsid w:val="00321E0C"/>
    <w:rsid w:val="00321EE8"/>
    <w:rsid w:val="003221D5"/>
    <w:rsid w:val="00322D4F"/>
    <w:rsid w:val="003232C0"/>
    <w:rsid w:val="003232DA"/>
    <w:rsid w:val="003233DE"/>
    <w:rsid w:val="00323C8C"/>
    <w:rsid w:val="00323DC4"/>
    <w:rsid w:val="00323FDA"/>
    <w:rsid w:val="003242F4"/>
    <w:rsid w:val="00324315"/>
    <w:rsid w:val="0032466B"/>
    <w:rsid w:val="0032546E"/>
    <w:rsid w:val="00325E4F"/>
    <w:rsid w:val="003264D5"/>
    <w:rsid w:val="0032659A"/>
    <w:rsid w:val="003268A3"/>
    <w:rsid w:val="00327B44"/>
    <w:rsid w:val="00327BE0"/>
    <w:rsid w:val="003311E3"/>
    <w:rsid w:val="00331570"/>
    <w:rsid w:val="0033171B"/>
    <w:rsid w:val="003325DD"/>
    <w:rsid w:val="00332CE9"/>
    <w:rsid w:val="00332DB4"/>
    <w:rsid w:val="003330EB"/>
    <w:rsid w:val="0033354D"/>
    <w:rsid w:val="003339CE"/>
    <w:rsid w:val="00333CE0"/>
    <w:rsid w:val="00334439"/>
    <w:rsid w:val="00334D83"/>
    <w:rsid w:val="0033504C"/>
    <w:rsid w:val="00335144"/>
    <w:rsid w:val="00335E15"/>
    <w:rsid w:val="00336605"/>
    <w:rsid w:val="00337E74"/>
    <w:rsid w:val="0034013C"/>
    <w:rsid w:val="003405C7"/>
    <w:rsid w:val="0034091E"/>
    <w:rsid w:val="00340B92"/>
    <w:rsid w:val="003410A4"/>
    <w:rsid w:val="003415FD"/>
    <w:rsid w:val="003416D0"/>
    <w:rsid w:val="00341AAD"/>
    <w:rsid w:val="00341B13"/>
    <w:rsid w:val="00341DEC"/>
    <w:rsid w:val="00342132"/>
    <w:rsid w:val="003429F0"/>
    <w:rsid w:val="00344E89"/>
    <w:rsid w:val="00345328"/>
    <w:rsid w:val="00345592"/>
    <w:rsid w:val="00345E5D"/>
    <w:rsid w:val="00346683"/>
    <w:rsid w:val="00346852"/>
    <w:rsid w:val="00346953"/>
    <w:rsid w:val="00346DF4"/>
    <w:rsid w:val="00346F0B"/>
    <w:rsid w:val="00347A52"/>
    <w:rsid w:val="00347E15"/>
    <w:rsid w:val="00350150"/>
    <w:rsid w:val="0035097A"/>
    <w:rsid w:val="003519B8"/>
    <w:rsid w:val="0035256C"/>
    <w:rsid w:val="00352662"/>
    <w:rsid w:val="00352CE9"/>
    <w:rsid w:val="0035380A"/>
    <w:rsid w:val="003540A4"/>
    <w:rsid w:val="00354105"/>
    <w:rsid w:val="00354446"/>
    <w:rsid w:val="0035479F"/>
    <w:rsid w:val="00355B3F"/>
    <w:rsid w:val="00355E0D"/>
    <w:rsid w:val="0035659B"/>
    <w:rsid w:val="00356BF6"/>
    <w:rsid w:val="0035726B"/>
    <w:rsid w:val="00360AE7"/>
    <w:rsid w:val="00360E4E"/>
    <w:rsid w:val="003617B3"/>
    <w:rsid w:val="003617CA"/>
    <w:rsid w:val="00361BE3"/>
    <w:rsid w:val="00361DD8"/>
    <w:rsid w:val="003634F9"/>
    <w:rsid w:val="003638BC"/>
    <w:rsid w:val="00364446"/>
    <w:rsid w:val="00364C3D"/>
    <w:rsid w:val="00365564"/>
    <w:rsid w:val="00365896"/>
    <w:rsid w:val="003658CE"/>
    <w:rsid w:val="003662E9"/>
    <w:rsid w:val="00366E57"/>
    <w:rsid w:val="0037086A"/>
    <w:rsid w:val="00370AAA"/>
    <w:rsid w:val="003719B8"/>
    <w:rsid w:val="00372EB5"/>
    <w:rsid w:val="003732A6"/>
    <w:rsid w:val="0037355A"/>
    <w:rsid w:val="00373B6C"/>
    <w:rsid w:val="003740D6"/>
    <w:rsid w:val="00375736"/>
    <w:rsid w:val="00375F77"/>
    <w:rsid w:val="003771A4"/>
    <w:rsid w:val="00377978"/>
    <w:rsid w:val="00377A78"/>
    <w:rsid w:val="00377E8A"/>
    <w:rsid w:val="00381267"/>
    <w:rsid w:val="00381BBE"/>
    <w:rsid w:val="003821C9"/>
    <w:rsid w:val="00382903"/>
    <w:rsid w:val="00382977"/>
    <w:rsid w:val="00384422"/>
    <w:rsid w:val="003846FF"/>
    <w:rsid w:val="00384D91"/>
    <w:rsid w:val="00384EDA"/>
    <w:rsid w:val="003850C5"/>
    <w:rsid w:val="003851CC"/>
    <w:rsid w:val="00385459"/>
    <w:rsid w:val="00385761"/>
    <w:rsid w:val="00385AD4"/>
    <w:rsid w:val="00386805"/>
    <w:rsid w:val="00386AF6"/>
    <w:rsid w:val="00387924"/>
    <w:rsid w:val="00387D13"/>
    <w:rsid w:val="00390150"/>
    <w:rsid w:val="0039073A"/>
    <w:rsid w:val="0039097A"/>
    <w:rsid w:val="00391802"/>
    <w:rsid w:val="00392695"/>
    <w:rsid w:val="00392901"/>
    <w:rsid w:val="0039317F"/>
    <w:rsid w:val="0039373B"/>
    <w:rsid w:val="0039384D"/>
    <w:rsid w:val="00393C9B"/>
    <w:rsid w:val="003947CD"/>
    <w:rsid w:val="00394987"/>
    <w:rsid w:val="00394B33"/>
    <w:rsid w:val="00394C18"/>
    <w:rsid w:val="00395C23"/>
    <w:rsid w:val="00395EEC"/>
    <w:rsid w:val="00396404"/>
    <w:rsid w:val="003A00C1"/>
    <w:rsid w:val="003A14C6"/>
    <w:rsid w:val="003A219B"/>
    <w:rsid w:val="003A22FE"/>
    <w:rsid w:val="003A2E4F"/>
    <w:rsid w:val="003A341C"/>
    <w:rsid w:val="003A3A4D"/>
    <w:rsid w:val="003A4438"/>
    <w:rsid w:val="003A4464"/>
    <w:rsid w:val="003A44E1"/>
    <w:rsid w:val="003A48B5"/>
    <w:rsid w:val="003A5013"/>
    <w:rsid w:val="003A5078"/>
    <w:rsid w:val="003A5C9F"/>
    <w:rsid w:val="003A62DD"/>
    <w:rsid w:val="003A6F10"/>
    <w:rsid w:val="003A775A"/>
    <w:rsid w:val="003B0DAB"/>
    <w:rsid w:val="003B0DD3"/>
    <w:rsid w:val="003B1273"/>
    <w:rsid w:val="003B12CA"/>
    <w:rsid w:val="003B213A"/>
    <w:rsid w:val="003B27BC"/>
    <w:rsid w:val="003B34C6"/>
    <w:rsid w:val="003B3A33"/>
    <w:rsid w:val="003B3AD7"/>
    <w:rsid w:val="003B3C48"/>
    <w:rsid w:val="003B43AD"/>
    <w:rsid w:val="003B707F"/>
    <w:rsid w:val="003C0C22"/>
    <w:rsid w:val="003C0F2A"/>
    <w:rsid w:val="003C0FBE"/>
    <w:rsid w:val="003C0FEC"/>
    <w:rsid w:val="003C15B8"/>
    <w:rsid w:val="003C2454"/>
    <w:rsid w:val="003C2583"/>
    <w:rsid w:val="003C2AC8"/>
    <w:rsid w:val="003C2EB4"/>
    <w:rsid w:val="003C2FE3"/>
    <w:rsid w:val="003C35E6"/>
    <w:rsid w:val="003C4044"/>
    <w:rsid w:val="003C46A6"/>
    <w:rsid w:val="003C59D0"/>
    <w:rsid w:val="003C61AD"/>
    <w:rsid w:val="003C6998"/>
    <w:rsid w:val="003C6D83"/>
    <w:rsid w:val="003C741F"/>
    <w:rsid w:val="003C78B3"/>
    <w:rsid w:val="003C7B6C"/>
    <w:rsid w:val="003D13F3"/>
    <w:rsid w:val="003D17F9"/>
    <w:rsid w:val="003D192B"/>
    <w:rsid w:val="003D2B72"/>
    <w:rsid w:val="003D2C15"/>
    <w:rsid w:val="003D2D88"/>
    <w:rsid w:val="003D41EA"/>
    <w:rsid w:val="003D4465"/>
    <w:rsid w:val="003D45DC"/>
    <w:rsid w:val="003D4850"/>
    <w:rsid w:val="003D4A93"/>
    <w:rsid w:val="003D4D11"/>
    <w:rsid w:val="003D4FFF"/>
    <w:rsid w:val="003D535A"/>
    <w:rsid w:val="003D55B7"/>
    <w:rsid w:val="003D625F"/>
    <w:rsid w:val="003D68B9"/>
    <w:rsid w:val="003D6A0E"/>
    <w:rsid w:val="003D6E86"/>
    <w:rsid w:val="003D6F5B"/>
    <w:rsid w:val="003E1596"/>
    <w:rsid w:val="003E160C"/>
    <w:rsid w:val="003E195F"/>
    <w:rsid w:val="003E38F7"/>
    <w:rsid w:val="003E3DEC"/>
    <w:rsid w:val="003E4228"/>
    <w:rsid w:val="003E4EBA"/>
    <w:rsid w:val="003E5265"/>
    <w:rsid w:val="003E53DF"/>
    <w:rsid w:val="003E59C0"/>
    <w:rsid w:val="003E5B95"/>
    <w:rsid w:val="003E7DF4"/>
    <w:rsid w:val="003F01FA"/>
    <w:rsid w:val="003F0955"/>
    <w:rsid w:val="003F14CF"/>
    <w:rsid w:val="003F32BC"/>
    <w:rsid w:val="003F36A0"/>
    <w:rsid w:val="003F3E10"/>
    <w:rsid w:val="003F3ECD"/>
    <w:rsid w:val="003F4052"/>
    <w:rsid w:val="003F41AA"/>
    <w:rsid w:val="003F4521"/>
    <w:rsid w:val="003F46C1"/>
    <w:rsid w:val="003F570A"/>
    <w:rsid w:val="003F5B3C"/>
    <w:rsid w:val="003F6374"/>
    <w:rsid w:val="003F6FE1"/>
    <w:rsid w:val="003F7001"/>
    <w:rsid w:val="003F7063"/>
    <w:rsid w:val="003F795B"/>
    <w:rsid w:val="003F7BE8"/>
    <w:rsid w:val="00400433"/>
    <w:rsid w:val="00400F00"/>
    <w:rsid w:val="004012C3"/>
    <w:rsid w:val="00401390"/>
    <w:rsid w:val="004026C2"/>
    <w:rsid w:val="00402ABA"/>
    <w:rsid w:val="00403038"/>
    <w:rsid w:val="00404F8B"/>
    <w:rsid w:val="00405256"/>
    <w:rsid w:val="00407139"/>
    <w:rsid w:val="00410031"/>
    <w:rsid w:val="00410275"/>
    <w:rsid w:val="00410393"/>
    <w:rsid w:val="0041064C"/>
    <w:rsid w:val="004115A2"/>
    <w:rsid w:val="00412039"/>
    <w:rsid w:val="00412A97"/>
    <w:rsid w:val="00412ACF"/>
    <w:rsid w:val="00412B84"/>
    <w:rsid w:val="00412F3B"/>
    <w:rsid w:val="00413496"/>
    <w:rsid w:val="004134F2"/>
    <w:rsid w:val="00413961"/>
    <w:rsid w:val="00413AA4"/>
    <w:rsid w:val="0041418F"/>
    <w:rsid w:val="004156E4"/>
    <w:rsid w:val="004157B1"/>
    <w:rsid w:val="00415C81"/>
    <w:rsid w:val="00416217"/>
    <w:rsid w:val="0041622E"/>
    <w:rsid w:val="00416731"/>
    <w:rsid w:val="00416763"/>
    <w:rsid w:val="004168CE"/>
    <w:rsid w:val="00416F00"/>
    <w:rsid w:val="0041742B"/>
    <w:rsid w:val="004176D7"/>
    <w:rsid w:val="00417EFA"/>
    <w:rsid w:val="00421208"/>
    <w:rsid w:val="00421C8C"/>
    <w:rsid w:val="004244C6"/>
    <w:rsid w:val="00425779"/>
    <w:rsid w:val="0042587B"/>
    <w:rsid w:val="00426217"/>
    <w:rsid w:val="00426279"/>
    <w:rsid w:val="0042712A"/>
    <w:rsid w:val="00427BFD"/>
    <w:rsid w:val="00430330"/>
    <w:rsid w:val="00430A47"/>
    <w:rsid w:val="0043150C"/>
    <w:rsid w:val="00431CDE"/>
    <w:rsid w:val="00432059"/>
    <w:rsid w:val="00432378"/>
    <w:rsid w:val="00433AD5"/>
    <w:rsid w:val="00433DC5"/>
    <w:rsid w:val="00433F50"/>
    <w:rsid w:val="00434B3B"/>
    <w:rsid w:val="00434D49"/>
    <w:rsid w:val="00435374"/>
    <w:rsid w:val="004358EF"/>
    <w:rsid w:val="0043688C"/>
    <w:rsid w:val="0043741F"/>
    <w:rsid w:val="00437BC7"/>
    <w:rsid w:val="00437C2D"/>
    <w:rsid w:val="00437FF6"/>
    <w:rsid w:val="0044057C"/>
    <w:rsid w:val="00440D65"/>
    <w:rsid w:val="00440F9F"/>
    <w:rsid w:val="00441DD5"/>
    <w:rsid w:val="00442719"/>
    <w:rsid w:val="004429C3"/>
    <w:rsid w:val="00443254"/>
    <w:rsid w:val="00443266"/>
    <w:rsid w:val="004435E6"/>
    <w:rsid w:val="004438CE"/>
    <w:rsid w:val="0044399E"/>
    <w:rsid w:val="00443AD0"/>
    <w:rsid w:val="00443C79"/>
    <w:rsid w:val="00444B8F"/>
    <w:rsid w:val="00444F76"/>
    <w:rsid w:val="00445BA8"/>
    <w:rsid w:val="004460F0"/>
    <w:rsid w:val="00446491"/>
    <w:rsid w:val="00446554"/>
    <w:rsid w:val="00446912"/>
    <w:rsid w:val="00447E31"/>
    <w:rsid w:val="00450B89"/>
    <w:rsid w:val="00450B8A"/>
    <w:rsid w:val="00450BBF"/>
    <w:rsid w:val="004511D0"/>
    <w:rsid w:val="00451D18"/>
    <w:rsid w:val="00451D50"/>
    <w:rsid w:val="004523FE"/>
    <w:rsid w:val="00453923"/>
    <w:rsid w:val="00453AAF"/>
    <w:rsid w:val="004543A8"/>
    <w:rsid w:val="0045455B"/>
    <w:rsid w:val="00454B9B"/>
    <w:rsid w:val="00454F44"/>
    <w:rsid w:val="00455FA4"/>
    <w:rsid w:val="004562E3"/>
    <w:rsid w:val="0045662C"/>
    <w:rsid w:val="00457048"/>
    <w:rsid w:val="004571BE"/>
    <w:rsid w:val="00457620"/>
    <w:rsid w:val="00457858"/>
    <w:rsid w:val="00457A67"/>
    <w:rsid w:val="0046013F"/>
    <w:rsid w:val="00460254"/>
    <w:rsid w:val="00460B0B"/>
    <w:rsid w:val="00461023"/>
    <w:rsid w:val="0046152D"/>
    <w:rsid w:val="00461563"/>
    <w:rsid w:val="00461618"/>
    <w:rsid w:val="00461E6E"/>
    <w:rsid w:val="00462623"/>
    <w:rsid w:val="00462AFF"/>
    <w:rsid w:val="00462FAC"/>
    <w:rsid w:val="0046314D"/>
    <w:rsid w:val="0046398A"/>
    <w:rsid w:val="00463B59"/>
    <w:rsid w:val="00463F72"/>
    <w:rsid w:val="00464140"/>
    <w:rsid w:val="00464631"/>
    <w:rsid w:val="00464B79"/>
    <w:rsid w:val="004672DB"/>
    <w:rsid w:val="00467BBF"/>
    <w:rsid w:val="0047001A"/>
    <w:rsid w:val="00470067"/>
    <w:rsid w:val="00470DC3"/>
    <w:rsid w:val="004723E3"/>
    <w:rsid w:val="00472737"/>
    <w:rsid w:val="00472D61"/>
    <w:rsid w:val="004731A3"/>
    <w:rsid w:val="0047391E"/>
    <w:rsid w:val="00473CED"/>
    <w:rsid w:val="004741C7"/>
    <w:rsid w:val="00474718"/>
    <w:rsid w:val="00476BAB"/>
    <w:rsid w:val="00476E57"/>
    <w:rsid w:val="004772A9"/>
    <w:rsid w:val="0047782C"/>
    <w:rsid w:val="004803C8"/>
    <w:rsid w:val="0048102C"/>
    <w:rsid w:val="004810B2"/>
    <w:rsid w:val="00481A0A"/>
    <w:rsid w:val="0048220D"/>
    <w:rsid w:val="00482960"/>
    <w:rsid w:val="00482CD3"/>
    <w:rsid w:val="00482D2D"/>
    <w:rsid w:val="0048492E"/>
    <w:rsid w:val="00484C8C"/>
    <w:rsid w:val="00485119"/>
    <w:rsid w:val="004861DA"/>
    <w:rsid w:val="0048634A"/>
    <w:rsid w:val="004867E2"/>
    <w:rsid w:val="00486CFE"/>
    <w:rsid w:val="00486E8B"/>
    <w:rsid w:val="0048715B"/>
    <w:rsid w:val="00487C2B"/>
    <w:rsid w:val="00490FF2"/>
    <w:rsid w:val="00491A49"/>
    <w:rsid w:val="00492725"/>
    <w:rsid w:val="004929A9"/>
    <w:rsid w:val="00492B3F"/>
    <w:rsid w:val="00492F99"/>
    <w:rsid w:val="0049429E"/>
    <w:rsid w:val="00494689"/>
    <w:rsid w:val="00494FC8"/>
    <w:rsid w:val="00495398"/>
    <w:rsid w:val="004966D0"/>
    <w:rsid w:val="0049687E"/>
    <w:rsid w:val="00496DBB"/>
    <w:rsid w:val="004A1883"/>
    <w:rsid w:val="004A3DFC"/>
    <w:rsid w:val="004A4337"/>
    <w:rsid w:val="004A434B"/>
    <w:rsid w:val="004A4A69"/>
    <w:rsid w:val="004A4B91"/>
    <w:rsid w:val="004A4F59"/>
    <w:rsid w:val="004A6053"/>
    <w:rsid w:val="004A6CDB"/>
    <w:rsid w:val="004A6E92"/>
    <w:rsid w:val="004B17E3"/>
    <w:rsid w:val="004B1A28"/>
    <w:rsid w:val="004B1F6A"/>
    <w:rsid w:val="004B2108"/>
    <w:rsid w:val="004B2297"/>
    <w:rsid w:val="004B22BB"/>
    <w:rsid w:val="004B26A1"/>
    <w:rsid w:val="004B309B"/>
    <w:rsid w:val="004B34D9"/>
    <w:rsid w:val="004B4285"/>
    <w:rsid w:val="004B4C1D"/>
    <w:rsid w:val="004B4C30"/>
    <w:rsid w:val="004B5349"/>
    <w:rsid w:val="004B60B9"/>
    <w:rsid w:val="004B612E"/>
    <w:rsid w:val="004B63E9"/>
    <w:rsid w:val="004B6B72"/>
    <w:rsid w:val="004B74CD"/>
    <w:rsid w:val="004C0B63"/>
    <w:rsid w:val="004C0C92"/>
    <w:rsid w:val="004C187B"/>
    <w:rsid w:val="004C1BB9"/>
    <w:rsid w:val="004C202F"/>
    <w:rsid w:val="004C2A23"/>
    <w:rsid w:val="004C2E54"/>
    <w:rsid w:val="004C2E96"/>
    <w:rsid w:val="004C2F51"/>
    <w:rsid w:val="004C2FEC"/>
    <w:rsid w:val="004C358A"/>
    <w:rsid w:val="004C42DC"/>
    <w:rsid w:val="004C42FF"/>
    <w:rsid w:val="004C45E2"/>
    <w:rsid w:val="004C6BCF"/>
    <w:rsid w:val="004C6FA4"/>
    <w:rsid w:val="004C7B2B"/>
    <w:rsid w:val="004C7D5A"/>
    <w:rsid w:val="004D031A"/>
    <w:rsid w:val="004D087A"/>
    <w:rsid w:val="004D12AD"/>
    <w:rsid w:val="004D1457"/>
    <w:rsid w:val="004D1763"/>
    <w:rsid w:val="004D19D3"/>
    <w:rsid w:val="004D1D09"/>
    <w:rsid w:val="004D2664"/>
    <w:rsid w:val="004D2A83"/>
    <w:rsid w:val="004D38FC"/>
    <w:rsid w:val="004D3CA2"/>
    <w:rsid w:val="004D3E6E"/>
    <w:rsid w:val="004D4FCA"/>
    <w:rsid w:val="004D5356"/>
    <w:rsid w:val="004D5727"/>
    <w:rsid w:val="004D58BF"/>
    <w:rsid w:val="004D6202"/>
    <w:rsid w:val="004D6D6B"/>
    <w:rsid w:val="004D74BF"/>
    <w:rsid w:val="004D7572"/>
    <w:rsid w:val="004E077B"/>
    <w:rsid w:val="004E0988"/>
    <w:rsid w:val="004E1155"/>
    <w:rsid w:val="004E1732"/>
    <w:rsid w:val="004E24B1"/>
    <w:rsid w:val="004E2706"/>
    <w:rsid w:val="004E29A3"/>
    <w:rsid w:val="004E2A2B"/>
    <w:rsid w:val="004E2D45"/>
    <w:rsid w:val="004E2E19"/>
    <w:rsid w:val="004E361B"/>
    <w:rsid w:val="004E3A4E"/>
    <w:rsid w:val="004E3AAD"/>
    <w:rsid w:val="004E4335"/>
    <w:rsid w:val="004E5597"/>
    <w:rsid w:val="004E5ACF"/>
    <w:rsid w:val="004E6068"/>
    <w:rsid w:val="004E60C6"/>
    <w:rsid w:val="004E6A46"/>
    <w:rsid w:val="004E6F73"/>
    <w:rsid w:val="004E7BF2"/>
    <w:rsid w:val="004F075D"/>
    <w:rsid w:val="004F0C5B"/>
    <w:rsid w:val="004F13EE"/>
    <w:rsid w:val="004F149E"/>
    <w:rsid w:val="004F178E"/>
    <w:rsid w:val="004F1CE0"/>
    <w:rsid w:val="004F1ECC"/>
    <w:rsid w:val="004F2022"/>
    <w:rsid w:val="004F2C04"/>
    <w:rsid w:val="004F3F6A"/>
    <w:rsid w:val="004F429E"/>
    <w:rsid w:val="004F494F"/>
    <w:rsid w:val="004F528B"/>
    <w:rsid w:val="004F7C05"/>
    <w:rsid w:val="004F7D11"/>
    <w:rsid w:val="00500782"/>
    <w:rsid w:val="00500B13"/>
    <w:rsid w:val="0050109B"/>
    <w:rsid w:val="00501327"/>
    <w:rsid w:val="005018AD"/>
    <w:rsid w:val="005019D9"/>
    <w:rsid w:val="00501C94"/>
    <w:rsid w:val="00502241"/>
    <w:rsid w:val="00502D59"/>
    <w:rsid w:val="00502EB0"/>
    <w:rsid w:val="00502FA1"/>
    <w:rsid w:val="005030C9"/>
    <w:rsid w:val="005036D7"/>
    <w:rsid w:val="00503897"/>
    <w:rsid w:val="00503C2D"/>
    <w:rsid w:val="005047A6"/>
    <w:rsid w:val="00504ADA"/>
    <w:rsid w:val="00504B50"/>
    <w:rsid w:val="00504C0C"/>
    <w:rsid w:val="005058C7"/>
    <w:rsid w:val="00505BE6"/>
    <w:rsid w:val="00506432"/>
    <w:rsid w:val="0050645E"/>
    <w:rsid w:val="00506FD4"/>
    <w:rsid w:val="00507211"/>
    <w:rsid w:val="00507A0B"/>
    <w:rsid w:val="005100B9"/>
    <w:rsid w:val="005105EB"/>
    <w:rsid w:val="00510B40"/>
    <w:rsid w:val="00510EA6"/>
    <w:rsid w:val="00510F76"/>
    <w:rsid w:val="00511729"/>
    <w:rsid w:val="00512388"/>
    <w:rsid w:val="0051242B"/>
    <w:rsid w:val="005128B2"/>
    <w:rsid w:val="00512A4E"/>
    <w:rsid w:val="00512AA0"/>
    <w:rsid w:val="00512EA5"/>
    <w:rsid w:val="00513636"/>
    <w:rsid w:val="0051368B"/>
    <w:rsid w:val="005139C5"/>
    <w:rsid w:val="005144E7"/>
    <w:rsid w:val="00514695"/>
    <w:rsid w:val="005149B9"/>
    <w:rsid w:val="00514DB4"/>
    <w:rsid w:val="00515202"/>
    <w:rsid w:val="005171CA"/>
    <w:rsid w:val="005179B3"/>
    <w:rsid w:val="0052051D"/>
    <w:rsid w:val="005209A9"/>
    <w:rsid w:val="00520E14"/>
    <w:rsid w:val="00521D2F"/>
    <w:rsid w:val="00521D44"/>
    <w:rsid w:val="00522159"/>
    <w:rsid w:val="00522449"/>
    <w:rsid w:val="00522928"/>
    <w:rsid w:val="00523B22"/>
    <w:rsid w:val="005243E1"/>
    <w:rsid w:val="00524EED"/>
    <w:rsid w:val="005253EC"/>
    <w:rsid w:val="00526EF3"/>
    <w:rsid w:val="00527842"/>
    <w:rsid w:val="00527D91"/>
    <w:rsid w:val="00527F76"/>
    <w:rsid w:val="005304B4"/>
    <w:rsid w:val="00530F32"/>
    <w:rsid w:val="00531AC5"/>
    <w:rsid w:val="00534204"/>
    <w:rsid w:val="00534955"/>
    <w:rsid w:val="0053499E"/>
    <w:rsid w:val="00535107"/>
    <w:rsid w:val="005356C0"/>
    <w:rsid w:val="00535A0F"/>
    <w:rsid w:val="0053619E"/>
    <w:rsid w:val="005363F2"/>
    <w:rsid w:val="0053689F"/>
    <w:rsid w:val="00536A53"/>
    <w:rsid w:val="00536E36"/>
    <w:rsid w:val="0053782E"/>
    <w:rsid w:val="0054104B"/>
    <w:rsid w:val="005418DD"/>
    <w:rsid w:val="00541ABD"/>
    <w:rsid w:val="005428D7"/>
    <w:rsid w:val="00543531"/>
    <w:rsid w:val="005443C7"/>
    <w:rsid w:val="005444B7"/>
    <w:rsid w:val="00544C94"/>
    <w:rsid w:val="00544D19"/>
    <w:rsid w:val="0054513B"/>
    <w:rsid w:val="00545994"/>
    <w:rsid w:val="00545EE6"/>
    <w:rsid w:val="005469E9"/>
    <w:rsid w:val="005509DA"/>
    <w:rsid w:val="00550C57"/>
    <w:rsid w:val="0055182C"/>
    <w:rsid w:val="0055267F"/>
    <w:rsid w:val="00552945"/>
    <w:rsid w:val="005534A0"/>
    <w:rsid w:val="00553698"/>
    <w:rsid w:val="0055394E"/>
    <w:rsid w:val="00553BD5"/>
    <w:rsid w:val="00554384"/>
    <w:rsid w:val="005546ED"/>
    <w:rsid w:val="005547A5"/>
    <w:rsid w:val="00554DD5"/>
    <w:rsid w:val="005550E7"/>
    <w:rsid w:val="00555913"/>
    <w:rsid w:val="005564FB"/>
    <w:rsid w:val="005565AC"/>
    <w:rsid w:val="00556B5E"/>
    <w:rsid w:val="005572C7"/>
    <w:rsid w:val="00557991"/>
    <w:rsid w:val="00557CDC"/>
    <w:rsid w:val="005603E4"/>
    <w:rsid w:val="005606B8"/>
    <w:rsid w:val="00560D59"/>
    <w:rsid w:val="00561166"/>
    <w:rsid w:val="005611CA"/>
    <w:rsid w:val="0056129B"/>
    <w:rsid w:val="005617CC"/>
    <w:rsid w:val="005617E3"/>
    <w:rsid w:val="00562398"/>
    <w:rsid w:val="0056254F"/>
    <w:rsid w:val="005626F0"/>
    <w:rsid w:val="00562D07"/>
    <w:rsid w:val="0056301F"/>
    <w:rsid w:val="0056367C"/>
    <w:rsid w:val="00563A8E"/>
    <w:rsid w:val="00563C87"/>
    <w:rsid w:val="005649F4"/>
    <w:rsid w:val="00564C0D"/>
    <w:rsid w:val="005650ED"/>
    <w:rsid w:val="00565309"/>
    <w:rsid w:val="005665D0"/>
    <w:rsid w:val="00567345"/>
    <w:rsid w:val="00567D49"/>
    <w:rsid w:val="00567D77"/>
    <w:rsid w:val="005705B9"/>
    <w:rsid w:val="005706A2"/>
    <w:rsid w:val="00570975"/>
    <w:rsid w:val="00570AD4"/>
    <w:rsid w:val="005712AD"/>
    <w:rsid w:val="00571943"/>
    <w:rsid w:val="00571E44"/>
    <w:rsid w:val="00571EB0"/>
    <w:rsid w:val="00571EEF"/>
    <w:rsid w:val="00571FCC"/>
    <w:rsid w:val="005740BF"/>
    <w:rsid w:val="005743EA"/>
    <w:rsid w:val="00574B07"/>
    <w:rsid w:val="00574E42"/>
    <w:rsid w:val="005756AA"/>
    <w:rsid w:val="00575754"/>
    <w:rsid w:val="00575C34"/>
    <w:rsid w:val="00577331"/>
    <w:rsid w:val="00577985"/>
    <w:rsid w:val="005810B9"/>
    <w:rsid w:val="005818BC"/>
    <w:rsid w:val="00581E06"/>
    <w:rsid w:val="005824AF"/>
    <w:rsid w:val="005827DE"/>
    <w:rsid w:val="00582AFC"/>
    <w:rsid w:val="00582EFE"/>
    <w:rsid w:val="0058343C"/>
    <w:rsid w:val="005838A3"/>
    <w:rsid w:val="00583967"/>
    <w:rsid w:val="00584CF3"/>
    <w:rsid w:val="00584FA8"/>
    <w:rsid w:val="0058550F"/>
    <w:rsid w:val="00585797"/>
    <w:rsid w:val="00586874"/>
    <w:rsid w:val="00586D28"/>
    <w:rsid w:val="00587270"/>
    <w:rsid w:val="00587D7E"/>
    <w:rsid w:val="00590B28"/>
    <w:rsid w:val="00591829"/>
    <w:rsid w:val="00591E20"/>
    <w:rsid w:val="00591EA3"/>
    <w:rsid w:val="005921D5"/>
    <w:rsid w:val="00593F31"/>
    <w:rsid w:val="00594197"/>
    <w:rsid w:val="005943E6"/>
    <w:rsid w:val="00594DA4"/>
    <w:rsid w:val="00595408"/>
    <w:rsid w:val="00595637"/>
    <w:rsid w:val="005956D2"/>
    <w:rsid w:val="00595890"/>
    <w:rsid w:val="00595A09"/>
    <w:rsid w:val="00595C3A"/>
    <w:rsid w:val="00595E84"/>
    <w:rsid w:val="00596603"/>
    <w:rsid w:val="00596638"/>
    <w:rsid w:val="00597564"/>
    <w:rsid w:val="005979E6"/>
    <w:rsid w:val="00597D79"/>
    <w:rsid w:val="005A0C59"/>
    <w:rsid w:val="005A1AED"/>
    <w:rsid w:val="005A1EDA"/>
    <w:rsid w:val="005A2980"/>
    <w:rsid w:val="005A2BA3"/>
    <w:rsid w:val="005A2DA6"/>
    <w:rsid w:val="005A3094"/>
    <w:rsid w:val="005A3ADA"/>
    <w:rsid w:val="005A48EB"/>
    <w:rsid w:val="005A5BE3"/>
    <w:rsid w:val="005A5F19"/>
    <w:rsid w:val="005A6981"/>
    <w:rsid w:val="005A6C2E"/>
    <w:rsid w:val="005A6CFB"/>
    <w:rsid w:val="005A6F6C"/>
    <w:rsid w:val="005A74C9"/>
    <w:rsid w:val="005A7992"/>
    <w:rsid w:val="005A7F8C"/>
    <w:rsid w:val="005B033B"/>
    <w:rsid w:val="005B17B3"/>
    <w:rsid w:val="005B1837"/>
    <w:rsid w:val="005B1C9E"/>
    <w:rsid w:val="005B2A60"/>
    <w:rsid w:val="005B40A2"/>
    <w:rsid w:val="005B4A32"/>
    <w:rsid w:val="005B4FE8"/>
    <w:rsid w:val="005B51A2"/>
    <w:rsid w:val="005B52ED"/>
    <w:rsid w:val="005B54A3"/>
    <w:rsid w:val="005B56CE"/>
    <w:rsid w:val="005C008B"/>
    <w:rsid w:val="005C01AB"/>
    <w:rsid w:val="005C3058"/>
    <w:rsid w:val="005C367E"/>
    <w:rsid w:val="005C46C0"/>
    <w:rsid w:val="005C4EAA"/>
    <w:rsid w:val="005C52C1"/>
    <w:rsid w:val="005C5855"/>
    <w:rsid w:val="005C58CB"/>
    <w:rsid w:val="005C5AEB"/>
    <w:rsid w:val="005C6950"/>
    <w:rsid w:val="005C6A4A"/>
    <w:rsid w:val="005C6F78"/>
    <w:rsid w:val="005D25C1"/>
    <w:rsid w:val="005D2DE4"/>
    <w:rsid w:val="005D2EDE"/>
    <w:rsid w:val="005D3159"/>
    <w:rsid w:val="005D346F"/>
    <w:rsid w:val="005D46D3"/>
    <w:rsid w:val="005D4A3F"/>
    <w:rsid w:val="005D4E12"/>
    <w:rsid w:val="005D547D"/>
    <w:rsid w:val="005D56E8"/>
    <w:rsid w:val="005D57B0"/>
    <w:rsid w:val="005D74FF"/>
    <w:rsid w:val="005D7761"/>
    <w:rsid w:val="005E02EA"/>
    <w:rsid w:val="005E0A3F"/>
    <w:rsid w:val="005E100E"/>
    <w:rsid w:val="005E192D"/>
    <w:rsid w:val="005E2567"/>
    <w:rsid w:val="005E3913"/>
    <w:rsid w:val="005E3A39"/>
    <w:rsid w:val="005E4D08"/>
    <w:rsid w:val="005E544C"/>
    <w:rsid w:val="005E6883"/>
    <w:rsid w:val="005E6B0E"/>
    <w:rsid w:val="005E729A"/>
    <w:rsid w:val="005E772F"/>
    <w:rsid w:val="005E7797"/>
    <w:rsid w:val="005E7C8E"/>
    <w:rsid w:val="005F0510"/>
    <w:rsid w:val="005F09E9"/>
    <w:rsid w:val="005F1298"/>
    <w:rsid w:val="005F161F"/>
    <w:rsid w:val="005F2030"/>
    <w:rsid w:val="005F214E"/>
    <w:rsid w:val="005F26B3"/>
    <w:rsid w:val="005F4C86"/>
    <w:rsid w:val="005F4ECA"/>
    <w:rsid w:val="005F4F94"/>
    <w:rsid w:val="005F591B"/>
    <w:rsid w:val="005F5BA5"/>
    <w:rsid w:val="005F6162"/>
    <w:rsid w:val="00600F08"/>
    <w:rsid w:val="00601654"/>
    <w:rsid w:val="00601881"/>
    <w:rsid w:val="0060188F"/>
    <w:rsid w:val="00602787"/>
    <w:rsid w:val="00602C42"/>
    <w:rsid w:val="00602F63"/>
    <w:rsid w:val="00603226"/>
    <w:rsid w:val="006036E9"/>
    <w:rsid w:val="006038B3"/>
    <w:rsid w:val="0060417A"/>
    <w:rsid w:val="006041BE"/>
    <w:rsid w:val="006043C7"/>
    <w:rsid w:val="006054EC"/>
    <w:rsid w:val="00606509"/>
    <w:rsid w:val="00606D0F"/>
    <w:rsid w:val="006078C5"/>
    <w:rsid w:val="00607BC5"/>
    <w:rsid w:val="00607D94"/>
    <w:rsid w:val="00610F86"/>
    <w:rsid w:val="00611191"/>
    <w:rsid w:val="00611788"/>
    <w:rsid w:val="00611CF0"/>
    <w:rsid w:val="00612BDD"/>
    <w:rsid w:val="00613262"/>
    <w:rsid w:val="006135FE"/>
    <w:rsid w:val="00613834"/>
    <w:rsid w:val="006144E1"/>
    <w:rsid w:val="00614C6B"/>
    <w:rsid w:val="00614DD8"/>
    <w:rsid w:val="00615850"/>
    <w:rsid w:val="006166AB"/>
    <w:rsid w:val="00616DF8"/>
    <w:rsid w:val="006206CE"/>
    <w:rsid w:val="00620BD9"/>
    <w:rsid w:val="00622F22"/>
    <w:rsid w:val="00623192"/>
    <w:rsid w:val="00623470"/>
    <w:rsid w:val="006239A9"/>
    <w:rsid w:val="00623AA3"/>
    <w:rsid w:val="00624045"/>
    <w:rsid w:val="006249DC"/>
    <w:rsid w:val="00624B52"/>
    <w:rsid w:val="00624CF3"/>
    <w:rsid w:val="00624F78"/>
    <w:rsid w:val="00625E7E"/>
    <w:rsid w:val="00626A79"/>
    <w:rsid w:val="00627224"/>
    <w:rsid w:val="00627253"/>
    <w:rsid w:val="00627385"/>
    <w:rsid w:val="00627446"/>
    <w:rsid w:val="0062783C"/>
    <w:rsid w:val="00627C34"/>
    <w:rsid w:val="00630029"/>
    <w:rsid w:val="00630B41"/>
    <w:rsid w:val="00631375"/>
    <w:rsid w:val="00631AA4"/>
    <w:rsid w:val="00631DF4"/>
    <w:rsid w:val="0063211D"/>
    <w:rsid w:val="0063292B"/>
    <w:rsid w:val="0063306C"/>
    <w:rsid w:val="006331ED"/>
    <w:rsid w:val="00633BF5"/>
    <w:rsid w:val="00634175"/>
    <w:rsid w:val="00634456"/>
    <w:rsid w:val="006345AA"/>
    <w:rsid w:val="00634B86"/>
    <w:rsid w:val="00634BCD"/>
    <w:rsid w:val="006366D8"/>
    <w:rsid w:val="00637434"/>
    <w:rsid w:val="00640380"/>
    <w:rsid w:val="006408AC"/>
    <w:rsid w:val="00640F21"/>
    <w:rsid w:val="00641F66"/>
    <w:rsid w:val="006427BD"/>
    <w:rsid w:val="00642B40"/>
    <w:rsid w:val="00642FB5"/>
    <w:rsid w:val="00642FDB"/>
    <w:rsid w:val="0064446F"/>
    <w:rsid w:val="006444E5"/>
    <w:rsid w:val="00644CB9"/>
    <w:rsid w:val="0064540D"/>
    <w:rsid w:val="00645C7D"/>
    <w:rsid w:val="00645F0F"/>
    <w:rsid w:val="0064673B"/>
    <w:rsid w:val="00647DDB"/>
    <w:rsid w:val="00647E3E"/>
    <w:rsid w:val="00650CBF"/>
    <w:rsid w:val="006511B6"/>
    <w:rsid w:val="006518D1"/>
    <w:rsid w:val="00651A77"/>
    <w:rsid w:val="00652666"/>
    <w:rsid w:val="00652742"/>
    <w:rsid w:val="00653395"/>
    <w:rsid w:val="00653975"/>
    <w:rsid w:val="00654440"/>
    <w:rsid w:val="0065494C"/>
    <w:rsid w:val="00654D65"/>
    <w:rsid w:val="006555D7"/>
    <w:rsid w:val="006555E7"/>
    <w:rsid w:val="006562EB"/>
    <w:rsid w:val="006563BA"/>
    <w:rsid w:val="0065736E"/>
    <w:rsid w:val="006574EB"/>
    <w:rsid w:val="00657FF8"/>
    <w:rsid w:val="0066023C"/>
    <w:rsid w:val="006607D2"/>
    <w:rsid w:val="00660F79"/>
    <w:rsid w:val="00662588"/>
    <w:rsid w:val="00663B95"/>
    <w:rsid w:val="00663F00"/>
    <w:rsid w:val="00664EC6"/>
    <w:rsid w:val="00664FDE"/>
    <w:rsid w:val="00665025"/>
    <w:rsid w:val="00665731"/>
    <w:rsid w:val="00665824"/>
    <w:rsid w:val="006658EA"/>
    <w:rsid w:val="00665AFB"/>
    <w:rsid w:val="00665FA4"/>
    <w:rsid w:val="00666F63"/>
    <w:rsid w:val="00667D1D"/>
    <w:rsid w:val="00667F06"/>
    <w:rsid w:val="00667F37"/>
    <w:rsid w:val="00670D99"/>
    <w:rsid w:val="00670E2B"/>
    <w:rsid w:val="0067131A"/>
    <w:rsid w:val="00671B74"/>
    <w:rsid w:val="00672743"/>
    <w:rsid w:val="00672886"/>
    <w:rsid w:val="0067337E"/>
    <w:rsid w:val="006734BB"/>
    <w:rsid w:val="006739EA"/>
    <w:rsid w:val="00674957"/>
    <w:rsid w:val="00675694"/>
    <w:rsid w:val="00675A7D"/>
    <w:rsid w:val="00675C55"/>
    <w:rsid w:val="0067648A"/>
    <w:rsid w:val="00676A42"/>
    <w:rsid w:val="006773F9"/>
    <w:rsid w:val="006775BF"/>
    <w:rsid w:val="00677D85"/>
    <w:rsid w:val="00680CA0"/>
    <w:rsid w:val="00681A34"/>
    <w:rsid w:val="00681CCC"/>
    <w:rsid w:val="00681DAD"/>
    <w:rsid w:val="006821EB"/>
    <w:rsid w:val="006826B4"/>
    <w:rsid w:val="00682875"/>
    <w:rsid w:val="006837EC"/>
    <w:rsid w:val="006839A4"/>
    <w:rsid w:val="0068440F"/>
    <w:rsid w:val="006844AD"/>
    <w:rsid w:val="006848D0"/>
    <w:rsid w:val="00684E8B"/>
    <w:rsid w:val="006872B0"/>
    <w:rsid w:val="00687C2E"/>
    <w:rsid w:val="0069074F"/>
    <w:rsid w:val="00691619"/>
    <w:rsid w:val="00693AAC"/>
    <w:rsid w:val="00693ABD"/>
    <w:rsid w:val="00693DBD"/>
    <w:rsid w:val="00694D64"/>
    <w:rsid w:val="00694E3F"/>
    <w:rsid w:val="006968FD"/>
    <w:rsid w:val="006A2689"/>
    <w:rsid w:val="006A6A1E"/>
    <w:rsid w:val="006A7429"/>
    <w:rsid w:val="006A7679"/>
    <w:rsid w:val="006A79E3"/>
    <w:rsid w:val="006A7FF9"/>
    <w:rsid w:val="006B11A5"/>
    <w:rsid w:val="006B1D74"/>
    <w:rsid w:val="006B2056"/>
    <w:rsid w:val="006B2209"/>
    <w:rsid w:val="006B2286"/>
    <w:rsid w:val="006B30CB"/>
    <w:rsid w:val="006B328A"/>
    <w:rsid w:val="006B3449"/>
    <w:rsid w:val="006B40D5"/>
    <w:rsid w:val="006B51F0"/>
    <w:rsid w:val="006B56BB"/>
    <w:rsid w:val="006B605D"/>
    <w:rsid w:val="006B6555"/>
    <w:rsid w:val="006B711E"/>
    <w:rsid w:val="006B7BC7"/>
    <w:rsid w:val="006C012F"/>
    <w:rsid w:val="006C03C3"/>
    <w:rsid w:val="006C08C0"/>
    <w:rsid w:val="006C0988"/>
    <w:rsid w:val="006C0B16"/>
    <w:rsid w:val="006C0B6E"/>
    <w:rsid w:val="006C1121"/>
    <w:rsid w:val="006C1679"/>
    <w:rsid w:val="006C25C2"/>
    <w:rsid w:val="006C3433"/>
    <w:rsid w:val="006C36C3"/>
    <w:rsid w:val="006C3A61"/>
    <w:rsid w:val="006C4165"/>
    <w:rsid w:val="006C4BFA"/>
    <w:rsid w:val="006C4E9C"/>
    <w:rsid w:val="006C506A"/>
    <w:rsid w:val="006C5236"/>
    <w:rsid w:val="006C5A0C"/>
    <w:rsid w:val="006C6799"/>
    <w:rsid w:val="006C77A8"/>
    <w:rsid w:val="006D16A7"/>
    <w:rsid w:val="006D19E3"/>
    <w:rsid w:val="006D24BC"/>
    <w:rsid w:val="006D339C"/>
    <w:rsid w:val="006D37AE"/>
    <w:rsid w:val="006D3D2D"/>
    <w:rsid w:val="006D4098"/>
    <w:rsid w:val="006D4C87"/>
    <w:rsid w:val="006D570F"/>
    <w:rsid w:val="006D7362"/>
    <w:rsid w:val="006D7681"/>
    <w:rsid w:val="006D78A0"/>
    <w:rsid w:val="006D7B2E"/>
    <w:rsid w:val="006E02EA"/>
    <w:rsid w:val="006E07F8"/>
    <w:rsid w:val="006E0968"/>
    <w:rsid w:val="006E0C91"/>
    <w:rsid w:val="006E16A4"/>
    <w:rsid w:val="006E286B"/>
    <w:rsid w:val="006E293F"/>
    <w:rsid w:val="006E2AF6"/>
    <w:rsid w:val="006E34E3"/>
    <w:rsid w:val="006E598C"/>
    <w:rsid w:val="006F069C"/>
    <w:rsid w:val="006F0BD6"/>
    <w:rsid w:val="006F0E65"/>
    <w:rsid w:val="006F1200"/>
    <w:rsid w:val="006F16A6"/>
    <w:rsid w:val="006F270E"/>
    <w:rsid w:val="006F2B0F"/>
    <w:rsid w:val="006F2EDC"/>
    <w:rsid w:val="006F3076"/>
    <w:rsid w:val="006F370E"/>
    <w:rsid w:val="006F3E8E"/>
    <w:rsid w:val="006F4075"/>
    <w:rsid w:val="006F6ECF"/>
    <w:rsid w:val="006F7481"/>
    <w:rsid w:val="006F797F"/>
    <w:rsid w:val="00700C41"/>
    <w:rsid w:val="0070120C"/>
    <w:rsid w:val="00701275"/>
    <w:rsid w:val="00702733"/>
    <w:rsid w:val="00702744"/>
    <w:rsid w:val="00702E9B"/>
    <w:rsid w:val="0070335E"/>
    <w:rsid w:val="0070528F"/>
    <w:rsid w:val="0070617A"/>
    <w:rsid w:val="0070717A"/>
    <w:rsid w:val="00707487"/>
    <w:rsid w:val="0070775E"/>
    <w:rsid w:val="00707B56"/>
    <w:rsid w:val="00707EE6"/>
    <w:rsid w:val="00707F56"/>
    <w:rsid w:val="0071077F"/>
    <w:rsid w:val="0071084C"/>
    <w:rsid w:val="007113DA"/>
    <w:rsid w:val="00711AEB"/>
    <w:rsid w:val="00711CC2"/>
    <w:rsid w:val="00712B81"/>
    <w:rsid w:val="00712F10"/>
    <w:rsid w:val="00712F1C"/>
    <w:rsid w:val="00713062"/>
    <w:rsid w:val="00713558"/>
    <w:rsid w:val="00713EA0"/>
    <w:rsid w:val="00713FEB"/>
    <w:rsid w:val="00714058"/>
    <w:rsid w:val="0071583D"/>
    <w:rsid w:val="00715B3D"/>
    <w:rsid w:val="00715C0F"/>
    <w:rsid w:val="00716E86"/>
    <w:rsid w:val="00720884"/>
    <w:rsid w:val="00720D08"/>
    <w:rsid w:val="007211E2"/>
    <w:rsid w:val="0072221E"/>
    <w:rsid w:val="0072230F"/>
    <w:rsid w:val="00722DF4"/>
    <w:rsid w:val="007239B8"/>
    <w:rsid w:val="00724607"/>
    <w:rsid w:val="007263B9"/>
    <w:rsid w:val="007265A7"/>
    <w:rsid w:val="007268E8"/>
    <w:rsid w:val="00727C37"/>
    <w:rsid w:val="0073069E"/>
    <w:rsid w:val="00731549"/>
    <w:rsid w:val="00731714"/>
    <w:rsid w:val="0073174F"/>
    <w:rsid w:val="00731B03"/>
    <w:rsid w:val="00732294"/>
    <w:rsid w:val="007334F8"/>
    <w:rsid w:val="007336B2"/>
    <w:rsid w:val="007339CD"/>
    <w:rsid w:val="00733C48"/>
    <w:rsid w:val="007340EE"/>
    <w:rsid w:val="00734187"/>
    <w:rsid w:val="00734298"/>
    <w:rsid w:val="007342C6"/>
    <w:rsid w:val="00734470"/>
    <w:rsid w:val="00734988"/>
    <w:rsid w:val="00734A25"/>
    <w:rsid w:val="00735802"/>
    <w:rsid w:val="007359D8"/>
    <w:rsid w:val="00735C8F"/>
    <w:rsid w:val="007362D4"/>
    <w:rsid w:val="0073670F"/>
    <w:rsid w:val="0073677B"/>
    <w:rsid w:val="00736C13"/>
    <w:rsid w:val="00737090"/>
    <w:rsid w:val="00740F74"/>
    <w:rsid w:val="00741B3C"/>
    <w:rsid w:val="00742929"/>
    <w:rsid w:val="007431FF"/>
    <w:rsid w:val="007436CB"/>
    <w:rsid w:val="00743933"/>
    <w:rsid w:val="007455C2"/>
    <w:rsid w:val="00745832"/>
    <w:rsid w:val="00745B82"/>
    <w:rsid w:val="00745C87"/>
    <w:rsid w:val="00746033"/>
    <w:rsid w:val="00746192"/>
    <w:rsid w:val="00746852"/>
    <w:rsid w:val="00746B3B"/>
    <w:rsid w:val="00746F7D"/>
    <w:rsid w:val="007477E2"/>
    <w:rsid w:val="00747982"/>
    <w:rsid w:val="00747AE3"/>
    <w:rsid w:val="00747B73"/>
    <w:rsid w:val="007506D6"/>
    <w:rsid w:val="00751031"/>
    <w:rsid w:val="007518C6"/>
    <w:rsid w:val="00751A23"/>
    <w:rsid w:val="00752125"/>
    <w:rsid w:val="00752F21"/>
    <w:rsid w:val="00752F54"/>
    <w:rsid w:val="00753101"/>
    <w:rsid w:val="0075378C"/>
    <w:rsid w:val="0075401F"/>
    <w:rsid w:val="00754744"/>
    <w:rsid w:val="00754D47"/>
    <w:rsid w:val="00755731"/>
    <w:rsid w:val="00755D31"/>
    <w:rsid w:val="00756B83"/>
    <w:rsid w:val="00757707"/>
    <w:rsid w:val="00760345"/>
    <w:rsid w:val="0076101D"/>
    <w:rsid w:val="00761101"/>
    <w:rsid w:val="00761A64"/>
    <w:rsid w:val="00761BCE"/>
    <w:rsid w:val="00762536"/>
    <w:rsid w:val="00763AC3"/>
    <w:rsid w:val="00763BD7"/>
    <w:rsid w:val="00764218"/>
    <w:rsid w:val="007644E6"/>
    <w:rsid w:val="0076466F"/>
    <w:rsid w:val="00764F89"/>
    <w:rsid w:val="00765914"/>
    <w:rsid w:val="007663C7"/>
    <w:rsid w:val="0076649B"/>
    <w:rsid w:val="007664A0"/>
    <w:rsid w:val="0076672A"/>
    <w:rsid w:val="00766E71"/>
    <w:rsid w:val="00767161"/>
    <w:rsid w:val="007673E2"/>
    <w:rsid w:val="00767498"/>
    <w:rsid w:val="007674DE"/>
    <w:rsid w:val="007679FC"/>
    <w:rsid w:val="00767F5D"/>
    <w:rsid w:val="007700C0"/>
    <w:rsid w:val="007709CB"/>
    <w:rsid w:val="00770AAD"/>
    <w:rsid w:val="00770B50"/>
    <w:rsid w:val="00770C6D"/>
    <w:rsid w:val="00771A1B"/>
    <w:rsid w:val="00773841"/>
    <w:rsid w:val="00775696"/>
    <w:rsid w:val="00775BDF"/>
    <w:rsid w:val="00775E45"/>
    <w:rsid w:val="00775E9D"/>
    <w:rsid w:val="00775EF7"/>
    <w:rsid w:val="00776E74"/>
    <w:rsid w:val="00777993"/>
    <w:rsid w:val="00777C11"/>
    <w:rsid w:val="007810A2"/>
    <w:rsid w:val="007814CB"/>
    <w:rsid w:val="0078174C"/>
    <w:rsid w:val="00781C69"/>
    <w:rsid w:val="007822DC"/>
    <w:rsid w:val="00783183"/>
    <w:rsid w:val="00783304"/>
    <w:rsid w:val="00783615"/>
    <w:rsid w:val="00783FFD"/>
    <w:rsid w:val="00784ACD"/>
    <w:rsid w:val="00785169"/>
    <w:rsid w:val="007862B1"/>
    <w:rsid w:val="00786BFE"/>
    <w:rsid w:val="00787673"/>
    <w:rsid w:val="00787954"/>
    <w:rsid w:val="00790012"/>
    <w:rsid w:val="00790448"/>
    <w:rsid w:val="00790816"/>
    <w:rsid w:val="00790C07"/>
    <w:rsid w:val="00791550"/>
    <w:rsid w:val="00791A6E"/>
    <w:rsid w:val="00791CDE"/>
    <w:rsid w:val="00792B60"/>
    <w:rsid w:val="00792B75"/>
    <w:rsid w:val="00792C0C"/>
    <w:rsid w:val="00793642"/>
    <w:rsid w:val="00793892"/>
    <w:rsid w:val="0079391C"/>
    <w:rsid w:val="00793B70"/>
    <w:rsid w:val="0079450A"/>
    <w:rsid w:val="007949A9"/>
    <w:rsid w:val="0079517A"/>
    <w:rsid w:val="00795366"/>
    <w:rsid w:val="00795414"/>
    <w:rsid w:val="007954AB"/>
    <w:rsid w:val="00795722"/>
    <w:rsid w:val="00796306"/>
    <w:rsid w:val="00796596"/>
    <w:rsid w:val="0079715E"/>
    <w:rsid w:val="00797478"/>
    <w:rsid w:val="007978E0"/>
    <w:rsid w:val="007A130E"/>
    <w:rsid w:val="007A14C5"/>
    <w:rsid w:val="007A1AF9"/>
    <w:rsid w:val="007A1CD6"/>
    <w:rsid w:val="007A2202"/>
    <w:rsid w:val="007A291E"/>
    <w:rsid w:val="007A2C09"/>
    <w:rsid w:val="007A2DF0"/>
    <w:rsid w:val="007A3E38"/>
    <w:rsid w:val="007A4A10"/>
    <w:rsid w:val="007A54A2"/>
    <w:rsid w:val="007A55AD"/>
    <w:rsid w:val="007A55D2"/>
    <w:rsid w:val="007A5EC7"/>
    <w:rsid w:val="007A61F9"/>
    <w:rsid w:val="007A67C7"/>
    <w:rsid w:val="007A688C"/>
    <w:rsid w:val="007A757D"/>
    <w:rsid w:val="007A790D"/>
    <w:rsid w:val="007B01FC"/>
    <w:rsid w:val="007B02ED"/>
    <w:rsid w:val="007B0324"/>
    <w:rsid w:val="007B0A4A"/>
    <w:rsid w:val="007B0BAA"/>
    <w:rsid w:val="007B10FE"/>
    <w:rsid w:val="007B1760"/>
    <w:rsid w:val="007B1E25"/>
    <w:rsid w:val="007B21CE"/>
    <w:rsid w:val="007B252D"/>
    <w:rsid w:val="007B36EB"/>
    <w:rsid w:val="007B37CB"/>
    <w:rsid w:val="007B3C2A"/>
    <w:rsid w:val="007B3D03"/>
    <w:rsid w:val="007B44ED"/>
    <w:rsid w:val="007B51D4"/>
    <w:rsid w:val="007B558B"/>
    <w:rsid w:val="007B5D22"/>
    <w:rsid w:val="007B6AE3"/>
    <w:rsid w:val="007B6D78"/>
    <w:rsid w:val="007B71AE"/>
    <w:rsid w:val="007B7E2A"/>
    <w:rsid w:val="007C0A20"/>
    <w:rsid w:val="007C0A9B"/>
    <w:rsid w:val="007C0B04"/>
    <w:rsid w:val="007C0D48"/>
    <w:rsid w:val="007C133A"/>
    <w:rsid w:val="007C18F8"/>
    <w:rsid w:val="007C21BF"/>
    <w:rsid w:val="007C30A7"/>
    <w:rsid w:val="007C3EE0"/>
    <w:rsid w:val="007C5046"/>
    <w:rsid w:val="007C5559"/>
    <w:rsid w:val="007C6D9C"/>
    <w:rsid w:val="007C7CE0"/>
    <w:rsid w:val="007C7DDB"/>
    <w:rsid w:val="007D000D"/>
    <w:rsid w:val="007D016E"/>
    <w:rsid w:val="007D0802"/>
    <w:rsid w:val="007D0C19"/>
    <w:rsid w:val="007D289F"/>
    <w:rsid w:val="007D28AB"/>
    <w:rsid w:val="007D2CC7"/>
    <w:rsid w:val="007D2DDF"/>
    <w:rsid w:val="007D379E"/>
    <w:rsid w:val="007D3B64"/>
    <w:rsid w:val="007D3DDB"/>
    <w:rsid w:val="007D42CB"/>
    <w:rsid w:val="007D4F65"/>
    <w:rsid w:val="007D673D"/>
    <w:rsid w:val="007D7920"/>
    <w:rsid w:val="007E112D"/>
    <w:rsid w:val="007E2794"/>
    <w:rsid w:val="007E383C"/>
    <w:rsid w:val="007E49AB"/>
    <w:rsid w:val="007E5015"/>
    <w:rsid w:val="007E5410"/>
    <w:rsid w:val="007E5927"/>
    <w:rsid w:val="007E5DB2"/>
    <w:rsid w:val="007E5DFA"/>
    <w:rsid w:val="007E5F03"/>
    <w:rsid w:val="007E6063"/>
    <w:rsid w:val="007E6435"/>
    <w:rsid w:val="007E659D"/>
    <w:rsid w:val="007E6F2A"/>
    <w:rsid w:val="007E7196"/>
    <w:rsid w:val="007E7AA8"/>
    <w:rsid w:val="007E7B3E"/>
    <w:rsid w:val="007F0B75"/>
    <w:rsid w:val="007F0F59"/>
    <w:rsid w:val="007F11F1"/>
    <w:rsid w:val="007F2220"/>
    <w:rsid w:val="007F26F5"/>
    <w:rsid w:val="007F27AE"/>
    <w:rsid w:val="007F2856"/>
    <w:rsid w:val="007F28AE"/>
    <w:rsid w:val="007F3157"/>
    <w:rsid w:val="007F3290"/>
    <w:rsid w:val="007F4558"/>
    <w:rsid w:val="007F4B3E"/>
    <w:rsid w:val="007F4BB0"/>
    <w:rsid w:val="007F4D7C"/>
    <w:rsid w:val="007F588A"/>
    <w:rsid w:val="007F6279"/>
    <w:rsid w:val="007F69E3"/>
    <w:rsid w:val="007F70CD"/>
    <w:rsid w:val="007F737A"/>
    <w:rsid w:val="007F73F5"/>
    <w:rsid w:val="007F76F2"/>
    <w:rsid w:val="007F78F4"/>
    <w:rsid w:val="00800812"/>
    <w:rsid w:val="00802283"/>
    <w:rsid w:val="00802F7D"/>
    <w:rsid w:val="008032A7"/>
    <w:rsid w:val="00803BED"/>
    <w:rsid w:val="00803C24"/>
    <w:rsid w:val="0080484F"/>
    <w:rsid w:val="00804BD0"/>
    <w:rsid w:val="00805E8C"/>
    <w:rsid w:val="008063E3"/>
    <w:rsid w:val="008067D7"/>
    <w:rsid w:val="00807B00"/>
    <w:rsid w:val="008104A8"/>
    <w:rsid w:val="00811463"/>
    <w:rsid w:val="0081268C"/>
    <w:rsid w:val="008127AF"/>
    <w:rsid w:val="00812B46"/>
    <w:rsid w:val="00813FC5"/>
    <w:rsid w:val="008141B9"/>
    <w:rsid w:val="00814831"/>
    <w:rsid w:val="00815700"/>
    <w:rsid w:val="008157F3"/>
    <w:rsid w:val="00815D14"/>
    <w:rsid w:val="0081604D"/>
    <w:rsid w:val="00817B70"/>
    <w:rsid w:val="008201E5"/>
    <w:rsid w:val="00820222"/>
    <w:rsid w:val="00820284"/>
    <w:rsid w:val="0082078F"/>
    <w:rsid w:val="00821EF5"/>
    <w:rsid w:val="00822772"/>
    <w:rsid w:val="00823CC2"/>
    <w:rsid w:val="00823E6C"/>
    <w:rsid w:val="008243DF"/>
    <w:rsid w:val="00824A60"/>
    <w:rsid w:val="008264EB"/>
    <w:rsid w:val="00826B8F"/>
    <w:rsid w:val="00826C97"/>
    <w:rsid w:val="00826F18"/>
    <w:rsid w:val="00827A43"/>
    <w:rsid w:val="00830214"/>
    <w:rsid w:val="00830648"/>
    <w:rsid w:val="00831E8A"/>
    <w:rsid w:val="0083206A"/>
    <w:rsid w:val="00832831"/>
    <w:rsid w:val="00833737"/>
    <w:rsid w:val="008338E7"/>
    <w:rsid w:val="00833B6A"/>
    <w:rsid w:val="00834145"/>
    <w:rsid w:val="00834705"/>
    <w:rsid w:val="00835784"/>
    <w:rsid w:val="00835C05"/>
    <w:rsid w:val="00835C76"/>
    <w:rsid w:val="00836109"/>
    <w:rsid w:val="008362FF"/>
    <w:rsid w:val="00840BD8"/>
    <w:rsid w:val="00841171"/>
    <w:rsid w:val="00841E04"/>
    <w:rsid w:val="0084223B"/>
    <w:rsid w:val="00842317"/>
    <w:rsid w:val="008426B7"/>
    <w:rsid w:val="00842C8F"/>
    <w:rsid w:val="00843049"/>
    <w:rsid w:val="00843D42"/>
    <w:rsid w:val="00845368"/>
    <w:rsid w:val="00845F56"/>
    <w:rsid w:val="00846AC8"/>
    <w:rsid w:val="0085117A"/>
    <w:rsid w:val="008517E5"/>
    <w:rsid w:val="00851DFE"/>
    <w:rsid w:val="0085209B"/>
    <w:rsid w:val="00852A74"/>
    <w:rsid w:val="0085304E"/>
    <w:rsid w:val="0085313E"/>
    <w:rsid w:val="00854B6F"/>
    <w:rsid w:val="00854C19"/>
    <w:rsid w:val="00854F08"/>
    <w:rsid w:val="008569EA"/>
    <w:rsid w:val="00856B66"/>
    <w:rsid w:val="00856D82"/>
    <w:rsid w:val="0085753D"/>
    <w:rsid w:val="008608EA"/>
    <w:rsid w:val="00861138"/>
    <w:rsid w:val="0086124A"/>
    <w:rsid w:val="00861439"/>
    <w:rsid w:val="00861A5F"/>
    <w:rsid w:val="0086220F"/>
    <w:rsid w:val="00862BDA"/>
    <w:rsid w:val="00863079"/>
    <w:rsid w:val="008637D3"/>
    <w:rsid w:val="008644AD"/>
    <w:rsid w:val="00865014"/>
    <w:rsid w:val="00865735"/>
    <w:rsid w:val="00865DDB"/>
    <w:rsid w:val="00866340"/>
    <w:rsid w:val="008664A4"/>
    <w:rsid w:val="00866651"/>
    <w:rsid w:val="008667BE"/>
    <w:rsid w:val="00866AF8"/>
    <w:rsid w:val="008673D9"/>
    <w:rsid w:val="00867538"/>
    <w:rsid w:val="00867600"/>
    <w:rsid w:val="008679B3"/>
    <w:rsid w:val="00867D21"/>
    <w:rsid w:val="00871574"/>
    <w:rsid w:val="00871849"/>
    <w:rsid w:val="0087305B"/>
    <w:rsid w:val="008735ED"/>
    <w:rsid w:val="0087382F"/>
    <w:rsid w:val="00873D90"/>
    <w:rsid w:val="00873FC8"/>
    <w:rsid w:val="008741AF"/>
    <w:rsid w:val="008743BF"/>
    <w:rsid w:val="00875322"/>
    <w:rsid w:val="008753A1"/>
    <w:rsid w:val="0087565C"/>
    <w:rsid w:val="00875723"/>
    <w:rsid w:val="00875F1C"/>
    <w:rsid w:val="00876442"/>
    <w:rsid w:val="00876522"/>
    <w:rsid w:val="0087657E"/>
    <w:rsid w:val="0087667F"/>
    <w:rsid w:val="00877002"/>
    <w:rsid w:val="0087762A"/>
    <w:rsid w:val="00877DC2"/>
    <w:rsid w:val="00877ED1"/>
    <w:rsid w:val="008806EB"/>
    <w:rsid w:val="00880AA2"/>
    <w:rsid w:val="00880C08"/>
    <w:rsid w:val="0088173B"/>
    <w:rsid w:val="00881A88"/>
    <w:rsid w:val="00882FD5"/>
    <w:rsid w:val="0088469C"/>
    <w:rsid w:val="008846C0"/>
    <w:rsid w:val="008847D3"/>
    <w:rsid w:val="00884C63"/>
    <w:rsid w:val="008858EC"/>
    <w:rsid w:val="00885908"/>
    <w:rsid w:val="00885FDB"/>
    <w:rsid w:val="008864B7"/>
    <w:rsid w:val="00886660"/>
    <w:rsid w:val="00890349"/>
    <w:rsid w:val="00890A5B"/>
    <w:rsid w:val="00890F2C"/>
    <w:rsid w:val="0089157C"/>
    <w:rsid w:val="00892231"/>
    <w:rsid w:val="00892D46"/>
    <w:rsid w:val="00893A64"/>
    <w:rsid w:val="00894374"/>
    <w:rsid w:val="00895294"/>
    <w:rsid w:val="00895A26"/>
    <w:rsid w:val="00895FB3"/>
    <w:rsid w:val="008962BC"/>
    <w:rsid w:val="0089677E"/>
    <w:rsid w:val="00896C2F"/>
    <w:rsid w:val="00896E8C"/>
    <w:rsid w:val="00896FB0"/>
    <w:rsid w:val="008979B5"/>
    <w:rsid w:val="00897FA1"/>
    <w:rsid w:val="008A0D14"/>
    <w:rsid w:val="008A14E0"/>
    <w:rsid w:val="008A1A7F"/>
    <w:rsid w:val="008A2336"/>
    <w:rsid w:val="008A2812"/>
    <w:rsid w:val="008A3205"/>
    <w:rsid w:val="008A3306"/>
    <w:rsid w:val="008A3534"/>
    <w:rsid w:val="008A3587"/>
    <w:rsid w:val="008A3F74"/>
    <w:rsid w:val="008A4921"/>
    <w:rsid w:val="008A4F56"/>
    <w:rsid w:val="008A529C"/>
    <w:rsid w:val="008A5772"/>
    <w:rsid w:val="008A5CD6"/>
    <w:rsid w:val="008A65B7"/>
    <w:rsid w:val="008A6FC8"/>
    <w:rsid w:val="008A7308"/>
    <w:rsid w:val="008A7438"/>
    <w:rsid w:val="008A7A59"/>
    <w:rsid w:val="008A7B19"/>
    <w:rsid w:val="008B0028"/>
    <w:rsid w:val="008B06D1"/>
    <w:rsid w:val="008B0B48"/>
    <w:rsid w:val="008B0FE6"/>
    <w:rsid w:val="008B1334"/>
    <w:rsid w:val="008B1BCB"/>
    <w:rsid w:val="008B1CEC"/>
    <w:rsid w:val="008B25CF"/>
    <w:rsid w:val="008B2CD6"/>
    <w:rsid w:val="008B2DB6"/>
    <w:rsid w:val="008B3096"/>
    <w:rsid w:val="008B3339"/>
    <w:rsid w:val="008B3527"/>
    <w:rsid w:val="008B4DB1"/>
    <w:rsid w:val="008B4FCC"/>
    <w:rsid w:val="008B5153"/>
    <w:rsid w:val="008B5247"/>
    <w:rsid w:val="008B5433"/>
    <w:rsid w:val="008B722E"/>
    <w:rsid w:val="008B73D5"/>
    <w:rsid w:val="008B76A7"/>
    <w:rsid w:val="008C0278"/>
    <w:rsid w:val="008C22F0"/>
    <w:rsid w:val="008C2473"/>
    <w:rsid w:val="008C24E9"/>
    <w:rsid w:val="008C26EE"/>
    <w:rsid w:val="008C34F9"/>
    <w:rsid w:val="008C36F9"/>
    <w:rsid w:val="008C3737"/>
    <w:rsid w:val="008C4A05"/>
    <w:rsid w:val="008C4B61"/>
    <w:rsid w:val="008C55D2"/>
    <w:rsid w:val="008C60EE"/>
    <w:rsid w:val="008C6385"/>
    <w:rsid w:val="008C692E"/>
    <w:rsid w:val="008C69CD"/>
    <w:rsid w:val="008C7974"/>
    <w:rsid w:val="008D0533"/>
    <w:rsid w:val="008D08B6"/>
    <w:rsid w:val="008D25AD"/>
    <w:rsid w:val="008D2D37"/>
    <w:rsid w:val="008D3366"/>
    <w:rsid w:val="008D39EA"/>
    <w:rsid w:val="008D39EE"/>
    <w:rsid w:val="008D42CB"/>
    <w:rsid w:val="008D48C9"/>
    <w:rsid w:val="008D507C"/>
    <w:rsid w:val="008D5768"/>
    <w:rsid w:val="008D5B79"/>
    <w:rsid w:val="008D5BD9"/>
    <w:rsid w:val="008D6381"/>
    <w:rsid w:val="008D6C9B"/>
    <w:rsid w:val="008D74A0"/>
    <w:rsid w:val="008D7662"/>
    <w:rsid w:val="008D768C"/>
    <w:rsid w:val="008D7C8E"/>
    <w:rsid w:val="008D7CE6"/>
    <w:rsid w:val="008E06B7"/>
    <w:rsid w:val="008E081A"/>
    <w:rsid w:val="008E0A94"/>
    <w:rsid w:val="008E0C77"/>
    <w:rsid w:val="008E1C56"/>
    <w:rsid w:val="008E20C7"/>
    <w:rsid w:val="008E2199"/>
    <w:rsid w:val="008E2912"/>
    <w:rsid w:val="008E2B36"/>
    <w:rsid w:val="008E33F5"/>
    <w:rsid w:val="008E4754"/>
    <w:rsid w:val="008E596B"/>
    <w:rsid w:val="008E59C7"/>
    <w:rsid w:val="008E5F81"/>
    <w:rsid w:val="008E620F"/>
    <w:rsid w:val="008E625F"/>
    <w:rsid w:val="008E6354"/>
    <w:rsid w:val="008E6663"/>
    <w:rsid w:val="008E6AEF"/>
    <w:rsid w:val="008E76B9"/>
    <w:rsid w:val="008E7A0D"/>
    <w:rsid w:val="008F05D1"/>
    <w:rsid w:val="008F06A2"/>
    <w:rsid w:val="008F0C09"/>
    <w:rsid w:val="008F14E9"/>
    <w:rsid w:val="008F1FA6"/>
    <w:rsid w:val="008F264D"/>
    <w:rsid w:val="008F2F30"/>
    <w:rsid w:val="008F3AA0"/>
    <w:rsid w:val="008F3DD4"/>
    <w:rsid w:val="008F47B0"/>
    <w:rsid w:val="008F5C0E"/>
    <w:rsid w:val="008F5E02"/>
    <w:rsid w:val="008F6D90"/>
    <w:rsid w:val="0090009F"/>
    <w:rsid w:val="009001D6"/>
    <w:rsid w:val="00900356"/>
    <w:rsid w:val="009011A9"/>
    <w:rsid w:val="009026B2"/>
    <w:rsid w:val="009027A4"/>
    <w:rsid w:val="009030A5"/>
    <w:rsid w:val="009035EE"/>
    <w:rsid w:val="0090370C"/>
    <w:rsid w:val="009039F5"/>
    <w:rsid w:val="009042DD"/>
    <w:rsid w:val="00904937"/>
    <w:rsid w:val="00904E44"/>
    <w:rsid w:val="00904EFF"/>
    <w:rsid w:val="00905EAC"/>
    <w:rsid w:val="0090628B"/>
    <w:rsid w:val="00906862"/>
    <w:rsid w:val="00906C72"/>
    <w:rsid w:val="00906E37"/>
    <w:rsid w:val="009074E1"/>
    <w:rsid w:val="00907516"/>
    <w:rsid w:val="00910865"/>
    <w:rsid w:val="00910E25"/>
    <w:rsid w:val="009112F7"/>
    <w:rsid w:val="00911771"/>
    <w:rsid w:val="00911AFE"/>
    <w:rsid w:val="00911C8E"/>
    <w:rsid w:val="00912114"/>
    <w:rsid w:val="009122AF"/>
    <w:rsid w:val="00912742"/>
    <w:rsid w:val="009127BC"/>
    <w:rsid w:val="00912B83"/>
    <w:rsid w:val="00912D54"/>
    <w:rsid w:val="00913106"/>
    <w:rsid w:val="00913495"/>
    <w:rsid w:val="009136F0"/>
    <w:rsid w:val="0091389F"/>
    <w:rsid w:val="00913B37"/>
    <w:rsid w:val="00915A0E"/>
    <w:rsid w:val="00915F51"/>
    <w:rsid w:val="00916387"/>
    <w:rsid w:val="0091643F"/>
    <w:rsid w:val="009168A9"/>
    <w:rsid w:val="0091726C"/>
    <w:rsid w:val="00917A04"/>
    <w:rsid w:val="00920407"/>
    <w:rsid w:val="009208F7"/>
    <w:rsid w:val="0092096E"/>
    <w:rsid w:val="00921306"/>
    <w:rsid w:val="00922517"/>
    <w:rsid w:val="00922722"/>
    <w:rsid w:val="009238EE"/>
    <w:rsid w:val="00923E1D"/>
    <w:rsid w:val="00924DAF"/>
    <w:rsid w:val="00924DBD"/>
    <w:rsid w:val="00924E7C"/>
    <w:rsid w:val="009261E6"/>
    <w:rsid w:val="00926380"/>
    <w:rsid w:val="009268E1"/>
    <w:rsid w:val="00927068"/>
    <w:rsid w:val="009271D7"/>
    <w:rsid w:val="0092776E"/>
    <w:rsid w:val="00930196"/>
    <w:rsid w:val="0093021B"/>
    <w:rsid w:val="00930227"/>
    <w:rsid w:val="00930DDA"/>
    <w:rsid w:val="00930F77"/>
    <w:rsid w:val="00930F9D"/>
    <w:rsid w:val="00933883"/>
    <w:rsid w:val="00933CAB"/>
    <w:rsid w:val="0093426F"/>
    <w:rsid w:val="00934368"/>
    <w:rsid w:val="009343D6"/>
    <w:rsid w:val="00934AC5"/>
    <w:rsid w:val="0093558E"/>
    <w:rsid w:val="009359AE"/>
    <w:rsid w:val="00935B76"/>
    <w:rsid w:val="00936678"/>
    <w:rsid w:val="0093669A"/>
    <w:rsid w:val="009375EC"/>
    <w:rsid w:val="00937877"/>
    <w:rsid w:val="00940596"/>
    <w:rsid w:val="0094059F"/>
    <w:rsid w:val="00940B32"/>
    <w:rsid w:val="00940C40"/>
    <w:rsid w:val="00941B01"/>
    <w:rsid w:val="00941F3B"/>
    <w:rsid w:val="00942329"/>
    <w:rsid w:val="0094242F"/>
    <w:rsid w:val="009435DE"/>
    <w:rsid w:val="00944399"/>
    <w:rsid w:val="00945E7F"/>
    <w:rsid w:val="009467BF"/>
    <w:rsid w:val="00946FC8"/>
    <w:rsid w:val="009470C6"/>
    <w:rsid w:val="00947BCF"/>
    <w:rsid w:val="00950744"/>
    <w:rsid w:val="009518C3"/>
    <w:rsid w:val="009521C3"/>
    <w:rsid w:val="0095332A"/>
    <w:rsid w:val="009537D0"/>
    <w:rsid w:val="00953DFA"/>
    <w:rsid w:val="009543B1"/>
    <w:rsid w:val="009550C8"/>
    <w:rsid w:val="009553B6"/>
    <w:rsid w:val="009557C1"/>
    <w:rsid w:val="00955938"/>
    <w:rsid w:val="00955BEA"/>
    <w:rsid w:val="00956CAA"/>
    <w:rsid w:val="00956CD3"/>
    <w:rsid w:val="0095775F"/>
    <w:rsid w:val="009577ED"/>
    <w:rsid w:val="00960BE0"/>
    <w:rsid w:val="00960D6E"/>
    <w:rsid w:val="00962370"/>
    <w:rsid w:val="009626B7"/>
    <w:rsid w:val="00963679"/>
    <w:rsid w:val="00963966"/>
    <w:rsid w:val="00963DAF"/>
    <w:rsid w:val="00964D77"/>
    <w:rsid w:val="00966ED9"/>
    <w:rsid w:val="00967564"/>
    <w:rsid w:val="00967572"/>
    <w:rsid w:val="00970F09"/>
    <w:rsid w:val="009711B1"/>
    <w:rsid w:val="009716AC"/>
    <w:rsid w:val="009718C1"/>
    <w:rsid w:val="00971D18"/>
    <w:rsid w:val="0097228E"/>
    <w:rsid w:val="00972426"/>
    <w:rsid w:val="0097247D"/>
    <w:rsid w:val="009724DC"/>
    <w:rsid w:val="00972ACB"/>
    <w:rsid w:val="00972BC1"/>
    <w:rsid w:val="0097491A"/>
    <w:rsid w:val="00974B59"/>
    <w:rsid w:val="00975186"/>
    <w:rsid w:val="009751E5"/>
    <w:rsid w:val="00975BE0"/>
    <w:rsid w:val="00975BF6"/>
    <w:rsid w:val="00976DA2"/>
    <w:rsid w:val="009770C4"/>
    <w:rsid w:val="00977C8B"/>
    <w:rsid w:val="00980579"/>
    <w:rsid w:val="00980DB7"/>
    <w:rsid w:val="00981652"/>
    <w:rsid w:val="0098340B"/>
    <w:rsid w:val="00983E8C"/>
    <w:rsid w:val="0098430E"/>
    <w:rsid w:val="00986830"/>
    <w:rsid w:val="0098776C"/>
    <w:rsid w:val="00987A67"/>
    <w:rsid w:val="00990641"/>
    <w:rsid w:val="00990939"/>
    <w:rsid w:val="00990BE6"/>
    <w:rsid w:val="009914C4"/>
    <w:rsid w:val="00991D17"/>
    <w:rsid w:val="009920BC"/>
    <w:rsid w:val="009924C3"/>
    <w:rsid w:val="00993102"/>
    <w:rsid w:val="0099374B"/>
    <w:rsid w:val="00993A19"/>
    <w:rsid w:val="00993EF0"/>
    <w:rsid w:val="00996BD2"/>
    <w:rsid w:val="00997C92"/>
    <w:rsid w:val="009A00A1"/>
    <w:rsid w:val="009A07F7"/>
    <w:rsid w:val="009A0D39"/>
    <w:rsid w:val="009A1A86"/>
    <w:rsid w:val="009A229A"/>
    <w:rsid w:val="009A26E4"/>
    <w:rsid w:val="009A3380"/>
    <w:rsid w:val="009A380D"/>
    <w:rsid w:val="009A3F07"/>
    <w:rsid w:val="009A4122"/>
    <w:rsid w:val="009A4776"/>
    <w:rsid w:val="009A5297"/>
    <w:rsid w:val="009A639B"/>
    <w:rsid w:val="009A64E6"/>
    <w:rsid w:val="009A6BB7"/>
    <w:rsid w:val="009A6D66"/>
    <w:rsid w:val="009A7692"/>
    <w:rsid w:val="009A7E3B"/>
    <w:rsid w:val="009B091C"/>
    <w:rsid w:val="009B0B63"/>
    <w:rsid w:val="009B179E"/>
    <w:rsid w:val="009B22F5"/>
    <w:rsid w:val="009B2D43"/>
    <w:rsid w:val="009B3434"/>
    <w:rsid w:val="009B3FBF"/>
    <w:rsid w:val="009B407F"/>
    <w:rsid w:val="009B4772"/>
    <w:rsid w:val="009B4E5F"/>
    <w:rsid w:val="009B4F67"/>
    <w:rsid w:val="009B5601"/>
    <w:rsid w:val="009B5F11"/>
    <w:rsid w:val="009B6212"/>
    <w:rsid w:val="009B745C"/>
    <w:rsid w:val="009B76C5"/>
    <w:rsid w:val="009B7A3C"/>
    <w:rsid w:val="009C092A"/>
    <w:rsid w:val="009C1509"/>
    <w:rsid w:val="009C1DBD"/>
    <w:rsid w:val="009C234F"/>
    <w:rsid w:val="009C2597"/>
    <w:rsid w:val="009C2CA9"/>
    <w:rsid w:val="009C3167"/>
    <w:rsid w:val="009C32E4"/>
    <w:rsid w:val="009C34A7"/>
    <w:rsid w:val="009C3960"/>
    <w:rsid w:val="009C39FB"/>
    <w:rsid w:val="009C43CC"/>
    <w:rsid w:val="009C45FE"/>
    <w:rsid w:val="009C4863"/>
    <w:rsid w:val="009C4A39"/>
    <w:rsid w:val="009C550C"/>
    <w:rsid w:val="009C6F10"/>
    <w:rsid w:val="009C7239"/>
    <w:rsid w:val="009C7451"/>
    <w:rsid w:val="009C777C"/>
    <w:rsid w:val="009D0193"/>
    <w:rsid w:val="009D08B8"/>
    <w:rsid w:val="009D148F"/>
    <w:rsid w:val="009D1A44"/>
    <w:rsid w:val="009D2CA2"/>
    <w:rsid w:val="009D3D70"/>
    <w:rsid w:val="009D4DC9"/>
    <w:rsid w:val="009D5089"/>
    <w:rsid w:val="009D5631"/>
    <w:rsid w:val="009D59BB"/>
    <w:rsid w:val="009D5F38"/>
    <w:rsid w:val="009D5F40"/>
    <w:rsid w:val="009D6484"/>
    <w:rsid w:val="009D66D8"/>
    <w:rsid w:val="009D67BE"/>
    <w:rsid w:val="009D6B6D"/>
    <w:rsid w:val="009D6BBC"/>
    <w:rsid w:val="009D6BF1"/>
    <w:rsid w:val="009D7CEB"/>
    <w:rsid w:val="009D7D97"/>
    <w:rsid w:val="009E0526"/>
    <w:rsid w:val="009E0D90"/>
    <w:rsid w:val="009E0ED5"/>
    <w:rsid w:val="009E1415"/>
    <w:rsid w:val="009E17E6"/>
    <w:rsid w:val="009E1FD6"/>
    <w:rsid w:val="009E42CB"/>
    <w:rsid w:val="009E4CD3"/>
    <w:rsid w:val="009E54DE"/>
    <w:rsid w:val="009E6F7E"/>
    <w:rsid w:val="009E7A57"/>
    <w:rsid w:val="009F011F"/>
    <w:rsid w:val="009F1D3A"/>
    <w:rsid w:val="009F2880"/>
    <w:rsid w:val="009F4483"/>
    <w:rsid w:val="009F495A"/>
    <w:rsid w:val="009F4CAD"/>
    <w:rsid w:val="009F4DDE"/>
    <w:rsid w:val="009F4F6A"/>
    <w:rsid w:val="009F5A67"/>
    <w:rsid w:val="009F5B89"/>
    <w:rsid w:val="009F7B32"/>
    <w:rsid w:val="00A002B9"/>
    <w:rsid w:val="00A01125"/>
    <w:rsid w:val="00A01E1E"/>
    <w:rsid w:val="00A01E96"/>
    <w:rsid w:val="00A01F26"/>
    <w:rsid w:val="00A02C1A"/>
    <w:rsid w:val="00A02FDA"/>
    <w:rsid w:val="00A04084"/>
    <w:rsid w:val="00A05597"/>
    <w:rsid w:val="00A05E89"/>
    <w:rsid w:val="00A0691C"/>
    <w:rsid w:val="00A07818"/>
    <w:rsid w:val="00A078E4"/>
    <w:rsid w:val="00A07E59"/>
    <w:rsid w:val="00A07F3F"/>
    <w:rsid w:val="00A10902"/>
    <w:rsid w:val="00A10E2C"/>
    <w:rsid w:val="00A10E9D"/>
    <w:rsid w:val="00A10F26"/>
    <w:rsid w:val="00A11715"/>
    <w:rsid w:val="00A1224B"/>
    <w:rsid w:val="00A12526"/>
    <w:rsid w:val="00A133DC"/>
    <w:rsid w:val="00A13BE6"/>
    <w:rsid w:val="00A13D73"/>
    <w:rsid w:val="00A1411E"/>
    <w:rsid w:val="00A14B14"/>
    <w:rsid w:val="00A14D0B"/>
    <w:rsid w:val="00A14E6C"/>
    <w:rsid w:val="00A15272"/>
    <w:rsid w:val="00A152CA"/>
    <w:rsid w:val="00A15634"/>
    <w:rsid w:val="00A15BF7"/>
    <w:rsid w:val="00A15E8D"/>
    <w:rsid w:val="00A15FAE"/>
    <w:rsid w:val="00A164A2"/>
    <w:rsid w:val="00A16743"/>
    <w:rsid w:val="00A16D75"/>
    <w:rsid w:val="00A16E36"/>
    <w:rsid w:val="00A17EAC"/>
    <w:rsid w:val="00A208E6"/>
    <w:rsid w:val="00A20B99"/>
    <w:rsid w:val="00A21307"/>
    <w:rsid w:val="00A213E9"/>
    <w:rsid w:val="00A21583"/>
    <w:rsid w:val="00A22EC9"/>
    <w:rsid w:val="00A22FD7"/>
    <w:rsid w:val="00A23B2F"/>
    <w:rsid w:val="00A23B40"/>
    <w:rsid w:val="00A23DCA"/>
    <w:rsid w:val="00A2487D"/>
    <w:rsid w:val="00A24961"/>
    <w:rsid w:val="00A24B10"/>
    <w:rsid w:val="00A24B24"/>
    <w:rsid w:val="00A24E02"/>
    <w:rsid w:val="00A252AD"/>
    <w:rsid w:val="00A261C6"/>
    <w:rsid w:val="00A26551"/>
    <w:rsid w:val="00A268BF"/>
    <w:rsid w:val="00A2694A"/>
    <w:rsid w:val="00A27765"/>
    <w:rsid w:val="00A27ADC"/>
    <w:rsid w:val="00A30E9B"/>
    <w:rsid w:val="00A30F0B"/>
    <w:rsid w:val="00A317F4"/>
    <w:rsid w:val="00A3268D"/>
    <w:rsid w:val="00A33753"/>
    <w:rsid w:val="00A34870"/>
    <w:rsid w:val="00A34A17"/>
    <w:rsid w:val="00A34F03"/>
    <w:rsid w:val="00A35762"/>
    <w:rsid w:val="00A35902"/>
    <w:rsid w:val="00A35A35"/>
    <w:rsid w:val="00A35AF6"/>
    <w:rsid w:val="00A35E3A"/>
    <w:rsid w:val="00A36A55"/>
    <w:rsid w:val="00A40F55"/>
    <w:rsid w:val="00A415F5"/>
    <w:rsid w:val="00A423BA"/>
    <w:rsid w:val="00A42A1B"/>
    <w:rsid w:val="00A43306"/>
    <w:rsid w:val="00A433DF"/>
    <w:rsid w:val="00A43C20"/>
    <w:rsid w:val="00A4457A"/>
    <w:rsid w:val="00A44756"/>
    <w:rsid w:val="00A44849"/>
    <w:rsid w:val="00A4512D"/>
    <w:rsid w:val="00A459AA"/>
    <w:rsid w:val="00A45EBA"/>
    <w:rsid w:val="00A468E3"/>
    <w:rsid w:val="00A46F27"/>
    <w:rsid w:val="00A47CE9"/>
    <w:rsid w:val="00A50244"/>
    <w:rsid w:val="00A50D61"/>
    <w:rsid w:val="00A51A34"/>
    <w:rsid w:val="00A51A46"/>
    <w:rsid w:val="00A52201"/>
    <w:rsid w:val="00A524AD"/>
    <w:rsid w:val="00A53920"/>
    <w:rsid w:val="00A53EF7"/>
    <w:rsid w:val="00A545B7"/>
    <w:rsid w:val="00A54FB8"/>
    <w:rsid w:val="00A55EB1"/>
    <w:rsid w:val="00A55EF5"/>
    <w:rsid w:val="00A56717"/>
    <w:rsid w:val="00A56F17"/>
    <w:rsid w:val="00A579AF"/>
    <w:rsid w:val="00A6070D"/>
    <w:rsid w:val="00A60774"/>
    <w:rsid w:val="00A60C58"/>
    <w:rsid w:val="00A61930"/>
    <w:rsid w:val="00A61C3E"/>
    <w:rsid w:val="00A61D65"/>
    <w:rsid w:val="00A627D7"/>
    <w:rsid w:val="00A62FF6"/>
    <w:rsid w:val="00A6414A"/>
    <w:rsid w:val="00A64228"/>
    <w:rsid w:val="00A648F1"/>
    <w:rsid w:val="00A656C7"/>
    <w:rsid w:val="00A6718B"/>
    <w:rsid w:val="00A67A33"/>
    <w:rsid w:val="00A705AF"/>
    <w:rsid w:val="00A7071F"/>
    <w:rsid w:val="00A71384"/>
    <w:rsid w:val="00A71621"/>
    <w:rsid w:val="00A718A4"/>
    <w:rsid w:val="00A72454"/>
    <w:rsid w:val="00A72962"/>
    <w:rsid w:val="00A72A38"/>
    <w:rsid w:val="00A72CD5"/>
    <w:rsid w:val="00A732D4"/>
    <w:rsid w:val="00A741C0"/>
    <w:rsid w:val="00A74345"/>
    <w:rsid w:val="00A74BCD"/>
    <w:rsid w:val="00A7538F"/>
    <w:rsid w:val="00A764CC"/>
    <w:rsid w:val="00A76A7E"/>
    <w:rsid w:val="00A76D4F"/>
    <w:rsid w:val="00A76EF9"/>
    <w:rsid w:val="00A77696"/>
    <w:rsid w:val="00A800DA"/>
    <w:rsid w:val="00A804A6"/>
    <w:rsid w:val="00A80557"/>
    <w:rsid w:val="00A80BD7"/>
    <w:rsid w:val="00A81073"/>
    <w:rsid w:val="00A81D33"/>
    <w:rsid w:val="00A81D71"/>
    <w:rsid w:val="00A81E4C"/>
    <w:rsid w:val="00A850B8"/>
    <w:rsid w:val="00A85913"/>
    <w:rsid w:val="00A8591B"/>
    <w:rsid w:val="00A85E14"/>
    <w:rsid w:val="00A861C3"/>
    <w:rsid w:val="00A86D0E"/>
    <w:rsid w:val="00A86E33"/>
    <w:rsid w:val="00A87936"/>
    <w:rsid w:val="00A87A09"/>
    <w:rsid w:val="00A87D7D"/>
    <w:rsid w:val="00A90D88"/>
    <w:rsid w:val="00A90F03"/>
    <w:rsid w:val="00A91175"/>
    <w:rsid w:val="00A912F4"/>
    <w:rsid w:val="00A9246D"/>
    <w:rsid w:val="00A92926"/>
    <w:rsid w:val="00A92EA5"/>
    <w:rsid w:val="00A93093"/>
    <w:rsid w:val="00A930AE"/>
    <w:rsid w:val="00A93871"/>
    <w:rsid w:val="00A9418E"/>
    <w:rsid w:val="00A94235"/>
    <w:rsid w:val="00A9472C"/>
    <w:rsid w:val="00A94803"/>
    <w:rsid w:val="00A954CC"/>
    <w:rsid w:val="00A95B5E"/>
    <w:rsid w:val="00A96AD2"/>
    <w:rsid w:val="00A97974"/>
    <w:rsid w:val="00A9797D"/>
    <w:rsid w:val="00A97B42"/>
    <w:rsid w:val="00AA024B"/>
    <w:rsid w:val="00AA04F8"/>
    <w:rsid w:val="00AA0A0F"/>
    <w:rsid w:val="00AA1352"/>
    <w:rsid w:val="00AA162B"/>
    <w:rsid w:val="00AA1A95"/>
    <w:rsid w:val="00AA258B"/>
    <w:rsid w:val="00AA260F"/>
    <w:rsid w:val="00AA2D20"/>
    <w:rsid w:val="00AA3D7D"/>
    <w:rsid w:val="00AA41CD"/>
    <w:rsid w:val="00AA48CD"/>
    <w:rsid w:val="00AA495F"/>
    <w:rsid w:val="00AA4EB7"/>
    <w:rsid w:val="00AA5DF2"/>
    <w:rsid w:val="00AA723B"/>
    <w:rsid w:val="00AA7CC7"/>
    <w:rsid w:val="00AB0CD7"/>
    <w:rsid w:val="00AB0EA1"/>
    <w:rsid w:val="00AB139F"/>
    <w:rsid w:val="00AB1873"/>
    <w:rsid w:val="00AB1969"/>
    <w:rsid w:val="00AB1EE7"/>
    <w:rsid w:val="00AB2378"/>
    <w:rsid w:val="00AB2A83"/>
    <w:rsid w:val="00AB2AA1"/>
    <w:rsid w:val="00AB341F"/>
    <w:rsid w:val="00AB444C"/>
    <w:rsid w:val="00AB4835"/>
    <w:rsid w:val="00AB4B37"/>
    <w:rsid w:val="00AB5762"/>
    <w:rsid w:val="00AB57DE"/>
    <w:rsid w:val="00AB5F8B"/>
    <w:rsid w:val="00AB6B76"/>
    <w:rsid w:val="00AB6C18"/>
    <w:rsid w:val="00AB6E87"/>
    <w:rsid w:val="00AB71E3"/>
    <w:rsid w:val="00AB7B2C"/>
    <w:rsid w:val="00AB7F1F"/>
    <w:rsid w:val="00AC0DA4"/>
    <w:rsid w:val="00AC255D"/>
    <w:rsid w:val="00AC2581"/>
    <w:rsid w:val="00AC2679"/>
    <w:rsid w:val="00AC291A"/>
    <w:rsid w:val="00AC3177"/>
    <w:rsid w:val="00AC3207"/>
    <w:rsid w:val="00AC4737"/>
    <w:rsid w:val="00AC4BE2"/>
    <w:rsid w:val="00AC4BE4"/>
    <w:rsid w:val="00AC4EBD"/>
    <w:rsid w:val="00AC5C42"/>
    <w:rsid w:val="00AC61D4"/>
    <w:rsid w:val="00AC64D0"/>
    <w:rsid w:val="00AC6BF9"/>
    <w:rsid w:val="00AC74A2"/>
    <w:rsid w:val="00AC7BEB"/>
    <w:rsid w:val="00AC7CA2"/>
    <w:rsid w:val="00AC7F9C"/>
    <w:rsid w:val="00AD02BB"/>
    <w:rsid w:val="00AD05E6"/>
    <w:rsid w:val="00AD0AB6"/>
    <w:rsid w:val="00AD0C7D"/>
    <w:rsid w:val="00AD0D3F"/>
    <w:rsid w:val="00AD1C5A"/>
    <w:rsid w:val="00AD2B1A"/>
    <w:rsid w:val="00AD4006"/>
    <w:rsid w:val="00AD4D84"/>
    <w:rsid w:val="00AD62E3"/>
    <w:rsid w:val="00AD6CFD"/>
    <w:rsid w:val="00AD6DF7"/>
    <w:rsid w:val="00AD6EB0"/>
    <w:rsid w:val="00AD6EB8"/>
    <w:rsid w:val="00AE0818"/>
    <w:rsid w:val="00AE1747"/>
    <w:rsid w:val="00AE1B8E"/>
    <w:rsid w:val="00AE1D7D"/>
    <w:rsid w:val="00AE2096"/>
    <w:rsid w:val="00AE20FD"/>
    <w:rsid w:val="00AE211B"/>
    <w:rsid w:val="00AE217F"/>
    <w:rsid w:val="00AE2331"/>
    <w:rsid w:val="00AE25AF"/>
    <w:rsid w:val="00AE2A8B"/>
    <w:rsid w:val="00AE2AD6"/>
    <w:rsid w:val="00AE3576"/>
    <w:rsid w:val="00AE367D"/>
    <w:rsid w:val="00AE3970"/>
    <w:rsid w:val="00AE3F64"/>
    <w:rsid w:val="00AE4352"/>
    <w:rsid w:val="00AE4984"/>
    <w:rsid w:val="00AE603A"/>
    <w:rsid w:val="00AE63B4"/>
    <w:rsid w:val="00AE673F"/>
    <w:rsid w:val="00AE6B61"/>
    <w:rsid w:val="00AE7601"/>
    <w:rsid w:val="00AF0910"/>
    <w:rsid w:val="00AF10EE"/>
    <w:rsid w:val="00AF17C0"/>
    <w:rsid w:val="00AF3ADE"/>
    <w:rsid w:val="00AF3ECE"/>
    <w:rsid w:val="00AF544A"/>
    <w:rsid w:val="00AF5500"/>
    <w:rsid w:val="00AF6FD3"/>
    <w:rsid w:val="00AF7386"/>
    <w:rsid w:val="00AF758F"/>
    <w:rsid w:val="00AF7735"/>
    <w:rsid w:val="00AF7934"/>
    <w:rsid w:val="00B0005C"/>
    <w:rsid w:val="00B0029B"/>
    <w:rsid w:val="00B005C1"/>
    <w:rsid w:val="00B00834"/>
    <w:rsid w:val="00B00B81"/>
    <w:rsid w:val="00B012A4"/>
    <w:rsid w:val="00B01410"/>
    <w:rsid w:val="00B028C3"/>
    <w:rsid w:val="00B039CD"/>
    <w:rsid w:val="00B03BF4"/>
    <w:rsid w:val="00B04580"/>
    <w:rsid w:val="00B049EB"/>
    <w:rsid w:val="00B04B09"/>
    <w:rsid w:val="00B04F91"/>
    <w:rsid w:val="00B05445"/>
    <w:rsid w:val="00B05FB7"/>
    <w:rsid w:val="00B0790C"/>
    <w:rsid w:val="00B10364"/>
    <w:rsid w:val="00B11DBC"/>
    <w:rsid w:val="00B12873"/>
    <w:rsid w:val="00B12879"/>
    <w:rsid w:val="00B1312A"/>
    <w:rsid w:val="00B13D87"/>
    <w:rsid w:val="00B13F46"/>
    <w:rsid w:val="00B14500"/>
    <w:rsid w:val="00B14BE5"/>
    <w:rsid w:val="00B14BF2"/>
    <w:rsid w:val="00B16095"/>
    <w:rsid w:val="00B1626E"/>
    <w:rsid w:val="00B16A51"/>
    <w:rsid w:val="00B16A93"/>
    <w:rsid w:val="00B1717B"/>
    <w:rsid w:val="00B172AA"/>
    <w:rsid w:val="00B175D0"/>
    <w:rsid w:val="00B177C8"/>
    <w:rsid w:val="00B201DB"/>
    <w:rsid w:val="00B20390"/>
    <w:rsid w:val="00B203F7"/>
    <w:rsid w:val="00B20B4A"/>
    <w:rsid w:val="00B20D55"/>
    <w:rsid w:val="00B217CE"/>
    <w:rsid w:val="00B21C48"/>
    <w:rsid w:val="00B21D15"/>
    <w:rsid w:val="00B21E63"/>
    <w:rsid w:val="00B21F26"/>
    <w:rsid w:val="00B21F3D"/>
    <w:rsid w:val="00B225D7"/>
    <w:rsid w:val="00B22796"/>
    <w:rsid w:val="00B22CD9"/>
    <w:rsid w:val="00B22F06"/>
    <w:rsid w:val="00B23C97"/>
    <w:rsid w:val="00B250F7"/>
    <w:rsid w:val="00B25396"/>
    <w:rsid w:val="00B25440"/>
    <w:rsid w:val="00B25C76"/>
    <w:rsid w:val="00B2624A"/>
    <w:rsid w:val="00B263E1"/>
    <w:rsid w:val="00B26A17"/>
    <w:rsid w:val="00B27F89"/>
    <w:rsid w:val="00B3039C"/>
    <w:rsid w:val="00B32053"/>
    <w:rsid w:val="00B32222"/>
    <w:rsid w:val="00B3329B"/>
    <w:rsid w:val="00B33FA4"/>
    <w:rsid w:val="00B3414E"/>
    <w:rsid w:val="00B3479D"/>
    <w:rsid w:val="00B3528C"/>
    <w:rsid w:val="00B35FD1"/>
    <w:rsid w:val="00B3618D"/>
    <w:rsid w:val="00B36233"/>
    <w:rsid w:val="00B36E2D"/>
    <w:rsid w:val="00B4030A"/>
    <w:rsid w:val="00B41231"/>
    <w:rsid w:val="00B41DB5"/>
    <w:rsid w:val="00B42851"/>
    <w:rsid w:val="00B42D5F"/>
    <w:rsid w:val="00B42DA5"/>
    <w:rsid w:val="00B43044"/>
    <w:rsid w:val="00B43862"/>
    <w:rsid w:val="00B4397C"/>
    <w:rsid w:val="00B439BF"/>
    <w:rsid w:val="00B447A6"/>
    <w:rsid w:val="00B44AD0"/>
    <w:rsid w:val="00B457E3"/>
    <w:rsid w:val="00B45AC7"/>
    <w:rsid w:val="00B45B56"/>
    <w:rsid w:val="00B45E0B"/>
    <w:rsid w:val="00B465B7"/>
    <w:rsid w:val="00B46909"/>
    <w:rsid w:val="00B473B9"/>
    <w:rsid w:val="00B47542"/>
    <w:rsid w:val="00B478D5"/>
    <w:rsid w:val="00B50A0F"/>
    <w:rsid w:val="00B52CE2"/>
    <w:rsid w:val="00B5372F"/>
    <w:rsid w:val="00B568C8"/>
    <w:rsid w:val="00B60EEF"/>
    <w:rsid w:val="00B61129"/>
    <w:rsid w:val="00B61AE3"/>
    <w:rsid w:val="00B61AFC"/>
    <w:rsid w:val="00B63082"/>
    <w:rsid w:val="00B63707"/>
    <w:rsid w:val="00B63FB9"/>
    <w:rsid w:val="00B6432D"/>
    <w:rsid w:val="00B645D4"/>
    <w:rsid w:val="00B65CDE"/>
    <w:rsid w:val="00B6624C"/>
    <w:rsid w:val="00B6660D"/>
    <w:rsid w:val="00B66DAA"/>
    <w:rsid w:val="00B671FE"/>
    <w:rsid w:val="00B67DC9"/>
    <w:rsid w:val="00B67E7F"/>
    <w:rsid w:val="00B67F6C"/>
    <w:rsid w:val="00B70286"/>
    <w:rsid w:val="00B70B9D"/>
    <w:rsid w:val="00B711A3"/>
    <w:rsid w:val="00B711C3"/>
    <w:rsid w:val="00B71418"/>
    <w:rsid w:val="00B71E95"/>
    <w:rsid w:val="00B720C6"/>
    <w:rsid w:val="00B7251F"/>
    <w:rsid w:val="00B72C45"/>
    <w:rsid w:val="00B73475"/>
    <w:rsid w:val="00B73B2E"/>
    <w:rsid w:val="00B73D11"/>
    <w:rsid w:val="00B743B9"/>
    <w:rsid w:val="00B74439"/>
    <w:rsid w:val="00B74618"/>
    <w:rsid w:val="00B74B69"/>
    <w:rsid w:val="00B74DEB"/>
    <w:rsid w:val="00B75303"/>
    <w:rsid w:val="00B75417"/>
    <w:rsid w:val="00B757EE"/>
    <w:rsid w:val="00B75A04"/>
    <w:rsid w:val="00B765AE"/>
    <w:rsid w:val="00B8022B"/>
    <w:rsid w:val="00B8064A"/>
    <w:rsid w:val="00B807D5"/>
    <w:rsid w:val="00B80A8E"/>
    <w:rsid w:val="00B80CE7"/>
    <w:rsid w:val="00B82EF4"/>
    <w:rsid w:val="00B8350B"/>
    <w:rsid w:val="00B839B2"/>
    <w:rsid w:val="00B84247"/>
    <w:rsid w:val="00B85120"/>
    <w:rsid w:val="00B867CE"/>
    <w:rsid w:val="00B86EDD"/>
    <w:rsid w:val="00B87665"/>
    <w:rsid w:val="00B87988"/>
    <w:rsid w:val="00B87996"/>
    <w:rsid w:val="00B87F4B"/>
    <w:rsid w:val="00B90359"/>
    <w:rsid w:val="00B90437"/>
    <w:rsid w:val="00B90A6C"/>
    <w:rsid w:val="00B90CFE"/>
    <w:rsid w:val="00B90F4B"/>
    <w:rsid w:val="00B91EA3"/>
    <w:rsid w:val="00B92C01"/>
    <w:rsid w:val="00B92F49"/>
    <w:rsid w:val="00B93D60"/>
    <w:rsid w:val="00B94252"/>
    <w:rsid w:val="00B945A2"/>
    <w:rsid w:val="00B96007"/>
    <w:rsid w:val="00B96205"/>
    <w:rsid w:val="00B9667F"/>
    <w:rsid w:val="00B9715A"/>
    <w:rsid w:val="00B975DE"/>
    <w:rsid w:val="00B97D7A"/>
    <w:rsid w:val="00BA0117"/>
    <w:rsid w:val="00BA01D1"/>
    <w:rsid w:val="00BA048A"/>
    <w:rsid w:val="00BA13B4"/>
    <w:rsid w:val="00BA14BE"/>
    <w:rsid w:val="00BA15C0"/>
    <w:rsid w:val="00BA2732"/>
    <w:rsid w:val="00BA293D"/>
    <w:rsid w:val="00BA2A14"/>
    <w:rsid w:val="00BA3527"/>
    <w:rsid w:val="00BA4370"/>
    <w:rsid w:val="00BA4396"/>
    <w:rsid w:val="00BA49BC"/>
    <w:rsid w:val="00BA56B7"/>
    <w:rsid w:val="00BA5CA9"/>
    <w:rsid w:val="00BA69BD"/>
    <w:rsid w:val="00BA7961"/>
    <w:rsid w:val="00BA7A1E"/>
    <w:rsid w:val="00BA7CA9"/>
    <w:rsid w:val="00BA7F37"/>
    <w:rsid w:val="00BB0966"/>
    <w:rsid w:val="00BB0EC2"/>
    <w:rsid w:val="00BB1B3C"/>
    <w:rsid w:val="00BB2F6C"/>
    <w:rsid w:val="00BB30A3"/>
    <w:rsid w:val="00BB322F"/>
    <w:rsid w:val="00BB368E"/>
    <w:rsid w:val="00BB3875"/>
    <w:rsid w:val="00BB4209"/>
    <w:rsid w:val="00BB4CE7"/>
    <w:rsid w:val="00BB4E5E"/>
    <w:rsid w:val="00BB52A2"/>
    <w:rsid w:val="00BB554C"/>
    <w:rsid w:val="00BB5860"/>
    <w:rsid w:val="00BB6080"/>
    <w:rsid w:val="00BB6919"/>
    <w:rsid w:val="00BB6AAD"/>
    <w:rsid w:val="00BC0F28"/>
    <w:rsid w:val="00BC0FD2"/>
    <w:rsid w:val="00BC1E16"/>
    <w:rsid w:val="00BC3F3A"/>
    <w:rsid w:val="00BC41C1"/>
    <w:rsid w:val="00BC4A19"/>
    <w:rsid w:val="00BC4E6D"/>
    <w:rsid w:val="00BC50CC"/>
    <w:rsid w:val="00BC6106"/>
    <w:rsid w:val="00BC6966"/>
    <w:rsid w:val="00BC6D0E"/>
    <w:rsid w:val="00BC7162"/>
    <w:rsid w:val="00BD0274"/>
    <w:rsid w:val="00BD0617"/>
    <w:rsid w:val="00BD1710"/>
    <w:rsid w:val="00BD2250"/>
    <w:rsid w:val="00BD2E9B"/>
    <w:rsid w:val="00BD3014"/>
    <w:rsid w:val="00BD34DD"/>
    <w:rsid w:val="00BD381D"/>
    <w:rsid w:val="00BD3D47"/>
    <w:rsid w:val="00BD559A"/>
    <w:rsid w:val="00BD5C23"/>
    <w:rsid w:val="00BD671F"/>
    <w:rsid w:val="00BD7546"/>
    <w:rsid w:val="00BE0F5E"/>
    <w:rsid w:val="00BE130B"/>
    <w:rsid w:val="00BE15E3"/>
    <w:rsid w:val="00BE2131"/>
    <w:rsid w:val="00BE2F22"/>
    <w:rsid w:val="00BE38B9"/>
    <w:rsid w:val="00BE3EA5"/>
    <w:rsid w:val="00BE472C"/>
    <w:rsid w:val="00BE57D5"/>
    <w:rsid w:val="00BE5D5D"/>
    <w:rsid w:val="00BE79CC"/>
    <w:rsid w:val="00BF0554"/>
    <w:rsid w:val="00BF08D5"/>
    <w:rsid w:val="00BF0EDF"/>
    <w:rsid w:val="00BF105E"/>
    <w:rsid w:val="00BF1365"/>
    <w:rsid w:val="00BF1962"/>
    <w:rsid w:val="00BF2172"/>
    <w:rsid w:val="00BF243B"/>
    <w:rsid w:val="00BF2B0C"/>
    <w:rsid w:val="00BF2BEC"/>
    <w:rsid w:val="00BF33EE"/>
    <w:rsid w:val="00BF3905"/>
    <w:rsid w:val="00BF3CB8"/>
    <w:rsid w:val="00BF3ECF"/>
    <w:rsid w:val="00BF472C"/>
    <w:rsid w:val="00BF4BFE"/>
    <w:rsid w:val="00BF58D4"/>
    <w:rsid w:val="00BF5C1C"/>
    <w:rsid w:val="00BF5E4D"/>
    <w:rsid w:val="00BF665C"/>
    <w:rsid w:val="00BF67BA"/>
    <w:rsid w:val="00BF6CD9"/>
    <w:rsid w:val="00BF6EEE"/>
    <w:rsid w:val="00BF7AD7"/>
    <w:rsid w:val="00C00244"/>
    <w:rsid w:val="00C00930"/>
    <w:rsid w:val="00C00DF1"/>
    <w:rsid w:val="00C01366"/>
    <w:rsid w:val="00C018C5"/>
    <w:rsid w:val="00C028D8"/>
    <w:rsid w:val="00C0294F"/>
    <w:rsid w:val="00C029FB"/>
    <w:rsid w:val="00C02E43"/>
    <w:rsid w:val="00C03223"/>
    <w:rsid w:val="00C046A1"/>
    <w:rsid w:val="00C047A7"/>
    <w:rsid w:val="00C060AD"/>
    <w:rsid w:val="00C0670D"/>
    <w:rsid w:val="00C06AF7"/>
    <w:rsid w:val="00C0736C"/>
    <w:rsid w:val="00C10121"/>
    <w:rsid w:val="00C10993"/>
    <w:rsid w:val="00C111B8"/>
    <w:rsid w:val="00C113BF"/>
    <w:rsid w:val="00C11457"/>
    <w:rsid w:val="00C11E15"/>
    <w:rsid w:val="00C1248A"/>
    <w:rsid w:val="00C130EA"/>
    <w:rsid w:val="00C133B6"/>
    <w:rsid w:val="00C137B0"/>
    <w:rsid w:val="00C14243"/>
    <w:rsid w:val="00C14BE8"/>
    <w:rsid w:val="00C14F66"/>
    <w:rsid w:val="00C15B0A"/>
    <w:rsid w:val="00C15DA4"/>
    <w:rsid w:val="00C1639E"/>
    <w:rsid w:val="00C1718A"/>
    <w:rsid w:val="00C17555"/>
    <w:rsid w:val="00C2038B"/>
    <w:rsid w:val="00C20802"/>
    <w:rsid w:val="00C20FCB"/>
    <w:rsid w:val="00C21127"/>
    <w:rsid w:val="00C213C0"/>
    <w:rsid w:val="00C2176E"/>
    <w:rsid w:val="00C21B1F"/>
    <w:rsid w:val="00C21D6D"/>
    <w:rsid w:val="00C21EF4"/>
    <w:rsid w:val="00C2232F"/>
    <w:rsid w:val="00C23430"/>
    <w:rsid w:val="00C24802"/>
    <w:rsid w:val="00C257A4"/>
    <w:rsid w:val="00C25E68"/>
    <w:rsid w:val="00C26E69"/>
    <w:rsid w:val="00C2706E"/>
    <w:rsid w:val="00C270A9"/>
    <w:rsid w:val="00C27174"/>
    <w:rsid w:val="00C273E2"/>
    <w:rsid w:val="00C278B9"/>
    <w:rsid w:val="00C27D67"/>
    <w:rsid w:val="00C314A3"/>
    <w:rsid w:val="00C3223D"/>
    <w:rsid w:val="00C32617"/>
    <w:rsid w:val="00C326B8"/>
    <w:rsid w:val="00C326CB"/>
    <w:rsid w:val="00C329E6"/>
    <w:rsid w:val="00C33302"/>
    <w:rsid w:val="00C334ED"/>
    <w:rsid w:val="00C34073"/>
    <w:rsid w:val="00C355D7"/>
    <w:rsid w:val="00C36354"/>
    <w:rsid w:val="00C36A51"/>
    <w:rsid w:val="00C4102E"/>
    <w:rsid w:val="00C4104B"/>
    <w:rsid w:val="00C417B7"/>
    <w:rsid w:val="00C418EC"/>
    <w:rsid w:val="00C42A16"/>
    <w:rsid w:val="00C42DD8"/>
    <w:rsid w:val="00C4311F"/>
    <w:rsid w:val="00C4334B"/>
    <w:rsid w:val="00C434D4"/>
    <w:rsid w:val="00C43A70"/>
    <w:rsid w:val="00C43CFC"/>
    <w:rsid w:val="00C44967"/>
    <w:rsid w:val="00C44EC7"/>
    <w:rsid w:val="00C451E2"/>
    <w:rsid w:val="00C452B9"/>
    <w:rsid w:val="00C45306"/>
    <w:rsid w:val="00C4631F"/>
    <w:rsid w:val="00C50692"/>
    <w:rsid w:val="00C50E16"/>
    <w:rsid w:val="00C50ED9"/>
    <w:rsid w:val="00C52737"/>
    <w:rsid w:val="00C531B8"/>
    <w:rsid w:val="00C5432A"/>
    <w:rsid w:val="00C545BC"/>
    <w:rsid w:val="00C54707"/>
    <w:rsid w:val="00C54839"/>
    <w:rsid w:val="00C55258"/>
    <w:rsid w:val="00C55CC4"/>
    <w:rsid w:val="00C570B5"/>
    <w:rsid w:val="00C5719D"/>
    <w:rsid w:val="00C57214"/>
    <w:rsid w:val="00C57948"/>
    <w:rsid w:val="00C57BC0"/>
    <w:rsid w:val="00C57C39"/>
    <w:rsid w:val="00C60116"/>
    <w:rsid w:val="00C601EC"/>
    <w:rsid w:val="00C60414"/>
    <w:rsid w:val="00C60FB1"/>
    <w:rsid w:val="00C6109B"/>
    <w:rsid w:val="00C61404"/>
    <w:rsid w:val="00C61F9D"/>
    <w:rsid w:val="00C62187"/>
    <w:rsid w:val="00C624BD"/>
    <w:rsid w:val="00C631F2"/>
    <w:rsid w:val="00C63BB1"/>
    <w:rsid w:val="00C6403D"/>
    <w:rsid w:val="00C6446D"/>
    <w:rsid w:val="00C657A2"/>
    <w:rsid w:val="00C66344"/>
    <w:rsid w:val="00C66884"/>
    <w:rsid w:val="00C67178"/>
    <w:rsid w:val="00C6730F"/>
    <w:rsid w:val="00C67805"/>
    <w:rsid w:val="00C700C6"/>
    <w:rsid w:val="00C7192F"/>
    <w:rsid w:val="00C71B54"/>
    <w:rsid w:val="00C72003"/>
    <w:rsid w:val="00C72D8A"/>
    <w:rsid w:val="00C730C3"/>
    <w:rsid w:val="00C737B5"/>
    <w:rsid w:val="00C74A01"/>
    <w:rsid w:val="00C7534C"/>
    <w:rsid w:val="00C766D4"/>
    <w:rsid w:val="00C768F5"/>
    <w:rsid w:val="00C773F3"/>
    <w:rsid w:val="00C77461"/>
    <w:rsid w:val="00C7750D"/>
    <w:rsid w:val="00C80164"/>
    <w:rsid w:val="00C80AA6"/>
    <w:rsid w:val="00C81768"/>
    <w:rsid w:val="00C82068"/>
    <w:rsid w:val="00C82EEB"/>
    <w:rsid w:val="00C83454"/>
    <w:rsid w:val="00C835B6"/>
    <w:rsid w:val="00C85B08"/>
    <w:rsid w:val="00C863D1"/>
    <w:rsid w:val="00C873D3"/>
    <w:rsid w:val="00C90903"/>
    <w:rsid w:val="00C90DD4"/>
    <w:rsid w:val="00C91097"/>
    <w:rsid w:val="00C91403"/>
    <w:rsid w:val="00C91F3E"/>
    <w:rsid w:val="00C92211"/>
    <w:rsid w:val="00C92A3A"/>
    <w:rsid w:val="00C92BE1"/>
    <w:rsid w:val="00C931AF"/>
    <w:rsid w:val="00C943B7"/>
    <w:rsid w:val="00C9458B"/>
    <w:rsid w:val="00C94B8F"/>
    <w:rsid w:val="00C95850"/>
    <w:rsid w:val="00C96776"/>
    <w:rsid w:val="00C971DC"/>
    <w:rsid w:val="00C973EB"/>
    <w:rsid w:val="00C97600"/>
    <w:rsid w:val="00C979C0"/>
    <w:rsid w:val="00C97BE8"/>
    <w:rsid w:val="00C97FE5"/>
    <w:rsid w:val="00CA0887"/>
    <w:rsid w:val="00CA16B7"/>
    <w:rsid w:val="00CA4344"/>
    <w:rsid w:val="00CA480E"/>
    <w:rsid w:val="00CA4BE3"/>
    <w:rsid w:val="00CA4FAE"/>
    <w:rsid w:val="00CA539D"/>
    <w:rsid w:val="00CA5468"/>
    <w:rsid w:val="00CA571C"/>
    <w:rsid w:val="00CA62AE"/>
    <w:rsid w:val="00CA6403"/>
    <w:rsid w:val="00CA697C"/>
    <w:rsid w:val="00CA7C96"/>
    <w:rsid w:val="00CA7FC4"/>
    <w:rsid w:val="00CA7FF7"/>
    <w:rsid w:val="00CB0A9A"/>
    <w:rsid w:val="00CB0ECC"/>
    <w:rsid w:val="00CB12FB"/>
    <w:rsid w:val="00CB315D"/>
    <w:rsid w:val="00CB31C2"/>
    <w:rsid w:val="00CB3508"/>
    <w:rsid w:val="00CB5085"/>
    <w:rsid w:val="00CB51D4"/>
    <w:rsid w:val="00CB5B1A"/>
    <w:rsid w:val="00CB6BB7"/>
    <w:rsid w:val="00CB7174"/>
    <w:rsid w:val="00CB7B24"/>
    <w:rsid w:val="00CC07B9"/>
    <w:rsid w:val="00CC09BC"/>
    <w:rsid w:val="00CC220B"/>
    <w:rsid w:val="00CC23A4"/>
    <w:rsid w:val="00CC327A"/>
    <w:rsid w:val="00CC3D8B"/>
    <w:rsid w:val="00CC4183"/>
    <w:rsid w:val="00CC453B"/>
    <w:rsid w:val="00CC5443"/>
    <w:rsid w:val="00CC55ED"/>
    <w:rsid w:val="00CC5C43"/>
    <w:rsid w:val="00CC7556"/>
    <w:rsid w:val="00CD02AE"/>
    <w:rsid w:val="00CD0AD0"/>
    <w:rsid w:val="00CD0C4D"/>
    <w:rsid w:val="00CD0C60"/>
    <w:rsid w:val="00CD2383"/>
    <w:rsid w:val="00CD255D"/>
    <w:rsid w:val="00CD2A4F"/>
    <w:rsid w:val="00CD34BE"/>
    <w:rsid w:val="00CD533B"/>
    <w:rsid w:val="00CD587D"/>
    <w:rsid w:val="00CD60B4"/>
    <w:rsid w:val="00CD6536"/>
    <w:rsid w:val="00CD65FB"/>
    <w:rsid w:val="00CD6B9D"/>
    <w:rsid w:val="00CD6BB2"/>
    <w:rsid w:val="00CD6BEA"/>
    <w:rsid w:val="00CD6EAE"/>
    <w:rsid w:val="00CD6FDC"/>
    <w:rsid w:val="00CD7BA3"/>
    <w:rsid w:val="00CD7D7D"/>
    <w:rsid w:val="00CE00B0"/>
    <w:rsid w:val="00CE03CA"/>
    <w:rsid w:val="00CE03CC"/>
    <w:rsid w:val="00CE073E"/>
    <w:rsid w:val="00CE0DCB"/>
    <w:rsid w:val="00CE1971"/>
    <w:rsid w:val="00CE21E1"/>
    <w:rsid w:val="00CE22F1"/>
    <w:rsid w:val="00CE2EDD"/>
    <w:rsid w:val="00CE3070"/>
    <w:rsid w:val="00CE3272"/>
    <w:rsid w:val="00CE3C07"/>
    <w:rsid w:val="00CE41E4"/>
    <w:rsid w:val="00CE50F2"/>
    <w:rsid w:val="00CE5886"/>
    <w:rsid w:val="00CE5F6B"/>
    <w:rsid w:val="00CE6502"/>
    <w:rsid w:val="00CE66D6"/>
    <w:rsid w:val="00CE6A85"/>
    <w:rsid w:val="00CE705F"/>
    <w:rsid w:val="00CE733E"/>
    <w:rsid w:val="00CE7E80"/>
    <w:rsid w:val="00CE7EFE"/>
    <w:rsid w:val="00CE7FD6"/>
    <w:rsid w:val="00CF08E1"/>
    <w:rsid w:val="00CF137F"/>
    <w:rsid w:val="00CF15BE"/>
    <w:rsid w:val="00CF2B35"/>
    <w:rsid w:val="00CF2BEB"/>
    <w:rsid w:val="00CF3399"/>
    <w:rsid w:val="00CF3703"/>
    <w:rsid w:val="00CF3FED"/>
    <w:rsid w:val="00CF5AC0"/>
    <w:rsid w:val="00CF72FE"/>
    <w:rsid w:val="00CF7304"/>
    <w:rsid w:val="00CF790A"/>
    <w:rsid w:val="00CF7C88"/>
    <w:rsid w:val="00CF7D3C"/>
    <w:rsid w:val="00D0024C"/>
    <w:rsid w:val="00D00D7A"/>
    <w:rsid w:val="00D011C9"/>
    <w:rsid w:val="00D02972"/>
    <w:rsid w:val="00D02FC5"/>
    <w:rsid w:val="00D03933"/>
    <w:rsid w:val="00D03B85"/>
    <w:rsid w:val="00D0490F"/>
    <w:rsid w:val="00D04EDB"/>
    <w:rsid w:val="00D0690C"/>
    <w:rsid w:val="00D06C9C"/>
    <w:rsid w:val="00D07514"/>
    <w:rsid w:val="00D0774C"/>
    <w:rsid w:val="00D1071A"/>
    <w:rsid w:val="00D10740"/>
    <w:rsid w:val="00D121C8"/>
    <w:rsid w:val="00D126AD"/>
    <w:rsid w:val="00D1296D"/>
    <w:rsid w:val="00D12AE9"/>
    <w:rsid w:val="00D13229"/>
    <w:rsid w:val="00D137B6"/>
    <w:rsid w:val="00D147EB"/>
    <w:rsid w:val="00D14909"/>
    <w:rsid w:val="00D16664"/>
    <w:rsid w:val="00D16C2C"/>
    <w:rsid w:val="00D2063D"/>
    <w:rsid w:val="00D210B8"/>
    <w:rsid w:val="00D23521"/>
    <w:rsid w:val="00D2413F"/>
    <w:rsid w:val="00D241A9"/>
    <w:rsid w:val="00D253BC"/>
    <w:rsid w:val="00D2590C"/>
    <w:rsid w:val="00D2666D"/>
    <w:rsid w:val="00D27AEB"/>
    <w:rsid w:val="00D27BDD"/>
    <w:rsid w:val="00D301B8"/>
    <w:rsid w:val="00D30690"/>
    <w:rsid w:val="00D3185B"/>
    <w:rsid w:val="00D322B8"/>
    <w:rsid w:val="00D325A3"/>
    <w:rsid w:val="00D32CAF"/>
    <w:rsid w:val="00D33587"/>
    <w:rsid w:val="00D33798"/>
    <w:rsid w:val="00D33D7F"/>
    <w:rsid w:val="00D34667"/>
    <w:rsid w:val="00D35198"/>
    <w:rsid w:val="00D35852"/>
    <w:rsid w:val="00D3599E"/>
    <w:rsid w:val="00D36088"/>
    <w:rsid w:val="00D36C62"/>
    <w:rsid w:val="00D36E00"/>
    <w:rsid w:val="00D37BF7"/>
    <w:rsid w:val="00D401E1"/>
    <w:rsid w:val="00D408B4"/>
    <w:rsid w:val="00D40B5F"/>
    <w:rsid w:val="00D4152D"/>
    <w:rsid w:val="00D423B1"/>
    <w:rsid w:val="00D429B3"/>
    <w:rsid w:val="00D434C6"/>
    <w:rsid w:val="00D441DD"/>
    <w:rsid w:val="00D44DA3"/>
    <w:rsid w:val="00D44E3B"/>
    <w:rsid w:val="00D44E97"/>
    <w:rsid w:val="00D45242"/>
    <w:rsid w:val="00D45840"/>
    <w:rsid w:val="00D45D94"/>
    <w:rsid w:val="00D45F3D"/>
    <w:rsid w:val="00D46DE8"/>
    <w:rsid w:val="00D47095"/>
    <w:rsid w:val="00D4792B"/>
    <w:rsid w:val="00D50583"/>
    <w:rsid w:val="00D50D25"/>
    <w:rsid w:val="00D524C8"/>
    <w:rsid w:val="00D52AE4"/>
    <w:rsid w:val="00D53B15"/>
    <w:rsid w:val="00D53F09"/>
    <w:rsid w:val="00D5423C"/>
    <w:rsid w:val="00D547FB"/>
    <w:rsid w:val="00D54E2B"/>
    <w:rsid w:val="00D55840"/>
    <w:rsid w:val="00D565DE"/>
    <w:rsid w:val="00D56A6A"/>
    <w:rsid w:val="00D56FA0"/>
    <w:rsid w:val="00D573E6"/>
    <w:rsid w:val="00D60109"/>
    <w:rsid w:val="00D602D9"/>
    <w:rsid w:val="00D604C2"/>
    <w:rsid w:val="00D60E25"/>
    <w:rsid w:val="00D61561"/>
    <w:rsid w:val="00D61693"/>
    <w:rsid w:val="00D621F7"/>
    <w:rsid w:val="00D63DB4"/>
    <w:rsid w:val="00D6428C"/>
    <w:rsid w:val="00D65665"/>
    <w:rsid w:val="00D657E7"/>
    <w:rsid w:val="00D66495"/>
    <w:rsid w:val="00D66835"/>
    <w:rsid w:val="00D66CC1"/>
    <w:rsid w:val="00D66E2F"/>
    <w:rsid w:val="00D6737A"/>
    <w:rsid w:val="00D702FF"/>
    <w:rsid w:val="00D70388"/>
    <w:rsid w:val="00D70E24"/>
    <w:rsid w:val="00D7140C"/>
    <w:rsid w:val="00D71491"/>
    <w:rsid w:val="00D71D2D"/>
    <w:rsid w:val="00D72B61"/>
    <w:rsid w:val="00D73BC6"/>
    <w:rsid w:val="00D745E5"/>
    <w:rsid w:val="00D74DDC"/>
    <w:rsid w:val="00D7597C"/>
    <w:rsid w:val="00D75BE5"/>
    <w:rsid w:val="00D75DBC"/>
    <w:rsid w:val="00D75FB7"/>
    <w:rsid w:val="00D7641C"/>
    <w:rsid w:val="00D7782C"/>
    <w:rsid w:val="00D80055"/>
    <w:rsid w:val="00D81D4A"/>
    <w:rsid w:val="00D82262"/>
    <w:rsid w:val="00D83055"/>
    <w:rsid w:val="00D83A00"/>
    <w:rsid w:val="00D84AB4"/>
    <w:rsid w:val="00D861B9"/>
    <w:rsid w:val="00D861C7"/>
    <w:rsid w:val="00D86CEF"/>
    <w:rsid w:val="00D873E5"/>
    <w:rsid w:val="00D8798C"/>
    <w:rsid w:val="00D9060D"/>
    <w:rsid w:val="00D91224"/>
    <w:rsid w:val="00D91AD3"/>
    <w:rsid w:val="00D91E23"/>
    <w:rsid w:val="00D9210D"/>
    <w:rsid w:val="00D92BBC"/>
    <w:rsid w:val="00D92EC4"/>
    <w:rsid w:val="00D937DD"/>
    <w:rsid w:val="00D94412"/>
    <w:rsid w:val="00D956AF"/>
    <w:rsid w:val="00D961B2"/>
    <w:rsid w:val="00D96685"/>
    <w:rsid w:val="00D96D07"/>
    <w:rsid w:val="00D9732C"/>
    <w:rsid w:val="00D97E00"/>
    <w:rsid w:val="00DA0442"/>
    <w:rsid w:val="00DA1161"/>
    <w:rsid w:val="00DA137C"/>
    <w:rsid w:val="00DA1AEA"/>
    <w:rsid w:val="00DA1D4C"/>
    <w:rsid w:val="00DA1E57"/>
    <w:rsid w:val="00DA1E71"/>
    <w:rsid w:val="00DA30FB"/>
    <w:rsid w:val="00DA3195"/>
    <w:rsid w:val="00DA3911"/>
    <w:rsid w:val="00DA396F"/>
    <w:rsid w:val="00DA3C7E"/>
    <w:rsid w:val="00DA3D1D"/>
    <w:rsid w:val="00DA3E23"/>
    <w:rsid w:val="00DA4FE8"/>
    <w:rsid w:val="00DA50CA"/>
    <w:rsid w:val="00DA529C"/>
    <w:rsid w:val="00DA5450"/>
    <w:rsid w:val="00DA587A"/>
    <w:rsid w:val="00DA5CD6"/>
    <w:rsid w:val="00DA6601"/>
    <w:rsid w:val="00DA7A29"/>
    <w:rsid w:val="00DA7E3F"/>
    <w:rsid w:val="00DB0138"/>
    <w:rsid w:val="00DB086A"/>
    <w:rsid w:val="00DB289F"/>
    <w:rsid w:val="00DB2FAD"/>
    <w:rsid w:val="00DB380E"/>
    <w:rsid w:val="00DB4945"/>
    <w:rsid w:val="00DB49FD"/>
    <w:rsid w:val="00DB4A32"/>
    <w:rsid w:val="00DB5C84"/>
    <w:rsid w:val="00DB6286"/>
    <w:rsid w:val="00DB645F"/>
    <w:rsid w:val="00DB652E"/>
    <w:rsid w:val="00DB6B2A"/>
    <w:rsid w:val="00DB713F"/>
    <w:rsid w:val="00DB7398"/>
    <w:rsid w:val="00DB76E9"/>
    <w:rsid w:val="00DB7E49"/>
    <w:rsid w:val="00DC01B5"/>
    <w:rsid w:val="00DC0A67"/>
    <w:rsid w:val="00DC15BD"/>
    <w:rsid w:val="00DC1D5E"/>
    <w:rsid w:val="00DC2313"/>
    <w:rsid w:val="00DC2FA1"/>
    <w:rsid w:val="00DC31EA"/>
    <w:rsid w:val="00DC5220"/>
    <w:rsid w:val="00DC6399"/>
    <w:rsid w:val="00DC6C06"/>
    <w:rsid w:val="00DC73D6"/>
    <w:rsid w:val="00DC7536"/>
    <w:rsid w:val="00DC77DD"/>
    <w:rsid w:val="00DC7910"/>
    <w:rsid w:val="00DC7DAD"/>
    <w:rsid w:val="00DD01A4"/>
    <w:rsid w:val="00DD0431"/>
    <w:rsid w:val="00DD0546"/>
    <w:rsid w:val="00DD06EE"/>
    <w:rsid w:val="00DD2061"/>
    <w:rsid w:val="00DD374F"/>
    <w:rsid w:val="00DD386F"/>
    <w:rsid w:val="00DD3E99"/>
    <w:rsid w:val="00DD46C5"/>
    <w:rsid w:val="00DD4A90"/>
    <w:rsid w:val="00DD4F73"/>
    <w:rsid w:val="00DD6906"/>
    <w:rsid w:val="00DD6EEB"/>
    <w:rsid w:val="00DD6F35"/>
    <w:rsid w:val="00DD7DAB"/>
    <w:rsid w:val="00DD7E75"/>
    <w:rsid w:val="00DE09AD"/>
    <w:rsid w:val="00DE0ADF"/>
    <w:rsid w:val="00DE2FFA"/>
    <w:rsid w:val="00DE3046"/>
    <w:rsid w:val="00DE3355"/>
    <w:rsid w:val="00DE3801"/>
    <w:rsid w:val="00DE3ACC"/>
    <w:rsid w:val="00DE41A2"/>
    <w:rsid w:val="00DE4A75"/>
    <w:rsid w:val="00DE75D2"/>
    <w:rsid w:val="00DE7DC9"/>
    <w:rsid w:val="00DF04C8"/>
    <w:rsid w:val="00DF14DC"/>
    <w:rsid w:val="00DF1D4E"/>
    <w:rsid w:val="00DF2C69"/>
    <w:rsid w:val="00DF33C1"/>
    <w:rsid w:val="00DF40B3"/>
    <w:rsid w:val="00DF411F"/>
    <w:rsid w:val="00DF486F"/>
    <w:rsid w:val="00DF4B05"/>
    <w:rsid w:val="00DF535D"/>
    <w:rsid w:val="00DF579A"/>
    <w:rsid w:val="00DF5948"/>
    <w:rsid w:val="00DF5B5B"/>
    <w:rsid w:val="00DF5C28"/>
    <w:rsid w:val="00DF5EE7"/>
    <w:rsid w:val="00DF5F5E"/>
    <w:rsid w:val="00DF65EB"/>
    <w:rsid w:val="00DF7054"/>
    <w:rsid w:val="00DF7619"/>
    <w:rsid w:val="00DF790C"/>
    <w:rsid w:val="00E01433"/>
    <w:rsid w:val="00E0188E"/>
    <w:rsid w:val="00E025AB"/>
    <w:rsid w:val="00E02B06"/>
    <w:rsid w:val="00E02E9C"/>
    <w:rsid w:val="00E03225"/>
    <w:rsid w:val="00E03809"/>
    <w:rsid w:val="00E042D8"/>
    <w:rsid w:val="00E04748"/>
    <w:rsid w:val="00E04DF7"/>
    <w:rsid w:val="00E0562C"/>
    <w:rsid w:val="00E0656E"/>
    <w:rsid w:val="00E06586"/>
    <w:rsid w:val="00E0680C"/>
    <w:rsid w:val="00E07282"/>
    <w:rsid w:val="00E076BD"/>
    <w:rsid w:val="00E07899"/>
    <w:rsid w:val="00E07EE7"/>
    <w:rsid w:val="00E1073E"/>
    <w:rsid w:val="00E1103B"/>
    <w:rsid w:val="00E11E45"/>
    <w:rsid w:val="00E12126"/>
    <w:rsid w:val="00E1254D"/>
    <w:rsid w:val="00E1271C"/>
    <w:rsid w:val="00E13392"/>
    <w:rsid w:val="00E13A66"/>
    <w:rsid w:val="00E148CB"/>
    <w:rsid w:val="00E169D8"/>
    <w:rsid w:val="00E17010"/>
    <w:rsid w:val="00E17B44"/>
    <w:rsid w:val="00E2038D"/>
    <w:rsid w:val="00E20B87"/>
    <w:rsid w:val="00E21708"/>
    <w:rsid w:val="00E224E5"/>
    <w:rsid w:val="00E2268A"/>
    <w:rsid w:val="00E239BA"/>
    <w:rsid w:val="00E24628"/>
    <w:rsid w:val="00E24B82"/>
    <w:rsid w:val="00E2522E"/>
    <w:rsid w:val="00E27480"/>
    <w:rsid w:val="00E2776F"/>
    <w:rsid w:val="00E27FEA"/>
    <w:rsid w:val="00E303F3"/>
    <w:rsid w:val="00E321B5"/>
    <w:rsid w:val="00E32272"/>
    <w:rsid w:val="00E328E6"/>
    <w:rsid w:val="00E32F1A"/>
    <w:rsid w:val="00E3321C"/>
    <w:rsid w:val="00E33447"/>
    <w:rsid w:val="00E33AFA"/>
    <w:rsid w:val="00E3411A"/>
    <w:rsid w:val="00E34A71"/>
    <w:rsid w:val="00E35094"/>
    <w:rsid w:val="00E3544C"/>
    <w:rsid w:val="00E37590"/>
    <w:rsid w:val="00E37B50"/>
    <w:rsid w:val="00E37CF0"/>
    <w:rsid w:val="00E401D6"/>
    <w:rsid w:val="00E4086F"/>
    <w:rsid w:val="00E40CD2"/>
    <w:rsid w:val="00E40D04"/>
    <w:rsid w:val="00E410DC"/>
    <w:rsid w:val="00E410E6"/>
    <w:rsid w:val="00E41424"/>
    <w:rsid w:val="00E4190E"/>
    <w:rsid w:val="00E41928"/>
    <w:rsid w:val="00E41F0C"/>
    <w:rsid w:val="00E4322C"/>
    <w:rsid w:val="00E4390B"/>
    <w:rsid w:val="00E43B3C"/>
    <w:rsid w:val="00E43EFB"/>
    <w:rsid w:val="00E45748"/>
    <w:rsid w:val="00E4587D"/>
    <w:rsid w:val="00E465A7"/>
    <w:rsid w:val="00E4679F"/>
    <w:rsid w:val="00E46DD9"/>
    <w:rsid w:val="00E47A4E"/>
    <w:rsid w:val="00E47DEE"/>
    <w:rsid w:val="00E500C1"/>
    <w:rsid w:val="00E50188"/>
    <w:rsid w:val="00E5027C"/>
    <w:rsid w:val="00E506B2"/>
    <w:rsid w:val="00E515CB"/>
    <w:rsid w:val="00E52260"/>
    <w:rsid w:val="00E523F5"/>
    <w:rsid w:val="00E52D34"/>
    <w:rsid w:val="00E53DD0"/>
    <w:rsid w:val="00E53EDF"/>
    <w:rsid w:val="00E557C1"/>
    <w:rsid w:val="00E563FC"/>
    <w:rsid w:val="00E56BA5"/>
    <w:rsid w:val="00E56D10"/>
    <w:rsid w:val="00E60B7B"/>
    <w:rsid w:val="00E60FF1"/>
    <w:rsid w:val="00E61222"/>
    <w:rsid w:val="00E61B16"/>
    <w:rsid w:val="00E61DE7"/>
    <w:rsid w:val="00E62ED2"/>
    <w:rsid w:val="00E62EF2"/>
    <w:rsid w:val="00E639B6"/>
    <w:rsid w:val="00E6434B"/>
    <w:rsid w:val="00E643FF"/>
    <w:rsid w:val="00E6463D"/>
    <w:rsid w:val="00E64640"/>
    <w:rsid w:val="00E6483A"/>
    <w:rsid w:val="00E6679A"/>
    <w:rsid w:val="00E6771B"/>
    <w:rsid w:val="00E70D10"/>
    <w:rsid w:val="00E70D94"/>
    <w:rsid w:val="00E714AF"/>
    <w:rsid w:val="00E719E4"/>
    <w:rsid w:val="00E72E9B"/>
    <w:rsid w:val="00E73094"/>
    <w:rsid w:val="00E7513B"/>
    <w:rsid w:val="00E75C1E"/>
    <w:rsid w:val="00E76638"/>
    <w:rsid w:val="00E76660"/>
    <w:rsid w:val="00E76DC6"/>
    <w:rsid w:val="00E76E39"/>
    <w:rsid w:val="00E76E93"/>
    <w:rsid w:val="00E7738B"/>
    <w:rsid w:val="00E777E9"/>
    <w:rsid w:val="00E77F7B"/>
    <w:rsid w:val="00E80005"/>
    <w:rsid w:val="00E8175E"/>
    <w:rsid w:val="00E81BC5"/>
    <w:rsid w:val="00E81BE1"/>
    <w:rsid w:val="00E82290"/>
    <w:rsid w:val="00E827A1"/>
    <w:rsid w:val="00E82E21"/>
    <w:rsid w:val="00E83251"/>
    <w:rsid w:val="00E83631"/>
    <w:rsid w:val="00E83ED3"/>
    <w:rsid w:val="00E845C2"/>
    <w:rsid w:val="00E84612"/>
    <w:rsid w:val="00E84866"/>
    <w:rsid w:val="00E849DA"/>
    <w:rsid w:val="00E85BDF"/>
    <w:rsid w:val="00E8666F"/>
    <w:rsid w:val="00E86A3F"/>
    <w:rsid w:val="00E86B06"/>
    <w:rsid w:val="00E86C5D"/>
    <w:rsid w:val="00E87DDC"/>
    <w:rsid w:val="00E909F8"/>
    <w:rsid w:val="00E91080"/>
    <w:rsid w:val="00E9130F"/>
    <w:rsid w:val="00E91797"/>
    <w:rsid w:val="00E91E9C"/>
    <w:rsid w:val="00E92F0C"/>
    <w:rsid w:val="00E93068"/>
    <w:rsid w:val="00E9462E"/>
    <w:rsid w:val="00E951BB"/>
    <w:rsid w:val="00E95962"/>
    <w:rsid w:val="00E95C0F"/>
    <w:rsid w:val="00E967D4"/>
    <w:rsid w:val="00E973A1"/>
    <w:rsid w:val="00E97D9E"/>
    <w:rsid w:val="00EA0CCA"/>
    <w:rsid w:val="00EA1454"/>
    <w:rsid w:val="00EA1B5B"/>
    <w:rsid w:val="00EA2F57"/>
    <w:rsid w:val="00EA3678"/>
    <w:rsid w:val="00EA470E"/>
    <w:rsid w:val="00EA476D"/>
    <w:rsid w:val="00EA47A7"/>
    <w:rsid w:val="00EA4C58"/>
    <w:rsid w:val="00EA57EB"/>
    <w:rsid w:val="00EA5833"/>
    <w:rsid w:val="00EA5F65"/>
    <w:rsid w:val="00EA6AD3"/>
    <w:rsid w:val="00EA7F55"/>
    <w:rsid w:val="00EB0921"/>
    <w:rsid w:val="00EB13DA"/>
    <w:rsid w:val="00EB1C19"/>
    <w:rsid w:val="00EB3226"/>
    <w:rsid w:val="00EB367A"/>
    <w:rsid w:val="00EB3C17"/>
    <w:rsid w:val="00EB417D"/>
    <w:rsid w:val="00EB4547"/>
    <w:rsid w:val="00EB50CA"/>
    <w:rsid w:val="00EB5AE5"/>
    <w:rsid w:val="00EB6101"/>
    <w:rsid w:val="00EB6D02"/>
    <w:rsid w:val="00EB7070"/>
    <w:rsid w:val="00EB7F09"/>
    <w:rsid w:val="00EC01D5"/>
    <w:rsid w:val="00EC088E"/>
    <w:rsid w:val="00EC13B8"/>
    <w:rsid w:val="00EC213A"/>
    <w:rsid w:val="00EC294F"/>
    <w:rsid w:val="00EC2A3A"/>
    <w:rsid w:val="00EC3C34"/>
    <w:rsid w:val="00EC3D65"/>
    <w:rsid w:val="00EC3D70"/>
    <w:rsid w:val="00EC50EA"/>
    <w:rsid w:val="00EC5708"/>
    <w:rsid w:val="00EC5A54"/>
    <w:rsid w:val="00EC6603"/>
    <w:rsid w:val="00EC7744"/>
    <w:rsid w:val="00ED0011"/>
    <w:rsid w:val="00ED0272"/>
    <w:rsid w:val="00ED0B92"/>
    <w:rsid w:val="00ED0DAD"/>
    <w:rsid w:val="00ED0F46"/>
    <w:rsid w:val="00ED1166"/>
    <w:rsid w:val="00ED11C6"/>
    <w:rsid w:val="00ED1817"/>
    <w:rsid w:val="00ED1C70"/>
    <w:rsid w:val="00ED2373"/>
    <w:rsid w:val="00ED293F"/>
    <w:rsid w:val="00ED3729"/>
    <w:rsid w:val="00ED385C"/>
    <w:rsid w:val="00ED4260"/>
    <w:rsid w:val="00ED429D"/>
    <w:rsid w:val="00ED4532"/>
    <w:rsid w:val="00ED47D6"/>
    <w:rsid w:val="00ED4AA8"/>
    <w:rsid w:val="00ED5AE9"/>
    <w:rsid w:val="00ED698D"/>
    <w:rsid w:val="00ED6BFA"/>
    <w:rsid w:val="00ED6E54"/>
    <w:rsid w:val="00ED75F3"/>
    <w:rsid w:val="00ED7B13"/>
    <w:rsid w:val="00ED7D71"/>
    <w:rsid w:val="00ED7FF3"/>
    <w:rsid w:val="00EE29A6"/>
    <w:rsid w:val="00EE2C30"/>
    <w:rsid w:val="00EE32CA"/>
    <w:rsid w:val="00EE3551"/>
    <w:rsid w:val="00EE3E8A"/>
    <w:rsid w:val="00EE4111"/>
    <w:rsid w:val="00EE417E"/>
    <w:rsid w:val="00EE4670"/>
    <w:rsid w:val="00EE661F"/>
    <w:rsid w:val="00EE6BEB"/>
    <w:rsid w:val="00EF055C"/>
    <w:rsid w:val="00EF197A"/>
    <w:rsid w:val="00EF2F99"/>
    <w:rsid w:val="00EF4108"/>
    <w:rsid w:val="00EF4619"/>
    <w:rsid w:val="00EF501C"/>
    <w:rsid w:val="00EF5220"/>
    <w:rsid w:val="00EF5866"/>
    <w:rsid w:val="00EF5AD0"/>
    <w:rsid w:val="00EF5E55"/>
    <w:rsid w:val="00EF6ECA"/>
    <w:rsid w:val="00EF7490"/>
    <w:rsid w:val="00EF7D77"/>
    <w:rsid w:val="00F006D0"/>
    <w:rsid w:val="00F01231"/>
    <w:rsid w:val="00F01C63"/>
    <w:rsid w:val="00F02227"/>
    <w:rsid w:val="00F02414"/>
    <w:rsid w:val="00F024E1"/>
    <w:rsid w:val="00F02B0C"/>
    <w:rsid w:val="00F033B4"/>
    <w:rsid w:val="00F04576"/>
    <w:rsid w:val="00F049F6"/>
    <w:rsid w:val="00F065DB"/>
    <w:rsid w:val="00F066BF"/>
    <w:rsid w:val="00F06C10"/>
    <w:rsid w:val="00F07393"/>
    <w:rsid w:val="00F074DB"/>
    <w:rsid w:val="00F07C81"/>
    <w:rsid w:val="00F1068F"/>
    <w:rsid w:val="00F1084E"/>
    <w:rsid w:val="00F1096F"/>
    <w:rsid w:val="00F11A49"/>
    <w:rsid w:val="00F12589"/>
    <w:rsid w:val="00F12595"/>
    <w:rsid w:val="00F134D9"/>
    <w:rsid w:val="00F13655"/>
    <w:rsid w:val="00F1403D"/>
    <w:rsid w:val="00F1463F"/>
    <w:rsid w:val="00F14F13"/>
    <w:rsid w:val="00F15AB5"/>
    <w:rsid w:val="00F16320"/>
    <w:rsid w:val="00F16F97"/>
    <w:rsid w:val="00F17558"/>
    <w:rsid w:val="00F20544"/>
    <w:rsid w:val="00F2113A"/>
    <w:rsid w:val="00F21302"/>
    <w:rsid w:val="00F213C9"/>
    <w:rsid w:val="00F21DA2"/>
    <w:rsid w:val="00F226DB"/>
    <w:rsid w:val="00F22F4F"/>
    <w:rsid w:val="00F234FE"/>
    <w:rsid w:val="00F236B1"/>
    <w:rsid w:val="00F2468A"/>
    <w:rsid w:val="00F24A37"/>
    <w:rsid w:val="00F24AAB"/>
    <w:rsid w:val="00F24AF8"/>
    <w:rsid w:val="00F25D22"/>
    <w:rsid w:val="00F25EC8"/>
    <w:rsid w:val="00F25FD5"/>
    <w:rsid w:val="00F260CA"/>
    <w:rsid w:val="00F261E9"/>
    <w:rsid w:val="00F265B2"/>
    <w:rsid w:val="00F26F0B"/>
    <w:rsid w:val="00F2702E"/>
    <w:rsid w:val="00F27C0B"/>
    <w:rsid w:val="00F30A97"/>
    <w:rsid w:val="00F30ACE"/>
    <w:rsid w:val="00F31FC4"/>
    <w:rsid w:val="00F321DE"/>
    <w:rsid w:val="00F33777"/>
    <w:rsid w:val="00F337BC"/>
    <w:rsid w:val="00F33A23"/>
    <w:rsid w:val="00F33D7D"/>
    <w:rsid w:val="00F346AC"/>
    <w:rsid w:val="00F35666"/>
    <w:rsid w:val="00F35AF1"/>
    <w:rsid w:val="00F364EA"/>
    <w:rsid w:val="00F368B4"/>
    <w:rsid w:val="00F36DC3"/>
    <w:rsid w:val="00F40266"/>
    <w:rsid w:val="00F40630"/>
    <w:rsid w:val="00F40648"/>
    <w:rsid w:val="00F4110F"/>
    <w:rsid w:val="00F413A7"/>
    <w:rsid w:val="00F41DC1"/>
    <w:rsid w:val="00F42104"/>
    <w:rsid w:val="00F436CA"/>
    <w:rsid w:val="00F4472D"/>
    <w:rsid w:val="00F45A2E"/>
    <w:rsid w:val="00F45D72"/>
    <w:rsid w:val="00F47027"/>
    <w:rsid w:val="00F474FA"/>
    <w:rsid w:val="00F47DA2"/>
    <w:rsid w:val="00F519FC"/>
    <w:rsid w:val="00F51B89"/>
    <w:rsid w:val="00F51DE7"/>
    <w:rsid w:val="00F521CB"/>
    <w:rsid w:val="00F52578"/>
    <w:rsid w:val="00F53344"/>
    <w:rsid w:val="00F54246"/>
    <w:rsid w:val="00F54458"/>
    <w:rsid w:val="00F551F9"/>
    <w:rsid w:val="00F575A2"/>
    <w:rsid w:val="00F605F8"/>
    <w:rsid w:val="00F6130E"/>
    <w:rsid w:val="00F61528"/>
    <w:rsid w:val="00F6239D"/>
    <w:rsid w:val="00F62541"/>
    <w:rsid w:val="00F6260E"/>
    <w:rsid w:val="00F634DE"/>
    <w:rsid w:val="00F6381C"/>
    <w:rsid w:val="00F63B37"/>
    <w:rsid w:val="00F63FFE"/>
    <w:rsid w:val="00F66025"/>
    <w:rsid w:val="00F66157"/>
    <w:rsid w:val="00F662AE"/>
    <w:rsid w:val="00F667C2"/>
    <w:rsid w:val="00F669DF"/>
    <w:rsid w:val="00F66D4F"/>
    <w:rsid w:val="00F7062A"/>
    <w:rsid w:val="00F70B5E"/>
    <w:rsid w:val="00F715D2"/>
    <w:rsid w:val="00F71C00"/>
    <w:rsid w:val="00F7231C"/>
    <w:rsid w:val="00F7274F"/>
    <w:rsid w:val="00F728F5"/>
    <w:rsid w:val="00F72A7C"/>
    <w:rsid w:val="00F7300A"/>
    <w:rsid w:val="00F73CF6"/>
    <w:rsid w:val="00F74197"/>
    <w:rsid w:val="00F7478D"/>
    <w:rsid w:val="00F74E4A"/>
    <w:rsid w:val="00F75559"/>
    <w:rsid w:val="00F759A7"/>
    <w:rsid w:val="00F76FA8"/>
    <w:rsid w:val="00F77279"/>
    <w:rsid w:val="00F77571"/>
    <w:rsid w:val="00F8062C"/>
    <w:rsid w:val="00F80674"/>
    <w:rsid w:val="00F812B9"/>
    <w:rsid w:val="00F817C6"/>
    <w:rsid w:val="00F81867"/>
    <w:rsid w:val="00F8229A"/>
    <w:rsid w:val="00F82D22"/>
    <w:rsid w:val="00F8326D"/>
    <w:rsid w:val="00F83320"/>
    <w:rsid w:val="00F83963"/>
    <w:rsid w:val="00F840D5"/>
    <w:rsid w:val="00F84779"/>
    <w:rsid w:val="00F86299"/>
    <w:rsid w:val="00F874E5"/>
    <w:rsid w:val="00F87D0B"/>
    <w:rsid w:val="00F87DED"/>
    <w:rsid w:val="00F90A47"/>
    <w:rsid w:val="00F92317"/>
    <w:rsid w:val="00F92831"/>
    <w:rsid w:val="00F929F7"/>
    <w:rsid w:val="00F9381B"/>
    <w:rsid w:val="00F93EEC"/>
    <w:rsid w:val="00F93F08"/>
    <w:rsid w:val="00F94657"/>
    <w:rsid w:val="00F94800"/>
    <w:rsid w:val="00F94CED"/>
    <w:rsid w:val="00F9553D"/>
    <w:rsid w:val="00F955E1"/>
    <w:rsid w:val="00F964AE"/>
    <w:rsid w:val="00F96C62"/>
    <w:rsid w:val="00F97B5C"/>
    <w:rsid w:val="00FA0570"/>
    <w:rsid w:val="00FA0C02"/>
    <w:rsid w:val="00FA0C50"/>
    <w:rsid w:val="00FA10D5"/>
    <w:rsid w:val="00FA1D2C"/>
    <w:rsid w:val="00FA29D8"/>
    <w:rsid w:val="00FA2CEE"/>
    <w:rsid w:val="00FA318C"/>
    <w:rsid w:val="00FA3C43"/>
    <w:rsid w:val="00FA462A"/>
    <w:rsid w:val="00FA5C95"/>
    <w:rsid w:val="00FA6A5F"/>
    <w:rsid w:val="00FA6CC7"/>
    <w:rsid w:val="00FA6F8E"/>
    <w:rsid w:val="00FB067A"/>
    <w:rsid w:val="00FB0D0E"/>
    <w:rsid w:val="00FB15AF"/>
    <w:rsid w:val="00FB15B0"/>
    <w:rsid w:val="00FB2471"/>
    <w:rsid w:val="00FB2FC6"/>
    <w:rsid w:val="00FB468D"/>
    <w:rsid w:val="00FB4DB6"/>
    <w:rsid w:val="00FB6F92"/>
    <w:rsid w:val="00FB7199"/>
    <w:rsid w:val="00FB7998"/>
    <w:rsid w:val="00FB7F90"/>
    <w:rsid w:val="00FC026E"/>
    <w:rsid w:val="00FC05C4"/>
    <w:rsid w:val="00FC20A1"/>
    <w:rsid w:val="00FC20F2"/>
    <w:rsid w:val="00FC2283"/>
    <w:rsid w:val="00FC2A79"/>
    <w:rsid w:val="00FC38D2"/>
    <w:rsid w:val="00FC3C32"/>
    <w:rsid w:val="00FC3FF8"/>
    <w:rsid w:val="00FC40A3"/>
    <w:rsid w:val="00FC4C8F"/>
    <w:rsid w:val="00FC5124"/>
    <w:rsid w:val="00FC58B8"/>
    <w:rsid w:val="00FC59EF"/>
    <w:rsid w:val="00FC6DF7"/>
    <w:rsid w:val="00FC7F20"/>
    <w:rsid w:val="00FD0CA5"/>
    <w:rsid w:val="00FD1D13"/>
    <w:rsid w:val="00FD2638"/>
    <w:rsid w:val="00FD2800"/>
    <w:rsid w:val="00FD2ADF"/>
    <w:rsid w:val="00FD3E03"/>
    <w:rsid w:val="00FD4190"/>
    <w:rsid w:val="00FD4731"/>
    <w:rsid w:val="00FD4F97"/>
    <w:rsid w:val="00FD5749"/>
    <w:rsid w:val="00FD5DE3"/>
    <w:rsid w:val="00FD614B"/>
    <w:rsid w:val="00FD6ABA"/>
    <w:rsid w:val="00FD6EC1"/>
    <w:rsid w:val="00FD73D1"/>
    <w:rsid w:val="00FD7C9D"/>
    <w:rsid w:val="00FD7E24"/>
    <w:rsid w:val="00FE16E6"/>
    <w:rsid w:val="00FE17C4"/>
    <w:rsid w:val="00FE1B0E"/>
    <w:rsid w:val="00FE1CFE"/>
    <w:rsid w:val="00FE250F"/>
    <w:rsid w:val="00FE2987"/>
    <w:rsid w:val="00FE29B7"/>
    <w:rsid w:val="00FE39A5"/>
    <w:rsid w:val="00FE39DD"/>
    <w:rsid w:val="00FE3EF2"/>
    <w:rsid w:val="00FE40AD"/>
    <w:rsid w:val="00FE4E1A"/>
    <w:rsid w:val="00FE5115"/>
    <w:rsid w:val="00FE744B"/>
    <w:rsid w:val="00FE7600"/>
    <w:rsid w:val="00FF0807"/>
    <w:rsid w:val="00FF0AB0"/>
    <w:rsid w:val="00FF126E"/>
    <w:rsid w:val="00FF1647"/>
    <w:rsid w:val="00FF17FE"/>
    <w:rsid w:val="00FF1DE7"/>
    <w:rsid w:val="00FF240F"/>
    <w:rsid w:val="00FF28AC"/>
    <w:rsid w:val="00FF3353"/>
    <w:rsid w:val="00FF3A5B"/>
    <w:rsid w:val="00FF3E41"/>
    <w:rsid w:val="00FF4014"/>
    <w:rsid w:val="00FF47B0"/>
    <w:rsid w:val="00FF583B"/>
    <w:rsid w:val="00FF58BF"/>
    <w:rsid w:val="00FF6E23"/>
    <w:rsid w:val="00FF7F62"/>
    <w:rsid w:val="01B0A406"/>
    <w:rsid w:val="0FC9193E"/>
    <w:rsid w:val="13ACE76C"/>
    <w:rsid w:val="14D17A2C"/>
    <w:rsid w:val="19792CAB"/>
    <w:rsid w:val="1EB0E90B"/>
    <w:rsid w:val="201985DB"/>
    <w:rsid w:val="2ADA8307"/>
    <w:rsid w:val="33087F0A"/>
    <w:rsid w:val="3CEFD476"/>
    <w:rsid w:val="3E42902D"/>
    <w:rsid w:val="3EE650B5"/>
    <w:rsid w:val="41FC904C"/>
    <w:rsid w:val="42443135"/>
    <w:rsid w:val="4986C563"/>
    <w:rsid w:val="63B8756A"/>
    <w:rsid w:val="64C66830"/>
    <w:rsid w:val="65676DC7"/>
    <w:rsid w:val="6682AD8B"/>
    <w:rsid w:val="76D46222"/>
    <w:rsid w:val="7FF6E9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7FD41E29-1AB9-4EB6-B769-CAD40EB27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uiPriority w:val="9"/>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uiPriority w:val="9"/>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uiPriority w:val="9"/>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uiPriority w:val="9"/>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uiPriority w:val="9"/>
    <w:qFormat/>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link w:val="Heading6Char"/>
    <w:uiPriority w:val="9"/>
    <w:qFormat/>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semiHidden/>
    <w:unhideWhenUsed/>
    <w:qFormat/>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uiPriority w:val="9"/>
    <w:semiHidden/>
    <w:unhideWhenUsed/>
    <w:qFormat/>
    <w:rsid w:val="0001262E"/>
    <w:pPr>
      <w:keepNext/>
      <w:keepLines/>
      <w:spacing w:before="0" w:after="0" w:line="252" w:lineRule="auto"/>
      <w:outlineLvl w:val="7"/>
    </w:pPr>
    <w:rPr>
      <w:rFonts w:asciiTheme="minorHAnsi" w:eastAsiaTheme="majorEastAsia" w:hAnsiTheme="minorHAnsi" w:cstheme="majorBidi"/>
      <w:i/>
      <w:iCs/>
      <w:color w:val="332476"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01262E"/>
    <w:pPr>
      <w:keepNext/>
      <w:keepLines/>
      <w:spacing w:before="0" w:after="0" w:line="252" w:lineRule="auto"/>
      <w:outlineLvl w:val="8"/>
    </w:pPr>
    <w:rPr>
      <w:rFonts w:asciiTheme="minorHAnsi" w:eastAsiaTheme="majorEastAsia" w:hAnsiTheme="minorHAnsi" w:cstheme="majorBidi"/>
      <w:color w:val="332476"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uiPriority w:val="11"/>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11"/>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uiPriority w:val="10"/>
    <w:rsid w:val="005D4A3F"/>
    <w:rPr>
      <w:rFonts w:ascii="Arial" w:eastAsiaTheme="majorEastAsia" w:hAnsi="Arial" w:cstheme="majorBidi"/>
      <w:b/>
      <w:color w:val="3F4A75"/>
      <w:kern w:val="28"/>
      <w:sz w:val="80"/>
      <w:szCs w:val="80"/>
      <w:lang w:eastAsia="en-US"/>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qFormat/>
    <w:rsid w:val="00BF7AD7"/>
    <w:rPr>
      <w:b/>
      <w:bCs/>
      <w:i/>
      <w:iCs/>
      <w:color w:val="2AB1BB" w:themeColor="accent1"/>
    </w:rPr>
  </w:style>
  <w:style w:type="paragraph" w:styleId="Quote">
    <w:name w:val="Quote"/>
    <w:next w:val="Normal"/>
    <w:link w:val="QuoteChar"/>
    <w:uiPriority w:val="29"/>
    <w:qFormat/>
    <w:rsid w:val="00B63707"/>
    <w:pPr>
      <w:spacing w:before="200" w:after="240"/>
      <w:ind w:left="113" w:right="227"/>
      <w:jc w:val="right"/>
    </w:pPr>
    <w:rPr>
      <w:rFonts w:ascii="Arial" w:hAnsi="Arial"/>
      <w:i/>
      <w:iCs/>
      <w:color w:val="2AB1BB" w:themeColor="accent1"/>
      <w:sz w:val="22"/>
      <w:szCs w:val="24"/>
      <w:lang w:eastAsia="en-US"/>
    </w:rPr>
  </w:style>
  <w:style w:type="character" w:customStyle="1" w:styleId="QuoteChar">
    <w:name w:val="Quote Char"/>
    <w:basedOn w:val="DefaultParagraphFont"/>
    <w:link w:val="Quote"/>
    <w:uiPriority w:val="29"/>
    <w:rsid w:val="00B63707"/>
    <w:rPr>
      <w:rFonts w:ascii="Arial" w:hAnsi="Arial"/>
      <w:i/>
      <w:iCs/>
      <w:color w:val="2AB1BB" w:themeColor="accen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B87988"/>
    <w:p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1455D7"/>
    <w:rPr>
      <w:rFonts w:eastAsia="Aptos"/>
      <w:i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963966"/>
    <w:rPr>
      <w:color w:val="402D95" w:themeColor="text2" w:themeTint="BF"/>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E4190E"/>
    <w:pPr>
      <w:numPr>
        <w:numId w:val="3"/>
      </w:numPr>
    </w:pPr>
  </w:style>
  <w:style w:type="paragraph" w:customStyle="1" w:styleId="Tablelistnumber">
    <w:name w:val="Table list number"/>
    <w:basedOn w:val="Tabletext"/>
    <w:qFormat/>
    <w:rsid w:val="00E24628"/>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iPriority w:val="35"/>
    <w:unhideWhenUsed/>
    <w:qFormat/>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5"/>
      </w:numPr>
    </w:pPr>
  </w:style>
  <w:style w:type="numbering" w:customStyle="1" w:styleId="CurrentList1">
    <w:name w:val="Current List1"/>
    <w:uiPriority w:val="99"/>
    <w:rsid w:val="008E6354"/>
    <w:pPr>
      <w:numPr>
        <w:numId w:val="6"/>
      </w:numPr>
    </w:pPr>
  </w:style>
  <w:style w:type="paragraph" w:styleId="TOCHeading">
    <w:name w:val="TOC Heading"/>
    <w:basedOn w:val="Heading1"/>
    <w:next w:val="Normal"/>
    <w:uiPriority w:val="39"/>
    <w:unhideWhenUsed/>
    <w:qFormat/>
    <w:rsid w:val="00444F76"/>
    <w:pPr>
      <w:keepLines/>
      <w:spacing w:before="240" w:after="0" w:line="259" w:lineRule="auto"/>
      <w:outlineLvl w:val="9"/>
    </w:pPr>
    <w:rPr>
      <w:rFonts w:eastAsiaTheme="majorEastAsia" w:cstheme="majorBidi"/>
      <w:bCs w:val="0"/>
      <w:kern w:val="0"/>
      <w:szCs w:val="32"/>
      <w:lang w:val="en-US"/>
    </w:rPr>
  </w:style>
  <w:style w:type="paragraph" w:styleId="TOC1">
    <w:name w:val="toc 1"/>
    <w:basedOn w:val="Normal"/>
    <w:next w:val="Normal"/>
    <w:autoRedefine/>
    <w:uiPriority w:val="39"/>
    <w:unhideWhenUsed/>
    <w:rsid w:val="00B87996"/>
    <w:pPr>
      <w:pBdr>
        <w:top w:val="single" w:sz="6" w:space="1" w:color="2AB1BB" w:themeColor="accent1"/>
        <w:bottom w:val="single" w:sz="6" w:space="1" w:color="2AB1BB" w:themeColor="accent1"/>
        <w:between w:val="single" w:sz="6" w:space="1" w:color="2AB1BB" w:themeColor="accent1"/>
      </w:pBdr>
      <w:tabs>
        <w:tab w:val="right" w:pos="9498"/>
      </w:tabs>
    </w:pPr>
    <w:rPr>
      <w:b/>
      <w:bCs/>
      <w:szCs w:val="20"/>
    </w:rPr>
  </w:style>
  <w:style w:type="paragraph" w:styleId="TOC2">
    <w:name w:val="toc 2"/>
    <w:basedOn w:val="Normal"/>
    <w:next w:val="Normal"/>
    <w:uiPriority w:val="39"/>
    <w:unhideWhenUsed/>
    <w:rsid w:val="00B87996"/>
    <w:pPr>
      <w:pBdr>
        <w:top w:val="single" w:sz="6" w:space="1" w:color="2AB1BB" w:themeColor="accent1"/>
        <w:bottom w:val="single" w:sz="6" w:space="1" w:color="2AB1BB" w:themeColor="accent1"/>
        <w:between w:val="single" w:sz="6" w:space="1" w:color="2AB1BB" w:themeColor="accent1"/>
      </w:pBdr>
      <w:tabs>
        <w:tab w:val="right" w:pos="9060"/>
      </w:tabs>
      <w:jc w:val="both"/>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uiPriority w:val="99"/>
    <w:semiHidden/>
    <w:unhideWhenUsed/>
    <w:rsid w:val="0001262E"/>
    <w:rPr>
      <w:sz w:val="16"/>
      <w:szCs w:val="16"/>
    </w:rPr>
  </w:style>
  <w:style w:type="paragraph" w:styleId="CommentText">
    <w:name w:val="annotation text"/>
    <w:basedOn w:val="Normal"/>
    <w:link w:val="CommentTextChar"/>
    <w:uiPriority w:val="99"/>
    <w:unhideWhenUsed/>
    <w:rsid w:val="0001262E"/>
    <w:pPr>
      <w:spacing w:before="0" w:after="160" w:line="240" w:lineRule="auto"/>
    </w:pPr>
    <w:rPr>
      <w:rFonts w:asciiTheme="minorHAnsi" w:eastAsiaTheme="minorHAnsi" w:hAnsi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01262E"/>
    <w:rPr>
      <w:rFonts w:asciiTheme="minorHAnsi" w:eastAsiaTheme="minorHAnsi" w:hAnsiTheme="minorHAnsi" w:cstheme="minorBidi"/>
      <w:kern w:val="2"/>
      <w:lang w:eastAsia="en-US"/>
      <w14:ligatures w14:val="standardContextual"/>
    </w:rPr>
  </w:style>
  <w:style w:type="character" w:customStyle="1" w:styleId="Heading8Char">
    <w:name w:val="Heading 8 Char"/>
    <w:basedOn w:val="DefaultParagraphFont"/>
    <w:link w:val="Heading8"/>
    <w:uiPriority w:val="9"/>
    <w:semiHidden/>
    <w:rsid w:val="0001262E"/>
    <w:rPr>
      <w:rFonts w:asciiTheme="minorHAnsi" w:eastAsiaTheme="majorEastAsia" w:hAnsiTheme="minorHAnsi" w:cstheme="majorBidi"/>
      <w:i/>
      <w:iCs/>
      <w:color w:val="332476" w:themeColor="text1" w:themeTint="D8"/>
      <w:kern w:val="2"/>
      <w:sz w:val="22"/>
      <w:szCs w:val="24"/>
      <w:lang w:eastAsia="en-US"/>
      <w14:ligatures w14:val="standardContextual"/>
    </w:rPr>
  </w:style>
  <w:style w:type="character" w:customStyle="1" w:styleId="Heading9Char">
    <w:name w:val="Heading 9 Char"/>
    <w:basedOn w:val="DefaultParagraphFont"/>
    <w:link w:val="Heading9"/>
    <w:uiPriority w:val="9"/>
    <w:semiHidden/>
    <w:rsid w:val="0001262E"/>
    <w:rPr>
      <w:rFonts w:asciiTheme="minorHAnsi" w:eastAsiaTheme="majorEastAsia" w:hAnsiTheme="minorHAnsi" w:cstheme="majorBidi"/>
      <w:color w:val="332476" w:themeColor="text1" w:themeTint="D8"/>
      <w:kern w:val="2"/>
      <w:sz w:val="22"/>
      <w:szCs w:val="24"/>
      <w:lang w:eastAsia="en-US"/>
      <w14:ligatures w14:val="standardContextual"/>
    </w:rPr>
  </w:style>
  <w:style w:type="character" w:customStyle="1" w:styleId="Heading1Char">
    <w:name w:val="Heading 1 Char"/>
    <w:basedOn w:val="DefaultParagraphFont"/>
    <w:link w:val="Heading1"/>
    <w:uiPriority w:val="9"/>
    <w:rsid w:val="0001262E"/>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uiPriority w:val="9"/>
    <w:rsid w:val="0001262E"/>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uiPriority w:val="9"/>
    <w:rsid w:val="0001262E"/>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uiPriority w:val="9"/>
    <w:rsid w:val="0001262E"/>
    <w:rPr>
      <w:rFonts w:ascii="Arial" w:hAnsi="Arial"/>
      <w:b/>
      <w:bCs/>
      <w:iCs/>
      <w:color w:val="1E1545" w:themeColor="text1"/>
      <w:sz w:val="24"/>
      <w:szCs w:val="24"/>
      <w:lang w:eastAsia="en-US"/>
    </w:rPr>
  </w:style>
  <w:style w:type="character" w:customStyle="1" w:styleId="Heading5Char">
    <w:name w:val="Heading 5 Char"/>
    <w:basedOn w:val="DefaultParagraphFont"/>
    <w:link w:val="Heading5"/>
    <w:uiPriority w:val="9"/>
    <w:rsid w:val="0001262E"/>
    <w:rPr>
      <w:rFonts w:ascii="Arial" w:hAnsi="Arial"/>
      <w:bCs/>
      <w:iCs/>
      <w:color w:val="1E1545" w:themeColor="text1"/>
      <w:sz w:val="24"/>
      <w:szCs w:val="26"/>
      <w:lang w:eastAsia="en-US"/>
    </w:rPr>
  </w:style>
  <w:style w:type="character" w:customStyle="1" w:styleId="Heading6Char">
    <w:name w:val="Heading 6 Char"/>
    <w:basedOn w:val="DefaultParagraphFont"/>
    <w:link w:val="Heading6"/>
    <w:uiPriority w:val="9"/>
    <w:rsid w:val="0001262E"/>
    <w:rPr>
      <w:rFonts w:ascii="Arial" w:hAnsi="Arial"/>
      <w:b/>
      <w:bCs/>
      <w:sz w:val="22"/>
      <w:szCs w:val="22"/>
      <w:lang w:eastAsia="en-US"/>
    </w:rPr>
  </w:style>
  <w:style w:type="paragraph" w:customStyle="1" w:styleId="Contentsheading">
    <w:name w:val="Contents heading"/>
    <w:basedOn w:val="Normal"/>
    <w:link w:val="ContentsheadingChar"/>
    <w:rsid w:val="0001262E"/>
    <w:pPr>
      <w:spacing w:before="0" w:after="160" w:line="252" w:lineRule="auto"/>
    </w:pPr>
    <w:rPr>
      <w:rFonts w:asciiTheme="majorHAnsi" w:eastAsiaTheme="minorHAnsi" w:hAnsiTheme="majorHAnsi" w:cstheme="minorBidi"/>
      <w:color w:val="1F848B" w:themeColor="accent1" w:themeShade="BF"/>
      <w:kern w:val="2"/>
      <w:sz w:val="40"/>
      <w14:ligatures w14:val="standardContextual"/>
    </w:rPr>
  </w:style>
  <w:style w:type="character" w:customStyle="1" w:styleId="ContentsheadingChar">
    <w:name w:val="Contents heading Char"/>
    <w:basedOn w:val="DefaultParagraphFont"/>
    <w:link w:val="Contentsheading"/>
    <w:rsid w:val="0001262E"/>
    <w:rPr>
      <w:rFonts w:asciiTheme="majorHAnsi" w:eastAsiaTheme="minorHAnsi" w:hAnsiTheme="majorHAnsi" w:cstheme="minorBidi"/>
      <w:color w:val="1F848B" w:themeColor="accent1" w:themeShade="BF"/>
      <w:kern w:val="2"/>
      <w:sz w:val="40"/>
      <w:szCs w:val="24"/>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01262E"/>
    <w:rPr>
      <w:b/>
      <w:bCs/>
    </w:rPr>
  </w:style>
  <w:style w:type="character" w:customStyle="1" w:styleId="CommentSubjectChar">
    <w:name w:val="Comment Subject Char"/>
    <w:basedOn w:val="CommentTextChar"/>
    <w:link w:val="CommentSubject"/>
    <w:uiPriority w:val="99"/>
    <w:semiHidden/>
    <w:rsid w:val="0001262E"/>
    <w:rPr>
      <w:rFonts w:asciiTheme="minorHAnsi" w:eastAsiaTheme="minorHAnsi" w:hAnsiTheme="minorHAnsi" w:cstheme="minorBidi"/>
      <w:b/>
      <w:bCs/>
      <w:kern w:val="2"/>
      <w:lang w:eastAsia="en-US"/>
      <w14:ligatures w14:val="standardContextual"/>
    </w:rPr>
  </w:style>
  <w:style w:type="character" w:styleId="FollowedHyperlink">
    <w:name w:val="FollowedHyperlink"/>
    <w:basedOn w:val="DefaultParagraphFont"/>
    <w:uiPriority w:val="99"/>
    <w:semiHidden/>
    <w:unhideWhenUsed/>
    <w:rsid w:val="0001262E"/>
    <w:rPr>
      <w:color w:val="000000" w:themeColor="followedHyperlink"/>
      <w:u w:val="single"/>
    </w:rPr>
  </w:style>
  <w:style w:type="character" w:styleId="FootnoteReference">
    <w:name w:val="footnote reference"/>
    <w:basedOn w:val="DefaultParagraphFont"/>
    <w:uiPriority w:val="99"/>
    <w:semiHidden/>
    <w:unhideWhenUsed/>
    <w:rsid w:val="0001262E"/>
    <w:rPr>
      <w:vertAlign w:val="superscript"/>
    </w:rPr>
  </w:style>
  <w:style w:type="table" w:styleId="ListTable2-Accent4">
    <w:name w:val="List Table 2 Accent 4"/>
    <w:basedOn w:val="TableNormal"/>
    <w:uiPriority w:val="47"/>
    <w:rsid w:val="0001262E"/>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E89AA6" w:themeColor="accent4" w:themeTint="99"/>
        <w:bottom w:val="single" w:sz="4" w:space="0" w:color="E89AA6" w:themeColor="accent4" w:themeTint="99"/>
        <w:insideH w:val="single" w:sz="4" w:space="0" w:color="E89AA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DE1" w:themeFill="accent4" w:themeFillTint="33"/>
      </w:tcPr>
    </w:tblStylePr>
    <w:tblStylePr w:type="band1Horz">
      <w:tblPr/>
      <w:tcPr>
        <w:shd w:val="clear" w:color="auto" w:fill="F7DDE1" w:themeFill="accent4" w:themeFillTint="33"/>
      </w:tcPr>
    </w:tblStylePr>
  </w:style>
  <w:style w:type="table" w:styleId="ListTable3-Accent4">
    <w:name w:val="List Table 3 Accent 4"/>
    <w:basedOn w:val="TableNormal"/>
    <w:uiPriority w:val="48"/>
    <w:rsid w:val="0001262E"/>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DA576C" w:themeColor="accent4"/>
        <w:left w:val="single" w:sz="4" w:space="0" w:color="DA576C" w:themeColor="accent4"/>
        <w:bottom w:val="single" w:sz="4" w:space="0" w:color="DA576C" w:themeColor="accent4"/>
        <w:right w:val="single" w:sz="4" w:space="0" w:color="DA576C" w:themeColor="accent4"/>
      </w:tblBorders>
    </w:tblPr>
    <w:tblStylePr w:type="firstRow">
      <w:rPr>
        <w:b/>
        <w:bCs/>
        <w:color w:val="F1F2F2" w:themeColor="background1"/>
      </w:rPr>
      <w:tblPr/>
      <w:tcPr>
        <w:shd w:val="clear" w:color="auto" w:fill="DA576C" w:themeFill="accent4"/>
      </w:tcPr>
    </w:tblStylePr>
    <w:tblStylePr w:type="lastRow">
      <w:rPr>
        <w:b/>
        <w:bCs/>
      </w:rPr>
      <w:tblPr/>
      <w:tcPr>
        <w:tcBorders>
          <w:top w:val="double" w:sz="4" w:space="0" w:color="DA576C" w:themeColor="accent4"/>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DA576C" w:themeColor="accent4"/>
          <w:right w:val="single" w:sz="4" w:space="0" w:color="DA576C" w:themeColor="accent4"/>
        </w:tcBorders>
      </w:tcPr>
    </w:tblStylePr>
    <w:tblStylePr w:type="band1Horz">
      <w:tblPr/>
      <w:tcPr>
        <w:tcBorders>
          <w:top w:val="single" w:sz="4" w:space="0" w:color="DA576C" w:themeColor="accent4"/>
          <w:bottom w:val="single" w:sz="4" w:space="0" w:color="DA576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576C" w:themeColor="accent4"/>
          <w:left w:val="nil"/>
        </w:tcBorders>
      </w:tcPr>
    </w:tblStylePr>
    <w:tblStylePr w:type="swCell">
      <w:tblPr/>
      <w:tcPr>
        <w:tcBorders>
          <w:top w:val="double" w:sz="4" w:space="0" w:color="DA576C" w:themeColor="accent4"/>
          <w:right w:val="nil"/>
        </w:tcBorders>
      </w:tcPr>
    </w:tblStylePr>
  </w:style>
  <w:style w:type="character" w:styleId="Mention">
    <w:name w:val="Mention"/>
    <w:basedOn w:val="DefaultParagraphFont"/>
    <w:uiPriority w:val="99"/>
    <w:unhideWhenUsed/>
    <w:rsid w:val="0001262E"/>
    <w:rPr>
      <w:color w:val="2B579A"/>
      <w:shd w:val="clear" w:color="auto" w:fill="E1DFDD"/>
    </w:rPr>
  </w:style>
  <w:style w:type="table" w:styleId="GridTable1Light-Accent4">
    <w:name w:val="Grid Table 1 Light Accent 4"/>
    <w:basedOn w:val="TableNormal"/>
    <w:uiPriority w:val="46"/>
    <w:rsid w:val="0001262E"/>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F0BBC3" w:themeColor="accent4" w:themeTint="66"/>
        <w:left w:val="single" w:sz="4" w:space="0" w:color="F0BBC3" w:themeColor="accent4" w:themeTint="66"/>
        <w:bottom w:val="single" w:sz="4" w:space="0" w:color="F0BBC3" w:themeColor="accent4" w:themeTint="66"/>
        <w:right w:val="single" w:sz="4" w:space="0" w:color="F0BBC3" w:themeColor="accent4" w:themeTint="66"/>
        <w:insideH w:val="single" w:sz="4" w:space="0" w:color="F0BBC3" w:themeColor="accent4" w:themeTint="66"/>
        <w:insideV w:val="single" w:sz="4" w:space="0" w:color="F0BBC3" w:themeColor="accent4" w:themeTint="66"/>
      </w:tblBorders>
    </w:tblPr>
    <w:tblStylePr w:type="firstRow">
      <w:rPr>
        <w:b/>
        <w:bCs/>
      </w:rPr>
      <w:tblPr/>
      <w:tcPr>
        <w:tcBorders>
          <w:bottom w:val="single" w:sz="12" w:space="0" w:color="E89AA6" w:themeColor="accent4" w:themeTint="99"/>
        </w:tcBorders>
      </w:tcPr>
    </w:tblStylePr>
    <w:tblStylePr w:type="lastRow">
      <w:rPr>
        <w:b/>
        <w:bCs/>
      </w:rPr>
      <w:tblPr/>
      <w:tcPr>
        <w:tcBorders>
          <w:top w:val="double" w:sz="2" w:space="0" w:color="E89AA6" w:themeColor="accent4" w:themeTint="99"/>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01262E"/>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75D8E0" w:themeColor="accent1" w:themeTint="99"/>
        <w:bottom w:val="single" w:sz="4" w:space="0" w:color="75D8E0" w:themeColor="accent1" w:themeTint="99"/>
        <w:insideH w:val="single" w:sz="4" w:space="0" w:color="75D8E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styleId="GridTable4-Accent4">
    <w:name w:val="Grid Table 4 Accent 4"/>
    <w:basedOn w:val="TableNormal"/>
    <w:uiPriority w:val="49"/>
    <w:rsid w:val="0001262E"/>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E89AA6" w:themeColor="accent4" w:themeTint="99"/>
        <w:left w:val="single" w:sz="4" w:space="0" w:color="E89AA6" w:themeColor="accent4" w:themeTint="99"/>
        <w:bottom w:val="single" w:sz="4" w:space="0" w:color="E89AA6" w:themeColor="accent4" w:themeTint="99"/>
        <w:right w:val="single" w:sz="4" w:space="0" w:color="E89AA6" w:themeColor="accent4" w:themeTint="99"/>
        <w:insideH w:val="single" w:sz="4" w:space="0" w:color="E89AA6" w:themeColor="accent4" w:themeTint="99"/>
        <w:insideV w:val="single" w:sz="4" w:space="0" w:color="E89AA6" w:themeColor="accent4" w:themeTint="99"/>
      </w:tblBorders>
    </w:tblPr>
    <w:tblStylePr w:type="firstRow">
      <w:rPr>
        <w:b/>
        <w:bCs/>
        <w:color w:val="F1F2F2" w:themeColor="background1"/>
      </w:rPr>
      <w:tblPr/>
      <w:tcPr>
        <w:tcBorders>
          <w:top w:val="single" w:sz="4" w:space="0" w:color="DA576C" w:themeColor="accent4"/>
          <w:left w:val="single" w:sz="4" w:space="0" w:color="DA576C" w:themeColor="accent4"/>
          <w:bottom w:val="single" w:sz="4" w:space="0" w:color="DA576C" w:themeColor="accent4"/>
          <w:right w:val="single" w:sz="4" w:space="0" w:color="DA576C" w:themeColor="accent4"/>
          <w:insideH w:val="nil"/>
          <w:insideV w:val="nil"/>
        </w:tcBorders>
        <w:shd w:val="clear" w:color="auto" w:fill="DA576C" w:themeFill="accent4"/>
      </w:tcPr>
    </w:tblStylePr>
    <w:tblStylePr w:type="lastRow">
      <w:rPr>
        <w:b/>
        <w:bCs/>
      </w:rPr>
      <w:tblPr/>
      <w:tcPr>
        <w:tcBorders>
          <w:top w:val="double" w:sz="4" w:space="0" w:color="DA576C" w:themeColor="accent4"/>
        </w:tcBorders>
      </w:tcPr>
    </w:tblStylePr>
    <w:tblStylePr w:type="firstCol">
      <w:rPr>
        <w:b/>
        <w:bCs/>
      </w:rPr>
    </w:tblStylePr>
    <w:tblStylePr w:type="lastCol">
      <w:rPr>
        <w:b/>
        <w:bCs/>
      </w:rPr>
    </w:tblStylePr>
    <w:tblStylePr w:type="band1Vert">
      <w:tblPr/>
      <w:tcPr>
        <w:shd w:val="clear" w:color="auto" w:fill="F7DDE1" w:themeFill="accent4" w:themeFillTint="33"/>
      </w:tcPr>
    </w:tblStylePr>
    <w:tblStylePr w:type="band1Horz">
      <w:tblPr/>
      <w:tcPr>
        <w:shd w:val="clear" w:color="auto" w:fill="F7DDE1" w:themeFill="accent4" w:themeFillTint="33"/>
      </w:tcPr>
    </w:tblStylePr>
  </w:style>
  <w:style w:type="table" w:styleId="ListTable4-Accent1">
    <w:name w:val="List Table 4 Accent 1"/>
    <w:basedOn w:val="TableNormal"/>
    <w:uiPriority w:val="49"/>
    <w:rsid w:val="0001262E"/>
    <w:pPr>
      <w:spacing w:before="60" w:after="60"/>
    </w:pPr>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tcBorders>
        <w:shd w:val="clear" w:color="auto" w:fill="2AB1BB" w:themeFill="accent1"/>
      </w:tcPr>
    </w:tblStylePr>
    <w:tblStylePr w:type="lastRow">
      <w:rPr>
        <w:b/>
        <w:bCs/>
      </w:rPr>
      <w:tblPr/>
      <w:tcPr>
        <w:tcBorders>
          <w:top w:val="double" w:sz="4" w:space="0" w:color="75D8E0" w:themeColor="accent1" w:themeTint="99"/>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paragraph" w:styleId="Revision">
    <w:name w:val="Revision"/>
    <w:hidden/>
    <w:uiPriority w:val="99"/>
    <w:semiHidden/>
    <w:rsid w:val="0001262E"/>
    <w:rPr>
      <w:rFonts w:asciiTheme="minorHAnsi" w:eastAsiaTheme="minorHAnsi" w:hAnsiTheme="minorHAnsi" w:cstheme="minorBidi"/>
      <w:kern w:val="2"/>
      <w:sz w:val="22"/>
      <w:szCs w:val="24"/>
      <w:lang w:eastAsia="en-US"/>
      <w14:ligatures w14:val="standardContextual"/>
    </w:rPr>
  </w:style>
  <w:style w:type="table" w:styleId="GridTable5Dark">
    <w:name w:val="Grid Table 5 Dark"/>
    <w:basedOn w:val="TableNormal"/>
    <w:uiPriority w:val="50"/>
    <w:rsid w:val="008A4F56"/>
    <w:tblPr>
      <w:tblStyleRowBandSize w:val="1"/>
      <w:tblStyleColBandSize w:val="1"/>
      <w:tblBorders>
        <w:top w:val="single" w:sz="4" w:space="0" w:color="F1F2F2" w:themeColor="background1"/>
        <w:left w:val="single" w:sz="4" w:space="0" w:color="F1F2F2" w:themeColor="background1"/>
        <w:bottom w:val="single" w:sz="4" w:space="0" w:color="F1F2F2" w:themeColor="background1"/>
        <w:right w:val="single" w:sz="4" w:space="0" w:color="F1F2F2" w:themeColor="background1"/>
        <w:insideH w:val="single" w:sz="4" w:space="0" w:color="F1F2F2" w:themeColor="background1"/>
        <w:insideV w:val="single" w:sz="4" w:space="0" w:color="F1F2F2" w:themeColor="background1"/>
      </w:tblBorders>
    </w:tblPr>
    <w:tcPr>
      <w:shd w:val="clear" w:color="auto" w:fill="C6BEEB" w:themeFill="text1" w:themeFillTint="33"/>
    </w:tcPr>
    <w:tblStylePr w:type="firstRow">
      <w:rPr>
        <w:b/>
        <w:bCs/>
        <w:color w:val="F1F2F2" w:themeColor="background1"/>
      </w:rPr>
      <w:tblPr/>
      <w:tcPr>
        <w:tcBorders>
          <w:top w:val="single" w:sz="4" w:space="0" w:color="F1F2F2" w:themeColor="background1"/>
          <w:left w:val="single" w:sz="4" w:space="0" w:color="F1F2F2" w:themeColor="background1"/>
          <w:right w:val="single" w:sz="4" w:space="0" w:color="F1F2F2" w:themeColor="background1"/>
          <w:insideH w:val="nil"/>
          <w:insideV w:val="nil"/>
        </w:tcBorders>
        <w:shd w:val="clear" w:color="auto" w:fill="1E1545" w:themeFill="text1"/>
      </w:tcPr>
    </w:tblStylePr>
    <w:tblStylePr w:type="lastRow">
      <w:rPr>
        <w:b/>
        <w:bCs/>
        <w:color w:val="F1F2F2" w:themeColor="background1"/>
      </w:rPr>
      <w:tblPr/>
      <w:tcPr>
        <w:tcBorders>
          <w:left w:val="single" w:sz="4" w:space="0" w:color="F1F2F2" w:themeColor="background1"/>
          <w:bottom w:val="single" w:sz="4" w:space="0" w:color="F1F2F2" w:themeColor="background1"/>
          <w:right w:val="single" w:sz="4" w:space="0" w:color="F1F2F2" w:themeColor="background1"/>
          <w:insideH w:val="nil"/>
          <w:insideV w:val="nil"/>
        </w:tcBorders>
        <w:shd w:val="clear" w:color="auto" w:fill="1E1545" w:themeFill="text1"/>
      </w:tcPr>
    </w:tblStylePr>
    <w:tblStylePr w:type="firstCol">
      <w:rPr>
        <w:b/>
        <w:bCs/>
        <w:color w:val="F1F2F2" w:themeColor="background1"/>
      </w:rPr>
      <w:tblPr/>
      <w:tcPr>
        <w:tcBorders>
          <w:top w:val="single" w:sz="4" w:space="0" w:color="F1F2F2" w:themeColor="background1"/>
          <w:left w:val="single" w:sz="4" w:space="0" w:color="F1F2F2" w:themeColor="background1"/>
          <w:bottom w:val="single" w:sz="4" w:space="0" w:color="F1F2F2" w:themeColor="background1"/>
          <w:insideV w:val="nil"/>
        </w:tcBorders>
        <w:shd w:val="clear" w:color="auto" w:fill="1E1545" w:themeFill="text1"/>
      </w:tcPr>
    </w:tblStylePr>
    <w:tblStylePr w:type="lastCol">
      <w:rPr>
        <w:b/>
        <w:bCs/>
        <w:color w:val="F1F2F2" w:themeColor="background1"/>
      </w:rPr>
      <w:tblPr/>
      <w:tcPr>
        <w:tcBorders>
          <w:top w:val="single" w:sz="4" w:space="0" w:color="F1F2F2" w:themeColor="background1"/>
          <w:bottom w:val="single" w:sz="4" w:space="0" w:color="F1F2F2" w:themeColor="background1"/>
          <w:right w:val="single" w:sz="4" w:space="0" w:color="F1F2F2" w:themeColor="background1"/>
          <w:insideV w:val="nil"/>
        </w:tcBorders>
        <w:shd w:val="clear" w:color="auto" w:fill="1E1545" w:themeFill="text1"/>
      </w:tcPr>
    </w:tblStylePr>
    <w:tblStylePr w:type="band1Vert">
      <w:tblPr/>
      <w:tcPr>
        <w:shd w:val="clear" w:color="auto" w:fill="8E7ED7" w:themeFill="text1" w:themeFillTint="66"/>
      </w:tcPr>
    </w:tblStylePr>
    <w:tblStylePr w:type="band1Horz">
      <w:tblPr/>
      <w:tcPr>
        <w:shd w:val="clear" w:color="auto" w:fill="8E7ED7" w:themeFill="text1" w:themeFillTint="66"/>
      </w:tcPr>
    </w:tblStylePr>
  </w:style>
  <w:style w:type="paragraph" w:customStyle="1" w:styleId="Hyperlinkstyle">
    <w:name w:val="Hyperlink style"/>
    <w:basedOn w:val="Normal"/>
    <w:link w:val="HyperlinkstyleChar"/>
    <w:qFormat/>
    <w:rsid w:val="00B63707"/>
    <w:rPr>
      <w:i/>
      <w:color w:val="402D95" w:themeColor="text2" w:themeTint="BF"/>
    </w:rPr>
  </w:style>
  <w:style w:type="character" w:customStyle="1" w:styleId="HyperlinkstyleChar">
    <w:name w:val="Hyperlink style Char"/>
    <w:basedOn w:val="DefaultParagraphFont"/>
    <w:link w:val="Hyperlinkstyle"/>
    <w:rsid w:val="00B63707"/>
    <w:rPr>
      <w:rFonts w:ascii="Arial" w:hAnsi="Arial"/>
      <w:i/>
      <w:color w:val="402D95" w:themeColor="text2" w:themeTint="BF"/>
      <w:sz w:val="24"/>
      <w:szCs w:val="24"/>
      <w:lang w:eastAsia="en-US"/>
    </w:rPr>
  </w:style>
  <w:style w:type="character" w:styleId="UnresolvedMention">
    <w:name w:val="Unresolved Mention"/>
    <w:basedOn w:val="DefaultParagraphFont"/>
    <w:uiPriority w:val="99"/>
    <w:semiHidden/>
    <w:unhideWhenUsed/>
    <w:rsid w:val="003A3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9365">
      <w:bodyDiv w:val="1"/>
      <w:marLeft w:val="0"/>
      <w:marRight w:val="0"/>
      <w:marTop w:val="0"/>
      <w:marBottom w:val="0"/>
      <w:divBdr>
        <w:top w:val="none" w:sz="0" w:space="0" w:color="auto"/>
        <w:left w:val="none" w:sz="0" w:space="0" w:color="auto"/>
        <w:bottom w:val="none" w:sz="0" w:space="0" w:color="auto"/>
        <w:right w:val="none" w:sz="0" w:space="0" w:color="auto"/>
      </w:divBdr>
      <w:divsChild>
        <w:div w:id="1901438">
          <w:marLeft w:val="0"/>
          <w:marRight w:val="0"/>
          <w:marTop w:val="0"/>
          <w:marBottom w:val="0"/>
          <w:divBdr>
            <w:top w:val="none" w:sz="0" w:space="0" w:color="auto"/>
            <w:left w:val="none" w:sz="0" w:space="0" w:color="auto"/>
            <w:bottom w:val="none" w:sz="0" w:space="0" w:color="auto"/>
            <w:right w:val="none" w:sz="0" w:space="0" w:color="auto"/>
          </w:divBdr>
          <w:divsChild>
            <w:div w:id="198470253">
              <w:marLeft w:val="0"/>
              <w:marRight w:val="0"/>
              <w:marTop w:val="0"/>
              <w:marBottom w:val="0"/>
              <w:divBdr>
                <w:top w:val="none" w:sz="0" w:space="0" w:color="auto"/>
                <w:left w:val="none" w:sz="0" w:space="0" w:color="auto"/>
                <w:bottom w:val="none" w:sz="0" w:space="0" w:color="auto"/>
                <w:right w:val="none" w:sz="0" w:space="0" w:color="auto"/>
              </w:divBdr>
            </w:div>
            <w:div w:id="381099117">
              <w:marLeft w:val="0"/>
              <w:marRight w:val="0"/>
              <w:marTop w:val="0"/>
              <w:marBottom w:val="0"/>
              <w:divBdr>
                <w:top w:val="none" w:sz="0" w:space="0" w:color="auto"/>
                <w:left w:val="none" w:sz="0" w:space="0" w:color="auto"/>
                <w:bottom w:val="none" w:sz="0" w:space="0" w:color="auto"/>
                <w:right w:val="none" w:sz="0" w:space="0" w:color="auto"/>
              </w:divBdr>
            </w:div>
            <w:div w:id="787435259">
              <w:marLeft w:val="0"/>
              <w:marRight w:val="0"/>
              <w:marTop w:val="0"/>
              <w:marBottom w:val="0"/>
              <w:divBdr>
                <w:top w:val="none" w:sz="0" w:space="0" w:color="auto"/>
                <w:left w:val="none" w:sz="0" w:space="0" w:color="auto"/>
                <w:bottom w:val="none" w:sz="0" w:space="0" w:color="auto"/>
                <w:right w:val="none" w:sz="0" w:space="0" w:color="auto"/>
              </w:divBdr>
            </w:div>
            <w:div w:id="1245454269">
              <w:marLeft w:val="0"/>
              <w:marRight w:val="0"/>
              <w:marTop w:val="0"/>
              <w:marBottom w:val="0"/>
              <w:divBdr>
                <w:top w:val="none" w:sz="0" w:space="0" w:color="auto"/>
                <w:left w:val="none" w:sz="0" w:space="0" w:color="auto"/>
                <w:bottom w:val="none" w:sz="0" w:space="0" w:color="auto"/>
                <w:right w:val="none" w:sz="0" w:space="0" w:color="auto"/>
              </w:divBdr>
            </w:div>
            <w:div w:id="1518080882">
              <w:marLeft w:val="0"/>
              <w:marRight w:val="0"/>
              <w:marTop w:val="0"/>
              <w:marBottom w:val="0"/>
              <w:divBdr>
                <w:top w:val="none" w:sz="0" w:space="0" w:color="auto"/>
                <w:left w:val="none" w:sz="0" w:space="0" w:color="auto"/>
                <w:bottom w:val="none" w:sz="0" w:space="0" w:color="auto"/>
                <w:right w:val="none" w:sz="0" w:space="0" w:color="auto"/>
              </w:divBdr>
            </w:div>
            <w:div w:id="1707372297">
              <w:marLeft w:val="0"/>
              <w:marRight w:val="0"/>
              <w:marTop w:val="0"/>
              <w:marBottom w:val="0"/>
              <w:divBdr>
                <w:top w:val="none" w:sz="0" w:space="0" w:color="auto"/>
                <w:left w:val="none" w:sz="0" w:space="0" w:color="auto"/>
                <w:bottom w:val="none" w:sz="0" w:space="0" w:color="auto"/>
                <w:right w:val="none" w:sz="0" w:space="0" w:color="auto"/>
              </w:divBdr>
            </w:div>
            <w:div w:id="1802729431">
              <w:marLeft w:val="0"/>
              <w:marRight w:val="0"/>
              <w:marTop w:val="0"/>
              <w:marBottom w:val="0"/>
              <w:divBdr>
                <w:top w:val="none" w:sz="0" w:space="0" w:color="auto"/>
                <w:left w:val="none" w:sz="0" w:space="0" w:color="auto"/>
                <w:bottom w:val="none" w:sz="0" w:space="0" w:color="auto"/>
                <w:right w:val="none" w:sz="0" w:space="0" w:color="auto"/>
              </w:divBdr>
            </w:div>
            <w:div w:id="1830058445">
              <w:marLeft w:val="0"/>
              <w:marRight w:val="0"/>
              <w:marTop w:val="0"/>
              <w:marBottom w:val="0"/>
              <w:divBdr>
                <w:top w:val="none" w:sz="0" w:space="0" w:color="auto"/>
                <w:left w:val="none" w:sz="0" w:space="0" w:color="auto"/>
                <w:bottom w:val="none" w:sz="0" w:space="0" w:color="auto"/>
                <w:right w:val="none" w:sz="0" w:space="0" w:color="auto"/>
              </w:divBdr>
            </w:div>
            <w:div w:id="1868135463">
              <w:marLeft w:val="0"/>
              <w:marRight w:val="0"/>
              <w:marTop w:val="0"/>
              <w:marBottom w:val="0"/>
              <w:divBdr>
                <w:top w:val="none" w:sz="0" w:space="0" w:color="auto"/>
                <w:left w:val="none" w:sz="0" w:space="0" w:color="auto"/>
                <w:bottom w:val="none" w:sz="0" w:space="0" w:color="auto"/>
                <w:right w:val="none" w:sz="0" w:space="0" w:color="auto"/>
              </w:divBdr>
            </w:div>
            <w:div w:id="1891723390">
              <w:marLeft w:val="0"/>
              <w:marRight w:val="0"/>
              <w:marTop w:val="0"/>
              <w:marBottom w:val="0"/>
              <w:divBdr>
                <w:top w:val="none" w:sz="0" w:space="0" w:color="auto"/>
                <w:left w:val="none" w:sz="0" w:space="0" w:color="auto"/>
                <w:bottom w:val="none" w:sz="0" w:space="0" w:color="auto"/>
                <w:right w:val="none" w:sz="0" w:space="0" w:color="auto"/>
              </w:divBdr>
            </w:div>
            <w:div w:id="2126997635">
              <w:marLeft w:val="0"/>
              <w:marRight w:val="0"/>
              <w:marTop w:val="0"/>
              <w:marBottom w:val="0"/>
              <w:divBdr>
                <w:top w:val="none" w:sz="0" w:space="0" w:color="auto"/>
                <w:left w:val="none" w:sz="0" w:space="0" w:color="auto"/>
                <w:bottom w:val="none" w:sz="0" w:space="0" w:color="auto"/>
                <w:right w:val="none" w:sz="0" w:space="0" w:color="auto"/>
              </w:divBdr>
            </w:div>
          </w:divsChild>
        </w:div>
        <w:div w:id="96752315">
          <w:marLeft w:val="0"/>
          <w:marRight w:val="0"/>
          <w:marTop w:val="0"/>
          <w:marBottom w:val="0"/>
          <w:divBdr>
            <w:top w:val="none" w:sz="0" w:space="0" w:color="auto"/>
            <w:left w:val="none" w:sz="0" w:space="0" w:color="auto"/>
            <w:bottom w:val="none" w:sz="0" w:space="0" w:color="auto"/>
            <w:right w:val="none" w:sz="0" w:space="0" w:color="auto"/>
          </w:divBdr>
          <w:divsChild>
            <w:div w:id="10747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8916">
      <w:bodyDiv w:val="1"/>
      <w:marLeft w:val="0"/>
      <w:marRight w:val="0"/>
      <w:marTop w:val="0"/>
      <w:marBottom w:val="0"/>
      <w:divBdr>
        <w:top w:val="none" w:sz="0" w:space="0" w:color="auto"/>
        <w:left w:val="none" w:sz="0" w:space="0" w:color="auto"/>
        <w:bottom w:val="none" w:sz="0" w:space="0" w:color="auto"/>
        <w:right w:val="none" w:sz="0" w:space="0" w:color="auto"/>
      </w:divBdr>
    </w:div>
    <w:div w:id="26746854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8298852">
      <w:bodyDiv w:val="1"/>
      <w:marLeft w:val="0"/>
      <w:marRight w:val="0"/>
      <w:marTop w:val="0"/>
      <w:marBottom w:val="0"/>
      <w:divBdr>
        <w:top w:val="none" w:sz="0" w:space="0" w:color="auto"/>
        <w:left w:val="none" w:sz="0" w:space="0" w:color="auto"/>
        <w:bottom w:val="none" w:sz="0" w:space="0" w:color="auto"/>
        <w:right w:val="none" w:sz="0" w:space="0" w:color="auto"/>
      </w:divBdr>
      <w:divsChild>
        <w:div w:id="488985413">
          <w:marLeft w:val="0"/>
          <w:marRight w:val="0"/>
          <w:marTop w:val="0"/>
          <w:marBottom w:val="0"/>
          <w:divBdr>
            <w:top w:val="none" w:sz="0" w:space="0" w:color="auto"/>
            <w:left w:val="none" w:sz="0" w:space="0" w:color="auto"/>
            <w:bottom w:val="none" w:sz="0" w:space="0" w:color="auto"/>
            <w:right w:val="none" w:sz="0" w:space="0" w:color="auto"/>
          </w:divBdr>
          <w:divsChild>
            <w:div w:id="200630079">
              <w:marLeft w:val="0"/>
              <w:marRight w:val="0"/>
              <w:marTop w:val="0"/>
              <w:marBottom w:val="0"/>
              <w:divBdr>
                <w:top w:val="none" w:sz="0" w:space="0" w:color="auto"/>
                <w:left w:val="none" w:sz="0" w:space="0" w:color="auto"/>
                <w:bottom w:val="none" w:sz="0" w:space="0" w:color="auto"/>
                <w:right w:val="none" w:sz="0" w:space="0" w:color="auto"/>
              </w:divBdr>
            </w:div>
          </w:divsChild>
        </w:div>
        <w:div w:id="686248319">
          <w:marLeft w:val="0"/>
          <w:marRight w:val="0"/>
          <w:marTop w:val="0"/>
          <w:marBottom w:val="0"/>
          <w:divBdr>
            <w:top w:val="none" w:sz="0" w:space="0" w:color="auto"/>
            <w:left w:val="none" w:sz="0" w:space="0" w:color="auto"/>
            <w:bottom w:val="none" w:sz="0" w:space="0" w:color="auto"/>
            <w:right w:val="none" w:sz="0" w:space="0" w:color="auto"/>
          </w:divBdr>
          <w:divsChild>
            <w:div w:id="32047771">
              <w:marLeft w:val="0"/>
              <w:marRight w:val="0"/>
              <w:marTop w:val="0"/>
              <w:marBottom w:val="0"/>
              <w:divBdr>
                <w:top w:val="none" w:sz="0" w:space="0" w:color="auto"/>
                <w:left w:val="none" w:sz="0" w:space="0" w:color="auto"/>
                <w:bottom w:val="none" w:sz="0" w:space="0" w:color="auto"/>
                <w:right w:val="none" w:sz="0" w:space="0" w:color="auto"/>
              </w:divBdr>
            </w:div>
            <w:div w:id="511801381">
              <w:marLeft w:val="0"/>
              <w:marRight w:val="0"/>
              <w:marTop w:val="0"/>
              <w:marBottom w:val="0"/>
              <w:divBdr>
                <w:top w:val="none" w:sz="0" w:space="0" w:color="auto"/>
                <w:left w:val="none" w:sz="0" w:space="0" w:color="auto"/>
                <w:bottom w:val="none" w:sz="0" w:space="0" w:color="auto"/>
                <w:right w:val="none" w:sz="0" w:space="0" w:color="auto"/>
              </w:divBdr>
            </w:div>
            <w:div w:id="668409448">
              <w:marLeft w:val="0"/>
              <w:marRight w:val="0"/>
              <w:marTop w:val="0"/>
              <w:marBottom w:val="0"/>
              <w:divBdr>
                <w:top w:val="none" w:sz="0" w:space="0" w:color="auto"/>
                <w:left w:val="none" w:sz="0" w:space="0" w:color="auto"/>
                <w:bottom w:val="none" w:sz="0" w:space="0" w:color="auto"/>
                <w:right w:val="none" w:sz="0" w:space="0" w:color="auto"/>
              </w:divBdr>
            </w:div>
            <w:div w:id="815686306">
              <w:marLeft w:val="0"/>
              <w:marRight w:val="0"/>
              <w:marTop w:val="0"/>
              <w:marBottom w:val="0"/>
              <w:divBdr>
                <w:top w:val="none" w:sz="0" w:space="0" w:color="auto"/>
                <w:left w:val="none" w:sz="0" w:space="0" w:color="auto"/>
                <w:bottom w:val="none" w:sz="0" w:space="0" w:color="auto"/>
                <w:right w:val="none" w:sz="0" w:space="0" w:color="auto"/>
              </w:divBdr>
            </w:div>
            <w:div w:id="848330041">
              <w:marLeft w:val="0"/>
              <w:marRight w:val="0"/>
              <w:marTop w:val="0"/>
              <w:marBottom w:val="0"/>
              <w:divBdr>
                <w:top w:val="none" w:sz="0" w:space="0" w:color="auto"/>
                <w:left w:val="none" w:sz="0" w:space="0" w:color="auto"/>
                <w:bottom w:val="none" w:sz="0" w:space="0" w:color="auto"/>
                <w:right w:val="none" w:sz="0" w:space="0" w:color="auto"/>
              </w:divBdr>
            </w:div>
            <w:div w:id="1088965947">
              <w:marLeft w:val="0"/>
              <w:marRight w:val="0"/>
              <w:marTop w:val="0"/>
              <w:marBottom w:val="0"/>
              <w:divBdr>
                <w:top w:val="none" w:sz="0" w:space="0" w:color="auto"/>
                <w:left w:val="none" w:sz="0" w:space="0" w:color="auto"/>
                <w:bottom w:val="none" w:sz="0" w:space="0" w:color="auto"/>
                <w:right w:val="none" w:sz="0" w:space="0" w:color="auto"/>
              </w:divBdr>
            </w:div>
            <w:div w:id="1222639630">
              <w:marLeft w:val="0"/>
              <w:marRight w:val="0"/>
              <w:marTop w:val="0"/>
              <w:marBottom w:val="0"/>
              <w:divBdr>
                <w:top w:val="none" w:sz="0" w:space="0" w:color="auto"/>
                <w:left w:val="none" w:sz="0" w:space="0" w:color="auto"/>
                <w:bottom w:val="none" w:sz="0" w:space="0" w:color="auto"/>
                <w:right w:val="none" w:sz="0" w:space="0" w:color="auto"/>
              </w:divBdr>
            </w:div>
            <w:div w:id="1605770131">
              <w:marLeft w:val="0"/>
              <w:marRight w:val="0"/>
              <w:marTop w:val="0"/>
              <w:marBottom w:val="0"/>
              <w:divBdr>
                <w:top w:val="none" w:sz="0" w:space="0" w:color="auto"/>
                <w:left w:val="none" w:sz="0" w:space="0" w:color="auto"/>
                <w:bottom w:val="none" w:sz="0" w:space="0" w:color="auto"/>
                <w:right w:val="none" w:sz="0" w:space="0" w:color="auto"/>
              </w:divBdr>
            </w:div>
            <w:div w:id="1860195945">
              <w:marLeft w:val="0"/>
              <w:marRight w:val="0"/>
              <w:marTop w:val="0"/>
              <w:marBottom w:val="0"/>
              <w:divBdr>
                <w:top w:val="none" w:sz="0" w:space="0" w:color="auto"/>
                <w:left w:val="none" w:sz="0" w:space="0" w:color="auto"/>
                <w:bottom w:val="none" w:sz="0" w:space="0" w:color="auto"/>
                <w:right w:val="none" w:sz="0" w:space="0" w:color="auto"/>
              </w:divBdr>
            </w:div>
            <w:div w:id="1938828323">
              <w:marLeft w:val="0"/>
              <w:marRight w:val="0"/>
              <w:marTop w:val="0"/>
              <w:marBottom w:val="0"/>
              <w:divBdr>
                <w:top w:val="none" w:sz="0" w:space="0" w:color="auto"/>
                <w:left w:val="none" w:sz="0" w:space="0" w:color="auto"/>
                <w:bottom w:val="none" w:sz="0" w:space="0" w:color="auto"/>
                <w:right w:val="none" w:sz="0" w:space="0" w:color="auto"/>
              </w:divBdr>
            </w:div>
            <w:div w:id="19735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2777146">
      <w:bodyDiv w:val="1"/>
      <w:marLeft w:val="0"/>
      <w:marRight w:val="0"/>
      <w:marTop w:val="0"/>
      <w:marBottom w:val="0"/>
      <w:divBdr>
        <w:top w:val="none" w:sz="0" w:space="0" w:color="auto"/>
        <w:left w:val="none" w:sz="0" w:space="0" w:color="auto"/>
        <w:bottom w:val="none" w:sz="0" w:space="0" w:color="auto"/>
        <w:right w:val="none" w:sz="0" w:space="0" w:color="auto"/>
      </w:divBdr>
      <w:divsChild>
        <w:div w:id="32002578">
          <w:marLeft w:val="0"/>
          <w:marRight w:val="0"/>
          <w:marTop w:val="0"/>
          <w:marBottom w:val="0"/>
          <w:divBdr>
            <w:top w:val="none" w:sz="0" w:space="0" w:color="auto"/>
            <w:left w:val="none" w:sz="0" w:space="0" w:color="auto"/>
            <w:bottom w:val="none" w:sz="0" w:space="0" w:color="auto"/>
            <w:right w:val="none" w:sz="0" w:space="0" w:color="auto"/>
          </w:divBdr>
          <w:divsChild>
            <w:div w:id="1357193538">
              <w:marLeft w:val="-75"/>
              <w:marRight w:val="0"/>
              <w:marTop w:val="30"/>
              <w:marBottom w:val="30"/>
              <w:divBdr>
                <w:top w:val="none" w:sz="0" w:space="0" w:color="auto"/>
                <w:left w:val="none" w:sz="0" w:space="0" w:color="auto"/>
                <w:bottom w:val="none" w:sz="0" w:space="0" w:color="auto"/>
                <w:right w:val="none" w:sz="0" w:space="0" w:color="auto"/>
              </w:divBdr>
              <w:divsChild>
                <w:div w:id="627080603">
                  <w:marLeft w:val="0"/>
                  <w:marRight w:val="0"/>
                  <w:marTop w:val="0"/>
                  <w:marBottom w:val="0"/>
                  <w:divBdr>
                    <w:top w:val="none" w:sz="0" w:space="0" w:color="auto"/>
                    <w:left w:val="none" w:sz="0" w:space="0" w:color="auto"/>
                    <w:bottom w:val="none" w:sz="0" w:space="0" w:color="auto"/>
                    <w:right w:val="none" w:sz="0" w:space="0" w:color="auto"/>
                  </w:divBdr>
                  <w:divsChild>
                    <w:div w:id="35814446">
                      <w:marLeft w:val="0"/>
                      <w:marRight w:val="0"/>
                      <w:marTop w:val="0"/>
                      <w:marBottom w:val="0"/>
                      <w:divBdr>
                        <w:top w:val="none" w:sz="0" w:space="0" w:color="auto"/>
                        <w:left w:val="none" w:sz="0" w:space="0" w:color="auto"/>
                        <w:bottom w:val="none" w:sz="0" w:space="0" w:color="auto"/>
                        <w:right w:val="none" w:sz="0" w:space="0" w:color="auto"/>
                      </w:divBdr>
                    </w:div>
                    <w:div w:id="88742656">
                      <w:marLeft w:val="0"/>
                      <w:marRight w:val="0"/>
                      <w:marTop w:val="0"/>
                      <w:marBottom w:val="0"/>
                      <w:divBdr>
                        <w:top w:val="none" w:sz="0" w:space="0" w:color="auto"/>
                        <w:left w:val="none" w:sz="0" w:space="0" w:color="auto"/>
                        <w:bottom w:val="none" w:sz="0" w:space="0" w:color="auto"/>
                        <w:right w:val="none" w:sz="0" w:space="0" w:color="auto"/>
                      </w:divBdr>
                    </w:div>
                    <w:div w:id="171844941">
                      <w:marLeft w:val="0"/>
                      <w:marRight w:val="0"/>
                      <w:marTop w:val="0"/>
                      <w:marBottom w:val="0"/>
                      <w:divBdr>
                        <w:top w:val="none" w:sz="0" w:space="0" w:color="auto"/>
                        <w:left w:val="none" w:sz="0" w:space="0" w:color="auto"/>
                        <w:bottom w:val="none" w:sz="0" w:space="0" w:color="auto"/>
                        <w:right w:val="none" w:sz="0" w:space="0" w:color="auto"/>
                      </w:divBdr>
                    </w:div>
                    <w:div w:id="353192889">
                      <w:marLeft w:val="0"/>
                      <w:marRight w:val="0"/>
                      <w:marTop w:val="0"/>
                      <w:marBottom w:val="0"/>
                      <w:divBdr>
                        <w:top w:val="none" w:sz="0" w:space="0" w:color="auto"/>
                        <w:left w:val="none" w:sz="0" w:space="0" w:color="auto"/>
                        <w:bottom w:val="none" w:sz="0" w:space="0" w:color="auto"/>
                        <w:right w:val="none" w:sz="0" w:space="0" w:color="auto"/>
                      </w:divBdr>
                    </w:div>
                    <w:div w:id="511068303">
                      <w:marLeft w:val="0"/>
                      <w:marRight w:val="0"/>
                      <w:marTop w:val="0"/>
                      <w:marBottom w:val="0"/>
                      <w:divBdr>
                        <w:top w:val="none" w:sz="0" w:space="0" w:color="auto"/>
                        <w:left w:val="none" w:sz="0" w:space="0" w:color="auto"/>
                        <w:bottom w:val="none" w:sz="0" w:space="0" w:color="auto"/>
                        <w:right w:val="none" w:sz="0" w:space="0" w:color="auto"/>
                      </w:divBdr>
                    </w:div>
                    <w:div w:id="677735549">
                      <w:marLeft w:val="0"/>
                      <w:marRight w:val="0"/>
                      <w:marTop w:val="0"/>
                      <w:marBottom w:val="0"/>
                      <w:divBdr>
                        <w:top w:val="none" w:sz="0" w:space="0" w:color="auto"/>
                        <w:left w:val="none" w:sz="0" w:space="0" w:color="auto"/>
                        <w:bottom w:val="none" w:sz="0" w:space="0" w:color="auto"/>
                        <w:right w:val="none" w:sz="0" w:space="0" w:color="auto"/>
                      </w:divBdr>
                    </w:div>
                    <w:div w:id="1028524318">
                      <w:marLeft w:val="0"/>
                      <w:marRight w:val="0"/>
                      <w:marTop w:val="0"/>
                      <w:marBottom w:val="0"/>
                      <w:divBdr>
                        <w:top w:val="none" w:sz="0" w:space="0" w:color="auto"/>
                        <w:left w:val="none" w:sz="0" w:space="0" w:color="auto"/>
                        <w:bottom w:val="none" w:sz="0" w:space="0" w:color="auto"/>
                        <w:right w:val="none" w:sz="0" w:space="0" w:color="auto"/>
                      </w:divBdr>
                    </w:div>
                    <w:div w:id="1219166570">
                      <w:marLeft w:val="0"/>
                      <w:marRight w:val="0"/>
                      <w:marTop w:val="0"/>
                      <w:marBottom w:val="0"/>
                      <w:divBdr>
                        <w:top w:val="none" w:sz="0" w:space="0" w:color="auto"/>
                        <w:left w:val="none" w:sz="0" w:space="0" w:color="auto"/>
                        <w:bottom w:val="none" w:sz="0" w:space="0" w:color="auto"/>
                        <w:right w:val="none" w:sz="0" w:space="0" w:color="auto"/>
                      </w:divBdr>
                    </w:div>
                    <w:div w:id="1429079655">
                      <w:marLeft w:val="0"/>
                      <w:marRight w:val="0"/>
                      <w:marTop w:val="0"/>
                      <w:marBottom w:val="0"/>
                      <w:divBdr>
                        <w:top w:val="none" w:sz="0" w:space="0" w:color="auto"/>
                        <w:left w:val="none" w:sz="0" w:space="0" w:color="auto"/>
                        <w:bottom w:val="none" w:sz="0" w:space="0" w:color="auto"/>
                        <w:right w:val="none" w:sz="0" w:space="0" w:color="auto"/>
                      </w:divBdr>
                    </w:div>
                    <w:div w:id="1596672279">
                      <w:marLeft w:val="0"/>
                      <w:marRight w:val="0"/>
                      <w:marTop w:val="0"/>
                      <w:marBottom w:val="0"/>
                      <w:divBdr>
                        <w:top w:val="none" w:sz="0" w:space="0" w:color="auto"/>
                        <w:left w:val="none" w:sz="0" w:space="0" w:color="auto"/>
                        <w:bottom w:val="none" w:sz="0" w:space="0" w:color="auto"/>
                        <w:right w:val="none" w:sz="0" w:space="0" w:color="auto"/>
                      </w:divBdr>
                    </w:div>
                    <w:div w:id="1603494224">
                      <w:marLeft w:val="0"/>
                      <w:marRight w:val="0"/>
                      <w:marTop w:val="0"/>
                      <w:marBottom w:val="0"/>
                      <w:divBdr>
                        <w:top w:val="none" w:sz="0" w:space="0" w:color="auto"/>
                        <w:left w:val="none" w:sz="0" w:space="0" w:color="auto"/>
                        <w:bottom w:val="none" w:sz="0" w:space="0" w:color="auto"/>
                        <w:right w:val="none" w:sz="0" w:space="0" w:color="auto"/>
                      </w:divBdr>
                    </w:div>
                    <w:div w:id="1650208732">
                      <w:marLeft w:val="0"/>
                      <w:marRight w:val="0"/>
                      <w:marTop w:val="0"/>
                      <w:marBottom w:val="0"/>
                      <w:divBdr>
                        <w:top w:val="none" w:sz="0" w:space="0" w:color="auto"/>
                        <w:left w:val="none" w:sz="0" w:space="0" w:color="auto"/>
                        <w:bottom w:val="none" w:sz="0" w:space="0" w:color="auto"/>
                        <w:right w:val="none" w:sz="0" w:space="0" w:color="auto"/>
                      </w:divBdr>
                    </w:div>
                    <w:div w:id="2116976325">
                      <w:marLeft w:val="0"/>
                      <w:marRight w:val="0"/>
                      <w:marTop w:val="0"/>
                      <w:marBottom w:val="0"/>
                      <w:divBdr>
                        <w:top w:val="none" w:sz="0" w:space="0" w:color="auto"/>
                        <w:left w:val="none" w:sz="0" w:space="0" w:color="auto"/>
                        <w:bottom w:val="none" w:sz="0" w:space="0" w:color="auto"/>
                        <w:right w:val="none" w:sz="0" w:space="0" w:color="auto"/>
                      </w:divBdr>
                    </w:div>
                    <w:div w:id="2119908877">
                      <w:marLeft w:val="0"/>
                      <w:marRight w:val="0"/>
                      <w:marTop w:val="0"/>
                      <w:marBottom w:val="0"/>
                      <w:divBdr>
                        <w:top w:val="none" w:sz="0" w:space="0" w:color="auto"/>
                        <w:left w:val="none" w:sz="0" w:space="0" w:color="auto"/>
                        <w:bottom w:val="none" w:sz="0" w:space="0" w:color="auto"/>
                        <w:right w:val="none" w:sz="0" w:space="0" w:color="auto"/>
                      </w:divBdr>
                    </w:div>
                  </w:divsChild>
                </w:div>
                <w:div w:id="1732148618">
                  <w:marLeft w:val="0"/>
                  <w:marRight w:val="0"/>
                  <w:marTop w:val="0"/>
                  <w:marBottom w:val="0"/>
                  <w:divBdr>
                    <w:top w:val="none" w:sz="0" w:space="0" w:color="auto"/>
                    <w:left w:val="none" w:sz="0" w:space="0" w:color="auto"/>
                    <w:bottom w:val="none" w:sz="0" w:space="0" w:color="auto"/>
                    <w:right w:val="none" w:sz="0" w:space="0" w:color="auto"/>
                  </w:divBdr>
                  <w:divsChild>
                    <w:div w:id="16756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2901">
          <w:marLeft w:val="0"/>
          <w:marRight w:val="0"/>
          <w:marTop w:val="0"/>
          <w:marBottom w:val="0"/>
          <w:divBdr>
            <w:top w:val="none" w:sz="0" w:space="0" w:color="auto"/>
            <w:left w:val="none" w:sz="0" w:space="0" w:color="auto"/>
            <w:bottom w:val="none" w:sz="0" w:space="0" w:color="auto"/>
            <w:right w:val="none" w:sz="0" w:space="0" w:color="auto"/>
          </w:divBdr>
        </w:div>
        <w:div w:id="293875790">
          <w:marLeft w:val="0"/>
          <w:marRight w:val="0"/>
          <w:marTop w:val="0"/>
          <w:marBottom w:val="0"/>
          <w:divBdr>
            <w:top w:val="none" w:sz="0" w:space="0" w:color="auto"/>
            <w:left w:val="none" w:sz="0" w:space="0" w:color="auto"/>
            <w:bottom w:val="none" w:sz="0" w:space="0" w:color="auto"/>
            <w:right w:val="none" w:sz="0" w:space="0" w:color="auto"/>
          </w:divBdr>
        </w:div>
        <w:div w:id="514006014">
          <w:marLeft w:val="0"/>
          <w:marRight w:val="0"/>
          <w:marTop w:val="0"/>
          <w:marBottom w:val="0"/>
          <w:divBdr>
            <w:top w:val="none" w:sz="0" w:space="0" w:color="auto"/>
            <w:left w:val="none" w:sz="0" w:space="0" w:color="auto"/>
            <w:bottom w:val="none" w:sz="0" w:space="0" w:color="auto"/>
            <w:right w:val="none" w:sz="0" w:space="0" w:color="auto"/>
          </w:divBdr>
          <w:divsChild>
            <w:div w:id="920797052">
              <w:marLeft w:val="-75"/>
              <w:marRight w:val="0"/>
              <w:marTop w:val="30"/>
              <w:marBottom w:val="30"/>
              <w:divBdr>
                <w:top w:val="none" w:sz="0" w:space="0" w:color="auto"/>
                <w:left w:val="none" w:sz="0" w:space="0" w:color="auto"/>
                <w:bottom w:val="none" w:sz="0" w:space="0" w:color="auto"/>
                <w:right w:val="none" w:sz="0" w:space="0" w:color="auto"/>
              </w:divBdr>
              <w:divsChild>
                <w:div w:id="511918004">
                  <w:marLeft w:val="0"/>
                  <w:marRight w:val="0"/>
                  <w:marTop w:val="0"/>
                  <w:marBottom w:val="0"/>
                  <w:divBdr>
                    <w:top w:val="none" w:sz="0" w:space="0" w:color="auto"/>
                    <w:left w:val="none" w:sz="0" w:space="0" w:color="auto"/>
                    <w:bottom w:val="none" w:sz="0" w:space="0" w:color="auto"/>
                    <w:right w:val="none" w:sz="0" w:space="0" w:color="auto"/>
                  </w:divBdr>
                  <w:divsChild>
                    <w:div w:id="6254656">
                      <w:marLeft w:val="0"/>
                      <w:marRight w:val="0"/>
                      <w:marTop w:val="0"/>
                      <w:marBottom w:val="0"/>
                      <w:divBdr>
                        <w:top w:val="none" w:sz="0" w:space="0" w:color="auto"/>
                        <w:left w:val="none" w:sz="0" w:space="0" w:color="auto"/>
                        <w:bottom w:val="none" w:sz="0" w:space="0" w:color="auto"/>
                        <w:right w:val="none" w:sz="0" w:space="0" w:color="auto"/>
                      </w:divBdr>
                    </w:div>
                    <w:div w:id="455871641">
                      <w:marLeft w:val="0"/>
                      <w:marRight w:val="0"/>
                      <w:marTop w:val="0"/>
                      <w:marBottom w:val="0"/>
                      <w:divBdr>
                        <w:top w:val="none" w:sz="0" w:space="0" w:color="auto"/>
                        <w:left w:val="none" w:sz="0" w:space="0" w:color="auto"/>
                        <w:bottom w:val="none" w:sz="0" w:space="0" w:color="auto"/>
                        <w:right w:val="none" w:sz="0" w:space="0" w:color="auto"/>
                      </w:divBdr>
                    </w:div>
                    <w:div w:id="667832144">
                      <w:marLeft w:val="0"/>
                      <w:marRight w:val="0"/>
                      <w:marTop w:val="0"/>
                      <w:marBottom w:val="0"/>
                      <w:divBdr>
                        <w:top w:val="none" w:sz="0" w:space="0" w:color="auto"/>
                        <w:left w:val="none" w:sz="0" w:space="0" w:color="auto"/>
                        <w:bottom w:val="none" w:sz="0" w:space="0" w:color="auto"/>
                        <w:right w:val="none" w:sz="0" w:space="0" w:color="auto"/>
                      </w:divBdr>
                    </w:div>
                    <w:div w:id="730150864">
                      <w:marLeft w:val="0"/>
                      <w:marRight w:val="0"/>
                      <w:marTop w:val="0"/>
                      <w:marBottom w:val="0"/>
                      <w:divBdr>
                        <w:top w:val="none" w:sz="0" w:space="0" w:color="auto"/>
                        <w:left w:val="none" w:sz="0" w:space="0" w:color="auto"/>
                        <w:bottom w:val="none" w:sz="0" w:space="0" w:color="auto"/>
                        <w:right w:val="none" w:sz="0" w:space="0" w:color="auto"/>
                      </w:divBdr>
                    </w:div>
                    <w:div w:id="869873363">
                      <w:marLeft w:val="0"/>
                      <w:marRight w:val="0"/>
                      <w:marTop w:val="0"/>
                      <w:marBottom w:val="0"/>
                      <w:divBdr>
                        <w:top w:val="none" w:sz="0" w:space="0" w:color="auto"/>
                        <w:left w:val="none" w:sz="0" w:space="0" w:color="auto"/>
                        <w:bottom w:val="none" w:sz="0" w:space="0" w:color="auto"/>
                        <w:right w:val="none" w:sz="0" w:space="0" w:color="auto"/>
                      </w:divBdr>
                    </w:div>
                    <w:div w:id="1046566411">
                      <w:marLeft w:val="0"/>
                      <w:marRight w:val="0"/>
                      <w:marTop w:val="0"/>
                      <w:marBottom w:val="0"/>
                      <w:divBdr>
                        <w:top w:val="none" w:sz="0" w:space="0" w:color="auto"/>
                        <w:left w:val="none" w:sz="0" w:space="0" w:color="auto"/>
                        <w:bottom w:val="none" w:sz="0" w:space="0" w:color="auto"/>
                        <w:right w:val="none" w:sz="0" w:space="0" w:color="auto"/>
                      </w:divBdr>
                    </w:div>
                    <w:div w:id="1197158463">
                      <w:marLeft w:val="0"/>
                      <w:marRight w:val="0"/>
                      <w:marTop w:val="0"/>
                      <w:marBottom w:val="0"/>
                      <w:divBdr>
                        <w:top w:val="none" w:sz="0" w:space="0" w:color="auto"/>
                        <w:left w:val="none" w:sz="0" w:space="0" w:color="auto"/>
                        <w:bottom w:val="none" w:sz="0" w:space="0" w:color="auto"/>
                        <w:right w:val="none" w:sz="0" w:space="0" w:color="auto"/>
                      </w:divBdr>
                    </w:div>
                    <w:div w:id="1207446076">
                      <w:marLeft w:val="0"/>
                      <w:marRight w:val="0"/>
                      <w:marTop w:val="0"/>
                      <w:marBottom w:val="0"/>
                      <w:divBdr>
                        <w:top w:val="none" w:sz="0" w:space="0" w:color="auto"/>
                        <w:left w:val="none" w:sz="0" w:space="0" w:color="auto"/>
                        <w:bottom w:val="none" w:sz="0" w:space="0" w:color="auto"/>
                        <w:right w:val="none" w:sz="0" w:space="0" w:color="auto"/>
                      </w:divBdr>
                    </w:div>
                    <w:div w:id="1340084027">
                      <w:marLeft w:val="0"/>
                      <w:marRight w:val="0"/>
                      <w:marTop w:val="0"/>
                      <w:marBottom w:val="0"/>
                      <w:divBdr>
                        <w:top w:val="none" w:sz="0" w:space="0" w:color="auto"/>
                        <w:left w:val="none" w:sz="0" w:space="0" w:color="auto"/>
                        <w:bottom w:val="none" w:sz="0" w:space="0" w:color="auto"/>
                        <w:right w:val="none" w:sz="0" w:space="0" w:color="auto"/>
                      </w:divBdr>
                    </w:div>
                    <w:div w:id="1385327339">
                      <w:marLeft w:val="0"/>
                      <w:marRight w:val="0"/>
                      <w:marTop w:val="0"/>
                      <w:marBottom w:val="0"/>
                      <w:divBdr>
                        <w:top w:val="none" w:sz="0" w:space="0" w:color="auto"/>
                        <w:left w:val="none" w:sz="0" w:space="0" w:color="auto"/>
                        <w:bottom w:val="none" w:sz="0" w:space="0" w:color="auto"/>
                        <w:right w:val="none" w:sz="0" w:space="0" w:color="auto"/>
                      </w:divBdr>
                    </w:div>
                    <w:div w:id="1516651891">
                      <w:marLeft w:val="0"/>
                      <w:marRight w:val="0"/>
                      <w:marTop w:val="0"/>
                      <w:marBottom w:val="0"/>
                      <w:divBdr>
                        <w:top w:val="none" w:sz="0" w:space="0" w:color="auto"/>
                        <w:left w:val="none" w:sz="0" w:space="0" w:color="auto"/>
                        <w:bottom w:val="none" w:sz="0" w:space="0" w:color="auto"/>
                        <w:right w:val="none" w:sz="0" w:space="0" w:color="auto"/>
                      </w:divBdr>
                    </w:div>
                    <w:div w:id="1810046799">
                      <w:marLeft w:val="0"/>
                      <w:marRight w:val="0"/>
                      <w:marTop w:val="0"/>
                      <w:marBottom w:val="0"/>
                      <w:divBdr>
                        <w:top w:val="none" w:sz="0" w:space="0" w:color="auto"/>
                        <w:left w:val="none" w:sz="0" w:space="0" w:color="auto"/>
                        <w:bottom w:val="none" w:sz="0" w:space="0" w:color="auto"/>
                        <w:right w:val="none" w:sz="0" w:space="0" w:color="auto"/>
                      </w:divBdr>
                    </w:div>
                    <w:div w:id="2030835278">
                      <w:marLeft w:val="0"/>
                      <w:marRight w:val="0"/>
                      <w:marTop w:val="0"/>
                      <w:marBottom w:val="0"/>
                      <w:divBdr>
                        <w:top w:val="none" w:sz="0" w:space="0" w:color="auto"/>
                        <w:left w:val="none" w:sz="0" w:space="0" w:color="auto"/>
                        <w:bottom w:val="none" w:sz="0" w:space="0" w:color="auto"/>
                        <w:right w:val="none" w:sz="0" w:space="0" w:color="auto"/>
                      </w:divBdr>
                    </w:div>
                    <w:div w:id="2046984161">
                      <w:marLeft w:val="0"/>
                      <w:marRight w:val="0"/>
                      <w:marTop w:val="0"/>
                      <w:marBottom w:val="0"/>
                      <w:divBdr>
                        <w:top w:val="none" w:sz="0" w:space="0" w:color="auto"/>
                        <w:left w:val="none" w:sz="0" w:space="0" w:color="auto"/>
                        <w:bottom w:val="none" w:sz="0" w:space="0" w:color="auto"/>
                        <w:right w:val="none" w:sz="0" w:space="0" w:color="auto"/>
                      </w:divBdr>
                    </w:div>
                  </w:divsChild>
                </w:div>
                <w:div w:id="617224456">
                  <w:marLeft w:val="0"/>
                  <w:marRight w:val="0"/>
                  <w:marTop w:val="0"/>
                  <w:marBottom w:val="0"/>
                  <w:divBdr>
                    <w:top w:val="none" w:sz="0" w:space="0" w:color="auto"/>
                    <w:left w:val="none" w:sz="0" w:space="0" w:color="auto"/>
                    <w:bottom w:val="none" w:sz="0" w:space="0" w:color="auto"/>
                    <w:right w:val="none" w:sz="0" w:space="0" w:color="auto"/>
                  </w:divBdr>
                  <w:divsChild>
                    <w:div w:id="18234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25534">
          <w:marLeft w:val="0"/>
          <w:marRight w:val="0"/>
          <w:marTop w:val="0"/>
          <w:marBottom w:val="0"/>
          <w:divBdr>
            <w:top w:val="none" w:sz="0" w:space="0" w:color="auto"/>
            <w:left w:val="none" w:sz="0" w:space="0" w:color="auto"/>
            <w:bottom w:val="none" w:sz="0" w:space="0" w:color="auto"/>
            <w:right w:val="none" w:sz="0" w:space="0" w:color="auto"/>
          </w:divBdr>
          <w:divsChild>
            <w:div w:id="56057356">
              <w:marLeft w:val="0"/>
              <w:marRight w:val="0"/>
              <w:marTop w:val="0"/>
              <w:marBottom w:val="0"/>
              <w:divBdr>
                <w:top w:val="none" w:sz="0" w:space="0" w:color="auto"/>
                <w:left w:val="none" w:sz="0" w:space="0" w:color="auto"/>
                <w:bottom w:val="none" w:sz="0" w:space="0" w:color="auto"/>
                <w:right w:val="none" w:sz="0" w:space="0" w:color="auto"/>
              </w:divBdr>
            </w:div>
            <w:div w:id="128203958">
              <w:marLeft w:val="0"/>
              <w:marRight w:val="0"/>
              <w:marTop w:val="0"/>
              <w:marBottom w:val="0"/>
              <w:divBdr>
                <w:top w:val="none" w:sz="0" w:space="0" w:color="auto"/>
                <w:left w:val="none" w:sz="0" w:space="0" w:color="auto"/>
                <w:bottom w:val="none" w:sz="0" w:space="0" w:color="auto"/>
                <w:right w:val="none" w:sz="0" w:space="0" w:color="auto"/>
              </w:divBdr>
            </w:div>
            <w:div w:id="804740576">
              <w:marLeft w:val="0"/>
              <w:marRight w:val="0"/>
              <w:marTop w:val="0"/>
              <w:marBottom w:val="0"/>
              <w:divBdr>
                <w:top w:val="none" w:sz="0" w:space="0" w:color="auto"/>
                <w:left w:val="none" w:sz="0" w:space="0" w:color="auto"/>
                <w:bottom w:val="none" w:sz="0" w:space="0" w:color="auto"/>
                <w:right w:val="none" w:sz="0" w:space="0" w:color="auto"/>
              </w:divBdr>
            </w:div>
            <w:div w:id="939802618">
              <w:marLeft w:val="0"/>
              <w:marRight w:val="0"/>
              <w:marTop w:val="0"/>
              <w:marBottom w:val="0"/>
              <w:divBdr>
                <w:top w:val="none" w:sz="0" w:space="0" w:color="auto"/>
                <w:left w:val="none" w:sz="0" w:space="0" w:color="auto"/>
                <w:bottom w:val="none" w:sz="0" w:space="0" w:color="auto"/>
                <w:right w:val="none" w:sz="0" w:space="0" w:color="auto"/>
              </w:divBdr>
            </w:div>
            <w:div w:id="1231840663">
              <w:marLeft w:val="0"/>
              <w:marRight w:val="0"/>
              <w:marTop w:val="0"/>
              <w:marBottom w:val="0"/>
              <w:divBdr>
                <w:top w:val="none" w:sz="0" w:space="0" w:color="auto"/>
                <w:left w:val="none" w:sz="0" w:space="0" w:color="auto"/>
                <w:bottom w:val="none" w:sz="0" w:space="0" w:color="auto"/>
                <w:right w:val="none" w:sz="0" w:space="0" w:color="auto"/>
              </w:divBdr>
            </w:div>
            <w:div w:id="1798526391">
              <w:marLeft w:val="0"/>
              <w:marRight w:val="0"/>
              <w:marTop w:val="0"/>
              <w:marBottom w:val="0"/>
              <w:divBdr>
                <w:top w:val="none" w:sz="0" w:space="0" w:color="auto"/>
                <w:left w:val="none" w:sz="0" w:space="0" w:color="auto"/>
                <w:bottom w:val="none" w:sz="0" w:space="0" w:color="auto"/>
                <w:right w:val="none" w:sz="0" w:space="0" w:color="auto"/>
              </w:divBdr>
            </w:div>
            <w:div w:id="1980261293">
              <w:marLeft w:val="0"/>
              <w:marRight w:val="0"/>
              <w:marTop w:val="0"/>
              <w:marBottom w:val="0"/>
              <w:divBdr>
                <w:top w:val="none" w:sz="0" w:space="0" w:color="auto"/>
                <w:left w:val="none" w:sz="0" w:space="0" w:color="auto"/>
                <w:bottom w:val="none" w:sz="0" w:space="0" w:color="auto"/>
                <w:right w:val="none" w:sz="0" w:space="0" w:color="auto"/>
              </w:divBdr>
            </w:div>
            <w:div w:id="1984775507">
              <w:marLeft w:val="0"/>
              <w:marRight w:val="0"/>
              <w:marTop w:val="0"/>
              <w:marBottom w:val="0"/>
              <w:divBdr>
                <w:top w:val="none" w:sz="0" w:space="0" w:color="auto"/>
                <w:left w:val="none" w:sz="0" w:space="0" w:color="auto"/>
                <w:bottom w:val="none" w:sz="0" w:space="0" w:color="auto"/>
                <w:right w:val="none" w:sz="0" w:space="0" w:color="auto"/>
              </w:divBdr>
            </w:div>
          </w:divsChild>
        </w:div>
        <w:div w:id="577180600">
          <w:marLeft w:val="0"/>
          <w:marRight w:val="0"/>
          <w:marTop w:val="0"/>
          <w:marBottom w:val="0"/>
          <w:divBdr>
            <w:top w:val="none" w:sz="0" w:space="0" w:color="auto"/>
            <w:left w:val="none" w:sz="0" w:space="0" w:color="auto"/>
            <w:bottom w:val="none" w:sz="0" w:space="0" w:color="auto"/>
            <w:right w:val="none" w:sz="0" w:space="0" w:color="auto"/>
          </w:divBdr>
        </w:div>
        <w:div w:id="644706253">
          <w:marLeft w:val="0"/>
          <w:marRight w:val="0"/>
          <w:marTop w:val="0"/>
          <w:marBottom w:val="0"/>
          <w:divBdr>
            <w:top w:val="none" w:sz="0" w:space="0" w:color="auto"/>
            <w:left w:val="none" w:sz="0" w:space="0" w:color="auto"/>
            <w:bottom w:val="none" w:sz="0" w:space="0" w:color="auto"/>
            <w:right w:val="none" w:sz="0" w:space="0" w:color="auto"/>
          </w:divBdr>
        </w:div>
        <w:div w:id="709189030">
          <w:marLeft w:val="0"/>
          <w:marRight w:val="0"/>
          <w:marTop w:val="0"/>
          <w:marBottom w:val="0"/>
          <w:divBdr>
            <w:top w:val="none" w:sz="0" w:space="0" w:color="auto"/>
            <w:left w:val="none" w:sz="0" w:space="0" w:color="auto"/>
            <w:bottom w:val="none" w:sz="0" w:space="0" w:color="auto"/>
            <w:right w:val="none" w:sz="0" w:space="0" w:color="auto"/>
          </w:divBdr>
          <w:divsChild>
            <w:div w:id="2123959852">
              <w:marLeft w:val="-75"/>
              <w:marRight w:val="0"/>
              <w:marTop w:val="30"/>
              <w:marBottom w:val="30"/>
              <w:divBdr>
                <w:top w:val="none" w:sz="0" w:space="0" w:color="auto"/>
                <w:left w:val="none" w:sz="0" w:space="0" w:color="auto"/>
                <w:bottom w:val="none" w:sz="0" w:space="0" w:color="auto"/>
                <w:right w:val="none" w:sz="0" w:space="0" w:color="auto"/>
              </w:divBdr>
              <w:divsChild>
                <w:div w:id="240989322">
                  <w:marLeft w:val="0"/>
                  <w:marRight w:val="0"/>
                  <w:marTop w:val="0"/>
                  <w:marBottom w:val="0"/>
                  <w:divBdr>
                    <w:top w:val="none" w:sz="0" w:space="0" w:color="auto"/>
                    <w:left w:val="none" w:sz="0" w:space="0" w:color="auto"/>
                    <w:bottom w:val="none" w:sz="0" w:space="0" w:color="auto"/>
                    <w:right w:val="none" w:sz="0" w:space="0" w:color="auto"/>
                  </w:divBdr>
                  <w:divsChild>
                    <w:div w:id="94522255">
                      <w:marLeft w:val="0"/>
                      <w:marRight w:val="0"/>
                      <w:marTop w:val="0"/>
                      <w:marBottom w:val="0"/>
                      <w:divBdr>
                        <w:top w:val="none" w:sz="0" w:space="0" w:color="auto"/>
                        <w:left w:val="none" w:sz="0" w:space="0" w:color="auto"/>
                        <w:bottom w:val="none" w:sz="0" w:space="0" w:color="auto"/>
                        <w:right w:val="none" w:sz="0" w:space="0" w:color="auto"/>
                      </w:divBdr>
                    </w:div>
                    <w:div w:id="361127590">
                      <w:marLeft w:val="0"/>
                      <w:marRight w:val="0"/>
                      <w:marTop w:val="0"/>
                      <w:marBottom w:val="0"/>
                      <w:divBdr>
                        <w:top w:val="none" w:sz="0" w:space="0" w:color="auto"/>
                        <w:left w:val="none" w:sz="0" w:space="0" w:color="auto"/>
                        <w:bottom w:val="none" w:sz="0" w:space="0" w:color="auto"/>
                        <w:right w:val="none" w:sz="0" w:space="0" w:color="auto"/>
                      </w:divBdr>
                    </w:div>
                    <w:div w:id="572353895">
                      <w:marLeft w:val="0"/>
                      <w:marRight w:val="0"/>
                      <w:marTop w:val="0"/>
                      <w:marBottom w:val="0"/>
                      <w:divBdr>
                        <w:top w:val="none" w:sz="0" w:space="0" w:color="auto"/>
                        <w:left w:val="none" w:sz="0" w:space="0" w:color="auto"/>
                        <w:bottom w:val="none" w:sz="0" w:space="0" w:color="auto"/>
                        <w:right w:val="none" w:sz="0" w:space="0" w:color="auto"/>
                      </w:divBdr>
                    </w:div>
                    <w:div w:id="636885585">
                      <w:marLeft w:val="0"/>
                      <w:marRight w:val="0"/>
                      <w:marTop w:val="0"/>
                      <w:marBottom w:val="0"/>
                      <w:divBdr>
                        <w:top w:val="none" w:sz="0" w:space="0" w:color="auto"/>
                        <w:left w:val="none" w:sz="0" w:space="0" w:color="auto"/>
                        <w:bottom w:val="none" w:sz="0" w:space="0" w:color="auto"/>
                        <w:right w:val="none" w:sz="0" w:space="0" w:color="auto"/>
                      </w:divBdr>
                    </w:div>
                    <w:div w:id="805900216">
                      <w:marLeft w:val="0"/>
                      <w:marRight w:val="0"/>
                      <w:marTop w:val="0"/>
                      <w:marBottom w:val="0"/>
                      <w:divBdr>
                        <w:top w:val="none" w:sz="0" w:space="0" w:color="auto"/>
                        <w:left w:val="none" w:sz="0" w:space="0" w:color="auto"/>
                        <w:bottom w:val="none" w:sz="0" w:space="0" w:color="auto"/>
                        <w:right w:val="none" w:sz="0" w:space="0" w:color="auto"/>
                      </w:divBdr>
                    </w:div>
                    <w:div w:id="839544051">
                      <w:marLeft w:val="0"/>
                      <w:marRight w:val="0"/>
                      <w:marTop w:val="0"/>
                      <w:marBottom w:val="0"/>
                      <w:divBdr>
                        <w:top w:val="none" w:sz="0" w:space="0" w:color="auto"/>
                        <w:left w:val="none" w:sz="0" w:space="0" w:color="auto"/>
                        <w:bottom w:val="none" w:sz="0" w:space="0" w:color="auto"/>
                        <w:right w:val="none" w:sz="0" w:space="0" w:color="auto"/>
                      </w:divBdr>
                    </w:div>
                    <w:div w:id="907305836">
                      <w:marLeft w:val="0"/>
                      <w:marRight w:val="0"/>
                      <w:marTop w:val="0"/>
                      <w:marBottom w:val="0"/>
                      <w:divBdr>
                        <w:top w:val="none" w:sz="0" w:space="0" w:color="auto"/>
                        <w:left w:val="none" w:sz="0" w:space="0" w:color="auto"/>
                        <w:bottom w:val="none" w:sz="0" w:space="0" w:color="auto"/>
                        <w:right w:val="none" w:sz="0" w:space="0" w:color="auto"/>
                      </w:divBdr>
                    </w:div>
                    <w:div w:id="970868744">
                      <w:marLeft w:val="0"/>
                      <w:marRight w:val="0"/>
                      <w:marTop w:val="0"/>
                      <w:marBottom w:val="0"/>
                      <w:divBdr>
                        <w:top w:val="none" w:sz="0" w:space="0" w:color="auto"/>
                        <w:left w:val="none" w:sz="0" w:space="0" w:color="auto"/>
                        <w:bottom w:val="none" w:sz="0" w:space="0" w:color="auto"/>
                        <w:right w:val="none" w:sz="0" w:space="0" w:color="auto"/>
                      </w:divBdr>
                    </w:div>
                    <w:div w:id="1097210451">
                      <w:marLeft w:val="0"/>
                      <w:marRight w:val="0"/>
                      <w:marTop w:val="0"/>
                      <w:marBottom w:val="0"/>
                      <w:divBdr>
                        <w:top w:val="none" w:sz="0" w:space="0" w:color="auto"/>
                        <w:left w:val="none" w:sz="0" w:space="0" w:color="auto"/>
                        <w:bottom w:val="none" w:sz="0" w:space="0" w:color="auto"/>
                        <w:right w:val="none" w:sz="0" w:space="0" w:color="auto"/>
                      </w:divBdr>
                    </w:div>
                    <w:div w:id="1126973189">
                      <w:marLeft w:val="0"/>
                      <w:marRight w:val="0"/>
                      <w:marTop w:val="0"/>
                      <w:marBottom w:val="0"/>
                      <w:divBdr>
                        <w:top w:val="none" w:sz="0" w:space="0" w:color="auto"/>
                        <w:left w:val="none" w:sz="0" w:space="0" w:color="auto"/>
                        <w:bottom w:val="none" w:sz="0" w:space="0" w:color="auto"/>
                        <w:right w:val="none" w:sz="0" w:space="0" w:color="auto"/>
                      </w:divBdr>
                    </w:div>
                    <w:div w:id="1147936529">
                      <w:marLeft w:val="0"/>
                      <w:marRight w:val="0"/>
                      <w:marTop w:val="0"/>
                      <w:marBottom w:val="0"/>
                      <w:divBdr>
                        <w:top w:val="none" w:sz="0" w:space="0" w:color="auto"/>
                        <w:left w:val="none" w:sz="0" w:space="0" w:color="auto"/>
                        <w:bottom w:val="none" w:sz="0" w:space="0" w:color="auto"/>
                        <w:right w:val="none" w:sz="0" w:space="0" w:color="auto"/>
                      </w:divBdr>
                    </w:div>
                    <w:div w:id="1737168443">
                      <w:marLeft w:val="0"/>
                      <w:marRight w:val="0"/>
                      <w:marTop w:val="0"/>
                      <w:marBottom w:val="0"/>
                      <w:divBdr>
                        <w:top w:val="none" w:sz="0" w:space="0" w:color="auto"/>
                        <w:left w:val="none" w:sz="0" w:space="0" w:color="auto"/>
                        <w:bottom w:val="none" w:sz="0" w:space="0" w:color="auto"/>
                        <w:right w:val="none" w:sz="0" w:space="0" w:color="auto"/>
                      </w:divBdr>
                    </w:div>
                    <w:div w:id="1862668797">
                      <w:marLeft w:val="0"/>
                      <w:marRight w:val="0"/>
                      <w:marTop w:val="0"/>
                      <w:marBottom w:val="0"/>
                      <w:divBdr>
                        <w:top w:val="none" w:sz="0" w:space="0" w:color="auto"/>
                        <w:left w:val="none" w:sz="0" w:space="0" w:color="auto"/>
                        <w:bottom w:val="none" w:sz="0" w:space="0" w:color="auto"/>
                        <w:right w:val="none" w:sz="0" w:space="0" w:color="auto"/>
                      </w:divBdr>
                    </w:div>
                  </w:divsChild>
                </w:div>
                <w:div w:id="248393012">
                  <w:marLeft w:val="0"/>
                  <w:marRight w:val="0"/>
                  <w:marTop w:val="0"/>
                  <w:marBottom w:val="0"/>
                  <w:divBdr>
                    <w:top w:val="none" w:sz="0" w:space="0" w:color="auto"/>
                    <w:left w:val="none" w:sz="0" w:space="0" w:color="auto"/>
                    <w:bottom w:val="none" w:sz="0" w:space="0" w:color="auto"/>
                    <w:right w:val="none" w:sz="0" w:space="0" w:color="auto"/>
                  </w:divBdr>
                  <w:divsChild>
                    <w:div w:id="7222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2715">
          <w:marLeft w:val="0"/>
          <w:marRight w:val="0"/>
          <w:marTop w:val="0"/>
          <w:marBottom w:val="0"/>
          <w:divBdr>
            <w:top w:val="none" w:sz="0" w:space="0" w:color="auto"/>
            <w:left w:val="none" w:sz="0" w:space="0" w:color="auto"/>
            <w:bottom w:val="none" w:sz="0" w:space="0" w:color="auto"/>
            <w:right w:val="none" w:sz="0" w:space="0" w:color="auto"/>
          </w:divBdr>
          <w:divsChild>
            <w:div w:id="1797017333">
              <w:marLeft w:val="-75"/>
              <w:marRight w:val="0"/>
              <w:marTop w:val="30"/>
              <w:marBottom w:val="30"/>
              <w:divBdr>
                <w:top w:val="none" w:sz="0" w:space="0" w:color="auto"/>
                <w:left w:val="none" w:sz="0" w:space="0" w:color="auto"/>
                <w:bottom w:val="none" w:sz="0" w:space="0" w:color="auto"/>
                <w:right w:val="none" w:sz="0" w:space="0" w:color="auto"/>
              </w:divBdr>
              <w:divsChild>
                <w:div w:id="55667306">
                  <w:marLeft w:val="0"/>
                  <w:marRight w:val="0"/>
                  <w:marTop w:val="0"/>
                  <w:marBottom w:val="0"/>
                  <w:divBdr>
                    <w:top w:val="none" w:sz="0" w:space="0" w:color="auto"/>
                    <w:left w:val="none" w:sz="0" w:space="0" w:color="auto"/>
                    <w:bottom w:val="none" w:sz="0" w:space="0" w:color="auto"/>
                    <w:right w:val="none" w:sz="0" w:space="0" w:color="auto"/>
                  </w:divBdr>
                  <w:divsChild>
                    <w:div w:id="410808727">
                      <w:marLeft w:val="0"/>
                      <w:marRight w:val="0"/>
                      <w:marTop w:val="0"/>
                      <w:marBottom w:val="0"/>
                      <w:divBdr>
                        <w:top w:val="none" w:sz="0" w:space="0" w:color="auto"/>
                        <w:left w:val="none" w:sz="0" w:space="0" w:color="auto"/>
                        <w:bottom w:val="none" w:sz="0" w:space="0" w:color="auto"/>
                        <w:right w:val="none" w:sz="0" w:space="0" w:color="auto"/>
                      </w:divBdr>
                    </w:div>
                    <w:div w:id="458231844">
                      <w:marLeft w:val="0"/>
                      <w:marRight w:val="0"/>
                      <w:marTop w:val="0"/>
                      <w:marBottom w:val="0"/>
                      <w:divBdr>
                        <w:top w:val="none" w:sz="0" w:space="0" w:color="auto"/>
                        <w:left w:val="none" w:sz="0" w:space="0" w:color="auto"/>
                        <w:bottom w:val="none" w:sz="0" w:space="0" w:color="auto"/>
                        <w:right w:val="none" w:sz="0" w:space="0" w:color="auto"/>
                      </w:divBdr>
                    </w:div>
                    <w:div w:id="462649819">
                      <w:marLeft w:val="0"/>
                      <w:marRight w:val="0"/>
                      <w:marTop w:val="0"/>
                      <w:marBottom w:val="0"/>
                      <w:divBdr>
                        <w:top w:val="none" w:sz="0" w:space="0" w:color="auto"/>
                        <w:left w:val="none" w:sz="0" w:space="0" w:color="auto"/>
                        <w:bottom w:val="none" w:sz="0" w:space="0" w:color="auto"/>
                        <w:right w:val="none" w:sz="0" w:space="0" w:color="auto"/>
                      </w:divBdr>
                    </w:div>
                    <w:div w:id="1316109797">
                      <w:marLeft w:val="0"/>
                      <w:marRight w:val="0"/>
                      <w:marTop w:val="0"/>
                      <w:marBottom w:val="0"/>
                      <w:divBdr>
                        <w:top w:val="none" w:sz="0" w:space="0" w:color="auto"/>
                        <w:left w:val="none" w:sz="0" w:space="0" w:color="auto"/>
                        <w:bottom w:val="none" w:sz="0" w:space="0" w:color="auto"/>
                        <w:right w:val="none" w:sz="0" w:space="0" w:color="auto"/>
                      </w:divBdr>
                    </w:div>
                    <w:div w:id="1453672715">
                      <w:marLeft w:val="0"/>
                      <w:marRight w:val="0"/>
                      <w:marTop w:val="0"/>
                      <w:marBottom w:val="0"/>
                      <w:divBdr>
                        <w:top w:val="none" w:sz="0" w:space="0" w:color="auto"/>
                        <w:left w:val="none" w:sz="0" w:space="0" w:color="auto"/>
                        <w:bottom w:val="none" w:sz="0" w:space="0" w:color="auto"/>
                        <w:right w:val="none" w:sz="0" w:space="0" w:color="auto"/>
                      </w:divBdr>
                    </w:div>
                  </w:divsChild>
                </w:div>
                <w:div w:id="1571773038">
                  <w:marLeft w:val="0"/>
                  <w:marRight w:val="0"/>
                  <w:marTop w:val="0"/>
                  <w:marBottom w:val="0"/>
                  <w:divBdr>
                    <w:top w:val="none" w:sz="0" w:space="0" w:color="auto"/>
                    <w:left w:val="none" w:sz="0" w:space="0" w:color="auto"/>
                    <w:bottom w:val="none" w:sz="0" w:space="0" w:color="auto"/>
                    <w:right w:val="none" w:sz="0" w:space="0" w:color="auto"/>
                  </w:divBdr>
                  <w:divsChild>
                    <w:div w:id="561058086">
                      <w:marLeft w:val="0"/>
                      <w:marRight w:val="0"/>
                      <w:marTop w:val="0"/>
                      <w:marBottom w:val="0"/>
                      <w:divBdr>
                        <w:top w:val="none" w:sz="0" w:space="0" w:color="auto"/>
                        <w:left w:val="none" w:sz="0" w:space="0" w:color="auto"/>
                        <w:bottom w:val="none" w:sz="0" w:space="0" w:color="auto"/>
                        <w:right w:val="none" w:sz="0" w:space="0" w:color="auto"/>
                      </w:divBdr>
                    </w:div>
                    <w:div w:id="1154876040">
                      <w:marLeft w:val="0"/>
                      <w:marRight w:val="0"/>
                      <w:marTop w:val="0"/>
                      <w:marBottom w:val="0"/>
                      <w:divBdr>
                        <w:top w:val="none" w:sz="0" w:space="0" w:color="auto"/>
                        <w:left w:val="none" w:sz="0" w:space="0" w:color="auto"/>
                        <w:bottom w:val="none" w:sz="0" w:space="0" w:color="auto"/>
                        <w:right w:val="none" w:sz="0" w:space="0" w:color="auto"/>
                      </w:divBdr>
                    </w:div>
                    <w:div w:id="1162744771">
                      <w:marLeft w:val="0"/>
                      <w:marRight w:val="0"/>
                      <w:marTop w:val="0"/>
                      <w:marBottom w:val="0"/>
                      <w:divBdr>
                        <w:top w:val="none" w:sz="0" w:space="0" w:color="auto"/>
                        <w:left w:val="none" w:sz="0" w:space="0" w:color="auto"/>
                        <w:bottom w:val="none" w:sz="0" w:space="0" w:color="auto"/>
                        <w:right w:val="none" w:sz="0" w:space="0" w:color="auto"/>
                      </w:divBdr>
                    </w:div>
                    <w:div w:id="15872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31">
          <w:marLeft w:val="0"/>
          <w:marRight w:val="0"/>
          <w:marTop w:val="0"/>
          <w:marBottom w:val="0"/>
          <w:divBdr>
            <w:top w:val="none" w:sz="0" w:space="0" w:color="auto"/>
            <w:left w:val="none" w:sz="0" w:space="0" w:color="auto"/>
            <w:bottom w:val="none" w:sz="0" w:space="0" w:color="auto"/>
            <w:right w:val="none" w:sz="0" w:space="0" w:color="auto"/>
          </w:divBdr>
          <w:divsChild>
            <w:div w:id="1145320510">
              <w:marLeft w:val="-75"/>
              <w:marRight w:val="0"/>
              <w:marTop w:val="30"/>
              <w:marBottom w:val="30"/>
              <w:divBdr>
                <w:top w:val="none" w:sz="0" w:space="0" w:color="auto"/>
                <w:left w:val="none" w:sz="0" w:space="0" w:color="auto"/>
                <w:bottom w:val="none" w:sz="0" w:space="0" w:color="auto"/>
                <w:right w:val="none" w:sz="0" w:space="0" w:color="auto"/>
              </w:divBdr>
              <w:divsChild>
                <w:div w:id="1247153874">
                  <w:marLeft w:val="0"/>
                  <w:marRight w:val="0"/>
                  <w:marTop w:val="0"/>
                  <w:marBottom w:val="0"/>
                  <w:divBdr>
                    <w:top w:val="none" w:sz="0" w:space="0" w:color="auto"/>
                    <w:left w:val="none" w:sz="0" w:space="0" w:color="auto"/>
                    <w:bottom w:val="none" w:sz="0" w:space="0" w:color="auto"/>
                    <w:right w:val="none" w:sz="0" w:space="0" w:color="auto"/>
                  </w:divBdr>
                  <w:divsChild>
                    <w:div w:id="190806236">
                      <w:marLeft w:val="0"/>
                      <w:marRight w:val="0"/>
                      <w:marTop w:val="0"/>
                      <w:marBottom w:val="0"/>
                      <w:divBdr>
                        <w:top w:val="none" w:sz="0" w:space="0" w:color="auto"/>
                        <w:left w:val="none" w:sz="0" w:space="0" w:color="auto"/>
                        <w:bottom w:val="none" w:sz="0" w:space="0" w:color="auto"/>
                        <w:right w:val="none" w:sz="0" w:space="0" w:color="auto"/>
                      </w:divBdr>
                    </w:div>
                  </w:divsChild>
                </w:div>
                <w:div w:id="1927109071">
                  <w:marLeft w:val="0"/>
                  <w:marRight w:val="0"/>
                  <w:marTop w:val="0"/>
                  <w:marBottom w:val="0"/>
                  <w:divBdr>
                    <w:top w:val="none" w:sz="0" w:space="0" w:color="auto"/>
                    <w:left w:val="none" w:sz="0" w:space="0" w:color="auto"/>
                    <w:bottom w:val="none" w:sz="0" w:space="0" w:color="auto"/>
                    <w:right w:val="none" w:sz="0" w:space="0" w:color="auto"/>
                  </w:divBdr>
                  <w:divsChild>
                    <w:div w:id="293409052">
                      <w:marLeft w:val="0"/>
                      <w:marRight w:val="0"/>
                      <w:marTop w:val="0"/>
                      <w:marBottom w:val="0"/>
                      <w:divBdr>
                        <w:top w:val="none" w:sz="0" w:space="0" w:color="auto"/>
                        <w:left w:val="none" w:sz="0" w:space="0" w:color="auto"/>
                        <w:bottom w:val="none" w:sz="0" w:space="0" w:color="auto"/>
                        <w:right w:val="none" w:sz="0" w:space="0" w:color="auto"/>
                      </w:divBdr>
                    </w:div>
                    <w:div w:id="384566563">
                      <w:marLeft w:val="0"/>
                      <w:marRight w:val="0"/>
                      <w:marTop w:val="0"/>
                      <w:marBottom w:val="0"/>
                      <w:divBdr>
                        <w:top w:val="none" w:sz="0" w:space="0" w:color="auto"/>
                        <w:left w:val="none" w:sz="0" w:space="0" w:color="auto"/>
                        <w:bottom w:val="none" w:sz="0" w:space="0" w:color="auto"/>
                        <w:right w:val="none" w:sz="0" w:space="0" w:color="auto"/>
                      </w:divBdr>
                    </w:div>
                    <w:div w:id="496726835">
                      <w:marLeft w:val="0"/>
                      <w:marRight w:val="0"/>
                      <w:marTop w:val="0"/>
                      <w:marBottom w:val="0"/>
                      <w:divBdr>
                        <w:top w:val="none" w:sz="0" w:space="0" w:color="auto"/>
                        <w:left w:val="none" w:sz="0" w:space="0" w:color="auto"/>
                        <w:bottom w:val="none" w:sz="0" w:space="0" w:color="auto"/>
                        <w:right w:val="none" w:sz="0" w:space="0" w:color="auto"/>
                      </w:divBdr>
                    </w:div>
                    <w:div w:id="738482638">
                      <w:marLeft w:val="0"/>
                      <w:marRight w:val="0"/>
                      <w:marTop w:val="0"/>
                      <w:marBottom w:val="0"/>
                      <w:divBdr>
                        <w:top w:val="none" w:sz="0" w:space="0" w:color="auto"/>
                        <w:left w:val="none" w:sz="0" w:space="0" w:color="auto"/>
                        <w:bottom w:val="none" w:sz="0" w:space="0" w:color="auto"/>
                        <w:right w:val="none" w:sz="0" w:space="0" w:color="auto"/>
                      </w:divBdr>
                    </w:div>
                    <w:div w:id="956718277">
                      <w:marLeft w:val="0"/>
                      <w:marRight w:val="0"/>
                      <w:marTop w:val="0"/>
                      <w:marBottom w:val="0"/>
                      <w:divBdr>
                        <w:top w:val="none" w:sz="0" w:space="0" w:color="auto"/>
                        <w:left w:val="none" w:sz="0" w:space="0" w:color="auto"/>
                        <w:bottom w:val="none" w:sz="0" w:space="0" w:color="auto"/>
                        <w:right w:val="none" w:sz="0" w:space="0" w:color="auto"/>
                      </w:divBdr>
                    </w:div>
                    <w:div w:id="1241721419">
                      <w:marLeft w:val="0"/>
                      <w:marRight w:val="0"/>
                      <w:marTop w:val="0"/>
                      <w:marBottom w:val="0"/>
                      <w:divBdr>
                        <w:top w:val="none" w:sz="0" w:space="0" w:color="auto"/>
                        <w:left w:val="none" w:sz="0" w:space="0" w:color="auto"/>
                        <w:bottom w:val="none" w:sz="0" w:space="0" w:color="auto"/>
                        <w:right w:val="none" w:sz="0" w:space="0" w:color="auto"/>
                      </w:divBdr>
                    </w:div>
                    <w:div w:id="1317415274">
                      <w:marLeft w:val="0"/>
                      <w:marRight w:val="0"/>
                      <w:marTop w:val="0"/>
                      <w:marBottom w:val="0"/>
                      <w:divBdr>
                        <w:top w:val="none" w:sz="0" w:space="0" w:color="auto"/>
                        <w:left w:val="none" w:sz="0" w:space="0" w:color="auto"/>
                        <w:bottom w:val="none" w:sz="0" w:space="0" w:color="auto"/>
                        <w:right w:val="none" w:sz="0" w:space="0" w:color="auto"/>
                      </w:divBdr>
                    </w:div>
                    <w:div w:id="1406563958">
                      <w:marLeft w:val="0"/>
                      <w:marRight w:val="0"/>
                      <w:marTop w:val="0"/>
                      <w:marBottom w:val="0"/>
                      <w:divBdr>
                        <w:top w:val="none" w:sz="0" w:space="0" w:color="auto"/>
                        <w:left w:val="none" w:sz="0" w:space="0" w:color="auto"/>
                        <w:bottom w:val="none" w:sz="0" w:space="0" w:color="auto"/>
                        <w:right w:val="none" w:sz="0" w:space="0" w:color="auto"/>
                      </w:divBdr>
                    </w:div>
                    <w:div w:id="1538277038">
                      <w:marLeft w:val="0"/>
                      <w:marRight w:val="0"/>
                      <w:marTop w:val="0"/>
                      <w:marBottom w:val="0"/>
                      <w:divBdr>
                        <w:top w:val="none" w:sz="0" w:space="0" w:color="auto"/>
                        <w:left w:val="none" w:sz="0" w:space="0" w:color="auto"/>
                        <w:bottom w:val="none" w:sz="0" w:space="0" w:color="auto"/>
                        <w:right w:val="none" w:sz="0" w:space="0" w:color="auto"/>
                      </w:divBdr>
                    </w:div>
                    <w:div w:id="1546138450">
                      <w:marLeft w:val="0"/>
                      <w:marRight w:val="0"/>
                      <w:marTop w:val="0"/>
                      <w:marBottom w:val="0"/>
                      <w:divBdr>
                        <w:top w:val="none" w:sz="0" w:space="0" w:color="auto"/>
                        <w:left w:val="none" w:sz="0" w:space="0" w:color="auto"/>
                        <w:bottom w:val="none" w:sz="0" w:space="0" w:color="auto"/>
                        <w:right w:val="none" w:sz="0" w:space="0" w:color="auto"/>
                      </w:divBdr>
                    </w:div>
                    <w:div w:id="1584217795">
                      <w:marLeft w:val="0"/>
                      <w:marRight w:val="0"/>
                      <w:marTop w:val="0"/>
                      <w:marBottom w:val="0"/>
                      <w:divBdr>
                        <w:top w:val="none" w:sz="0" w:space="0" w:color="auto"/>
                        <w:left w:val="none" w:sz="0" w:space="0" w:color="auto"/>
                        <w:bottom w:val="none" w:sz="0" w:space="0" w:color="auto"/>
                        <w:right w:val="none" w:sz="0" w:space="0" w:color="auto"/>
                      </w:divBdr>
                    </w:div>
                    <w:div w:id="1826314946">
                      <w:marLeft w:val="0"/>
                      <w:marRight w:val="0"/>
                      <w:marTop w:val="0"/>
                      <w:marBottom w:val="0"/>
                      <w:divBdr>
                        <w:top w:val="none" w:sz="0" w:space="0" w:color="auto"/>
                        <w:left w:val="none" w:sz="0" w:space="0" w:color="auto"/>
                        <w:bottom w:val="none" w:sz="0" w:space="0" w:color="auto"/>
                        <w:right w:val="none" w:sz="0" w:space="0" w:color="auto"/>
                      </w:divBdr>
                    </w:div>
                    <w:div w:id="18989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70846">
          <w:marLeft w:val="0"/>
          <w:marRight w:val="0"/>
          <w:marTop w:val="0"/>
          <w:marBottom w:val="0"/>
          <w:divBdr>
            <w:top w:val="none" w:sz="0" w:space="0" w:color="auto"/>
            <w:left w:val="none" w:sz="0" w:space="0" w:color="auto"/>
            <w:bottom w:val="none" w:sz="0" w:space="0" w:color="auto"/>
            <w:right w:val="none" w:sz="0" w:space="0" w:color="auto"/>
          </w:divBdr>
        </w:div>
        <w:div w:id="1002584575">
          <w:marLeft w:val="0"/>
          <w:marRight w:val="0"/>
          <w:marTop w:val="0"/>
          <w:marBottom w:val="0"/>
          <w:divBdr>
            <w:top w:val="none" w:sz="0" w:space="0" w:color="auto"/>
            <w:left w:val="none" w:sz="0" w:space="0" w:color="auto"/>
            <w:bottom w:val="none" w:sz="0" w:space="0" w:color="auto"/>
            <w:right w:val="none" w:sz="0" w:space="0" w:color="auto"/>
          </w:divBdr>
          <w:divsChild>
            <w:div w:id="1026952625">
              <w:marLeft w:val="-75"/>
              <w:marRight w:val="0"/>
              <w:marTop w:val="30"/>
              <w:marBottom w:val="30"/>
              <w:divBdr>
                <w:top w:val="none" w:sz="0" w:space="0" w:color="auto"/>
                <w:left w:val="none" w:sz="0" w:space="0" w:color="auto"/>
                <w:bottom w:val="none" w:sz="0" w:space="0" w:color="auto"/>
                <w:right w:val="none" w:sz="0" w:space="0" w:color="auto"/>
              </w:divBdr>
              <w:divsChild>
                <w:div w:id="233589720">
                  <w:marLeft w:val="0"/>
                  <w:marRight w:val="0"/>
                  <w:marTop w:val="0"/>
                  <w:marBottom w:val="0"/>
                  <w:divBdr>
                    <w:top w:val="none" w:sz="0" w:space="0" w:color="auto"/>
                    <w:left w:val="none" w:sz="0" w:space="0" w:color="auto"/>
                    <w:bottom w:val="none" w:sz="0" w:space="0" w:color="auto"/>
                    <w:right w:val="none" w:sz="0" w:space="0" w:color="auto"/>
                  </w:divBdr>
                  <w:divsChild>
                    <w:div w:id="830410416">
                      <w:marLeft w:val="0"/>
                      <w:marRight w:val="0"/>
                      <w:marTop w:val="0"/>
                      <w:marBottom w:val="0"/>
                      <w:divBdr>
                        <w:top w:val="none" w:sz="0" w:space="0" w:color="auto"/>
                        <w:left w:val="none" w:sz="0" w:space="0" w:color="auto"/>
                        <w:bottom w:val="none" w:sz="0" w:space="0" w:color="auto"/>
                        <w:right w:val="none" w:sz="0" w:space="0" w:color="auto"/>
                      </w:divBdr>
                    </w:div>
                  </w:divsChild>
                </w:div>
                <w:div w:id="1015420491">
                  <w:marLeft w:val="0"/>
                  <w:marRight w:val="0"/>
                  <w:marTop w:val="0"/>
                  <w:marBottom w:val="0"/>
                  <w:divBdr>
                    <w:top w:val="none" w:sz="0" w:space="0" w:color="auto"/>
                    <w:left w:val="none" w:sz="0" w:space="0" w:color="auto"/>
                    <w:bottom w:val="none" w:sz="0" w:space="0" w:color="auto"/>
                    <w:right w:val="none" w:sz="0" w:space="0" w:color="auto"/>
                  </w:divBdr>
                  <w:divsChild>
                    <w:div w:id="252933941">
                      <w:marLeft w:val="0"/>
                      <w:marRight w:val="0"/>
                      <w:marTop w:val="0"/>
                      <w:marBottom w:val="0"/>
                      <w:divBdr>
                        <w:top w:val="none" w:sz="0" w:space="0" w:color="auto"/>
                        <w:left w:val="none" w:sz="0" w:space="0" w:color="auto"/>
                        <w:bottom w:val="none" w:sz="0" w:space="0" w:color="auto"/>
                        <w:right w:val="none" w:sz="0" w:space="0" w:color="auto"/>
                      </w:divBdr>
                    </w:div>
                    <w:div w:id="472411800">
                      <w:marLeft w:val="0"/>
                      <w:marRight w:val="0"/>
                      <w:marTop w:val="0"/>
                      <w:marBottom w:val="0"/>
                      <w:divBdr>
                        <w:top w:val="none" w:sz="0" w:space="0" w:color="auto"/>
                        <w:left w:val="none" w:sz="0" w:space="0" w:color="auto"/>
                        <w:bottom w:val="none" w:sz="0" w:space="0" w:color="auto"/>
                        <w:right w:val="none" w:sz="0" w:space="0" w:color="auto"/>
                      </w:divBdr>
                    </w:div>
                    <w:div w:id="788738896">
                      <w:marLeft w:val="0"/>
                      <w:marRight w:val="0"/>
                      <w:marTop w:val="0"/>
                      <w:marBottom w:val="0"/>
                      <w:divBdr>
                        <w:top w:val="none" w:sz="0" w:space="0" w:color="auto"/>
                        <w:left w:val="none" w:sz="0" w:space="0" w:color="auto"/>
                        <w:bottom w:val="none" w:sz="0" w:space="0" w:color="auto"/>
                        <w:right w:val="none" w:sz="0" w:space="0" w:color="auto"/>
                      </w:divBdr>
                    </w:div>
                    <w:div w:id="844974687">
                      <w:marLeft w:val="0"/>
                      <w:marRight w:val="0"/>
                      <w:marTop w:val="0"/>
                      <w:marBottom w:val="0"/>
                      <w:divBdr>
                        <w:top w:val="none" w:sz="0" w:space="0" w:color="auto"/>
                        <w:left w:val="none" w:sz="0" w:space="0" w:color="auto"/>
                        <w:bottom w:val="none" w:sz="0" w:space="0" w:color="auto"/>
                        <w:right w:val="none" w:sz="0" w:space="0" w:color="auto"/>
                      </w:divBdr>
                    </w:div>
                    <w:div w:id="1019967990">
                      <w:marLeft w:val="0"/>
                      <w:marRight w:val="0"/>
                      <w:marTop w:val="0"/>
                      <w:marBottom w:val="0"/>
                      <w:divBdr>
                        <w:top w:val="none" w:sz="0" w:space="0" w:color="auto"/>
                        <w:left w:val="none" w:sz="0" w:space="0" w:color="auto"/>
                        <w:bottom w:val="none" w:sz="0" w:space="0" w:color="auto"/>
                        <w:right w:val="none" w:sz="0" w:space="0" w:color="auto"/>
                      </w:divBdr>
                    </w:div>
                    <w:div w:id="1034304560">
                      <w:marLeft w:val="0"/>
                      <w:marRight w:val="0"/>
                      <w:marTop w:val="0"/>
                      <w:marBottom w:val="0"/>
                      <w:divBdr>
                        <w:top w:val="none" w:sz="0" w:space="0" w:color="auto"/>
                        <w:left w:val="none" w:sz="0" w:space="0" w:color="auto"/>
                        <w:bottom w:val="none" w:sz="0" w:space="0" w:color="auto"/>
                        <w:right w:val="none" w:sz="0" w:space="0" w:color="auto"/>
                      </w:divBdr>
                    </w:div>
                    <w:div w:id="1124613176">
                      <w:marLeft w:val="0"/>
                      <w:marRight w:val="0"/>
                      <w:marTop w:val="0"/>
                      <w:marBottom w:val="0"/>
                      <w:divBdr>
                        <w:top w:val="none" w:sz="0" w:space="0" w:color="auto"/>
                        <w:left w:val="none" w:sz="0" w:space="0" w:color="auto"/>
                        <w:bottom w:val="none" w:sz="0" w:space="0" w:color="auto"/>
                        <w:right w:val="none" w:sz="0" w:space="0" w:color="auto"/>
                      </w:divBdr>
                    </w:div>
                    <w:div w:id="1129054985">
                      <w:marLeft w:val="0"/>
                      <w:marRight w:val="0"/>
                      <w:marTop w:val="0"/>
                      <w:marBottom w:val="0"/>
                      <w:divBdr>
                        <w:top w:val="none" w:sz="0" w:space="0" w:color="auto"/>
                        <w:left w:val="none" w:sz="0" w:space="0" w:color="auto"/>
                        <w:bottom w:val="none" w:sz="0" w:space="0" w:color="auto"/>
                        <w:right w:val="none" w:sz="0" w:space="0" w:color="auto"/>
                      </w:divBdr>
                    </w:div>
                    <w:div w:id="1182476396">
                      <w:marLeft w:val="0"/>
                      <w:marRight w:val="0"/>
                      <w:marTop w:val="0"/>
                      <w:marBottom w:val="0"/>
                      <w:divBdr>
                        <w:top w:val="none" w:sz="0" w:space="0" w:color="auto"/>
                        <w:left w:val="none" w:sz="0" w:space="0" w:color="auto"/>
                        <w:bottom w:val="none" w:sz="0" w:space="0" w:color="auto"/>
                        <w:right w:val="none" w:sz="0" w:space="0" w:color="auto"/>
                      </w:divBdr>
                    </w:div>
                    <w:div w:id="1205026577">
                      <w:marLeft w:val="0"/>
                      <w:marRight w:val="0"/>
                      <w:marTop w:val="0"/>
                      <w:marBottom w:val="0"/>
                      <w:divBdr>
                        <w:top w:val="none" w:sz="0" w:space="0" w:color="auto"/>
                        <w:left w:val="none" w:sz="0" w:space="0" w:color="auto"/>
                        <w:bottom w:val="none" w:sz="0" w:space="0" w:color="auto"/>
                        <w:right w:val="none" w:sz="0" w:space="0" w:color="auto"/>
                      </w:divBdr>
                    </w:div>
                    <w:div w:id="1227768037">
                      <w:marLeft w:val="0"/>
                      <w:marRight w:val="0"/>
                      <w:marTop w:val="0"/>
                      <w:marBottom w:val="0"/>
                      <w:divBdr>
                        <w:top w:val="none" w:sz="0" w:space="0" w:color="auto"/>
                        <w:left w:val="none" w:sz="0" w:space="0" w:color="auto"/>
                        <w:bottom w:val="none" w:sz="0" w:space="0" w:color="auto"/>
                        <w:right w:val="none" w:sz="0" w:space="0" w:color="auto"/>
                      </w:divBdr>
                    </w:div>
                    <w:div w:id="1251813354">
                      <w:marLeft w:val="0"/>
                      <w:marRight w:val="0"/>
                      <w:marTop w:val="0"/>
                      <w:marBottom w:val="0"/>
                      <w:divBdr>
                        <w:top w:val="none" w:sz="0" w:space="0" w:color="auto"/>
                        <w:left w:val="none" w:sz="0" w:space="0" w:color="auto"/>
                        <w:bottom w:val="none" w:sz="0" w:space="0" w:color="auto"/>
                        <w:right w:val="none" w:sz="0" w:space="0" w:color="auto"/>
                      </w:divBdr>
                    </w:div>
                    <w:div w:id="1342245118">
                      <w:marLeft w:val="0"/>
                      <w:marRight w:val="0"/>
                      <w:marTop w:val="0"/>
                      <w:marBottom w:val="0"/>
                      <w:divBdr>
                        <w:top w:val="none" w:sz="0" w:space="0" w:color="auto"/>
                        <w:left w:val="none" w:sz="0" w:space="0" w:color="auto"/>
                        <w:bottom w:val="none" w:sz="0" w:space="0" w:color="auto"/>
                        <w:right w:val="none" w:sz="0" w:space="0" w:color="auto"/>
                      </w:divBdr>
                    </w:div>
                    <w:div w:id="1407994297">
                      <w:marLeft w:val="0"/>
                      <w:marRight w:val="0"/>
                      <w:marTop w:val="0"/>
                      <w:marBottom w:val="0"/>
                      <w:divBdr>
                        <w:top w:val="none" w:sz="0" w:space="0" w:color="auto"/>
                        <w:left w:val="none" w:sz="0" w:space="0" w:color="auto"/>
                        <w:bottom w:val="none" w:sz="0" w:space="0" w:color="auto"/>
                        <w:right w:val="none" w:sz="0" w:space="0" w:color="auto"/>
                      </w:divBdr>
                    </w:div>
                    <w:div w:id="1502962820">
                      <w:marLeft w:val="0"/>
                      <w:marRight w:val="0"/>
                      <w:marTop w:val="0"/>
                      <w:marBottom w:val="0"/>
                      <w:divBdr>
                        <w:top w:val="none" w:sz="0" w:space="0" w:color="auto"/>
                        <w:left w:val="none" w:sz="0" w:space="0" w:color="auto"/>
                        <w:bottom w:val="none" w:sz="0" w:space="0" w:color="auto"/>
                        <w:right w:val="none" w:sz="0" w:space="0" w:color="auto"/>
                      </w:divBdr>
                    </w:div>
                    <w:div w:id="1632975955">
                      <w:marLeft w:val="0"/>
                      <w:marRight w:val="0"/>
                      <w:marTop w:val="0"/>
                      <w:marBottom w:val="0"/>
                      <w:divBdr>
                        <w:top w:val="none" w:sz="0" w:space="0" w:color="auto"/>
                        <w:left w:val="none" w:sz="0" w:space="0" w:color="auto"/>
                        <w:bottom w:val="none" w:sz="0" w:space="0" w:color="auto"/>
                        <w:right w:val="none" w:sz="0" w:space="0" w:color="auto"/>
                      </w:divBdr>
                    </w:div>
                    <w:div w:id="16476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3902">
          <w:marLeft w:val="0"/>
          <w:marRight w:val="0"/>
          <w:marTop w:val="0"/>
          <w:marBottom w:val="0"/>
          <w:divBdr>
            <w:top w:val="none" w:sz="0" w:space="0" w:color="auto"/>
            <w:left w:val="none" w:sz="0" w:space="0" w:color="auto"/>
            <w:bottom w:val="none" w:sz="0" w:space="0" w:color="auto"/>
            <w:right w:val="none" w:sz="0" w:space="0" w:color="auto"/>
          </w:divBdr>
        </w:div>
        <w:div w:id="1207597322">
          <w:marLeft w:val="0"/>
          <w:marRight w:val="0"/>
          <w:marTop w:val="0"/>
          <w:marBottom w:val="0"/>
          <w:divBdr>
            <w:top w:val="none" w:sz="0" w:space="0" w:color="auto"/>
            <w:left w:val="none" w:sz="0" w:space="0" w:color="auto"/>
            <w:bottom w:val="none" w:sz="0" w:space="0" w:color="auto"/>
            <w:right w:val="none" w:sz="0" w:space="0" w:color="auto"/>
          </w:divBdr>
        </w:div>
        <w:div w:id="1244952155">
          <w:marLeft w:val="0"/>
          <w:marRight w:val="0"/>
          <w:marTop w:val="0"/>
          <w:marBottom w:val="0"/>
          <w:divBdr>
            <w:top w:val="none" w:sz="0" w:space="0" w:color="auto"/>
            <w:left w:val="none" w:sz="0" w:space="0" w:color="auto"/>
            <w:bottom w:val="none" w:sz="0" w:space="0" w:color="auto"/>
            <w:right w:val="none" w:sz="0" w:space="0" w:color="auto"/>
          </w:divBdr>
          <w:divsChild>
            <w:div w:id="73672809">
              <w:marLeft w:val="-75"/>
              <w:marRight w:val="0"/>
              <w:marTop w:val="30"/>
              <w:marBottom w:val="30"/>
              <w:divBdr>
                <w:top w:val="none" w:sz="0" w:space="0" w:color="auto"/>
                <w:left w:val="none" w:sz="0" w:space="0" w:color="auto"/>
                <w:bottom w:val="none" w:sz="0" w:space="0" w:color="auto"/>
                <w:right w:val="none" w:sz="0" w:space="0" w:color="auto"/>
              </w:divBdr>
              <w:divsChild>
                <w:div w:id="1281568756">
                  <w:marLeft w:val="0"/>
                  <w:marRight w:val="0"/>
                  <w:marTop w:val="0"/>
                  <w:marBottom w:val="0"/>
                  <w:divBdr>
                    <w:top w:val="none" w:sz="0" w:space="0" w:color="auto"/>
                    <w:left w:val="none" w:sz="0" w:space="0" w:color="auto"/>
                    <w:bottom w:val="none" w:sz="0" w:space="0" w:color="auto"/>
                    <w:right w:val="none" w:sz="0" w:space="0" w:color="auto"/>
                  </w:divBdr>
                  <w:divsChild>
                    <w:div w:id="168637322">
                      <w:marLeft w:val="0"/>
                      <w:marRight w:val="0"/>
                      <w:marTop w:val="0"/>
                      <w:marBottom w:val="0"/>
                      <w:divBdr>
                        <w:top w:val="none" w:sz="0" w:space="0" w:color="auto"/>
                        <w:left w:val="none" w:sz="0" w:space="0" w:color="auto"/>
                        <w:bottom w:val="none" w:sz="0" w:space="0" w:color="auto"/>
                        <w:right w:val="none" w:sz="0" w:space="0" w:color="auto"/>
                      </w:divBdr>
                    </w:div>
                    <w:div w:id="279188970">
                      <w:marLeft w:val="0"/>
                      <w:marRight w:val="0"/>
                      <w:marTop w:val="0"/>
                      <w:marBottom w:val="0"/>
                      <w:divBdr>
                        <w:top w:val="none" w:sz="0" w:space="0" w:color="auto"/>
                        <w:left w:val="none" w:sz="0" w:space="0" w:color="auto"/>
                        <w:bottom w:val="none" w:sz="0" w:space="0" w:color="auto"/>
                        <w:right w:val="none" w:sz="0" w:space="0" w:color="auto"/>
                      </w:divBdr>
                    </w:div>
                    <w:div w:id="335033632">
                      <w:marLeft w:val="0"/>
                      <w:marRight w:val="0"/>
                      <w:marTop w:val="0"/>
                      <w:marBottom w:val="0"/>
                      <w:divBdr>
                        <w:top w:val="none" w:sz="0" w:space="0" w:color="auto"/>
                        <w:left w:val="none" w:sz="0" w:space="0" w:color="auto"/>
                        <w:bottom w:val="none" w:sz="0" w:space="0" w:color="auto"/>
                        <w:right w:val="none" w:sz="0" w:space="0" w:color="auto"/>
                      </w:divBdr>
                    </w:div>
                    <w:div w:id="372121297">
                      <w:marLeft w:val="0"/>
                      <w:marRight w:val="0"/>
                      <w:marTop w:val="0"/>
                      <w:marBottom w:val="0"/>
                      <w:divBdr>
                        <w:top w:val="none" w:sz="0" w:space="0" w:color="auto"/>
                        <w:left w:val="none" w:sz="0" w:space="0" w:color="auto"/>
                        <w:bottom w:val="none" w:sz="0" w:space="0" w:color="auto"/>
                        <w:right w:val="none" w:sz="0" w:space="0" w:color="auto"/>
                      </w:divBdr>
                    </w:div>
                    <w:div w:id="790395443">
                      <w:marLeft w:val="0"/>
                      <w:marRight w:val="0"/>
                      <w:marTop w:val="0"/>
                      <w:marBottom w:val="0"/>
                      <w:divBdr>
                        <w:top w:val="none" w:sz="0" w:space="0" w:color="auto"/>
                        <w:left w:val="none" w:sz="0" w:space="0" w:color="auto"/>
                        <w:bottom w:val="none" w:sz="0" w:space="0" w:color="auto"/>
                        <w:right w:val="none" w:sz="0" w:space="0" w:color="auto"/>
                      </w:divBdr>
                    </w:div>
                    <w:div w:id="793447720">
                      <w:marLeft w:val="0"/>
                      <w:marRight w:val="0"/>
                      <w:marTop w:val="0"/>
                      <w:marBottom w:val="0"/>
                      <w:divBdr>
                        <w:top w:val="none" w:sz="0" w:space="0" w:color="auto"/>
                        <w:left w:val="none" w:sz="0" w:space="0" w:color="auto"/>
                        <w:bottom w:val="none" w:sz="0" w:space="0" w:color="auto"/>
                        <w:right w:val="none" w:sz="0" w:space="0" w:color="auto"/>
                      </w:divBdr>
                    </w:div>
                    <w:div w:id="845362942">
                      <w:marLeft w:val="0"/>
                      <w:marRight w:val="0"/>
                      <w:marTop w:val="0"/>
                      <w:marBottom w:val="0"/>
                      <w:divBdr>
                        <w:top w:val="none" w:sz="0" w:space="0" w:color="auto"/>
                        <w:left w:val="none" w:sz="0" w:space="0" w:color="auto"/>
                        <w:bottom w:val="none" w:sz="0" w:space="0" w:color="auto"/>
                        <w:right w:val="none" w:sz="0" w:space="0" w:color="auto"/>
                      </w:divBdr>
                    </w:div>
                    <w:div w:id="1288585882">
                      <w:marLeft w:val="0"/>
                      <w:marRight w:val="0"/>
                      <w:marTop w:val="0"/>
                      <w:marBottom w:val="0"/>
                      <w:divBdr>
                        <w:top w:val="none" w:sz="0" w:space="0" w:color="auto"/>
                        <w:left w:val="none" w:sz="0" w:space="0" w:color="auto"/>
                        <w:bottom w:val="none" w:sz="0" w:space="0" w:color="auto"/>
                        <w:right w:val="none" w:sz="0" w:space="0" w:color="auto"/>
                      </w:divBdr>
                    </w:div>
                    <w:div w:id="1359693784">
                      <w:marLeft w:val="0"/>
                      <w:marRight w:val="0"/>
                      <w:marTop w:val="0"/>
                      <w:marBottom w:val="0"/>
                      <w:divBdr>
                        <w:top w:val="none" w:sz="0" w:space="0" w:color="auto"/>
                        <w:left w:val="none" w:sz="0" w:space="0" w:color="auto"/>
                        <w:bottom w:val="none" w:sz="0" w:space="0" w:color="auto"/>
                        <w:right w:val="none" w:sz="0" w:space="0" w:color="auto"/>
                      </w:divBdr>
                    </w:div>
                    <w:div w:id="1528790956">
                      <w:marLeft w:val="0"/>
                      <w:marRight w:val="0"/>
                      <w:marTop w:val="0"/>
                      <w:marBottom w:val="0"/>
                      <w:divBdr>
                        <w:top w:val="none" w:sz="0" w:space="0" w:color="auto"/>
                        <w:left w:val="none" w:sz="0" w:space="0" w:color="auto"/>
                        <w:bottom w:val="none" w:sz="0" w:space="0" w:color="auto"/>
                        <w:right w:val="none" w:sz="0" w:space="0" w:color="auto"/>
                      </w:divBdr>
                    </w:div>
                    <w:div w:id="1577594730">
                      <w:marLeft w:val="0"/>
                      <w:marRight w:val="0"/>
                      <w:marTop w:val="0"/>
                      <w:marBottom w:val="0"/>
                      <w:divBdr>
                        <w:top w:val="none" w:sz="0" w:space="0" w:color="auto"/>
                        <w:left w:val="none" w:sz="0" w:space="0" w:color="auto"/>
                        <w:bottom w:val="none" w:sz="0" w:space="0" w:color="auto"/>
                        <w:right w:val="none" w:sz="0" w:space="0" w:color="auto"/>
                      </w:divBdr>
                    </w:div>
                    <w:div w:id="1611816710">
                      <w:marLeft w:val="0"/>
                      <w:marRight w:val="0"/>
                      <w:marTop w:val="0"/>
                      <w:marBottom w:val="0"/>
                      <w:divBdr>
                        <w:top w:val="none" w:sz="0" w:space="0" w:color="auto"/>
                        <w:left w:val="none" w:sz="0" w:space="0" w:color="auto"/>
                        <w:bottom w:val="none" w:sz="0" w:space="0" w:color="auto"/>
                        <w:right w:val="none" w:sz="0" w:space="0" w:color="auto"/>
                      </w:divBdr>
                    </w:div>
                    <w:div w:id="1664815007">
                      <w:marLeft w:val="0"/>
                      <w:marRight w:val="0"/>
                      <w:marTop w:val="0"/>
                      <w:marBottom w:val="0"/>
                      <w:divBdr>
                        <w:top w:val="none" w:sz="0" w:space="0" w:color="auto"/>
                        <w:left w:val="none" w:sz="0" w:space="0" w:color="auto"/>
                        <w:bottom w:val="none" w:sz="0" w:space="0" w:color="auto"/>
                        <w:right w:val="none" w:sz="0" w:space="0" w:color="auto"/>
                      </w:divBdr>
                    </w:div>
                    <w:div w:id="1868640595">
                      <w:marLeft w:val="0"/>
                      <w:marRight w:val="0"/>
                      <w:marTop w:val="0"/>
                      <w:marBottom w:val="0"/>
                      <w:divBdr>
                        <w:top w:val="none" w:sz="0" w:space="0" w:color="auto"/>
                        <w:left w:val="none" w:sz="0" w:space="0" w:color="auto"/>
                        <w:bottom w:val="none" w:sz="0" w:space="0" w:color="auto"/>
                        <w:right w:val="none" w:sz="0" w:space="0" w:color="auto"/>
                      </w:divBdr>
                    </w:div>
                    <w:div w:id="2014915074">
                      <w:marLeft w:val="0"/>
                      <w:marRight w:val="0"/>
                      <w:marTop w:val="0"/>
                      <w:marBottom w:val="0"/>
                      <w:divBdr>
                        <w:top w:val="none" w:sz="0" w:space="0" w:color="auto"/>
                        <w:left w:val="none" w:sz="0" w:space="0" w:color="auto"/>
                        <w:bottom w:val="none" w:sz="0" w:space="0" w:color="auto"/>
                        <w:right w:val="none" w:sz="0" w:space="0" w:color="auto"/>
                      </w:divBdr>
                    </w:div>
                  </w:divsChild>
                </w:div>
                <w:div w:id="2023705133">
                  <w:marLeft w:val="0"/>
                  <w:marRight w:val="0"/>
                  <w:marTop w:val="0"/>
                  <w:marBottom w:val="0"/>
                  <w:divBdr>
                    <w:top w:val="none" w:sz="0" w:space="0" w:color="auto"/>
                    <w:left w:val="none" w:sz="0" w:space="0" w:color="auto"/>
                    <w:bottom w:val="none" w:sz="0" w:space="0" w:color="auto"/>
                    <w:right w:val="none" w:sz="0" w:space="0" w:color="auto"/>
                  </w:divBdr>
                  <w:divsChild>
                    <w:div w:id="3631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59787">
          <w:marLeft w:val="0"/>
          <w:marRight w:val="0"/>
          <w:marTop w:val="0"/>
          <w:marBottom w:val="0"/>
          <w:divBdr>
            <w:top w:val="none" w:sz="0" w:space="0" w:color="auto"/>
            <w:left w:val="none" w:sz="0" w:space="0" w:color="auto"/>
            <w:bottom w:val="none" w:sz="0" w:space="0" w:color="auto"/>
            <w:right w:val="none" w:sz="0" w:space="0" w:color="auto"/>
          </w:divBdr>
          <w:divsChild>
            <w:div w:id="1797335638">
              <w:marLeft w:val="-75"/>
              <w:marRight w:val="0"/>
              <w:marTop w:val="30"/>
              <w:marBottom w:val="30"/>
              <w:divBdr>
                <w:top w:val="none" w:sz="0" w:space="0" w:color="auto"/>
                <w:left w:val="none" w:sz="0" w:space="0" w:color="auto"/>
                <w:bottom w:val="none" w:sz="0" w:space="0" w:color="auto"/>
                <w:right w:val="none" w:sz="0" w:space="0" w:color="auto"/>
              </w:divBdr>
              <w:divsChild>
                <w:div w:id="494227351">
                  <w:marLeft w:val="0"/>
                  <w:marRight w:val="0"/>
                  <w:marTop w:val="0"/>
                  <w:marBottom w:val="0"/>
                  <w:divBdr>
                    <w:top w:val="none" w:sz="0" w:space="0" w:color="auto"/>
                    <w:left w:val="none" w:sz="0" w:space="0" w:color="auto"/>
                    <w:bottom w:val="none" w:sz="0" w:space="0" w:color="auto"/>
                    <w:right w:val="none" w:sz="0" w:space="0" w:color="auto"/>
                  </w:divBdr>
                  <w:divsChild>
                    <w:div w:id="116536375">
                      <w:marLeft w:val="0"/>
                      <w:marRight w:val="0"/>
                      <w:marTop w:val="0"/>
                      <w:marBottom w:val="0"/>
                      <w:divBdr>
                        <w:top w:val="none" w:sz="0" w:space="0" w:color="auto"/>
                        <w:left w:val="none" w:sz="0" w:space="0" w:color="auto"/>
                        <w:bottom w:val="none" w:sz="0" w:space="0" w:color="auto"/>
                        <w:right w:val="none" w:sz="0" w:space="0" w:color="auto"/>
                      </w:divBdr>
                    </w:div>
                    <w:div w:id="159395819">
                      <w:marLeft w:val="0"/>
                      <w:marRight w:val="0"/>
                      <w:marTop w:val="0"/>
                      <w:marBottom w:val="0"/>
                      <w:divBdr>
                        <w:top w:val="none" w:sz="0" w:space="0" w:color="auto"/>
                        <w:left w:val="none" w:sz="0" w:space="0" w:color="auto"/>
                        <w:bottom w:val="none" w:sz="0" w:space="0" w:color="auto"/>
                        <w:right w:val="none" w:sz="0" w:space="0" w:color="auto"/>
                      </w:divBdr>
                    </w:div>
                    <w:div w:id="294917411">
                      <w:marLeft w:val="0"/>
                      <w:marRight w:val="0"/>
                      <w:marTop w:val="0"/>
                      <w:marBottom w:val="0"/>
                      <w:divBdr>
                        <w:top w:val="none" w:sz="0" w:space="0" w:color="auto"/>
                        <w:left w:val="none" w:sz="0" w:space="0" w:color="auto"/>
                        <w:bottom w:val="none" w:sz="0" w:space="0" w:color="auto"/>
                        <w:right w:val="none" w:sz="0" w:space="0" w:color="auto"/>
                      </w:divBdr>
                    </w:div>
                    <w:div w:id="789323015">
                      <w:marLeft w:val="0"/>
                      <w:marRight w:val="0"/>
                      <w:marTop w:val="0"/>
                      <w:marBottom w:val="0"/>
                      <w:divBdr>
                        <w:top w:val="none" w:sz="0" w:space="0" w:color="auto"/>
                        <w:left w:val="none" w:sz="0" w:space="0" w:color="auto"/>
                        <w:bottom w:val="none" w:sz="0" w:space="0" w:color="auto"/>
                        <w:right w:val="none" w:sz="0" w:space="0" w:color="auto"/>
                      </w:divBdr>
                    </w:div>
                    <w:div w:id="836502548">
                      <w:marLeft w:val="0"/>
                      <w:marRight w:val="0"/>
                      <w:marTop w:val="0"/>
                      <w:marBottom w:val="0"/>
                      <w:divBdr>
                        <w:top w:val="none" w:sz="0" w:space="0" w:color="auto"/>
                        <w:left w:val="none" w:sz="0" w:space="0" w:color="auto"/>
                        <w:bottom w:val="none" w:sz="0" w:space="0" w:color="auto"/>
                        <w:right w:val="none" w:sz="0" w:space="0" w:color="auto"/>
                      </w:divBdr>
                    </w:div>
                    <w:div w:id="896629599">
                      <w:marLeft w:val="0"/>
                      <w:marRight w:val="0"/>
                      <w:marTop w:val="0"/>
                      <w:marBottom w:val="0"/>
                      <w:divBdr>
                        <w:top w:val="none" w:sz="0" w:space="0" w:color="auto"/>
                        <w:left w:val="none" w:sz="0" w:space="0" w:color="auto"/>
                        <w:bottom w:val="none" w:sz="0" w:space="0" w:color="auto"/>
                        <w:right w:val="none" w:sz="0" w:space="0" w:color="auto"/>
                      </w:divBdr>
                    </w:div>
                    <w:div w:id="1134448353">
                      <w:marLeft w:val="0"/>
                      <w:marRight w:val="0"/>
                      <w:marTop w:val="0"/>
                      <w:marBottom w:val="0"/>
                      <w:divBdr>
                        <w:top w:val="none" w:sz="0" w:space="0" w:color="auto"/>
                        <w:left w:val="none" w:sz="0" w:space="0" w:color="auto"/>
                        <w:bottom w:val="none" w:sz="0" w:space="0" w:color="auto"/>
                        <w:right w:val="none" w:sz="0" w:space="0" w:color="auto"/>
                      </w:divBdr>
                    </w:div>
                    <w:div w:id="1276979337">
                      <w:marLeft w:val="0"/>
                      <w:marRight w:val="0"/>
                      <w:marTop w:val="0"/>
                      <w:marBottom w:val="0"/>
                      <w:divBdr>
                        <w:top w:val="none" w:sz="0" w:space="0" w:color="auto"/>
                        <w:left w:val="none" w:sz="0" w:space="0" w:color="auto"/>
                        <w:bottom w:val="none" w:sz="0" w:space="0" w:color="auto"/>
                        <w:right w:val="none" w:sz="0" w:space="0" w:color="auto"/>
                      </w:divBdr>
                    </w:div>
                    <w:div w:id="1280797785">
                      <w:marLeft w:val="0"/>
                      <w:marRight w:val="0"/>
                      <w:marTop w:val="0"/>
                      <w:marBottom w:val="0"/>
                      <w:divBdr>
                        <w:top w:val="none" w:sz="0" w:space="0" w:color="auto"/>
                        <w:left w:val="none" w:sz="0" w:space="0" w:color="auto"/>
                        <w:bottom w:val="none" w:sz="0" w:space="0" w:color="auto"/>
                        <w:right w:val="none" w:sz="0" w:space="0" w:color="auto"/>
                      </w:divBdr>
                    </w:div>
                    <w:div w:id="1384986422">
                      <w:marLeft w:val="0"/>
                      <w:marRight w:val="0"/>
                      <w:marTop w:val="0"/>
                      <w:marBottom w:val="0"/>
                      <w:divBdr>
                        <w:top w:val="none" w:sz="0" w:space="0" w:color="auto"/>
                        <w:left w:val="none" w:sz="0" w:space="0" w:color="auto"/>
                        <w:bottom w:val="none" w:sz="0" w:space="0" w:color="auto"/>
                        <w:right w:val="none" w:sz="0" w:space="0" w:color="auto"/>
                      </w:divBdr>
                    </w:div>
                    <w:div w:id="1689721758">
                      <w:marLeft w:val="0"/>
                      <w:marRight w:val="0"/>
                      <w:marTop w:val="0"/>
                      <w:marBottom w:val="0"/>
                      <w:divBdr>
                        <w:top w:val="none" w:sz="0" w:space="0" w:color="auto"/>
                        <w:left w:val="none" w:sz="0" w:space="0" w:color="auto"/>
                        <w:bottom w:val="none" w:sz="0" w:space="0" w:color="auto"/>
                        <w:right w:val="none" w:sz="0" w:space="0" w:color="auto"/>
                      </w:divBdr>
                    </w:div>
                    <w:div w:id="1796485898">
                      <w:marLeft w:val="0"/>
                      <w:marRight w:val="0"/>
                      <w:marTop w:val="0"/>
                      <w:marBottom w:val="0"/>
                      <w:divBdr>
                        <w:top w:val="none" w:sz="0" w:space="0" w:color="auto"/>
                        <w:left w:val="none" w:sz="0" w:space="0" w:color="auto"/>
                        <w:bottom w:val="none" w:sz="0" w:space="0" w:color="auto"/>
                        <w:right w:val="none" w:sz="0" w:space="0" w:color="auto"/>
                      </w:divBdr>
                    </w:div>
                    <w:div w:id="2146199174">
                      <w:marLeft w:val="0"/>
                      <w:marRight w:val="0"/>
                      <w:marTop w:val="0"/>
                      <w:marBottom w:val="0"/>
                      <w:divBdr>
                        <w:top w:val="none" w:sz="0" w:space="0" w:color="auto"/>
                        <w:left w:val="none" w:sz="0" w:space="0" w:color="auto"/>
                        <w:bottom w:val="none" w:sz="0" w:space="0" w:color="auto"/>
                        <w:right w:val="none" w:sz="0" w:space="0" w:color="auto"/>
                      </w:divBdr>
                    </w:div>
                  </w:divsChild>
                </w:div>
                <w:div w:id="2125149727">
                  <w:marLeft w:val="0"/>
                  <w:marRight w:val="0"/>
                  <w:marTop w:val="0"/>
                  <w:marBottom w:val="0"/>
                  <w:divBdr>
                    <w:top w:val="none" w:sz="0" w:space="0" w:color="auto"/>
                    <w:left w:val="none" w:sz="0" w:space="0" w:color="auto"/>
                    <w:bottom w:val="none" w:sz="0" w:space="0" w:color="auto"/>
                    <w:right w:val="none" w:sz="0" w:space="0" w:color="auto"/>
                  </w:divBdr>
                  <w:divsChild>
                    <w:div w:id="5318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2464">
          <w:marLeft w:val="0"/>
          <w:marRight w:val="0"/>
          <w:marTop w:val="0"/>
          <w:marBottom w:val="0"/>
          <w:divBdr>
            <w:top w:val="none" w:sz="0" w:space="0" w:color="auto"/>
            <w:left w:val="none" w:sz="0" w:space="0" w:color="auto"/>
            <w:bottom w:val="none" w:sz="0" w:space="0" w:color="auto"/>
            <w:right w:val="none" w:sz="0" w:space="0" w:color="auto"/>
          </w:divBdr>
        </w:div>
        <w:div w:id="1635670253">
          <w:marLeft w:val="0"/>
          <w:marRight w:val="0"/>
          <w:marTop w:val="0"/>
          <w:marBottom w:val="0"/>
          <w:divBdr>
            <w:top w:val="none" w:sz="0" w:space="0" w:color="auto"/>
            <w:left w:val="none" w:sz="0" w:space="0" w:color="auto"/>
            <w:bottom w:val="none" w:sz="0" w:space="0" w:color="auto"/>
            <w:right w:val="none" w:sz="0" w:space="0" w:color="auto"/>
          </w:divBdr>
          <w:divsChild>
            <w:div w:id="1230964625">
              <w:marLeft w:val="-75"/>
              <w:marRight w:val="0"/>
              <w:marTop w:val="30"/>
              <w:marBottom w:val="30"/>
              <w:divBdr>
                <w:top w:val="none" w:sz="0" w:space="0" w:color="auto"/>
                <w:left w:val="none" w:sz="0" w:space="0" w:color="auto"/>
                <w:bottom w:val="none" w:sz="0" w:space="0" w:color="auto"/>
                <w:right w:val="none" w:sz="0" w:space="0" w:color="auto"/>
              </w:divBdr>
              <w:divsChild>
                <w:div w:id="1289169768">
                  <w:marLeft w:val="0"/>
                  <w:marRight w:val="0"/>
                  <w:marTop w:val="0"/>
                  <w:marBottom w:val="0"/>
                  <w:divBdr>
                    <w:top w:val="none" w:sz="0" w:space="0" w:color="auto"/>
                    <w:left w:val="none" w:sz="0" w:space="0" w:color="auto"/>
                    <w:bottom w:val="none" w:sz="0" w:space="0" w:color="auto"/>
                    <w:right w:val="none" w:sz="0" w:space="0" w:color="auto"/>
                  </w:divBdr>
                  <w:divsChild>
                    <w:div w:id="1217355518">
                      <w:marLeft w:val="0"/>
                      <w:marRight w:val="0"/>
                      <w:marTop w:val="0"/>
                      <w:marBottom w:val="0"/>
                      <w:divBdr>
                        <w:top w:val="none" w:sz="0" w:space="0" w:color="auto"/>
                        <w:left w:val="none" w:sz="0" w:space="0" w:color="auto"/>
                        <w:bottom w:val="none" w:sz="0" w:space="0" w:color="auto"/>
                        <w:right w:val="none" w:sz="0" w:space="0" w:color="auto"/>
                      </w:divBdr>
                    </w:div>
                  </w:divsChild>
                </w:div>
                <w:div w:id="1843545147">
                  <w:marLeft w:val="0"/>
                  <w:marRight w:val="0"/>
                  <w:marTop w:val="0"/>
                  <w:marBottom w:val="0"/>
                  <w:divBdr>
                    <w:top w:val="none" w:sz="0" w:space="0" w:color="auto"/>
                    <w:left w:val="none" w:sz="0" w:space="0" w:color="auto"/>
                    <w:bottom w:val="none" w:sz="0" w:space="0" w:color="auto"/>
                    <w:right w:val="none" w:sz="0" w:space="0" w:color="auto"/>
                  </w:divBdr>
                  <w:divsChild>
                    <w:div w:id="81992033">
                      <w:marLeft w:val="0"/>
                      <w:marRight w:val="0"/>
                      <w:marTop w:val="0"/>
                      <w:marBottom w:val="0"/>
                      <w:divBdr>
                        <w:top w:val="none" w:sz="0" w:space="0" w:color="auto"/>
                        <w:left w:val="none" w:sz="0" w:space="0" w:color="auto"/>
                        <w:bottom w:val="none" w:sz="0" w:space="0" w:color="auto"/>
                        <w:right w:val="none" w:sz="0" w:space="0" w:color="auto"/>
                      </w:divBdr>
                    </w:div>
                    <w:div w:id="117183183">
                      <w:marLeft w:val="0"/>
                      <w:marRight w:val="0"/>
                      <w:marTop w:val="0"/>
                      <w:marBottom w:val="0"/>
                      <w:divBdr>
                        <w:top w:val="none" w:sz="0" w:space="0" w:color="auto"/>
                        <w:left w:val="none" w:sz="0" w:space="0" w:color="auto"/>
                        <w:bottom w:val="none" w:sz="0" w:space="0" w:color="auto"/>
                        <w:right w:val="none" w:sz="0" w:space="0" w:color="auto"/>
                      </w:divBdr>
                    </w:div>
                    <w:div w:id="181018853">
                      <w:marLeft w:val="0"/>
                      <w:marRight w:val="0"/>
                      <w:marTop w:val="0"/>
                      <w:marBottom w:val="0"/>
                      <w:divBdr>
                        <w:top w:val="none" w:sz="0" w:space="0" w:color="auto"/>
                        <w:left w:val="none" w:sz="0" w:space="0" w:color="auto"/>
                        <w:bottom w:val="none" w:sz="0" w:space="0" w:color="auto"/>
                        <w:right w:val="none" w:sz="0" w:space="0" w:color="auto"/>
                      </w:divBdr>
                    </w:div>
                    <w:div w:id="325213005">
                      <w:marLeft w:val="0"/>
                      <w:marRight w:val="0"/>
                      <w:marTop w:val="0"/>
                      <w:marBottom w:val="0"/>
                      <w:divBdr>
                        <w:top w:val="none" w:sz="0" w:space="0" w:color="auto"/>
                        <w:left w:val="none" w:sz="0" w:space="0" w:color="auto"/>
                        <w:bottom w:val="none" w:sz="0" w:space="0" w:color="auto"/>
                        <w:right w:val="none" w:sz="0" w:space="0" w:color="auto"/>
                      </w:divBdr>
                    </w:div>
                    <w:div w:id="343555468">
                      <w:marLeft w:val="0"/>
                      <w:marRight w:val="0"/>
                      <w:marTop w:val="0"/>
                      <w:marBottom w:val="0"/>
                      <w:divBdr>
                        <w:top w:val="none" w:sz="0" w:space="0" w:color="auto"/>
                        <w:left w:val="none" w:sz="0" w:space="0" w:color="auto"/>
                        <w:bottom w:val="none" w:sz="0" w:space="0" w:color="auto"/>
                        <w:right w:val="none" w:sz="0" w:space="0" w:color="auto"/>
                      </w:divBdr>
                    </w:div>
                    <w:div w:id="369259472">
                      <w:marLeft w:val="0"/>
                      <w:marRight w:val="0"/>
                      <w:marTop w:val="0"/>
                      <w:marBottom w:val="0"/>
                      <w:divBdr>
                        <w:top w:val="none" w:sz="0" w:space="0" w:color="auto"/>
                        <w:left w:val="none" w:sz="0" w:space="0" w:color="auto"/>
                        <w:bottom w:val="none" w:sz="0" w:space="0" w:color="auto"/>
                        <w:right w:val="none" w:sz="0" w:space="0" w:color="auto"/>
                      </w:divBdr>
                    </w:div>
                    <w:div w:id="411584022">
                      <w:marLeft w:val="0"/>
                      <w:marRight w:val="0"/>
                      <w:marTop w:val="0"/>
                      <w:marBottom w:val="0"/>
                      <w:divBdr>
                        <w:top w:val="none" w:sz="0" w:space="0" w:color="auto"/>
                        <w:left w:val="none" w:sz="0" w:space="0" w:color="auto"/>
                        <w:bottom w:val="none" w:sz="0" w:space="0" w:color="auto"/>
                        <w:right w:val="none" w:sz="0" w:space="0" w:color="auto"/>
                      </w:divBdr>
                    </w:div>
                    <w:div w:id="970476903">
                      <w:marLeft w:val="0"/>
                      <w:marRight w:val="0"/>
                      <w:marTop w:val="0"/>
                      <w:marBottom w:val="0"/>
                      <w:divBdr>
                        <w:top w:val="none" w:sz="0" w:space="0" w:color="auto"/>
                        <w:left w:val="none" w:sz="0" w:space="0" w:color="auto"/>
                        <w:bottom w:val="none" w:sz="0" w:space="0" w:color="auto"/>
                        <w:right w:val="none" w:sz="0" w:space="0" w:color="auto"/>
                      </w:divBdr>
                    </w:div>
                    <w:div w:id="1390611643">
                      <w:marLeft w:val="0"/>
                      <w:marRight w:val="0"/>
                      <w:marTop w:val="0"/>
                      <w:marBottom w:val="0"/>
                      <w:divBdr>
                        <w:top w:val="none" w:sz="0" w:space="0" w:color="auto"/>
                        <w:left w:val="none" w:sz="0" w:space="0" w:color="auto"/>
                        <w:bottom w:val="none" w:sz="0" w:space="0" w:color="auto"/>
                        <w:right w:val="none" w:sz="0" w:space="0" w:color="auto"/>
                      </w:divBdr>
                    </w:div>
                    <w:div w:id="1400324205">
                      <w:marLeft w:val="0"/>
                      <w:marRight w:val="0"/>
                      <w:marTop w:val="0"/>
                      <w:marBottom w:val="0"/>
                      <w:divBdr>
                        <w:top w:val="none" w:sz="0" w:space="0" w:color="auto"/>
                        <w:left w:val="none" w:sz="0" w:space="0" w:color="auto"/>
                        <w:bottom w:val="none" w:sz="0" w:space="0" w:color="auto"/>
                        <w:right w:val="none" w:sz="0" w:space="0" w:color="auto"/>
                      </w:divBdr>
                    </w:div>
                    <w:div w:id="1438059400">
                      <w:marLeft w:val="0"/>
                      <w:marRight w:val="0"/>
                      <w:marTop w:val="0"/>
                      <w:marBottom w:val="0"/>
                      <w:divBdr>
                        <w:top w:val="none" w:sz="0" w:space="0" w:color="auto"/>
                        <w:left w:val="none" w:sz="0" w:space="0" w:color="auto"/>
                        <w:bottom w:val="none" w:sz="0" w:space="0" w:color="auto"/>
                        <w:right w:val="none" w:sz="0" w:space="0" w:color="auto"/>
                      </w:divBdr>
                    </w:div>
                    <w:div w:id="1634213862">
                      <w:marLeft w:val="0"/>
                      <w:marRight w:val="0"/>
                      <w:marTop w:val="0"/>
                      <w:marBottom w:val="0"/>
                      <w:divBdr>
                        <w:top w:val="none" w:sz="0" w:space="0" w:color="auto"/>
                        <w:left w:val="none" w:sz="0" w:space="0" w:color="auto"/>
                        <w:bottom w:val="none" w:sz="0" w:space="0" w:color="auto"/>
                        <w:right w:val="none" w:sz="0" w:space="0" w:color="auto"/>
                      </w:divBdr>
                    </w:div>
                    <w:div w:id="181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23333">
          <w:marLeft w:val="0"/>
          <w:marRight w:val="0"/>
          <w:marTop w:val="0"/>
          <w:marBottom w:val="0"/>
          <w:divBdr>
            <w:top w:val="none" w:sz="0" w:space="0" w:color="auto"/>
            <w:left w:val="none" w:sz="0" w:space="0" w:color="auto"/>
            <w:bottom w:val="none" w:sz="0" w:space="0" w:color="auto"/>
            <w:right w:val="none" w:sz="0" w:space="0" w:color="auto"/>
          </w:divBdr>
        </w:div>
        <w:div w:id="2047480903">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9330177">
      <w:bodyDiv w:val="1"/>
      <w:marLeft w:val="0"/>
      <w:marRight w:val="0"/>
      <w:marTop w:val="0"/>
      <w:marBottom w:val="0"/>
      <w:divBdr>
        <w:top w:val="none" w:sz="0" w:space="0" w:color="auto"/>
        <w:left w:val="none" w:sz="0" w:space="0" w:color="auto"/>
        <w:bottom w:val="none" w:sz="0" w:space="0" w:color="auto"/>
        <w:right w:val="none" w:sz="0" w:space="0" w:color="auto"/>
      </w:divBdr>
      <w:divsChild>
        <w:div w:id="20714321">
          <w:marLeft w:val="0"/>
          <w:marRight w:val="0"/>
          <w:marTop w:val="0"/>
          <w:marBottom w:val="0"/>
          <w:divBdr>
            <w:top w:val="none" w:sz="0" w:space="0" w:color="auto"/>
            <w:left w:val="none" w:sz="0" w:space="0" w:color="auto"/>
            <w:bottom w:val="none" w:sz="0" w:space="0" w:color="auto"/>
            <w:right w:val="none" w:sz="0" w:space="0" w:color="auto"/>
          </w:divBdr>
        </w:div>
        <w:div w:id="115175392">
          <w:marLeft w:val="0"/>
          <w:marRight w:val="0"/>
          <w:marTop w:val="0"/>
          <w:marBottom w:val="0"/>
          <w:divBdr>
            <w:top w:val="none" w:sz="0" w:space="0" w:color="auto"/>
            <w:left w:val="none" w:sz="0" w:space="0" w:color="auto"/>
            <w:bottom w:val="none" w:sz="0" w:space="0" w:color="auto"/>
            <w:right w:val="none" w:sz="0" w:space="0" w:color="auto"/>
          </w:divBdr>
          <w:divsChild>
            <w:div w:id="1119838892">
              <w:marLeft w:val="-75"/>
              <w:marRight w:val="0"/>
              <w:marTop w:val="30"/>
              <w:marBottom w:val="30"/>
              <w:divBdr>
                <w:top w:val="none" w:sz="0" w:space="0" w:color="auto"/>
                <w:left w:val="none" w:sz="0" w:space="0" w:color="auto"/>
                <w:bottom w:val="none" w:sz="0" w:space="0" w:color="auto"/>
                <w:right w:val="none" w:sz="0" w:space="0" w:color="auto"/>
              </w:divBdr>
              <w:divsChild>
                <w:div w:id="317154881">
                  <w:marLeft w:val="0"/>
                  <w:marRight w:val="0"/>
                  <w:marTop w:val="0"/>
                  <w:marBottom w:val="0"/>
                  <w:divBdr>
                    <w:top w:val="none" w:sz="0" w:space="0" w:color="auto"/>
                    <w:left w:val="none" w:sz="0" w:space="0" w:color="auto"/>
                    <w:bottom w:val="none" w:sz="0" w:space="0" w:color="auto"/>
                    <w:right w:val="none" w:sz="0" w:space="0" w:color="auto"/>
                  </w:divBdr>
                  <w:divsChild>
                    <w:div w:id="181942050">
                      <w:marLeft w:val="0"/>
                      <w:marRight w:val="0"/>
                      <w:marTop w:val="0"/>
                      <w:marBottom w:val="0"/>
                      <w:divBdr>
                        <w:top w:val="none" w:sz="0" w:space="0" w:color="auto"/>
                        <w:left w:val="none" w:sz="0" w:space="0" w:color="auto"/>
                        <w:bottom w:val="none" w:sz="0" w:space="0" w:color="auto"/>
                        <w:right w:val="none" w:sz="0" w:space="0" w:color="auto"/>
                      </w:divBdr>
                    </w:div>
                    <w:div w:id="432941990">
                      <w:marLeft w:val="0"/>
                      <w:marRight w:val="0"/>
                      <w:marTop w:val="0"/>
                      <w:marBottom w:val="0"/>
                      <w:divBdr>
                        <w:top w:val="none" w:sz="0" w:space="0" w:color="auto"/>
                        <w:left w:val="none" w:sz="0" w:space="0" w:color="auto"/>
                        <w:bottom w:val="none" w:sz="0" w:space="0" w:color="auto"/>
                        <w:right w:val="none" w:sz="0" w:space="0" w:color="auto"/>
                      </w:divBdr>
                    </w:div>
                    <w:div w:id="737362567">
                      <w:marLeft w:val="0"/>
                      <w:marRight w:val="0"/>
                      <w:marTop w:val="0"/>
                      <w:marBottom w:val="0"/>
                      <w:divBdr>
                        <w:top w:val="none" w:sz="0" w:space="0" w:color="auto"/>
                        <w:left w:val="none" w:sz="0" w:space="0" w:color="auto"/>
                        <w:bottom w:val="none" w:sz="0" w:space="0" w:color="auto"/>
                        <w:right w:val="none" w:sz="0" w:space="0" w:color="auto"/>
                      </w:divBdr>
                    </w:div>
                    <w:div w:id="804197821">
                      <w:marLeft w:val="0"/>
                      <w:marRight w:val="0"/>
                      <w:marTop w:val="0"/>
                      <w:marBottom w:val="0"/>
                      <w:divBdr>
                        <w:top w:val="none" w:sz="0" w:space="0" w:color="auto"/>
                        <w:left w:val="none" w:sz="0" w:space="0" w:color="auto"/>
                        <w:bottom w:val="none" w:sz="0" w:space="0" w:color="auto"/>
                        <w:right w:val="none" w:sz="0" w:space="0" w:color="auto"/>
                      </w:divBdr>
                    </w:div>
                    <w:div w:id="847791126">
                      <w:marLeft w:val="0"/>
                      <w:marRight w:val="0"/>
                      <w:marTop w:val="0"/>
                      <w:marBottom w:val="0"/>
                      <w:divBdr>
                        <w:top w:val="none" w:sz="0" w:space="0" w:color="auto"/>
                        <w:left w:val="none" w:sz="0" w:space="0" w:color="auto"/>
                        <w:bottom w:val="none" w:sz="0" w:space="0" w:color="auto"/>
                        <w:right w:val="none" w:sz="0" w:space="0" w:color="auto"/>
                      </w:divBdr>
                    </w:div>
                    <w:div w:id="931009351">
                      <w:marLeft w:val="0"/>
                      <w:marRight w:val="0"/>
                      <w:marTop w:val="0"/>
                      <w:marBottom w:val="0"/>
                      <w:divBdr>
                        <w:top w:val="none" w:sz="0" w:space="0" w:color="auto"/>
                        <w:left w:val="none" w:sz="0" w:space="0" w:color="auto"/>
                        <w:bottom w:val="none" w:sz="0" w:space="0" w:color="auto"/>
                        <w:right w:val="none" w:sz="0" w:space="0" w:color="auto"/>
                      </w:divBdr>
                    </w:div>
                    <w:div w:id="1066142786">
                      <w:marLeft w:val="0"/>
                      <w:marRight w:val="0"/>
                      <w:marTop w:val="0"/>
                      <w:marBottom w:val="0"/>
                      <w:divBdr>
                        <w:top w:val="none" w:sz="0" w:space="0" w:color="auto"/>
                        <w:left w:val="none" w:sz="0" w:space="0" w:color="auto"/>
                        <w:bottom w:val="none" w:sz="0" w:space="0" w:color="auto"/>
                        <w:right w:val="none" w:sz="0" w:space="0" w:color="auto"/>
                      </w:divBdr>
                    </w:div>
                    <w:div w:id="1435590095">
                      <w:marLeft w:val="0"/>
                      <w:marRight w:val="0"/>
                      <w:marTop w:val="0"/>
                      <w:marBottom w:val="0"/>
                      <w:divBdr>
                        <w:top w:val="none" w:sz="0" w:space="0" w:color="auto"/>
                        <w:left w:val="none" w:sz="0" w:space="0" w:color="auto"/>
                        <w:bottom w:val="none" w:sz="0" w:space="0" w:color="auto"/>
                        <w:right w:val="none" w:sz="0" w:space="0" w:color="auto"/>
                      </w:divBdr>
                    </w:div>
                    <w:div w:id="1441879510">
                      <w:marLeft w:val="0"/>
                      <w:marRight w:val="0"/>
                      <w:marTop w:val="0"/>
                      <w:marBottom w:val="0"/>
                      <w:divBdr>
                        <w:top w:val="none" w:sz="0" w:space="0" w:color="auto"/>
                        <w:left w:val="none" w:sz="0" w:space="0" w:color="auto"/>
                        <w:bottom w:val="none" w:sz="0" w:space="0" w:color="auto"/>
                        <w:right w:val="none" w:sz="0" w:space="0" w:color="auto"/>
                      </w:divBdr>
                    </w:div>
                    <w:div w:id="1571306869">
                      <w:marLeft w:val="0"/>
                      <w:marRight w:val="0"/>
                      <w:marTop w:val="0"/>
                      <w:marBottom w:val="0"/>
                      <w:divBdr>
                        <w:top w:val="none" w:sz="0" w:space="0" w:color="auto"/>
                        <w:left w:val="none" w:sz="0" w:space="0" w:color="auto"/>
                        <w:bottom w:val="none" w:sz="0" w:space="0" w:color="auto"/>
                        <w:right w:val="none" w:sz="0" w:space="0" w:color="auto"/>
                      </w:divBdr>
                    </w:div>
                    <w:div w:id="1641612195">
                      <w:marLeft w:val="0"/>
                      <w:marRight w:val="0"/>
                      <w:marTop w:val="0"/>
                      <w:marBottom w:val="0"/>
                      <w:divBdr>
                        <w:top w:val="none" w:sz="0" w:space="0" w:color="auto"/>
                        <w:left w:val="none" w:sz="0" w:space="0" w:color="auto"/>
                        <w:bottom w:val="none" w:sz="0" w:space="0" w:color="auto"/>
                        <w:right w:val="none" w:sz="0" w:space="0" w:color="auto"/>
                      </w:divBdr>
                    </w:div>
                    <w:div w:id="1702319726">
                      <w:marLeft w:val="0"/>
                      <w:marRight w:val="0"/>
                      <w:marTop w:val="0"/>
                      <w:marBottom w:val="0"/>
                      <w:divBdr>
                        <w:top w:val="none" w:sz="0" w:space="0" w:color="auto"/>
                        <w:left w:val="none" w:sz="0" w:space="0" w:color="auto"/>
                        <w:bottom w:val="none" w:sz="0" w:space="0" w:color="auto"/>
                        <w:right w:val="none" w:sz="0" w:space="0" w:color="auto"/>
                      </w:divBdr>
                    </w:div>
                    <w:div w:id="2143841321">
                      <w:marLeft w:val="0"/>
                      <w:marRight w:val="0"/>
                      <w:marTop w:val="0"/>
                      <w:marBottom w:val="0"/>
                      <w:divBdr>
                        <w:top w:val="none" w:sz="0" w:space="0" w:color="auto"/>
                        <w:left w:val="none" w:sz="0" w:space="0" w:color="auto"/>
                        <w:bottom w:val="none" w:sz="0" w:space="0" w:color="auto"/>
                        <w:right w:val="none" w:sz="0" w:space="0" w:color="auto"/>
                      </w:divBdr>
                    </w:div>
                  </w:divsChild>
                </w:div>
                <w:div w:id="1374035989">
                  <w:marLeft w:val="0"/>
                  <w:marRight w:val="0"/>
                  <w:marTop w:val="0"/>
                  <w:marBottom w:val="0"/>
                  <w:divBdr>
                    <w:top w:val="none" w:sz="0" w:space="0" w:color="auto"/>
                    <w:left w:val="none" w:sz="0" w:space="0" w:color="auto"/>
                    <w:bottom w:val="none" w:sz="0" w:space="0" w:color="auto"/>
                    <w:right w:val="none" w:sz="0" w:space="0" w:color="auto"/>
                  </w:divBdr>
                  <w:divsChild>
                    <w:div w:id="2879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7514">
          <w:marLeft w:val="0"/>
          <w:marRight w:val="0"/>
          <w:marTop w:val="0"/>
          <w:marBottom w:val="0"/>
          <w:divBdr>
            <w:top w:val="none" w:sz="0" w:space="0" w:color="auto"/>
            <w:left w:val="none" w:sz="0" w:space="0" w:color="auto"/>
            <w:bottom w:val="none" w:sz="0" w:space="0" w:color="auto"/>
            <w:right w:val="none" w:sz="0" w:space="0" w:color="auto"/>
          </w:divBdr>
          <w:divsChild>
            <w:div w:id="55247796">
              <w:marLeft w:val="-75"/>
              <w:marRight w:val="0"/>
              <w:marTop w:val="30"/>
              <w:marBottom w:val="30"/>
              <w:divBdr>
                <w:top w:val="none" w:sz="0" w:space="0" w:color="auto"/>
                <w:left w:val="none" w:sz="0" w:space="0" w:color="auto"/>
                <w:bottom w:val="none" w:sz="0" w:space="0" w:color="auto"/>
                <w:right w:val="none" w:sz="0" w:space="0" w:color="auto"/>
              </w:divBdr>
              <w:divsChild>
                <w:div w:id="115104408">
                  <w:marLeft w:val="0"/>
                  <w:marRight w:val="0"/>
                  <w:marTop w:val="0"/>
                  <w:marBottom w:val="0"/>
                  <w:divBdr>
                    <w:top w:val="none" w:sz="0" w:space="0" w:color="auto"/>
                    <w:left w:val="none" w:sz="0" w:space="0" w:color="auto"/>
                    <w:bottom w:val="none" w:sz="0" w:space="0" w:color="auto"/>
                    <w:right w:val="none" w:sz="0" w:space="0" w:color="auto"/>
                  </w:divBdr>
                  <w:divsChild>
                    <w:div w:id="759570871">
                      <w:marLeft w:val="0"/>
                      <w:marRight w:val="0"/>
                      <w:marTop w:val="0"/>
                      <w:marBottom w:val="0"/>
                      <w:divBdr>
                        <w:top w:val="none" w:sz="0" w:space="0" w:color="auto"/>
                        <w:left w:val="none" w:sz="0" w:space="0" w:color="auto"/>
                        <w:bottom w:val="none" w:sz="0" w:space="0" w:color="auto"/>
                        <w:right w:val="none" w:sz="0" w:space="0" w:color="auto"/>
                      </w:divBdr>
                    </w:div>
                  </w:divsChild>
                </w:div>
                <w:div w:id="928737124">
                  <w:marLeft w:val="0"/>
                  <w:marRight w:val="0"/>
                  <w:marTop w:val="0"/>
                  <w:marBottom w:val="0"/>
                  <w:divBdr>
                    <w:top w:val="none" w:sz="0" w:space="0" w:color="auto"/>
                    <w:left w:val="none" w:sz="0" w:space="0" w:color="auto"/>
                    <w:bottom w:val="none" w:sz="0" w:space="0" w:color="auto"/>
                    <w:right w:val="none" w:sz="0" w:space="0" w:color="auto"/>
                  </w:divBdr>
                  <w:divsChild>
                    <w:div w:id="9990794">
                      <w:marLeft w:val="0"/>
                      <w:marRight w:val="0"/>
                      <w:marTop w:val="0"/>
                      <w:marBottom w:val="0"/>
                      <w:divBdr>
                        <w:top w:val="none" w:sz="0" w:space="0" w:color="auto"/>
                        <w:left w:val="none" w:sz="0" w:space="0" w:color="auto"/>
                        <w:bottom w:val="none" w:sz="0" w:space="0" w:color="auto"/>
                        <w:right w:val="none" w:sz="0" w:space="0" w:color="auto"/>
                      </w:divBdr>
                    </w:div>
                    <w:div w:id="28461825">
                      <w:marLeft w:val="0"/>
                      <w:marRight w:val="0"/>
                      <w:marTop w:val="0"/>
                      <w:marBottom w:val="0"/>
                      <w:divBdr>
                        <w:top w:val="none" w:sz="0" w:space="0" w:color="auto"/>
                        <w:left w:val="none" w:sz="0" w:space="0" w:color="auto"/>
                        <w:bottom w:val="none" w:sz="0" w:space="0" w:color="auto"/>
                        <w:right w:val="none" w:sz="0" w:space="0" w:color="auto"/>
                      </w:divBdr>
                    </w:div>
                    <w:div w:id="202448099">
                      <w:marLeft w:val="0"/>
                      <w:marRight w:val="0"/>
                      <w:marTop w:val="0"/>
                      <w:marBottom w:val="0"/>
                      <w:divBdr>
                        <w:top w:val="none" w:sz="0" w:space="0" w:color="auto"/>
                        <w:left w:val="none" w:sz="0" w:space="0" w:color="auto"/>
                        <w:bottom w:val="none" w:sz="0" w:space="0" w:color="auto"/>
                        <w:right w:val="none" w:sz="0" w:space="0" w:color="auto"/>
                      </w:divBdr>
                    </w:div>
                    <w:div w:id="397552965">
                      <w:marLeft w:val="0"/>
                      <w:marRight w:val="0"/>
                      <w:marTop w:val="0"/>
                      <w:marBottom w:val="0"/>
                      <w:divBdr>
                        <w:top w:val="none" w:sz="0" w:space="0" w:color="auto"/>
                        <w:left w:val="none" w:sz="0" w:space="0" w:color="auto"/>
                        <w:bottom w:val="none" w:sz="0" w:space="0" w:color="auto"/>
                        <w:right w:val="none" w:sz="0" w:space="0" w:color="auto"/>
                      </w:divBdr>
                    </w:div>
                    <w:div w:id="431365891">
                      <w:marLeft w:val="0"/>
                      <w:marRight w:val="0"/>
                      <w:marTop w:val="0"/>
                      <w:marBottom w:val="0"/>
                      <w:divBdr>
                        <w:top w:val="none" w:sz="0" w:space="0" w:color="auto"/>
                        <w:left w:val="none" w:sz="0" w:space="0" w:color="auto"/>
                        <w:bottom w:val="none" w:sz="0" w:space="0" w:color="auto"/>
                        <w:right w:val="none" w:sz="0" w:space="0" w:color="auto"/>
                      </w:divBdr>
                    </w:div>
                    <w:div w:id="542332476">
                      <w:marLeft w:val="0"/>
                      <w:marRight w:val="0"/>
                      <w:marTop w:val="0"/>
                      <w:marBottom w:val="0"/>
                      <w:divBdr>
                        <w:top w:val="none" w:sz="0" w:space="0" w:color="auto"/>
                        <w:left w:val="none" w:sz="0" w:space="0" w:color="auto"/>
                        <w:bottom w:val="none" w:sz="0" w:space="0" w:color="auto"/>
                        <w:right w:val="none" w:sz="0" w:space="0" w:color="auto"/>
                      </w:divBdr>
                    </w:div>
                    <w:div w:id="823551335">
                      <w:marLeft w:val="0"/>
                      <w:marRight w:val="0"/>
                      <w:marTop w:val="0"/>
                      <w:marBottom w:val="0"/>
                      <w:divBdr>
                        <w:top w:val="none" w:sz="0" w:space="0" w:color="auto"/>
                        <w:left w:val="none" w:sz="0" w:space="0" w:color="auto"/>
                        <w:bottom w:val="none" w:sz="0" w:space="0" w:color="auto"/>
                        <w:right w:val="none" w:sz="0" w:space="0" w:color="auto"/>
                      </w:divBdr>
                    </w:div>
                    <w:div w:id="997460229">
                      <w:marLeft w:val="0"/>
                      <w:marRight w:val="0"/>
                      <w:marTop w:val="0"/>
                      <w:marBottom w:val="0"/>
                      <w:divBdr>
                        <w:top w:val="none" w:sz="0" w:space="0" w:color="auto"/>
                        <w:left w:val="none" w:sz="0" w:space="0" w:color="auto"/>
                        <w:bottom w:val="none" w:sz="0" w:space="0" w:color="auto"/>
                        <w:right w:val="none" w:sz="0" w:space="0" w:color="auto"/>
                      </w:divBdr>
                    </w:div>
                    <w:div w:id="1035888884">
                      <w:marLeft w:val="0"/>
                      <w:marRight w:val="0"/>
                      <w:marTop w:val="0"/>
                      <w:marBottom w:val="0"/>
                      <w:divBdr>
                        <w:top w:val="none" w:sz="0" w:space="0" w:color="auto"/>
                        <w:left w:val="none" w:sz="0" w:space="0" w:color="auto"/>
                        <w:bottom w:val="none" w:sz="0" w:space="0" w:color="auto"/>
                        <w:right w:val="none" w:sz="0" w:space="0" w:color="auto"/>
                      </w:divBdr>
                    </w:div>
                    <w:div w:id="1109155118">
                      <w:marLeft w:val="0"/>
                      <w:marRight w:val="0"/>
                      <w:marTop w:val="0"/>
                      <w:marBottom w:val="0"/>
                      <w:divBdr>
                        <w:top w:val="none" w:sz="0" w:space="0" w:color="auto"/>
                        <w:left w:val="none" w:sz="0" w:space="0" w:color="auto"/>
                        <w:bottom w:val="none" w:sz="0" w:space="0" w:color="auto"/>
                        <w:right w:val="none" w:sz="0" w:space="0" w:color="auto"/>
                      </w:divBdr>
                    </w:div>
                    <w:div w:id="1327050518">
                      <w:marLeft w:val="0"/>
                      <w:marRight w:val="0"/>
                      <w:marTop w:val="0"/>
                      <w:marBottom w:val="0"/>
                      <w:divBdr>
                        <w:top w:val="none" w:sz="0" w:space="0" w:color="auto"/>
                        <w:left w:val="none" w:sz="0" w:space="0" w:color="auto"/>
                        <w:bottom w:val="none" w:sz="0" w:space="0" w:color="auto"/>
                        <w:right w:val="none" w:sz="0" w:space="0" w:color="auto"/>
                      </w:divBdr>
                    </w:div>
                    <w:div w:id="1831288749">
                      <w:marLeft w:val="0"/>
                      <w:marRight w:val="0"/>
                      <w:marTop w:val="0"/>
                      <w:marBottom w:val="0"/>
                      <w:divBdr>
                        <w:top w:val="none" w:sz="0" w:space="0" w:color="auto"/>
                        <w:left w:val="none" w:sz="0" w:space="0" w:color="auto"/>
                        <w:bottom w:val="none" w:sz="0" w:space="0" w:color="auto"/>
                        <w:right w:val="none" w:sz="0" w:space="0" w:color="auto"/>
                      </w:divBdr>
                    </w:div>
                    <w:div w:id="18733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5621">
          <w:marLeft w:val="0"/>
          <w:marRight w:val="0"/>
          <w:marTop w:val="0"/>
          <w:marBottom w:val="0"/>
          <w:divBdr>
            <w:top w:val="none" w:sz="0" w:space="0" w:color="auto"/>
            <w:left w:val="none" w:sz="0" w:space="0" w:color="auto"/>
            <w:bottom w:val="none" w:sz="0" w:space="0" w:color="auto"/>
            <w:right w:val="none" w:sz="0" w:space="0" w:color="auto"/>
          </w:divBdr>
          <w:divsChild>
            <w:div w:id="986206044">
              <w:marLeft w:val="-75"/>
              <w:marRight w:val="0"/>
              <w:marTop w:val="30"/>
              <w:marBottom w:val="30"/>
              <w:divBdr>
                <w:top w:val="none" w:sz="0" w:space="0" w:color="auto"/>
                <w:left w:val="none" w:sz="0" w:space="0" w:color="auto"/>
                <w:bottom w:val="none" w:sz="0" w:space="0" w:color="auto"/>
                <w:right w:val="none" w:sz="0" w:space="0" w:color="auto"/>
              </w:divBdr>
              <w:divsChild>
                <w:div w:id="177739119">
                  <w:marLeft w:val="0"/>
                  <w:marRight w:val="0"/>
                  <w:marTop w:val="0"/>
                  <w:marBottom w:val="0"/>
                  <w:divBdr>
                    <w:top w:val="none" w:sz="0" w:space="0" w:color="auto"/>
                    <w:left w:val="none" w:sz="0" w:space="0" w:color="auto"/>
                    <w:bottom w:val="none" w:sz="0" w:space="0" w:color="auto"/>
                    <w:right w:val="none" w:sz="0" w:space="0" w:color="auto"/>
                  </w:divBdr>
                  <w:divsChild>
                    <w:div w:id="261033957">
                      <w:marLeft w:val="0"/>
                      <w:marRight w:val="0"/>
                      <w:marTop w:val="0"/>
                      <w:marBottom w:val="0"/>
                      <w:divBdr>
                        <w:top w:val="none" w:sz="0" w:space="0" w:color="auto"/>
                        <w:left w:val="none" w:sz="0" w:space="0" w:color="auto"/>
                        <w:bottom w:val="none" w:sz="0" w:space="0" w:color="auto"/>
                        <w:right w:val="none" w:sz="0" w:space="0" w:color="auto"/>
                      </w:divBdr>
                    </w:div>
                    <w:div w:id="285042918">
                      <w:marLeft w:val="0"/>
                      <w:marRight w:val="0"/>
                      <w:marTop w:val="0"/>
                      <w:marBottom w:val="0"/>
                      <w:divBdr>
                        <w:top w:val="none" w:sz="0" w:space="0" w:color="auto"/>
                        <w:left w:val="none" w:sz="0" w:space="0" w:color="auto"/>
                        <w:bottom w:val="none" w:sz="0" w:space="0" w:color="auto"/>
                        <w:right w:val="none" w:sz="0" w:space="0" w:color="auto"/>
                      </w:divBdr>
                    </w:div>
                    <w:div w:id="767389676">
                      <w:marLeft w:val="0"/>
                      <w:marRight w:val="0"/>
                      <w:marTop w:val="0"/>
                      <w:marBottom w:val="0"/>
                      <w:divBdr>
                        <w:top w:val="none" w:sz="0" w:space="0" w:color="auto"/>
                        <w:left w:val="none" w:sz="0" w:space="0" w:color="auto"/>
                        <w:bottom w:val="none" w:sz="0" w:space="0" w:color="auto"/>
                        <w:right w:val="none" w:sz="0" w:space="0" w:color="auto"/>
                      </w:divBdr>
                    </w:div>
                    <w:div w:id="812409020">
                      <w:marLeft w:val="0"/>
                      <w:marRight w:val="0"/>
                      <w:marTop w:val="0"/>
                      <w:marBottom w:val="0"/>
                      <w:divBdr>
                        <w:top w:val="none" w:sz="0" w:space="0" w:color="auto"/>
                        <w:left w:val="none" w:sz="0" w:space="0" w:color="auto"/>
                        <w:bottom w:val="none" w:sz="0" w:space="0" w:color="auto"/>
                        <w:right w:val="none" w:sz="0" w:space="0" w:color="auto"/>
                      </w:divBdr>
                    </w:div>
                    <w:div w:id="1032221534">
                      <w:marLeft w:val="0"/>
                      <w:marRight w:val="0"/>
                      <w:marTop w:val="0"/>
                      <w:marBottom w:val="0"/>
                      <w:divBdr>
                        <w:top w:val="none" w:sz="0" w:space="0" w:color="auto"/>
                        <w:left w:val="none" w:sz="0" w:space="0" w:color="auto"/>
                        <w:bottom w:val="none" w:sz="0" w:space="0" w:color="auto"/>
                        <w:right w:val="none" w:sz="0" w:space="0" w:color="auto"/>
                      </w:divBdr>
                    </w:div>
                    <w:div w:id="1082218406">
                      <w:marLeft w:val="0"/>
                      <w:marRight w:val="0"/>
                      <w:marTop w:val="0"/>
                      <w:marBottom w:val="0"/>
                      <w:divBdr>
                        <w:top w:val="none" w:sz="0" w:space="0" w:color="auto"/>
                        <w:left w:val="none" w:sz="0" w:space="0" w:color="auto"/>
                        <w:bottom w:val="none" w:sz="0" w:space="0" w:color="auto"/>
                        <w:right w:val="none" w:sz="0" w:space="0" w:color="auto"/>
                      </w:divBdr>
                    </w:div>
                    <w:div w:id="1085109729">
                      <w:marLeft w:val="0"/>
                      <w:marRight w:val="0"/>
                      <w:marTop w:val="0"/>
                      <w:marBottom w:val="0"/>
                      <w:divBdr>
                        <w:top w:val="none" w:sz="0" w:space="0" w:color="auto"/>
                        <w:left w:val="none" w:sz="0" w:space="0" w:color="auto"/>
                        <w:bottom w:val="none" w:sz="0" w:space="0" w:color="auto"/>
                        <w:right w:val="none" w:sz="0" w:space="0" w:color="auto"/>
                      </w:divBdr>
                    </w:div>
                    <w:div w:id="1089884825">
                      <w:marLeft w:val="0"/>
                      <w:marRight w:val="0"/>
                      <w:marTop w:val="0"/>
                      <w:marBottom w:val="0"/>
                      <w:divBdr>
                        <w:top w:val="none" w:sz="0" w:space="0" w:color="auto"/>
                        <w:left w:val="none" w:sz="0" w:space="0" w:color="auto"/>
                        <w:bottom w:val="none" w:sz="0" w:space="0" w:color="auto"/>
                        <w:right w:val="none" w:sz="0" w:space="0" w:color="auto"/>
                      </w:divBdr>
                    </w:div>
                    <w:div w:id="1304580288">
                      <w:marLeft w:val="0"/>
                      <w:marRight w:val="0"/>
                      <w:marTop w:val="0"/>
                      <w:marBottom w:val="0"/>
                      <w:divBdr>
                        <w:top w:val="none" w:sz="0" w:space="0" w:color="auto"/>
                        <w:left w:val="none" w:sz="0" w:space="0" w:color="auto"/>
                        <w:bottom w:val="none" w:sz="0" w:space="0" w:color="auto"/>
                        <w:right w:val="none" w:sz="0" w:space="0" w:color="auto"/>
                      </w:divBdr>
                    </w:div>
                    <w:div w:id="1449546332">
                      <w:marLeft w:val="0"/>
                      <w:marRight w:val="0"/>
                      <w:marTop w:val="0"/>
                      <w:marBottom w:val="0"/>
                      <w:divBdr>
                        <w:top w:val="none" w:sz="0" w:space="0" w:color="auto"/>
                        <w:left w:val="none" w:sz="0" w:space="0" w:color="auto"/>
                        <w:bottom w:val="none" w:sz="0" w:space="0" w:color="auto"/>
                        <w:right w:val="none" w:sz="0" w:space="0" w:color="auto"/>
                      </w:divBdr>
                    </w:div>
                    <w:div w:id="1683971697">
                      <w:marLeft w:val="0"/>
                      <w:marRight w:val="0"/>
                      <w:marTop w:val="0"/>
                      <w:marBottom w:val="0"/>
                      <w:divBdr>
                        <w:top w:val="none" w:sz="0" w:space="0" w:color="auto"/>
                        <w:left w:val="none" w:sz="0" w:space="0" w:color="auto"/>
                        <w:bottom w:val="none" w:sz="0" w:space="0" w:color="auto"/>
                        <w:right w:val="none" w:sz="0" w:space="0" w:color="auto"/>
                      </w:divBdr>
                    </w:div>
                    <w:div w:id="1783186894">
                      <w:marLeft w:val="0"/>
                      <w:marRight w:val="0"/>
                      <w:marTop w:val="0"/>
                      <w:marBottom w:val="0"/>
                      <w:divBdr>
                        <w:top w:val="none" w:sz="0" w:space="0" w:color="auto"/>
                        <w:left w:val="none" w:sz="0" w:space="0" w:color="auto"/>
                        <w:bottom w:val="none" w:sz="0" w:space="0" w:color="auto"/>
                        <w:right w:val="none" w:sz="0" w:space="0" w:color="auto"/>
                      </w:divBdr>
                    </w:div>
                    <w:div w:id="1800494225">
                      <w:marLeft w:val="0"/>
                      <w:marRight w:val="0"/>
                      <w:marTop w:val="0"/>
                      <w:marBottom w:val="0"/>
                      <w:divBdr>
                        <w:top w:val="none" w:sz="0" w:space="0" w:color="auto"/>
                        <w:left w:val="none" w:sz="0" w:space="0" w:color="auto"/>
                        <w:bottom w:val="none" w:sz="0" w:space="0" w:color="auto"/>
                        <w:right w:val="none" w:sz="0" w:space="0" w:color="auto"/>
                      </w:divBdr>
                    </w:div>
                    <w:div w:id="1833983988">
                      <w:marLeft w:val="0"/>
                      <w:marRight w:val="0"/>
                      <w:marTop w:val="0"/>
                      <w:marBottom w:val="0"/>
                      <w:divBdr>
                        <w:top w:val="none" w:sz="0" w:space="0" w:color="auto"/>
                        <w:left w:val="none" w:sz="0" w:space="0" w:color="auto"/>
                        <w:bottom w:val="none" w:sz="0" w:space="0" w:color="auto"/>
                        <w:right w:val="none" w:sz="0" w:space="0" w:color="auto"/>
                      </w:divBdr>
                    </w:div>
                    <w:div w:id="1854218764">
                      <w:marLeft w:val="0"/>
                      <w:marRight w:val="0"/>
                      <w:marTop w:val="0"/>
                      <w:marBottom w:val="0"/>
                      <w:divBdr>
                        <w:top w:val="none" w:sz="0" w:space="0" w:color="auto"/>
                        <w:left w:val="none" w:sz="0" w:space="0" w:color="auto"/>
                        <w:bottom w:val="none" w:sz="0" w:space="0" w:color="auto"/>
                        <w:right w:val="none" w:sz="0" w:space="0" w:color="auto"/>
                      </w:divBdr>
                    </w:div>
                    <w:div w:id="1922371692">
                      <w:marLeft w:val="0"/>
                      <w:marRight w:val="0"/>
                      <w:marTop w:val="0"/>
                      <w:marBottom w:val="0"/>
                      <w:divBdr>
                        <w:top w:val="none" w:sz="0" w:space="0" w:color="auto"/>
                        <w:left w:val="none" w:sz="0" w:space="0" w:color="auto"/>
                        <w:bottom w:val="none" w:sz="0" w:space="0" w:color="auto"/>
                        <w:right w:val="none" w:sz="0" w:space="0" w:color="auto"/>
                      </w:divBdr>
                    </w:div>
                    <w:div w:id="2086762054">
                      <w:marLeft w:val="0"/>
                      <w:marRight w:val="0"/>
                      <w:marTop w:val="0"/>
                      <w:marBottom w:val="0"/>
                      <w:divBdr>
                        <w:top w:val="none" w:sz="0" w:space="0" w:color="auto"/>
                        <w:left w:val="none" w:sz="0" w:space="0" w:color="auto"/>
                        <w:bottom w:val="none" w:sz="0" w:space="0" w:color="auto"/>
                        <w:right w:val="none" w:sz="0" w:space="0" w:color="auto"/>
                      </w:divBdr>
                    </w:div>
                  </w:divsChild>
                </w:div>
                <w:div w:id="1224757135">
                  <w:marLeft w:val="0"/>
                  <w:marRight w:val="0"/>
                  <w:marTop w:val="0"/>
                  <w:marBottom w:val="0"/>
                  <w:divBdr>
                    <w:top w:val="none" w:sz="0" w:space="0" w:color="auto"/>
                    <w:left w:val="none" w:sz="0" w:space="0" w:color="auto"/>
                    <w:bottom w:val="none" w:sz="0" w:space="0" w:color="auto"/>
                    <w:right w:val="none" w:sz="0" w:space="0" w:color="auto"/>
                  </w:divBdr>
                  <w:divsChild>
                    <w:div w:id="3716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78824">
          <w:marLeft w:val="0"/>
          <w:marRight w:val="0"/>
          <w:marTop w:val="0"/>
          <w:marBottom w:val="0"/>
          <w:divBdr>
            <w:top w:val="none" w:sz="0" w:space="0" w:color="auto"/>
            <w:left w:val="none" w:sz="0" w:space="0" w:color="auto"/>
            <w:bottom w:val="none" w:sz="0" w:space="0" w:color="auto"/>
            <w:right w:val="none" w:sz="0" w:space="0" w:color="auto"/>
          </w:divBdr>
        </w:div>
        <w:div w:id="291058366">
          <w:marLeft w:val="0"/>
          <w:marRight w:val="0"/>
          <w:marTop w:val="0"/>
          <w:marBottom w:val="0"/>
          <w:divBdr>
            <w:top w:val="none" w:sz="0" w:space="0" w:color="auto"/>
            <w:left w:val="none" w:sz="0" w:space="0" w:color="auto"/>
            <w:bottom w:val="none" w:sz="0" w:space="0" w:color="auto"/>
            <w:right w:val="none" w:sz="0" w:space="0" w:color="auto"/>
          </w:divBdr>
        </w:div>
        <w:div w:id="381290700">
          <w:marLeft w:val="0"/>
          <w:marRight w:val="0"/>
          <w:marTop w:val="0"/>
          <w:marBottom w:val="0"/>
          <w:divBdr>
            <w:top w:val="none" w:sz="0" w:space="0" w:color="auto"/>
            <w:left w:val="none" w:sz="0" w:space="0" w:color="auto"/>
            <w:bottom w:val="none" w:sz="0" w:space="0" w:color="auto"/>
            <w:right w:val="none" w:sz="0" w:space="0" w:color="auto"/>
          </w:divBdr>
        </w:div>
        <w:div w:id="751437288">
          <w:marLeft w:val="0"/>
          <w:marRight w:val="0"/>
          <w:marTop w:val="0"/>
          <w:marBottom w:val="0"/>
          <w:divBdr>
            <w:top w:val="none" w:sz="0" w:space="0" w:color="auto"/>
            <w:left w:val="none" w:sz="0" w:space="0" w:color="auto"/>
            <w:bottom w:val="none" w:sz="0" w:space="0" w:color="auto"/>
            <w:right w:val="none" w:sz="0" w:space="0" w:color="auto"/>
          </w:divBdr>
          <w:divsChild>
            <w:div w:id="282461462">
              <w:marLeft w:val="-75"/>
              <w:marRight w:val="0"/>
              <w:marTop w:val="30"/>
              <w:marBottom w:val="30"/>
              <w:divBdr>
                <w:top w:val="none" w:sz="0" w:space="0" w:color="auto"/>
                <w:left w:val="none" w:sz="0" w:space="0" w:color="auto"/>
                <w:bottom w:val="none" w:sz="0" w:space="0" w:color="auto"/>
                <w:right w:val="none" w:sz="0" w:space="0" w:color="auto"/>
              </w:divBdr>
              <w:divsChild>
                <w:div w:id="270209408">
                  <w:marLeft w:val="0"/>
                  <w:marRight w:val="0"/>
                  <w:marTop w:val="0"/>
                  <w:marBottom w:val="0"/>
                  <w:divBdr>
                    <w:top w:val="none" w:sz="0" w:space="0" w:color="auto"/>
                    <w:left w:val="none" w:sz="0" w:space="0" w:color="auto"/>
                    <w:bottom w:val="none" w:sz="0" w:space="0" w:color="auto"/>
                    <w:right w:val="none" w:sz="0" w:space="0" w:color="auto"/>
                  </w:divBdr>
                  <w:divsChild>
                    <w:div w:id="555161148">
                      <w:marLeft w:val="0"/>
                      <w:marRight w:val="0"/>
                      <w:marTop w:val="0"/>
                      <w:marBottom w:val="0"/>
                      <w:divBdr>
                        <w:top w:val="none" w:sz="0" w:space="0" w:color="auto"/>
                        <w:left w:val="none" w:sz="0" w:space="0" w:color="auto"/>
                        <w:bottom w:val="none" w:sz="0" w:space="0" w:color="auto"/>
                        <w:right w:val="none" w:sz="0" w:space="0" w:color="auto"/>
                      </w:divBdr>
                    </w:div>
                    <w:div w:id="656805156">
                      <w:marLeft w:val="0"/>
                      <w:marRight w:val="0"/>
                      <w:marTop w:val="0"/>
                      <w:marBottom w:val="0"/>
                      <w:divBdr>
                        <w:top w:val="none" w:sz="0" w:space="0" w:color="auto"/>
                        <w:left w:val="none" w:sz="0" w:space="0" w:color="auto"/>
                        <w:bottom w:val="none" w:sz="0" w:space="0" w:color="auto"/>
                        <w:right w:val="none" w:sz="0" w:space="0" w:color="auto"/>
                      </w:divBdr>
                    </w:div>
                    <w:div w:id="1251887524">
                      <w:marLeft w:val="0"/>
                      <w:marRight w:val="0"/>
                      <w:marTop w:val="0"/>
                      <w:marBottom w:val="0"/>
                      <w:divBdr>
                        <w:top w:val="none" w:sz="0" w:space="0" w:color="auto"/>
                        <w:left w:val="none" w:sz="0" w:space="0" w:color="auto"/>
                        <w:bottom w:val="none" w:sz="0" w:space="0" w:color="auto"/>
                        <w:right w:val="none" w:sz="0" w:space="0" w:color="auto"/>
                      </w:divBdr>
                    </w:div>
                    <w:div w:id="1700428909">
                      <w:marLeft w:val="0"/>
                      <w:marRight w:val="0"/>
                      <w:marTop w:val="0"/>
                      <w:marBottom w:val="0"/>
                      <w:divBdr>
                        <w:top w:val="none" w:sz="0" w:space="0" w:color="auto"/>
                        <w:left w:val="none" w:sz="0" w:space="0" w:color="auto"/>
                        <w:bottom w:val="none" w:sz="0" w:space="0" w:color="auto"/>
                        <w:right w:val="none" w:sz="0" w:space="0" w:color="auto"/>
                      </w:divBdr>
                    </w:div>
                    <w:div w:id="1794054545">
                      <w:marLeft w:val="0"/>
                      <w:marRight w:val="0"/>
                      <w:marTop w:val="0"/>
                      <w:marBottom w:val="0"/>
                      <w:divBdr>
                        <w:top w:val="none" w:sz="0" w:space="0" w:color="auto"/>
                        <w:left w:val="none" w:sz="0" w:space="0" w:color="auto"/>
                        <w:bottom w:val="none" w:sz="0" w:space="0" w:color="auto"/>
                        <w:right w:val="none" w:sz="0" w:space="0" w:color="auto"/>
                      </w:divBdr>
                    </w:div>
                  </w:divsChild>
                </w:div>
                <w:div w:id="834342983">
                  <w:marLeft w:val="0"/>
                  <w:marRight w:val="0"/>
                  <w:marTop w:val="0"/>
                  <w:marBottom w:val="0"/>
                  <w:divBdr>
                    <w:top w:val="none" w:sz="0" w:space="0" w:color="auto"/>
                    <w:left w:val="none" w:sz="0" w:space="0" w:color="auto"/>
                    <w:bottom w:val="none" w:sz="0" w:space="0" w:color="auto"/>
                    <w:right w:val="none" w:sz="0" w:space="0" w:color="auto"/>
                  </w:divBdr>
                  <w:divsChild>
                    <w:div w:id="854272633">
                      <w:marLeft w:val="0"/>
                      <w:marRight w:val="0"/>
                      <w:marTop w:val="0"/>
                      <w:marBottom w:val="0"/>
                      <w:divBdr>
                        <w:top w:val="none" w:sz="0" w:space="0" w:color="auto"/>
                        <w:left w:val="none" w:sz="0" w:space="0" w:color="auto"/>
                        <w:bottom w:val="none" w:sz="0" w:space="0" w:color="auto"/>
                        <w:right w:val="none" w:sz="0" w:space="0" w:color="auto"/>
                      </w:divBdr>
                    </w:div>
                    <w:div w:id="921446437">
                      <w:marLeft w:val="0"/>
                      <w:marRight w:val="0"/>
                      <w:marTop w:val="0"/>
                      <w:marBottom w:val="0"/>
                      <w:divBdr>
                        <w:top w:val="none" w:sz="0" w:space="0" w:color="auto"/>
                        <w:left w:val="none" w:sz="0" w:space="0" w:color="auto"/>
                        <w:bottom w:val="none" w:sz="0" w:space="0" w:color="auto"/>
                        <w:right w:val="none" w:sz="0" w:space="0" w:color="auto"/>
                      </w:divBdr>
                    </w:div>
                    <w:div w:id="1368142094">
                      <w:marLeft w:val="0"/>
                      <w:marRight w:val="0"/>
                      <w:marTop w:val="0"/>
                      <w:marBottom w:val="0"/>
                      <w:divBdr>
                        <w:top w:val="none" w:sz="0" w:space="0" w:color="auto"/>
                        <w:left w:val="none" w:sz="0" w:space="0" w:color="auto"/>
                        <w:bottom w:val="none" w:sz="0" w:space="0" w:color="auto"/>
                        <w:right w:val="none" w:sz="0" w:space="0" w:color="auto"/>
                      </w:divBdr>
                    </w:div>
                    <w:div w:id="1385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9295">
          <w:marLeft w:val="0"/>
          <w:marRight w:val="0"/>
          <w:marTop w:val="0"/>
          <w:marBottom w:val="0"/>
          <w:divBdr>
            <w:top w:val="none" w:sz="0" w:space="0" w:color="auto"/>
            <w:left w:val="none" w:sz="0" w:space="0" w:color="auto"/>
            <w:bottom w:val="none" w:sz="0" w:space="0" w:color="auto"/>
            <w:right w:val="none" w:sz="0" w:space="0" w:color="auto"/>
          </w:divBdr>
        </w:div>
        <w:div w:id="876698735">
          <w:marLeft w:val="0"/>
          <w:marRight w:val="0"/>
          <w:marTop w:val="0"/>
          <w:marBottom w:val="0"/>
          <w:divBdr>
            <w:top w:val="none" w:sz="0" w:space="0" w:color="auto"/>
            <w:left w:val="none" w:sz="0" w:space="0" w:color="auto"/>
            <w:bottom w:val="none" w:sz="0" w:space="0" w:color="auto"/>
            <w:right w:val="none" w:sz="0" w:space="0" w:color="auto"/>
          </w:divBdr>
        </w:div>
        <w:div w:id="990139565">
          <w:marLeft w:val="0"/>
          <w:marRight w:val="0"/>
          <w:marTop w:val="0"/>
          <w:marBottom w:val="0"/>
          <w:divBdr>
            <w:top w:val="none" w:sz="0" w:space="0" w:color="auto"/>
            <w:left w:val="none" w:sz="0" w:space="0" w:color="auto"/>
            <w:bottom w:val="none" w:sz="0" w:space="0" w:color="auto"/>
            <w:right w:val="none" w:sz="0" w:space="0" w:color="auto"/>
          </w:divBdr>
        </w:div>
        <w:div w:id="1031882249">
          <w:marLeft w:val="0"/>
          <w:marRight w:val="0"/>
          <w:marTop w:val="0"/>
          <w:marBottom w:val="0"/>
          <w:divBdr>
            <w:top w:val="none" w:sz="0" w:space="0" w:color="auto"/>
            <w:left w:val="none" w:sz="0" w:space="0" w:color="auto"/>
            <w:bottom w:val="none" w:sz="0" w:space="0" w:color="auto"/>
            <w:right w:val="none" w:sz="0" w:space="0" w:color="auto"/>
          </w:divBdr>
          <w:divsChild>
            <w:div w:id="545260312">
              <w:marLeft w:val="-75"/>
              <w:marRight w:val="0"/>
              <w:marTop w:val="30"/>
              <w:marBottom w:val="30"/>
              <w:divBdr>
                <w:top w:val="none" w:sz="0" w:space="0" w:color="auto"/>
                <w:left w:val="none" w:sz="0" w:space="0" w:color="auto"/>
                <w:bottom w:val="none" w:sz="0" w:space="0" w:color="auto"/>
                <w:right w:val="none" w:sz="0" w:space="0" w:color="auto"/>
              </w:divBdr>
              <w:divsChild>
                <w:div w:id="861745785">
                  <w:marLeft w:val="0"/>
                  <w:marRight w:val="0"/>
                  <w:marTop w:val="0"/>
                  <w:marBottom w:val="0"/>
                  <w:divBdr>
                    <w:top w:val="none" w:sz="0" w:space="0" w:color="auto"/>
                    <w:left w:val="none" w:sz="0" w:space="0" w:color="auto"/>
                    <w:bottom w:val="none" w:sz="0" w:space="0" w:color="auto"/>
                    <w:right w:val="none" w:sz="0" w:space="0" w:color="auto"/>
                  </w:divBdr>
                  <w:divsChild>
                    <w:div w:id="54620630">
                      <w:marLeft w:val="0"/>
                      <w:marRight w:val="0"/>
                      <w:marTop w:val="0"/>
                      <w:marBottom w:val="0"/>
                      <w:divBdr>
                        <w:top w:val="none" w:sz="0" w:space="0" w:color="auto"/>
                        <w:left w:val="none" w:sz="0" w:space="0" w:color="auto"/>
                        <w:bottom w:val="none" w:sz="0" w:space="0" w:color="auto"/>
                        <w:right w:val="none" w:sz="0" w:space="0" w:color="auto"/>
                      </w:divBdr>
                    </w:div>
                    <w:div w:id="223689501">
                      <w:marLeft w:val="0"/>
                      <w:marRight w:val="0"/>
                      <w:marTop w:val="0"/>
                      <w:marBottom w:val="0"/>
                      <w:divBdr>
                        <w:top w:val="none" w:sz="0" w:space="0" w:color="auto"/>
                        <w:left w:val="none" w:sz="0" w:space="0" w:color="auto"/>
                        <w:bottom w:val="none" w:sz="0" w:space="0" w:color="auto"/>
                        <w:right w:val="none" w:sz="0" w:space="0" w:color="auto"/>
                      </w:divBdr>
                    </w:div>
                    <w:div w:id="562981456">
                      <w:marLeft w:val="0"/>
                      <w:marRight w:val="0"/>
                      <w:marTop w:val="0"/>
                      <w:marBottom w:val="0"/>
                      <w:divBdr>
                        <w:top w:val="none" w:sz="0" w:space="0" w:color="auto"/>
                        <w:left w:val="none" w:sz="0" w:space="0" w:color="auto"/>
                        <w:bottom w:val="none" w:sz="0" w:space="0" w:color="auto"/>
                        <w:right w:val="none" w:sz="0" w:space="0" w:color="auto"/>
                      </w:divBdr>
                    </w:div>
                    <w:div w:id="590700737">
                      <w:marLeft w:val="0"/>
                      <w:marRight w:val="0"/>
                      <w:marTop w:val="0"/>
                      <w:marBottom w:val="0"/>
                      <w:divBdr>
                        <w:top w:val="none" w:sz="0" w:space="0" w:color="auto"/>
                        <w:left w:val="none" w:sz="0" w:space="0" w:color="auto"/>
                        <w:bottom w:val="none" w:sz="0" w:space="0" w:color="auto"/>
                        <w:right w:val="none" w:sz="0" w:space="0" w:color="auto"/>
                      </w:divBdr>
                    </w:div>
                    <w:div w:id="748580488">
                      <w:marLeft w:val="0"/>
                      <w:marRight w:val="0"/>
                      <w:marTop w:val="0"/>
                      <w:marBottom w:val="0"/>
                      <w:divBdr>
                        <w:top w:val="none" w:sz="0" w:space="0" w:color="auto"/>
                        <w:left w:val="none" w:sz="0" w:space="0" w:color="auto"/>
                        <w:bottom w:val="none" w:sz="0" w:space="0" w:color="auto"/>
                        <w:right w:val="none" w:sz="0" w:space="0" w:color="auto"/>
                      </w:divBdr>
                    </w:div>
                    <w:div w:id="839546618">
                      <w:marLeft w:val="0"/>
                      <w:marRight w:val="0"/>
                      <w:marTop w:val="0"/>
                      <w:marBottom w:val="0"/>
                      <w:divBdr>
                        <w:top w:val="none" w:sz="0" w:space="0" w:color="auto"/>
                        <w:left w:val="none" w:sz="0" w:space="0" w:color="auto"/>
                        <w:bottom w:val="none" w:sz="0" w:space="0" w:color="auto"/>
                        <w:right w:val="none" w:sz="0" w:space="0" w:color="auto"/>
                      </w:divBdr>
                    </w:div>
                    <w:div w:id="1210608358">
                      <w:marLeft w:val="0"/>
                      <w:marRight w:val="0"/>
                      <w:marTop w:val="0"/>
                      <w:marBottom w:val="0"/>
                      <w:divBdr>
                        <w:top w:val="none" w:sz="0" w:space="0" w:color="auto"/>
                        <w:left w:val="none" w:sz="0" w:space="0" w:color="auto"/>
                        <w:bottom w:val="none" w:sz="0" w:space="0" w:color="auto"/>
                        <w:right w:val="none" w:sz="0" w:space="0" w:color="auto"/>
                      </w:divBdr>
                    </w:div>
                    <w:div w:id="1261447542">
                      <w:marLeft w:val="0"/>
                      <w:marRight w:val="0"/>
                      <w:marTop w:val="0"/>
                      <w:marBottom w:val="0"/>
                      <w:divBdr>
                        <w:top w:val="none" w:sz="0" w:space="0" w:color="auto"/>
                        <w:left w:val="none" w:sz="0" w:space="0" w:color="auto"/>
                        <w:bottom w:val="none" w:sz="0" w:space="0" w:color="auto"/>
                        <w:right w:val="none" w:sz="0" w:space="0" w:color="auto"/>
                      </w:divBdr>
                    </w:div>
                    <w:div w:id="1737628782">
                      <w:marLeft w:val="0"/>
                      <w:marRight w:val="0"/>
                      <w:marTop w:val="0"/>
                      <w:marBottom w:val="0"/>
                      <w:divBdr>
                        <w:top w:val="none" w:sz="0" w:space="0" w:color="auto"/>
                        <w:left w:val="none" w:sz="0" w:space="0" w:color="auto"/>
                        <w:bottom w:val="none" w:sz="0" w:space="0" w:color="auto"/>
                        <w:right w:val="none" w:sz="0" w:space="0" w:color="auto"/>
                      </w:divBdr>
                    </w:div>
                    <w:div w:id="1794900530">
                      <w:marLeft w:val="0"/>
                      <w:marRight w:val="0"/>
                      <w:marTop w:val="0"/>
                      <w:marBottom w:val="0"/>
                      <w:divBdr>
                        <w:top w:val="none" w:sz="0" w:space="0" w:color="auto"/>
                        <w:left w:val="none" w:sz="0" w:space="0" w:color="auto"/>
                        <w:bottom w:val="none" w:sz="0" w:space="0" w:color="auto"/>
                        <w:right w:val="none" w:sz="0" w:space="0" w:color="auto"/>
                      </w:divBdr>
                    </w:div>
                    <w:div w:id="1947498489">
                      <w:marLeft w:val="0"/>
                      <w:marRight w:val="0"/>
                      <w:marTop w:val="0"/>
                      <w:marBottom w:val="0"/>
                      <w:divBdr>
                        <w:top w:val="none" w:sz="0" w:space="0" w:color="auto"/>
                        <w:left w:val="none" w:sz="0" w:space="0" w:color="auto"/>
                        <w:bottom w:val="none" w:sz="0" w:space="0" w:color="auto"/>
                        <w:right w:val="none" w:sz="0" w:space="0" w:color="auto"/>
                      </w:divBdr>
                    </w:div>
                    <w:div w:id="2023823321">
                      <w:marLeft w:val="0"/>
                      <w:marRight w:val="0"/>
                      <w:marTop w:val="0"/>
                      <w:marBottom w:val="0"/>
                      <w:divBdr>
                        <w:top w:val="none" w:sz="0" w:space="0" w:color="auto"/>
                        <w:left w:val="none" w:sz="0" w:space="0" w:color="auto"/>
                        <w:bottom w:val="none" w:sz="0" w:space="0" w:color="auto"/>
                        <w:right w:val="none" w:sz="0" w:space="0" w:color="auto"/>
                      </w:divBdr>
                    </w:div>
                    <w:div w:id="2027823042">
                      <w:marLeft w:val="0"/>
                      <w:marRight w:val="0"/>
                      <w:marTop w:val="0"/>
                      <w:marBottom w:val="0"/>
                      <w:divBdr>
                        <w:top w:val="none" w:sz="0" w:space="0" w:color="auto"/>
                        <w:left w:val="none" w:sz="0" w:space="0" w:color="auto"/>
                        <w:bottom w:val="none" w:sz="0" w:space="0" w:color="auto"/>
                        <w:right w:val="none" w:sz="0" w:space="0" w:color="auto"/>
                      </w:divBdr>
                    </w:div>
                    <w:div w:id="2135515169">
                      <w:marLeft w:val="0"/>
                      <w:marRight w:val="0"/>
                      <w:marTop w:val="0"/>
                      <w:marBottom w:val="0"/>
                      <w:divBdr>
                        <w:top w:val="none" w:sz="0" w:space="0" w:color="auto"/>
                        <w:left w:val="none" w:sz="0" w:space="0" w:color="auto"/>
                        <w:bottom w:val="none" w:sz="0" w:space="0" w:color="auto"/>
                        <w:right w:val="none" w:sz="0" w:space="0" w:color="auto"/>
                      </w:divBdr>
                    </w:div>
                  </w:divsChild>
                </w:div>
                <w:div w:id="1209757721">
                  <w:marLeft w:val="0"/>
                  <w:marRight w:val="0"/>
                  <w:marTop w:val="0"/>
                  <w:marBottom w:val="0"/>
                  <w:divBdr>
                    <w:top w:val="none" w:sz="0" w:space="0" w:color="auto"/>
                    <w:left w:val="none" w:sz="0" w:space="0" w:color="auto"/>
                    <w:bottom w:val="none" w:sz="0" w:space="0" w:color="auto"/>
                    <w:right w:val="none" w:sz="0" w:space="0" w:color="auto"/>
                  </w:divBdr>
                  <w:divsChild>
                    <w:div w:id="4568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66159">
          <w:marLeft w:val="0"/>
          <w:marRight w:val="0"/>
          <w:marTop w:val="0"/>
          <w:marBottom w:val="0"/>
          <w:divBdr>
            <w:top w:val="none" w:sz="0" w:space="0" w:color="auto"/>
            <w:left w:val="none" w:sz="0" w:space="0" w:color="auto"/>
            <w:bottom w:val="none" w:sz="0" w:space="0" w:color="auto"/>
            <w:right w:val="none" w:sz="0" w:space="0" w:color="auto"/>
          </w:divBdr>
          <w:divsChild>
            <w:div w:id="1209564597">
              <w:marLeft w:val="-75"/>
              <w:marRight w:val="0"/>
              <w:marTop w:val="30"/>
              <w:marBottom w:val="30"/>
              <w:divBdr>
                <w:top w:val="none" w:sz="0" w:space="0" w:color="auto"/>
                <w:left w:val="none" w:sz="0" w:space="0" w:color="auto"/>
                <w:bottom w:val="none" w:sz="0" w:space="0" w:color="auto"/>
                <w:right w:val="none" w:sz="0" w:space="0" w:color="auto"/>
              </w:divBdr>
              <w:divsChild>
                <w:div w:id="879703741">
                  <w:marLeft w:val="0"/>
                  <w:marRight w:val="0"/>
                  <w:marTop w:val="0"/>
                  <w:marBottom w:val="0"/>
                  <w:divBdr>
                    <w:top w:val="none" w:sz="0" w:space="0" w:color="auto"/>
                    <w:left w:val="none" w:sz="0" w:space="0" w:color="auto"/>
                    <w:bottom w:val="none" w:sz="0" w:space="0" w:color="auto"/>
                    <w:right w:val="none" w:sz="0" w:space="0" w:color="auto"/>
                  </w:divBdr>
                  <w:divsChild>
                    <w:div w:id="1435789371">
                      <w:marLeft w:val="0"/>
                      <w:marRight w:val="0"/>
                      <w:marTop w:val="0"/>
                      <w:marBottom w:val="0"/>
                      <w:divBdr>
                        <w:top w:val="none" w:sz="0" w:space="0" w:color="auto"/>
                        <w:left w:val="none" w:sz="0" w:space="0" w:color="auto"/>
                        <w:bottom w:val="none" w:sz="0" w:space="0" w:color="auto"/>
                        <w:right w:val="none" w:sz="0" w:space="0" w:color="auto"/>
                      </w:divBdr>
                    </w:div>
                  </w:divsChild>
                </w:div>
                <w:div w:id="1054157002">
                  <w:marLeft w:val="0"/>
                  <w:marRight w:val="0"/>
                  <w:marTop w:val="0"/>
                  <w:marBottom w:val="0"/>
                  <w:divBdr>
                    <w:top w:val="none" w:sz="0" w:space="0" w:color="auto"/>
                    <w:left w:val="none" w:sz="0" w:space="0" w:color="auto"/>
                    <w:bottom w:val="none" w:sz="0" w:space="0" w:color="auto"/>
                    <w:right w:val="none" w:sz="0" w:space="0" w:color="auto"/>
                  </w:divBdr>
                  <w:divsChild>
                    <w:div w:id="176161170">
                      <w:marLeft w:val="0"/>
                      <w:marRight w:val="0"/>
                      <w:marTop w:val="0"/>
                      <w:marBottom w:val="0"/>
                      <w:divBdr>
                        <w:top w:val="none" w:sz="0" w:space="0" w:color="auto"/>
                        <w:left w:val="none" w:sz="0" w:space="0" w:color="auto"/>
                        <w:bottom w:val="none" w:sz="0" w:space="0" w:color="auto"/>
                        <w:right w:val="none" w:sz="0" w:space="0" w:color="auto"/>
                      </w:divBdr>
                    </w:div>
                    <w:div w:id="284310522">
                      <w:marLeft w:val="0"/>
                      <w:marRight w:val="0"/>
                      <w:marTop w:val="0"/>
                      <w:marBottom w:val="0"/>
                      <w:divBdr>
                        <w:top w:val="none" w:sz="0" w:space="0" w:color="auto"/>
                        <w:left w:val="none" w:sz="0" w:space="0" w:color="auto"/>
                        <w:bottom w:val="none" w:sz="0" w:space="0" w:color="auto"/>
                        <w:right w:val="none" w:sz="0" w:space="0" w:color="auto"/>
                      </w:divBdr>
                    </w:div>
                    <w:div w:id="377704211">
                      <w:marLeft w:val="0"/>
                      <w:marRight w:val="0"/>
                      <w:marTop w:val="0"/>
                      <w:marBottom w:val="0"/>
                      <w:divBdr>
                        <w:top w:val="none" w:sz="0" w:space="0" w:color="auto"/>
                        <w:left w:val="none" w:sz="0" w:space="0" w:color="auto"/>
                        <w:bottom w:val="none" w:sz="0" w:space="0" w:color="auto"/>
                        <w:right w:val="none" w:sz="0" w:space="0" w:color="auto"/>
                      </w:divBdr>
                    </w:div>
                    <w:div w:id="742609986">
                      <w:marLeft w:val="0"/>
                      <w:marRight w:val="0"/>
                      <w:marTop w:val="0"/>
                      <w:marBottom w:val="0"/>
                      <w:divBdr>
                        <w:top w:val="none" w:sz="0" w:space="0" w:color="auto"/>
                        <w:left w:val="none" w:sz="0" w:space="0" w:color="auto"/>
                        <w:bottom w:val="none" w:sz="0" w:space="0" w:color="auto"/>
                        <w:right w:val="none" w:sz="0" w:space="0" w:color="auto"/>
                      </w:divBdr>
                    </w:div>
                    <w:div w:id="1022824138">
                      <w:marLeft w:val="0"/>
                      <w:marRight w:val="0"/>
                      <w:marTop w:val="0"/>
                      <w:marBottom w:val="0"/>
                      <w:divBdr>
                        <w:top w:val="none" w:sz="0" w:space="0" w:color="auto"/>
                        <w:left w:val="none" w:sz="0" w:space="0" w:color="auto"/>
                        <w:bottom w:val="none" w:sz="0" w:space="0" w:color="auto"/>
                        <w:right w:val="none" w:sz="0" w:space="0" w:color="auto"/>
                      </w:divBdr>
                    </w:div>
                    <w:div w:id="1094589767">
                      <w:marLeft w:val="0"/>
                      <w:marRight w:val="0"/>
                      <w:marTop w:val="0"/>
                      <w:marBottom w:val="0"/>
                      <w:divBdr>
                        <w:top w:val="none" w:sz="0" w:space="0" w:color="auto"/>
                        <w:left w:val="none" w:sz="0" w:space="0" w:color="auto"/>
                        <w:bottom w:val="none" w:sz="0" w:space="0" w:color="auto"/>
                        <w:right w:val="none" w:sz="0" w:space="0" w:color="auto"/>
                      </w:divBdr>
                    </w:div>
                    <w:div w:id="1226989607">
                      <w:marLeft w:val="0"/>
                      <w:marRight w:val="0"/>
                      <w:marTop w:val="0"/>
                      <w:marBottom w:val="0"/>
                      <w:divBdr>
                        <w:top w:val="none" w:sz="0" w:space="0" w:color="auto"/>
                        <w:left w:val="none" w:sz="0" w:space="0" w:color="auto"/>
                        <w:bottom w:val="none" w:sz="0" w:space="0" w:color="auto"/>
                        <w:right w:val="none" w:sz="0" w:space="0" w:color="auto"/>
                      </w:divBdr>
                    </w:div>
                    <w:div w:id="1250578209">
                      <w:marLeft w:val="0"/>
                      <w:marRight w:val="0"/>
                      <w:marTop w:val="0"/>
                      <w:marBottom w:val="0"/>
                      <w:divBdr>
                        <w:top w:val="none" w:sz="0" w:space="0" w:color="auto"/>
                        <w:left w:val="none" w:sz="0" w:space="0" w:color="auto"/>
                        <w:bottom w:val="none" w:sz="0" w:space="0" w:color="auto"/>
                        <w:right w:val="none" w:sz="0" w:space="0" w:color="auto"/>
                      </w:divBdr>
                    </w:div>
                    <w:div w:id="1364281734">
                      <w:marLeft w:val="0"/>
                      <w:marRight w:val="0"/>
                      <w:marTop w:val="0"/>
                      <w:marBottom w:val="0"/>
                      <w:divBdr>
                        <w:top w:val="none" w:sz="0" w:space="0" w:color="auto"/>
                        <w:left w:val="none" w:sz="0" w:space="0" w:color="auto"/>
                        <w:bottom w:val="none" w:sz="0" w:space="0" w:color="auto"/>
                        <w:right w:val="none" w:sz="0" w:space="0" w:color="auto"/>
                      </w:divBdr>
                    </w:div>
                    <w:div w:id="1374236898">
                      <w:marLeft w:val="0"/>
                      <w:marRight w:val="0"/>
                      <w:marTop w:val="0"/>
                      <w:marBottom w:val="0"/>
                      <w:divBdr>
                        <w:top w:val="none" w:sz="0" w:space="0" w:color="auto"/>
                        <w:left w:val="none" w:sz="0" w:space="0" w:color="auto"/>
                        <w:bottom w:val="none" w:sz="0" w:space="0" w:color="auto"/>
                        <w:right w:val="none" w:sz="0" w:space="0" w:color="auto"/>
                      </w:divBdr>
                    </w:div>
                    <w:div w:id="1509442406">
                      <w:marLeft w:val="0"/>
                      <w:marRight w:val="0"/>
                      <w:marTop w:val="0"/>
                      <w:marBottom w:val="0"/>
                      <w:divBdr>
                        <w:top w:val="none" w:sz="0" w:space="0" w:color="auto"/>
                        <w:left w:val="none" w:sz="0" w:space="0" w:color="auto"/>
                        <w:bottom w:val="none" w:sz="0" w:space="0" w:color="auto"/>
                        <w:right w:val="none" w:sz="0" w:space="0" w:color="auto"/>
                      </w:divBdr>
                    </w:div>
                    <w:div w:id="1542399421">
                      <w:marLeft w:val="0"/>
                      <w:marRight w:val="0"/>
                      <w:marTop w:val="0"/>
                      <w:marBottom w:val="0"/>
                      <w:divBdr>
                        <w:top w:val="none" w:sz="0" w:space="0" w:color="auto"/>
                        <w:left w:val="none" w:sz="0" w:space="0" w:color="auto"/>
                        <w:bottom w:val="none" w:sz="0" w:space="0" w:color="auto"/>
                        <w:right w:val="none" w:sz="0" w:space="0" w:color="auto"/>
                      </w:divBdr>
                    </w:div>
                    <w:div w:id="1604264510">
                      <w:marLeft w:val="0"/>
                      <w:marRight w:val="0"/>
                      <w:marTop w:val="0"/>
                      <w:marBottom w:val="0"/>
                      <w:divBdr>
                        <w:top w:val="none" w:sz="0" w:space="0" w:color="auto"/>
                        <w:left w:val="none" w:sz="0" w:space="0" w:color="auto"/>
                        <w:bottom w:val="none" w:sz="0" w:space="0" w:color="auto"/>
                        <w:right w:val="none" w:sz="0" w:space="0" w:color="auto"/>
                      </w:divBdr>
                    </w:div>
                    <w:div w:id="1750693817">
                      <w:marLeft w:val="0"/>
                      <w:marRight w:val="0"/>
                      <w:marTop w:val="0"/>
                      <w:marBottom w:val="0"/>
                      <w:divBdr>
                        <w:top w:val="none" w:sz="0" w:space="0" w:color="auto"/>
                        <w:left w:val="none" w:sz="0" w:space="0" w:color="auto"/>
                        <w:bottom w:val="none" w:sz="0" w:space="0" w:color="auto"/>
                        <w:right w:val="none" w:sz="0" w:space="0" w:color="auto"/>
                      </w:divBdr>
                    </w:div>
                    <w:div w:id="18493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4288">
          <w:marLeft w:val="0"/>
          <w:marRight w:val="0"/>
          <w:marTop w:val="0"/>
          <w:marBottom w:val="0"/>
          <w:divBdr>
            <w:top w:val="none" w:sz="0" w:space="0" w:color="auto"/>
            <w:left w:val="none" w:sz="0" w:space="0" w:color="auto"/>
            <w:bottom w:val="none" w:sz="0" w:space="0" w:color="auto"/>
            <w:right w:val="none" w:sz="0" w:space="0" w:color="auto"/>
          </w:divBdr>
          <w:divsChild>
            <w:div w:id="125007111">
              <w:marLeft w:val="0"/>
              <w:marRight w:val="0"/>
              <w:marTop w:val="0"/>
              <w:marBottom w:val="0"/>
              <w:divBdr>
                <w:top w:val="none" w:sz="0" w:space="0" w:color="auto"/>
                <w:left w:val="none" w:sz="0" w:space="0" w:color="auto"/>
                <w:bottom w:val="none" w:sz="0" w:space="0" w:color="auto"/>
                <w:right w:val="none" w:sz="0" w:space="0" w:color="auto"/>
              </w:divBdr>
            </w:div>
            <w:div w:id="305361628">
              <w:marLeft w:val="0"/>
              <w:marRight w:val="0"/>
              <w:marTop w:val="0"/>
              <w:marBottom w:val="0"/>
              <w:divBdr>
                <w:top w:val="none" w:sz="0" w:space="0" w:color="auto"/>
                <w:left w:val="none" w:sz="0" w:space="0" w:color="auto"/>
                <w:bottom w:val="none" w:sz="0" w:space="0" w:color="auto"/>
                <w:right w:val="none" w:sz="0" w:space="0" w:color="auto"/>
              </w:divBdr>
            </w:div>
            <w:div w:id="597955614">
              <w:marLeft w:val="0"/>
              <w:marRight w:val="0"/>
              <w:marTop w:val="0"/>
              <w:marBottom w:val="0"/>
              <w:divBdr>
                <w:top w:val="none" w:sz="0" w:space="0" w:color="auto"/>
                <w:left w:val="none" w:sz="0" w:space="0" w:color="auto"/>
                <w:bottom w:val="none" w:sz="0" w:space="0" w:color="auto"/>
                <w:right w:val="none" w:sz="0" w:space="0" w:color="auto"/>
              </w:divBdr>
            </w:div>
            <w:div w:id="859591040">
              <w:marLeft w:val="0"/>
              <w:marRight w:val="0"/>
              <w:marTop w:val="0"/>
              <w:marBottom w:val="0"/>
              <w:divBdr>
                <w:top w:val="none" w:sz="0" w:space="0" w:color="auto"/>
                <w:left w:val="none" w:sz="0" w:space="0" w:color="auto"/>
                <w:bottom w:val="none" w:sz="0" w:space="0" w:color="auto"/>
                <w:right w:val="none" w:sz="0" w:space="0" w:color="auto"/>
              </w:divBdr>
            </w:div>
            <w:div w:id="1213883297">
              <w:marLeft w:val="0"/>
              <w:marRight w:val="0"/>
              <w:marTop w:val="0"/>
              <w:marBottom w:val="0"/>
              <w:divBdr>
                <w:top w:val="none" w:sz="0" w:space="0" w:color="auto"/>
                <w:left w:val="none" w:sz="0" w:space="0" w:color="auto"/>
                <w:bottom w:val="none" w:sz="0" w:space="0" w:color="auto"/>
                <w:right w:val="none" w:sz="0" w:space="0" w:color="auto"/>
              </w:divBdr>
            </w:div>
            <w:div w:id="1403914089">
              <w:marLeft w:val="0"/>
              <w:marRight w:val="0"/>
              <w:marTop w:val="0"/>
              <w:marBottom w:val="0"/>
              <w:divBdr>
                <w:top w:val="none" w:sz="0" w:space="0" w:color="auto"/>
                <w:left w:val="none" w:sz="0" w:space="0" w:color="auto"/>
                <w:bottom w:val="none" w:sz="0" w:space="0" w:color="auto"/>
                <w:right w:val="none" w:sz="0" w:space="0" w:color="auto"/>
              </w:divBdr>
            </w:div>
            <w:div w:id="1464544726">
              <w:marLeft w:val="0"/>
              <w:marRight w:val="0"/>
              <w:marTop w:val="0"/>
              <w:marBottom w:val="0"/>
              <w:divBdr>
                <w:top w:val="none" w:sz="0" w:space="0" w:color="auto"/>
                <w:left w:val="none" w:sz="0" w:space="0" w:color="auto"/>
                <w:bottom w:val="none" w:sz="0" w:space="0" w:color="auto"/>
                <w:right w:val="none" w:sz="0" w:space="0" w:color="auto"/>
              </w:divBdr>
            </w:div>
            <w:div w:id="1518041488">
              <w:marLeft w:val="0"/>
              <w:marRight w:val="0"/>
              <w:marTop w:val="0"/>
              <w:marBottom w:val="0"/>
              <w:divBdr>
                <w:top w:val="none" w:sz="0" w:space="0" w:color="auto"/>
                <w:left w:val="none" w:sz="0" w:space="0" w:color="auto"/>
                <w:bottom w:val="none" w:sz="0" w:space="0" w:color="auto"/>
                <w:right w:val="none" w:sz="0" w:space="0" w:color="auto"/>
              </w:divBdr>
            </w:div>
          </w:divsChild>
        </w:div>
        <w:div w:id="1464615580">
          <w:marLeft w:val="0"/>
          <w:marRight w:val="0"/>
          <w:marTop w:val="0"/>
          <w:marBottom w:val="0"/>
          <w:divBdr>
            <w:top w:val="none" w:sz="0" w:space="0" w:color="auto"/>
            <w:left w:val="none" w:sz="0" w:space="0" w:color="auto"/>
            <w:bottom w:val="none" w:sz="0" w:space="0" w:color="auto"/>
            <w:right w:val="none" w:sz="0" w:space="0" w:color="auto"/>
          </w:divBdr>
        </w:div>
        <w:div w:id="1609577826">
          <w:marLeft w:val="0"/>
          <w:marRight w:val="0"/>
          <w:marTop w:val="0"/>
          <w:marBottom w:val="0"/>
          <w:divBdr>
            <w:top w:val="none" w:sz="0" w:space="0" w:color="auto"/>
            <w:left w:val="none" w:sz="0" w:space="0" w:color="auto"/>
            <w:bottom w:val="none" w:sz="0" w:space="0" w:color="auto"/>
            <w:right w:val="none" w:sz="0" w:space="0" w:color="auto"/>
          </w:divBdr>
        </w:div>
        <w:div w:id="1745684312">
          <w:marLeft w:val="0"/>
          <w:marRight w:val="0"/>
          <w:marTop w:val="0"/>
          <w:marBottom w:val="0"/>
          <w:divBdr>
            <w:top w:val="none" w:sz="0" w:space="0" w:color="auto"/>
            <w:left w:val="none" w:sz="0" w:space="0" w:color="auto"/>
            <w:bottom w:val="none" w:sz="0" w:space="0" w:color="auto"/>
            <w:right w:val="none" w:sz="0" w:space="0" w:color="auto"/>
          </w:divBdr>
        </w:div>
        <w:div w:id="1809476174">
          <w:marLeft w:val="0"/>
          <w:marRight w:val="0"/>
          <w:marTop w:val="0"/>
          <w:marBottom w:val="0"/>
          <w:divBdr>
            <w:top w:val="none" w:sz="0" w:space="0" w:color="auto"/>
            <w:left w:val="none" w:sz="0" w:space="0" w:color="auto"/>
            <w:bottom w:val="none" w:sz="0" w:space="0" w:color="auto"/>
            <w:right w:val="none" w:sz="0" w:space="0" w:color="auto"/>
          </w:divBdr>
          <w:divsChild>
            <w:div w:id="563178803">
              <w:marLeft w:val="-75"/>
              <w:marRight w:val="0"/>
              <w:marTop w:val="30"/>
              <w:marBottom w:val="30"/>
              <w:divBdr>
                <w:top w:val="none" w:sz="0" w:space="0" w:color="auto"/>
                <w:left w:val="none" w:sz="0" w:space="0" w:color="auto"/>
                <w:bottom w:val="none" w:sz="0" w:space="0" w:color="auto"/>
                <w:right w:val="none" w:sz="0" w:space="0" w:color="auto"/>
              </w:divBdr>
              <w:divsChild>
                <w:div w:id="463349277">
                  <w:marLeft w:val="0"/>
                  <w:marRight w:val="0"/>
                  <w:marTop w:val="0"/>
                  <w:marBottom w:val="0"/>
                  <w:divBdr>
                    <w:top w:val="none" w:sz="0" w:space="0" w:color="auto"/>
                    <w:left w:val="none" w:sz="0" w:space="0" w:color="auto"/>
                    <w:bottom w:val="none" w:sz="0" w:space="0" w:color="auto"/>
                    <w:right w:val="none" w:sz="0" w:space="0" w:color="auto"/>
                  </w:divBdr>
                  <w:divsChild>
                    <w:div w:id="229996869">
                      <w:marLeft w:val="0"/>
                      <w:marRight w:val="0"/>
                      <w:marTop w:val="0"/>
                      <w:marBottom w:val="0"/>
                      <w:divBdr>
                        <w:top w:val="none" w:sz="0" w:space="0" w:color="auto"/>
                        <w:left w:val="none" w:sz="0" w:space="0" w:color="auto"/>
                        <w:bottom w:val="none" w:sz="0" w:space="0" w:color="auto"/>
                        <w:right w:val="none" w:sz="0" w:space="0" w:color="auto"/>
                      </w:divBdr>
                    </w:div>
                    <w:div w:id="272709603">
                      <w:marLeft w:val="0"/>
                      <w:marRight w:val="0"/>
                      <w:marTop w:val="0"/>
                      <w:marBottom w:val="0"/>
                      <w:divBdr>
                        <w:top w:val="none" w:sz="0" w:space="0" w:color="auto"/>
                        <w:left w:val="none" w:sz="0" w:space="0" w:color="auto"/>
                        <w:bottom w:val="none" w:sz="0" w:space="0" w:color="auto"/>
                        <w:right w:val="none" w:sz="0" w:space="0" w:color="auto"/>
                      </w:divBdr>
                    </w:div>
                    <w:div w:id="416245227">
                      <w:marLeft w:val="0"/>
                      <w:marRight w:val="0"/>
                      <w:marTop w:val="0"/>
                      <w:marBottom w:val="0"/>
                      <w:divBdr>
                        <w:top w:val="none" w:sz="0" w:space="0" w:color="auto"/>
                        <w:left w:val="none" w:sz="0" w:space="0" w:color="auto"/>
                        <w:bottom w:val="none" w:sz="0" w:space="0" w:color="auto"/>
                        <w:right w:val="none" w:sz="0" w:space="0" w:color="auto"/>
                      </w:divBdr>
                    </w:div>
                    <w:div w:id="564032439">
                      <w:marLeft w:val="0"/>
                      <w:marRight w:val="0"/>
                      <w:marTop w:val="0"/>
                      <w:marBottom w:val="0"/>
                      <w:divBdr>
                        <w:top w:val="none" w:sz="0" w:space="0" w:color="auto"/>
                        <w:left w:val="none" w:sz="0" w:space="0" w:color="auto"/>
                        <w:bottom w:val="none" w:sz="0" w:space="0" w:color="auto"/>
                        <w:right w:val="none" w:sz="0" w:space="0" w:color="auto"/>
                      </w:divBdr>
                    </w:div>
                    <w:div w:id="839001168">
                      <w:marLeft w:val="0"/>
                      <w:marRight w:val="0"/>
                      <w:marTop w:val="0"/>
                      <w:marBottom w:val="0"/>
                      <w:divBdr>
                        <w:top w:val="none" w:sz="0" w:space="0" w:color="auto"/>
                        <w:left w:val="none" w:sz="0" w:space="0" w:color="auto"/>
                        <w:bottom w:val="none" w:sz="0" w:space="0" w:color="auto"/>
                        <w:right w:val="none" w:sz="0" w:space="0" w:color="auto"/>
                      </w:divBdr>
                    </w:div>
                    <w:div w:id="885292093">
                      <w:marLeft w:val="0"/>
                      <w:marRight w:val="0"/>
                      <w:marTop w:val="0"/>
                      <w:marBottom w:val="0"/>
                      <w:divBdr>
                        <w:top w:val="none" w:sz="0" w:space="0" w:color="auto"/>
                        <w:left w:val="none" w:sz="0" w:space="0" w:color="auto"/>
                        <w:bottom w:val="none" w:sz="0" w:space="0" w:color="auto"/>
                        <w:right w:val="none" w:sz="0" w:space="0" w:color="auto"/>
                      </w:divBdr>
                    </w:div>
                    <w:div w:id="1105464521">
                      <w:marLeft w:val="0"/>
                      <w:marRight w:val="0"/>
                      <w:marTop w:val="0"/>
                      <w:marBottom w:val="0"/>
                      <w:divBdr>
                        <w:top w:val="none" w:sz="0" w:space="0" w:color="auto"/>
                        <w:left w:val="none" w:sz="0" w:space="0" w:color="auto"/>
                        <w:bottom w:val="none" w:sz="0" w:space="0" w:color="auto"/>
                        <w:right w:val="none" w:sz="0" w:space="0" w:color="auto"/>
                      </w:divBdr>
                    </w:div>
                    <w:div w:id="1240139763">
                      <w:marLeft w:val="0"/>
                      <w:marRight w:val="0"/>
                      <w:marTop w:val="0"/>
                      <w:marBottom w:val="0"/>
                      <w:divBdr>
                        <w:top w:val="none" w:sz="0" w:space="0" w:color="auto"/>
                        <w:left w:val="none" w:sz="0" w:space="0" w:color="auto"/>
                        <w:bottom w:val="none" w:sz="0" w:space="0" w:color="auto"/>
                        <w:right w:val="none" w:sz="0" w:space="0" w:color="auto"/>
                      </w:divBdr>
                    </w:div>
                    <w:div w:id="1272737712">
                      <w:marLeft w:val="0"/>
                      <w:marRight w:val="0"/>
                      <w:marTop w:val="0"/>
                      <w:marBottom w:val="0"/>
                      <w:divBdr>
                        <w:top w:val="none" w:sz="0" w:space="0" w:color="auto"/>
                        <w:left w:val="none" w:sz="0" w:space="0" w:color="auto"/>
                        <w:bottom w:val="none" w:sz="0" w:space="0" w:color="auto"/>
                        <w:right w:val="none" w:sz="0" w:space="0" w:color="auto"/>
                      </w:divBdr>
                    </w:div>
                    <w:div w:id="1468547020">
                      <w:marLeft w:val="0"/>
                      <w:marRight w:val="0"/>
                      <w:marTop w:val="0"/>
                      <w:marBottom w:val="0"/>
                      <w:divBdr>
                        <w:top w:val="none" w:sz="0" w:space="0" w:color="auto"/>
                        <w:left w:val="none" w:sz="0" w:space="0" w:color="auto"/>
                        <w:bottom w:val="none" w:sz="0" w:space="0" w:color="auto"/>
                        <w:right w:val="none" w:sz="0" w:space="0" w:color="auto"/>
                      </w:divBdr>
                    </w:div>
                    <w:div w:id="1619682687">
                      <w:marLeft w:val="0"/>
                      <w:marRight w:val="0"/>
                      <w:marTop w:val="0"/>
                      <w:marBottom w:val="0"/>
                      <w:divBdr>
                        <w:top w:val="none" w:sz="0" w:space="0" w:color="auto"/>
                        <w:left w:val="none" w:sz="0" w:space="0" w:color="auto"/>
                        <w:bottom w:val="none" w:sz="0" w:space="0" w:color="auto"/>
                        <w:right w:val="none" w:sz="0" w:space="0" w:color="auto"/>
                      </w:divBdr>
                    </w:div>
                    <w:div w:id="1727989312">
                      <w:marLeft w:val="0"/>
                      <w:marRight w:val="0"/>
                      <w:marTop w:val="0"/>
                      <w:marBottom w:val="0"/>
                      <w:divBdr>
                        <w:top w:val="none" w:sz="0" w:space="0" w:color="auto"/>
                        <w:left w:val="none" w:sz="0" w:space="0" w:color="auto"/>
                        <w:bottom w:val="none" w:sz="0" w:space="0" w:color="auto"/>
                        <w:right w:val="none" w:sz="0" w:space="0" w:color="auto"/>
                      </w:divBdr>
                    </w:div>
                    <w:div w:id="2035107949">
                      <w:marLeft w:val="0"/>
                      <w:marRight w:val="0"/>
                      <w:marTop w:val="0"/>
                      <w:marBottom w:val="0"/>
                      <w:divBdr>
                        <w:top w:val="none" w:sz="0" w:space="0" w:color="auto"/>
                        <w:left w:val="none" w:sz="0" w:space="0" w:color="auto"/>
                        <w:bottom w:val="none" w:sz="0" w:space="0" w:color="auto"/>
                        <w:right w:val="none" w:sz="0" w:space="0" w:color="auto"/>
                      </w:divBdr>
                    </w:div>
                  </w:divsChild>
                </w:div>
                <w:div w:id="906378477">
                  <w:marLeft w:val="0"/>
                  <w:marRight w:val="0"/>
                  <w:marTop w:val="0"/>
                  <w:marBottom w:val="0"/>
                  <w:divBdr>
                    <w:top w:val="none" w:sz="0" w:space="0" w:color="auto"/>
                    <w:left w:val="none" w:sz="0" w:space="0" w:color="auto"/>
                    <w:bottom w:val="none" w:sz="0" w:space="0" w:color="auto"/>
                    <w:right w:val="none" w:sz="0" w:space="0" w:color="auto"/>
                  </w:divBdr>
                  <w:divsChild>
                    <w:div w:id="9320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8233">
          <w:marLeft w:val="0"/>
          <w:marRight w:val="0"/>
          <w:marTop w:val="0"/>
          <w:marBottom w:val="0"/>
          <w:divBdr>
            <w:top w:val="none" w:sz="0" w:space="0" w:color="auto"/>
            <w:left w:val="none" w:sz="0" w:space="0" w:color="auto"/>
            <w:bottom w:val="none" w:sz="0" w:space="0" w:color="auto"/>
            <w:right w:val="none" w:sz="0" w:space="0" w:color="auto"/>
          </w:divBdr>
          <w:divsChild>
            <w:div w:id="2078548730">
              <w:marLeft w:val="-75"/>
              <w:marRight w:val="0"/>
              <w:marTop w:val="30"/>
              <w:marBottom w:val="30"/>
              <w:divBdr>
                <w:top w:val="none" w:sz="0" w:space="0" w:color="auto"/>
                <w:left w:val="none" w:sz="0" w:space="0" w:color="auto"/>
                <w:bottom w:val="none" w:sz="0" w:space="0" w:color="auto"/>
                <w:right w:val="none" w:sz="0" w:space="0" w:color="auto"/>
              </w:divBdr>
              <w:divsChild>
                <w:div w:id="1517423458">
                  <w:marLeft w:val="0"/>
                  <w:marRight w:val="0"/>
                  <w:marTop w:val="0"/>
                  <w:marBottom w:val="0"/>
                  <w:divBdr>
                    <w:top w:val="none" w:sz="0" w:space="0" w:color="auto"/>
                    <w:left w:val="none" w:sz="0" w:space="0" w:color="auto"/>
                    <w:bottom w:val="none" w:sz="0" w:space="0" w:color="auto"/>
                    <w:right w:val="none" w:sz="0" w:space="0" w:color="auto"/>
                  </w:divBdr>
                  <w:divsChild>
                    <w:div w:id="1173567421">
                      <w:marLeft w:val="0"/>
                      <w:marRight w:val="0"/>
                      <w:marTop w:val="0"/>
                      <w:marBottom w:val="0"/>
                      <w:divBdr>
                        <w:top w:val="none" w:sz="0" w:space="0" w:color="auto"/>
                        <w:left w:val="none" w:sz="0" w:space="0" w:color="auto"/>
                        <w:bottom w:val="none" w:sz="0" w:space="0" w:color="auto"/>
                        <w:right w:val="none" w:sz="0" w:space="0" w:color="auto"/>
                      </w:divBdr>
                    </w:div>
                  </w:divsChild>
                </w:div>
                <w:div w:id="1530339092">
                  <w:marLeft w:val="0"/>
                  <w:marRight w:val="0"/>
                  <w:marTop w:val="0"/>
                  <w:marBottom w:val="0"/>
                  <w:divBdr>
                    <w:top w:val="none" w:sz="0" w:space="0" w:color="auto"/>
                    <w:left w:val="none" w:sz="0" w:space="0" w:color="auto"/>
                    <w:bottom w:val="none" w:sz="0" w:space="0" w:color="auto"/>
                    <w:right w:val="none" w:sz="0" w:space="0" w:color="auto"/>
                  </w:divBdr>
                  <w:divsChild>
                    <w:div w:id="197622804">
                      <w:marLeft w:val="0"/>
                      <w:marRight w:val="0"/>
                      <w:marTop w:val="0"/>
                      <w:marBottom w:val="0"/>
                      <w:divBdr>
                        <w:top w:val="none" w:sz="0" w:space="0" w:color="auto"/>
                        <w:left w:val="none" w:sz="0" w:space="0" w:color="auto"/>
                        <w:bottom w:val="none" w:sz="0" w:space="0" w:color="auto"/>
                        <w:right w:val="none" w:sz="0" w:space="0" w:color="auto"/>
                      </w:divBdr>
                    </w:div>
                    <w:div w:id="416757437">
                      <w:marLeft w:val="0"/>
                      <w:marRight w:val="0"/>
                      <w:marTop w:val="0"/>
                      <w:marBottom w:val="0"/>
                      <w:divBdr>
                        <w:top w:val="none" w:sz="0" w:space="0" w:color="auto"/>
                        <w:left w:val="none" w:sz="0" w:space="0" w:color="auto"/>
                        <w:bottom w:val="none" w:sz="0" w:space="0" w:color="auto"/>
                        <w:right w:val="none" w:sz="0" w:space="0" w:color="auto"/>
                      </w:divBdr>
                    </w:div>
                    <w:div w:id="423041170">
                      <w:marLeft w:val="0"/>
                      <w:marRight w:val="0"/>
                      <w:marTop w:val="0"/>
                      <w:marBottom w:val="0"/>
                      <w:divBdr>
                        <w:top w:val="none" w:sz="0" w:space="0" w:color="auto"/>
                        <w:left w:val="none" w:sz="0" w:space="0" w:color="auto"/>
                        <w:bottom w:val="none" w:sz="0" w:space="0" w:color="auto"/>
                        <w:right w:val="none" w:sz="0" w:space="0" w:color="auto"/>
                      </w:divBdr>
                    </w:div>
                    <w:div w:id="454522783">
                      <w:marLeft w:val="0"/>
                      <w:marRight w:val="0"/>
                      <w:marTop w:val="0"/>
                      <w:marBottom w:val="0"/>
                      <w:divBdr>
                        <w:top w:val="none" w:sz="0" w:space="0" w:color="auto"/>
                        <w:left w:val="none" w:sz="0" w:space="0" w:color="auto"/>
                        <w:bottom w:val="none" w:sz="0" w:space="0" w:color="auto"/>
                        <w:right w:val="none" w:sz="0" w:space="0" w:color="auto"/>
                      </w:divBdr>
                    </w:div>
                    <w:div w:id="479466059">
                      <w:marLeft w:val="0"/>
                      <w:marRight w:val="0"/>
                      <w:marTop w:val="0"/>
                      <w:marBottom w:val="0"/>
                      <w:divBdr>
                        <w:top w:val="none" w:sz="0" w:space="0" w:color="auto"/>
                        <w:left w:val="none" w:sz="0" w:space="0" w:color="auto"/>
                        <w:bottom w:val="none" w:sz="0" w:space="0" w:color="auto"/>
                        <w:right w:val="none" w:sz="0" w:space="0" w:color="auto"/>
                      </w:divBdr>
                    </w:div>
                    <w:div w:id="645163465">
                      <w:marLeft w:val="0"/>
                      <w:marRight w:val="0"/>
                      <w:marTop w:val="0"/>
                      <w:marBottom w:val="0"/>
                      <w:divBdr>
                        <w:top w:val="none" w:sz="0" w:space="0" w:color="auto"/>
                        <w:left w:val="none" w:sz="0" w:space="0" w:color="auto"/>
                        <w:bottom w:val="none" w:sz="0" w:space="0" w:color="auto"/>
                        <w:right w:val="none" w:sz="0" w:space="0" w:color="auto"/>
                      </w:divBdr>
                    </w:div>
                    <w:div w:id="846360857">
                      <w:marLeft w:val="0"/>
                      <w:marRight w:val="0"/>
                      <w:marTop w:val="0"/>
                      <w:marBottom w:val="0"/>
                      <w:divBdr>
                        <w:top w:val="none" w:sz="0" w:space="0" w:color="auto"/>
                        <w:left w:val="none" w:sz="0" w:space="0" w:color="auto"/>
                        <w:bottom w:val="none" w:sz="0" w:space="0" w:color="auto"/>
                        <w:right w:val="none" w:sz="0" w:space="0" w:color="auto"/>
                      </w:divBdr>
                    </w:div>
                    <w:div w:id="1099259720">
                      <w:marLeft w:val="0"/>
                      <w:marRight w:val="0"/>
                      <w:marTop w:val="0"/>
                      <w:marBottom w:val="0"/>
                      <w:divBdr>
                        <w:top w:val="none" w:sz="0" w:space="0" w:color="auto"/>
                        <w:left w:val="none" w:sz="0" w:space="0" w:color="auto"/>
                        <w:bottom w:val="none" w:sz="0" w:space="0" w:color="auto"/>
                        <w:right w:val="none" w:sz="0" w:space="0" w:color="auto"/>
                      </w:divBdr>
                    </w:div>
                    <w:div w:id="1143812679">
                      <w:marLeft w:val="0"/>
                      <w:marRight w:val="0"/>
                      <w:marTop w:val="0"/>
                      <w:marBottom w:val="0"/>
                      <w:divBdr>
                        <w:top w:val="none" w:sz="0" w:space="0" w:color="auto"/>
                        <w:left w:val="none" w:sz="0" w:space="0" w:color="auto"/>
                        <w:bottom w:val="none" w:sz="0" w:space="0" w:color="auto"/>
                        <w:right w:val="none" w:sz="0" w:space="0" w:color="auto"/>
                      </w:divBdr>
                    </w:div>
                    <w:div w:id="1223980042">
                      <w:marLeft w:val="0"/>
                      <w:marRight w:val="0"/>
                      <w:marTop w:val="0"/>
                      <w:marBottom w:val="0"/>
                      <w:divBdr>
                        <w:top w:val="none" w:sz="0" w:space="0" w:color="auto"/>
                        <w:left w:val="none" w:sz="0" w:space="0" w:color="auto"/>
                        <w:bottom w:val="none" w:sz="0" w:space="0" w:color="auto"/>
                        <w:right w:val="none" w:sz="0" w:space="0" w:color="auto"/>
                      </w:divBdr>
                    </w:div>
                    <w:div w:id="1279140450">
                      <w:marLeft w:val="0"/>
                      <w:marRight w:val="0"/>
                      <w:marTop w:val="0"/>
                      <w:marBottom w:val="0"/>
                      <w:divBdr>
                        <w:top w:val="none" w:sz="0" w:space="0" w:color="auto"/>
                        <w:left w:val="none" w:sz="0" w:space="0" w:color="auto"/>
                        <w:bottom w:val="none" w:sz="0" w:space="0" w:color="auto"/>
                        <w:right w:val="none" w:sz="0" w:space="0" w:color="auto"/>
                      </w:divBdr>
                    </w:div>
                    <w:div w:id="1681272660">
                      <w:marLeft w:val="0"/>
                      <w:marRight w:val="0"/>
                      <w:marTop w:val="0"/>
                      <w:marBottom w:val="0"/>
                      <w:divBdr>
                        <w:top w:val="none" w:sz="0" w:space="0" w:color="auto"/>
                        <w:left w:val="none" w:sz="0" w:space="0" w:color="auto"/>
                        <w:bottom w:val="none" w:sz="0" w:space="0" w:color="auto"/>
                        <w:right w:val="none" w:sz="0" w:space="0" w:color="auto"/>
                      </w:divBdr>
                    </w:div>
                    <w:div w:id="1860973427">
                      <w:marLeft w:val="0"/>
                      <w:marRight w:val="0"/>
                      <w:marTop w:val="0"/>
                      <w:marBottom w:val="0"/>
                      <w:divBdr>
                        <w:top w:val="none" w:sz="0" w:space="0" w:color="auto"/>
                        <w:left w:val="none" w:sz="0" w:space="0" w:color="auto"/>
                        <w:bottom w:val="none" w:sz="0" w:space="0" w:color="auto"/>
                        <w:right w:val="none" w:sz="0" w:space="0" w:color="auto"/>
                      </w:divBdr>
                    </w:div>
                    <w:div w:id="21379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2133">
          <w:marLeft w:val="0"/>
          <w:marRight w:val="0"/>
          <w:marTop w:val="0"/>
          <w:marBottom w:val="0"/>
          <w:divBdr>
            <w:top w:val="none" w:sz="0" w:space="0" w:color="auto"/>
            <w:left w:val="none" w:sz="0" w:space="0" w:color="auto"/>
            <w:bottom w:val="none" w:sz="0" w:space="0" w:color="auto"/>
            <w:right w:val="none" w:sz="0" w:space="0" w:color="auto"/>
          </w:divBdr>
          <w:divsChild>
            <w:div w:id="435711003">
              <w:marLeft w:val="-75"/>
              <w:marRight w:val="0"/>
              <w:marTop w:val="30"/>
              <w:marBottom w:val="30"/>
              <w:divBdr>
                <w:top w:val="none" w:sz="0" w:space="0" w:color="auto"/>
                <w:left w:val="none" w:sz="0" w:space="0" w:color="auto"/>
                <w:bottom w:val="none" w:sz="0" w:space="0" w:color="auto"/>
                <w:right w:val="none" w:sz="0" w:space="0" w:color="auto"/>
              </w:divBdr>
              <w:divsChild>
                <w:div w:id="330958398">
                  <w:marLeft w:val="0"/>
                  <w:marRight w:val="0"/>
                  <w:marTop w:val="0"/>
                  <w:marBottom w:val="0"/>
                  <w:divBdr>
                    <w:top w:val="none" w:sz="0" w:space="0" w:color="auto"/>
                    <w:left w:val="none" w:sz="0" w:space="0" w:color="auto"/>
                    <w:bottom w:val="none" w:sz="0" w:space="0" w:color="auto"/>
                    <w:right w:val="none" w:sz="0" w:space="0" w:color="auto"/>
                  </w:divBdr>
                  <w:divsChild>
                    <w:div w:id="324213459">
                      <w:marLeft w:val="0"/>
                      <w:marRight w:val="0"/>
                      <w:marTop w:val="0"/>
                      <w:marBottom w:val="0"/>
                      <w:divBdr>
                        <w:top w:val="none" w:sz="0" w:space="0" w:color="auto"/>
                        <w:left w:val="none" w:sz="0" w:space="0" w:color="auto"/>
                        <w:bottom w:val="none" w:sz="0" w:space="0" w:color="auto"/>
                        <w:right w:val="none" w:sz="0" w:space="0" w:color="auto"/>
                      </w:divBdr>
                    </w:div>
                    <w:div w:id="378091296">
                      <w:marLeft w:val="0"/>
                      <w:marRight w:val="0"/>
                      <w:marTop w:val="0"/>
                      <w:marBottom w:val="0"/>
                      <w:divBdr>
                        <w:top w:val="none" w:sz="0" w:space="0" w:color="auto"/>
                        <w:left w:val="none" w:sz="0" w:space="0" w:color="auto"/>
                        <w:bottom w:val="none" w:sz="0" w:space="0" w:color="auto"/>
                        <w:right w:val="none" w:sz="0" w:space="0" w:color="auto"/>
                      </w:divBdr>
                    </w:div>
                    <w:div w:id="529613865">
                      <w:marLeft w:val="0"/>
                      <w:marRight w:val="0"/>
                      <w:marTop w:val="0"/>
                      <w:marBottom w:val="0"/>
                      <w:divBdr>
                        <w:top w:val="none" w:sz="0" w:space="0" w:color="auto"/>
                        <w:left w:val="none" w:sz="0" w:space="0" w:color="auto"/>
                        <w:bottom w:val="none" w:sz="0" w:space="0" w:color="auto"/>
                        <w:right w:val="none" w:sz="0" w:space="0" w:color="auto"/>
                      </w:divBdr>
                    </w:div>
                    <w:div w:id="597564156">
                      <w:marLeft w:val="0"/>
                      <w:marRight w:val="0"/>
                      <w:marTop w:val="0"/>
                      <w:marBottom w:val="0"/>
                      <w:divBdr>
                        <w:top w:val="none" w:sz="0" w:space="0" w:color="auto"/>
                        <w:left w:val="none" w:sz="0" w:space="0" w:color="auto"/>
                        <w:bottom w:val="none" w:sz="0" w:space="0" w:color="auto"/>
                        <w:right w:val="none" w:sz="0" w:space="0" w:color="auto"/>
                      </w:divBdr>
                    </w:div>
                    <w:div w:id="633608063">
                      <w:marLeft w:val="0"/>
                      <w:marRight w:val="0"/>
                      <w:marTop w:val="0"/>
                      <w:marBottom w:val="0"/>
                      <w:divBdr>
                        <w:top w:val="none" w:sz="0" w:space="0" w:color="auto"/>
                        <w:left w:val="none" w:sz="0" w:space="0" w:color="auto"/>
                        <w:bottom w:val="none" w:sz="0" w:space="0" w:color="auto"/>
                        <w:right w:val="none" w:sz="0" w:space="0" w:color="auto"/>
                      </w:divBdr>
                    </w:div>
                    <w:div w:id="825168016">
                      <w:marLeft w:val="0"/>
                      <w:marRight w:val="0"/>
                      <w:marTop w:val="0"/>
                      <w:marBottom w:val="0"/>
                      <w:divBdr>
                        <w:top w:val="none" w:sz="0" w:space="0" w:color="auto"/>
                        <w:left w:val="none" w:sz="0" w:space="0" w:color="auto"/>
                        <w:bottom w:val="none" w:sz="0" w:space="0" w:color="auto"/>
                        <w:right w:val="none" w:sz="0" w:space="0" w:color="auto"/>
                      </w:divBdr>
                    </w:div>
                    <w:div w:id="1284919464">
                      <w:marLeft w:val="0"/>
                      <w:marRight w:val="0"/>
                      <w:marTop w:val="0"/>
                      <w:marBottom w:val="0"/>
                      <w:divBdr>
                        <w:top w:val="none" w:sz="0" w:space="0" w:color="auto"/>
                        <w:left w:val="none" w:sz="0" w:space="0" w:color="auto"/>
                        <w:bottom w:val="none" w:sz="0" w:space="0" w:color="auto"/>
                        <w:right w:val="none" w:sz="0" w:space="0" w:color="auto"/>
                      </w:divBdr>
                    </w:div>
                    <w:div w:id="1302543954">
                      <w:marLeft w:val="0"/>
                      <w:marRight w:val="0"/>
                      <w:marTop w:val="0"/>
                      <w:marBottom w:val="0"/>
                      <w:divBdr>
                        <w:top w:val="none" w:sz="0" w:space="0" w:color="auto"/>
                        <w:left w:val="none" w:sz="0" w:space="0" w:color="auto"/>
                        <w:bottom w:val="none" w:sz="0" w:space="0" w:color="auto"/>
                        <w:right w:val="none" w:sz="0" w:space="0" w:color="auto"/>
                      </w:divBdr>
                    </w:div>
                    <w:div w:id="1332484932">
                      <w:marLeft w:val="0"/>
                      <w:marRight w:val="0"/>
                      <w:marTop w:val="0"/>
                      <w:marBottom w:val="0"/>
                      <w:divBdr>
                        <w:top w:val="none" w:sz="0" w:space="0" w:color="auto"/>
                        <w:left w:val="none" w:sz="0" w:space="0" w:color="auto"/>
                        <w:bottom w:val="none" w:sz="0" w:space="0" w:color="auto"/>
                        <w:right w:val="none" w:sz="0" w:space="0" w:color="auto"/>
                      </w:divBdr>
                    </w:div>
                    <w:div w:id="1550917150">
                      <w:marLeft w:val="0"/>
                      <w:marRight w:val="0"/>
                      <w:marTop w:val="0"/>
                      <w:marBottom w:val="0"/>
                      <w:divBdr>
                        <w:top w:val="none" w:sz="0" w:space="0" w:color="auto"/>
                        <w:left w:val="none" w:sz="0" w:space="0" w:color="auto"/>
                        <w:bottom w:val="none" w:sz="0" w:space="0" w:color="auto"/>
                        <w:right w:val="none" w:sz="0" w:space="0" w:color="auto"/>
                      </w:divBdr>
                    </w:div>
                    <w:div w:id="1648901281">
                      <w:marLeft w:val="0"/>
                      <w:marRight w:val="0"/>
                      <w:marTop w:val="0"/>
                      <w:marBottom w:val="0"/>
                      <w:divBdr>
                        <w:top w:val="none" w:sz="0" w:space="0" w:color="auto"/>
                        <w:left w:val="none" w:sz="0" w:space="0" w:color="auto"/>
                        <w:bottom w:val="none" w:sz="0" w:space="0" w:color="auto"/>
                        <w:right w:val="none" w:sz="0" w:space="0" w:color="auto"/>
                      </w:divBdr>
                    </w:div>
                    <w:div w:id="1883861874">
                      <w:marLeft w:val="0"/>
                      <w:marRight w:val="0"/>
                      <w:marTop w:val="0"/>
                      <w:marBottom w:val="0"/>
                      <w:divBdr>
                        <w:top w:val="none" w:sz="0" w:space="0" w:color="auto"/>
                        <w:left w:val="none" w:sz="0" w:space="0" w:color="auto"/>
                        <w:bottom w:val="none" w:sz="0" w:space="0" w:color="auto"/>
                        <w:right w:val="none" w:sz="0" w:space="0" w:color="auto"/>
                      </w:divBdr>
                    </w:div>
                    <w:div w:id="2043631214">
                      <w:marLeft w:val="0"/>
                      <w:marRight w:val="0"/>
                      <w:marTop w:val="0"/>
                      <w:marBottom w:val="0"/>
                      <w:divBdr>
                        <w:top w:val="none" w:sz="0" w:space="0" w:color="auto"/>
                        <w:left w:val="none" w:sz="0" w:space="0" w:color="auto"/>
                        <w:bottom w:val="none" w:sz="0" w:space="0" w:color="auto"/>
                        <w:right w:val="none" w:sz="0" w:space="0" w:color="auto"/>
                      </w:divBdr>
                    </w:div>
                  </w:divsChild>
                </w:div>
                <w:div w:id="1058433481">
                  <w:marLeft w:val="0"/>
                  <w:marRight w:val="0"/>
                  <w:marTop w:val="0"/>
                  <w:marBottom w:val="0"/>
                  <w:divBdr>
                    <w:top w:val="none" w:sz="0" w:space="0" w:color="auto"/>
                    <w:left w:val="none" w:sz="0" w:space="0" w:color="auto"/>
                    <w:bottom w:val="none" w:sz="0" w:space="0" w:color="auto"/>
                    <w:right w:val="none" w:sz="0" w:space="0" w:color="auto"/>
                  </w:divBdr>
                  <w:divsChild>
                    <w:div w:id="17675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93380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8066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yperlink" Target="https://www.health.gov.au/our-work/working-better-for-medicare-review" TargetMode="Externa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topics/aged-care/aged-care-reforms-and-reviews/review-of-the-remoteness-classification-system-for-aged-care" TargetMode="External"/><Relationship Id="rId25" Type="http://schemas.openxmlformats.org/officeDocument/2006/relationships/hyperlink" Target="https://www.health.gov.au/committees-and-groups/aged-care-taskforce"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yperlink" Target="https://www.health.gov.au/resources/apps-and-tools/health-workforce-loca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health.gov.au/topics/aged-care/aged-care-reforms-and-reviews/review-of-the-remoteness-classification-system-for-aged-care"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topics/rural-health-workforce/classifications/mmm" TargetMode="External"/><Relationship Id="rId23" Type="http://schemas.openxmlformats.org/officeDocument/2006/relationships/chart" Target="charts/chart6.xml"/><Relationship Id="rId28" Type="http://schemas.openxmlformats.org/officeDocument/2006/relationships/hyperlink" Target="mailto:ACRuralAndRemote@health.gov.au"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chart" Target="charts/chart5.xml"/><Relationship Id="rId27" Type="http://schemas.openxmlformats.org/officeDocument/2006/relationships/hyperlink" Target="https://www.health.gov.au/topics/aged-care/aged-care-reforms-and-reviews/review-of-the-remoteness-classification-system-for-aged-care" TargetMode="External"/><Relationship Id="rId30" Type="http://schemas.openxmlformats.org/officeDocument/2006/relationships/hyperlink" Target="https://www.health.gov.au/topics/aged-care/aged-care-reforms-and-reviews/review-of-the-remoteness-classification-system-for-aged-care" TargetMode="External"/><Relationship Id="rId35"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minister.industry.gov.au/ministers/timayres/media-releases/backing-workers-through-whyalla-steelworks-sales-process" TargetMode="External"/><Relationship Id="rId1" Type="http://schemas.openxmlformats.org/officeDocument/2006/relationships/hyperlink" Target="https://www.health.gov.au/resources/publications/what-is-the-an-acc-transition-fund?language=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healthgov.sharepoint.com/sites/ITMB/Shared%20Documents/MPS%20&amp;%20R&amp;R%20Section/Projects%20-%20Thin%20Markets/MMM%20review/3.%20Consultation%20and%20reporting%20stage/Data%20collection/Online%20survey/Survey%20responses%20and%20submissions/Survey%20re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gov.sharepoint.com/sites/ITMB/Shared%20Documents/MPS%20&amp;%20R&amp;R%20Section/Projects%20-%20Thin%20Markets/MMM%20review/3.%20Consultation%20and%20reporting%20stage/Data%20collection/Online%20survey/Survey%20responses%20and%20submissions/Survey%20re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ealthgov.sharepoint.com/sites/ITMB/Shared%20Documents/MPS%20&amp;%20R&amp;R%20Section/Projects%20-%20Thin%20Markets/MMM%20review/3.%20Consultation%20and%20reporting%20stage/Data%20collection/Online%20survey/Survey%20responses%20and%20submissions/Survey%20re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ealthgov.sharepoint.com/sites/ITMB/Shared%20Documents/MPS%20&amp;%20R&amp;R%20Section/Projects%20-%20Thin%20Markets/MMM%20review/3.%20Consultation%20and%20reporting%20stage/Data%20collection/Online%20survey/Survey%20responses%20and%20submissions/Survey%20re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ealthgov.sharepoint.com/sites/ITMB/Shared%20Documents/MPS%20&amp;%20R&amp;R%20Section/Projects%20-%20Thin%20Markets/MMM%20review/3.%20Consultation%20and%20reporting%20stage/Data%20collection/Online%20survey/Survey%20responses%20and%20submissions/Survey%20re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ealthgov.sharepoint.com/sites/ITMB/Shared%20Documents/MPS%20&amp;%20R&amp;R%20Section/Projects%20-%20Thin%20Markets/MMM%20review/3.%20Consultation%20and%20reporting%20stage/Data%20collection/Online%20survey/Survey%20responses%20and%20submissions/Survey%20re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'[Survey results for the review of the MMM for aged care-closed 30 May 2025.xlsx]Sheet3'!$F$28</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2025.xlsx]Sheet3'!$D$29:$D$36</c:f>
              <c:strCache>
                <c:ptCount val="8"/>
                <c:pt idx="0">
                  <c:v>Student, academic, researcher</c:v>
                </c:pt>
                <c:pt idx="1">
                  <c:v>Older person</c:v>
                </c:pt>
                <c:pt idx="2">
                  <c:v>Family member/carer</c:v>
                </c:pt>
                <c:pt idx="3">
                  <c:v>Aged care advocate</c:v>
                </c:pt>
                <c:pt idx="4">
                  <c:v>Aged care worker</c:v>
                </c:pt>
                <c:pt idx="5">
                  <c:v>Other</c:v>
                </c:pt>
                <c:pt idx="6">
                  <c:v>Field providing care</c:v>
                </c:pt>
                <c:pt idx="7">
                  <c:v>Provider</c:v>
                </c:pt>
              </c:strCache>
            </c:strRef>
          </c:cat>
          <c:val>
            <c:numRef>
              <c:f>'[Survey results for the review of the MMM for aged care-closed 30 May 2025.xlsx]Sheet3'!$F$29:$F$36</c:f>
              <c:numCache>
                <c:formatCode>0%</c:formatCode>
                <c:ptCount val="8"/>
                <c:pt idx="0">
                  <c:v>1.1111111111111112E-2</c:v>
                </c:pt>
                <c:pt idx="1">
                  <c:v>1.4814814814814815E-2</c:v>
                </c:pt>
                <c:pt idx="2">
                  <c:v>2.2222222222222223E-2</c:v>
                </c:pt>
                <c:pt idx="3">
                  <c:v>3.7037037037037035E-2</c:v>
                </c:pt>
                <c:pt idx="4">
                  <c:v>7.407407407407407E-2</c:v>
                </c:pt>
                <c:pt idx="5">
                  <c:v>8.8888888888888892E-2</c:v>
                </c:pt>
                <c:pt idx="6">
                  <c:v>9.6296296296296297E-2</c:v>
                </c:pt>
                <c:pt idx="7">
                  <c:v>0.65555555555555556</c:v>
                </c:pt>
              </c:numCache>
            </c:numRef>
          </c:val>
          <c:extLst>
            <c:ext xmlns:c16="http://schemas.microsoft.com/office/drawing/2014/chart" uri="{C3380CC4-5D6E-409C-BE32-E72D297353CC}">
              <c16:uniqueId val="{00000000-8288-42CA-BD2D-C899E2826A76}"/>
            </c:ext>
          </c:extLst>
        </c:ser>
        <c:dLbls>
          <c:dLblPos val="outEnd"/>
          <c:showLegendKey val="0"/>
          <c:showVal val="1"/>
          <c:showCatName val="0"/>
          <c:showSerName val="0"/>
          <c:showPercent val="0"/>
          <c:showBubbleSize val="0"/>
        </c:dLbls>
        <c:gapWidth val="181"/>
        <c:axId val="577445312"/>
        <c:axId val="577445672"/>
      </c:barChart>
      <c:catAx>
        <c:axId val="577445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7445672"/>
        <c:crosses val="autoZero"/>
        <c:auto val="1"/>
        <c:lblAlgn val="ctr"/>
        <c:lblOffset val="100"/>
        <c:noMultiLvlLbl val="0"/>
      </c:catAx>
      <c:valAx>
        <c:axId val="577445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a:t>
                </a:r>
                <a:r>
                  <a:rPr lang="en-AU" baseline="0"/>
                  <a:t> of respondents</a:t>
                </a:r>
                <a:endParaRPr lang="en-AU"/>
              </a:p>
            </c:rich>
          </c:tx>
          <c:layout>
            <c:manualLayout>
              <c:xMode val="edge"/>
              <c:yMode val="edge"/>
              <c:x val="0.53586714564973448"/>
              <c:y val="0.919239718603096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7445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'[Survey results for the review of the MMM for aged care-closed 30 May 2025.xlsx]Sheet3'!$U$27</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2025.xlsx]Sheet3'!$S$28:$S$35</c:f>
              <c:strCache>
                <c:ptCount val="8"/>
                <c:pt idx="0">
                  <c:v>Unsure</c:v>
                </c:pt>
                <c:pt idx="1">
                  <c:v>MM 2</c:v>
                </c:pt>
                <c:pt idx="2">
                  <c:v>MM 7</c:v>
                </c:pt>
                <c:pt idx="3">
                  <c:v>MM 6</c:v>
                </c:pt>
                <c:pt idx="4">
                  <c:v>MM 3</c:v>
                </c:pt>
                <c:pt idx="5">
                  <c:v>MM 4</c:v>
                </c:pt>
                <c:pt idx="6">
                  <c:v>MM 1</c:v>
                </c:pt>
                <c:pt idx="7">
                  <c:v>MM 5</c:v>
                </c:pt>
              </c:strCache>
            </c:strRef>
          </c:cat>
          <c:val>
            <c:numRef>
              <c:f>'[Survey results for the review of the MMM for aged care-closed 30 May 2025.xlsx]Sheet3'!$U$28:$U$35</c:f>
              <c:numCache>
                <c:formatCode>0%</c:formatCode>
                <c:ptCount val="8"/>
                <c:pt idx="0">
                  <c:v>5.185185185185185E-2</c:v>
                </c:pt>
                <c:pt idx="1">
                  <c:v>6.6666666666666666E-2</c:v>
                </c:pt>
                <c:pt idx="2">
                  <c:v>8.1481481481481488E-2</c:v>
                </c:pt>
                <c:pt idx="3">
                  <c:v>8.8888888888888892E-2</c:v>
                </c:pt>
                <c:pt idx="4">
                  <c:v>9.6296296296296297E-2</c:v>
                </c:pt>
                <c:pt idx="5">
                  <c:v>0.12222222222222222</c:v>
                </c:pt>
                <c:pt idx="6">
                  <c:v>0.18148148148148149</c:v>
                </c:pt>
                <c:pt idx="7">
                  <c:v>0.31111111111111112</c:v>
                </c:pt>
              </c:numCache>
            </c:numRef>
          </c:val>
          <c:extLst>
            <c:ext xmlns:c16="http://schemas.microsoft.com/office/drawing/2014/chart" uri="{C3380CC4-5D6E-409C-BE32-E72D297353CC}">
              <c16:uniqueId val="{00000000-DE81-45ED-9A18-217297BD3322}"/>
            </c:ext>
          </c:extLst>
        </c:ser>
        <c:dLbls>
          <c:dLblPos val="outEnd"/>
          <c:showLegendKey val="0"/>
          <c:showVal val="1"/>
          <c:showCatName val="0"/>
          <c:showSerName val="0"/>
          <c:showPercent val="0"/>
          <c:showBubbleSize val="0"/>
        </c:dLbls>
        <c:gapWidth val="182"/>
        <c:axId val="899344480"/>
        <c:axId val="899345200"/>
      </c:barChart>
      <c:catAx>
        <c:axId val="89934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345200"/>
        <c:crosses val="autoZero"/>
        <c:auto val="1"/>
        <c:lblAlgn val="ctr"/>
        <c:lblOffset val="100"/>
        <c:noMultiLvlLbl val="0"/>
      </c:catAx>
      <c:valAx>
        <c:axId val="899345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a:t>
                </a:r>
                <a:r>
                  <a:rPr lang="en-AU" baseline="0"/>
                  <a:t> of respondents</a:t>
                </a:r>
                <a:endParaRPr lang="en-AU"/>
              </a:p>
            </c:rich>
          </c:tx>
          <c:layout>
            <c:manualLayout>
              <c:xMode val="edge"/>
              <c:yMode val="edge"/>
              <c:x val="0.44210351562330236"/>
              <c:y val="0.94469889299844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344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'[Survey results for the review of the MMM for aged care-closed 30 May 2025.xlsx]Sheet3'!$F$4</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2025.xlsx]Sheet3'!$D$5:$D$19</c:f>
              <c:strCache>
                <c:ptCount val="15"/>
                <c:pt idx="0">
                  <c:v>Access to school/education services</c:v>
                </c:pt>
                <c:pt idx="1">
                  <c:v>Access to/cost of childcare services</c:v>
                </c:pt>
                <c:pt idx="2">
                  <c:v>Climate/local environment</c:v>
                </c:pt>
                <c:pt idx="3">
                  <c:v>Safety/social cohesion of community</c:v>
                </c:pt>
                <c:pt idx="4">
                  <c:v>Other</c:v>
                </c:pt>
                <c:pt idx="5">
                  <c:v>Supply of cleaning/catering</c:v>
                </c:pt>
                <c:pt idx="6">
                  <c:v>Nature of local industry/economy</c:v>
                </c:pt>
                <c:pt idx="7">
                  <c:v>Amenities, services in local area</c:v>
                </c:pt>
                <c:pt idx="8">
                  <c:v>Supply of local trades/services</c:v>
                </c:pt>
                <c:pt idx="9">
                  <c:v>Culture and customs of community</c:v>
                </c:pt>
                <c:pt idx="10">
                  <c:v>Characteristics of local population</c:v>
                </c:pt>
                <c:pt idx="11">
                  <c:v>Housing/accommodation availability</c:v>
                </c:pt>
                <c:pt idx="12">
                  <c:v>Access to/cost of transport services</c:v>
                </c:pt>
                <c:pt idx="13">
                  <c:v>Supply of specialists (e.g. GP)</c:v>
                </c:pt>
                <c:pt idx="14">
                  <c:v>Recruit and retain staff</c:v>
                </c:pt>
              </c:strCache>
            </c:strRef>
          </c:cat>
          <c:val>
            <c:numRef>
              <c:f>'[Survey results for the review of the MMM for aged care-closed 30 May 2025.xlsx]Sheet3'!$F$5:$F$19</c:f>
              <c:numCache>
                <c:formatCode>0%</c:formatCode>
                <c:ptCount val="15"/>
                <c:pt idx="0">
                  <c:v>3.7037037037037038E-3</c:v>
                </c:pt>
                <c:pt idx="1">
                  <c:v>3.7037037037037035E-2</c:v>
                </c:pt>
                <c:pt idx="2">
                  <c:v>3.7037037037037035E-2</c:v>
                </c:pt>
                <c:pt idx="3">
                  <c:v>3.7037037037037035E-2</c:v>
                </c:pt>
                <c:pt idx="4">
                  <c:v>6.6666666666666666E-2</c:v>
                </c:pt>
                <c:pt idx="5">
                  <c:v>7.407407407407407E-2</c:v>
                </c:pt>
                <c:pt idx="6">
                  <c:v>7.407407407407407E-2</c:v>
                </c:pt>
                <c:pt idx="7">
                  <c:v>9.6296296296296297E-2</c:v>
                </c:pt>
                <c:pt idx="8">
                  <c:v>0.12592592592592591</c:v>
                </c:pt>
                <c:pt idx="9">
                  <c:v>0.17037037037037037</c:v>
                </c:pt>
                <c:pt idx="10">
                  <c:v>0.33703703703703702</c:v>
                </c:pt>
                <c:pt idx="11">
                  <c:v>0.35185185185185186</c:v>
                </c:pt>
                <c:pt idx="12">
                  <c:v>0.41111111111111109</c:v>
                </c:pt>
                <c:pt idx="13">
                  <c:v>0.51111111111111107</c:v>
                </c:pt>
                <c:pt idx="14">
                  <c:v>0.58518518518518514</c:v>
                </c:pt>
              </c:numCache>
            </c:numRef>
          </c:val>
          <c:extLst>
            <c:ext xmlns:c16="http://schemas.microsoft.com/office/drawing/2014/chart" uri="{C3380CC4-5D6E-409C-BE32-E72D297353CC}">
              <c16:uniqueId val="{00000000-B7C0-420E-BD58-600B81F296C4}"/>
            </c:ext>
          </c:extLst>
        </c:ser>
        <c:dLbls>
          <c:dLblPos val="outEnd"/>
          <c:showLegendKey val="0"/>
          <c:showVal val="1"/>
          <c:showCatName val="0"/>
          <c:showSerName val="0"/>
          <c:showPercent val="0"/>
          <c:showBubbleSize val="0"/>
        </c:dLbls>
        <c:gapWidth val="182"/>
        <c:axId val="899323240"/>
        <c:axId val="899326120"/>
      </c:barChart>
      <c:catAx>
        <c:axId val="899323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326120"/>
        <c:crosses val="autoZero"/>
        <c:auto val="1"/>
        <c:lblAlgn val="ctr"/>
        <c:lblOffset val="100"/>
        <c:noMultiLvlLbl val="0"/>
      </c:catAx>
      <c:valAx>
        <c:axId val="899326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 of respondents</a:t>
                </a:r>
              </a:p>
            </c:rich>
          </c:tx>
          <c:layout>
            <c:manualLayout>
              <c:xMode val="edge"/>
              <c:yMode val="edge"/>
              <c:x val="0.54181746433920064"/>
              <c:y val="0.94469889299844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323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'[Survey results for the review of the MMM for aged care-closed 30 May 2025.xlsx]Sheet3'!$F$45</c:f>
              <c:strCache>
                <c:ptCount val="1"/>
                <c:pt idx="0">
                  <c:v>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2025.xlsx]Sheet3'!$E$46:$E$59</c:f>
              <c:strCache>
                <c:ptCount val="14"/>
                <c:pt idx="0">
                  <c:v>Minimum information to inform investments</c:v>
                </c:pt>
                <c:pt idx="1">
                  <c:v>Provider governance challenges</c:v>
                </c:pt>
                <c:pt idx="2">
                  <c:v>Other</c:v>
                </c:pt>
                <c:pt idx="3">
                  <c:v>Inability to expand/upgrade facility</c:v>
                </c:pt>
                <c:pt idx="4">
                  <c:v>Occupancy rates</c:v>
                </c:pt>
                <c:pt idx="5">
                  <c:v>Access to workforce training</c:v>
                </c:pt>
                <c:pt idx="6">
                  <c:v>Maintenance of facility infrastructure</c:v>
                </c:pt>
                <c:pt idx="7">
                  <c:v>Socio-economic challenges</c:v>
                </c:pt>
                <c:pt idx="8">
                  <c:v>Lack of amentities to support workers</c:v>
                </c:pt>
                <c:pt idx="9">
                  <c:v>Insufficient funding for new facilities</c:v>
                </c:pt>
                <c:pt idx="10">
                  <c:v>Regulatory compliance costs</c:v>
                </c:pt>
                <c:pt idx="11">
                  <c:v>Insufficient worker housing availability</c:v>
                </c:pt>
                <c:pt idx="12">
                  <c:v>Service delivery costs (e.g. transport)</c:v>
                </c:pt>
                <c:pt idx="13">
                  <c:v>Recruitment and retention challenges</c:v>
                </c:pt>
              </c:strCache>
            </c:strRef>
          </c:cat>
          <c:val>
            <c:numRef>
              <c:f>'[Survey results for the review of the MMM for aged care-closed 30 May 2025.xlsx]Sheet3'!$F$46:$F$59</c:f>
              <c:numCache>
                <c:formatCode>General</c:formatCode>
                <c:ptCount val="14"/>
                <c:pt idx="0">
                  <c:v>16</c:v>
                </c:pt>
                <c:pt idx="1">
                  <c:v>21</c:v>
                </c:pt>
                <c:pt idx="2">
                  <c:v>23</c:v>
                </c:pt>
                <c:pt idx="3">
                  <c:v>30</c:v>
                </c:pt>
                <c:pt idx="4">
                  <c:v>31</c:v>
                </c:pt>
                <c:pt idx="5">
                  <c:v>32</c:v>
                </c:pt>
                <c:pt idx="6">
                  <c:v>36</c:v>
                </c:pt>
                <c:pt idx="7">
                  <c:v>36</c:v>
                </c:pt>
                <c:pt idx="8">
                  <c:v>49</c:v>
                </c:pt>
                <c:pt idx="9">
                  <c:v>50</c:v>
                </c:pt>
                <c:pt idx="10">
                  <c:v>66</c:v>
                </c:pt>
                <c:pt idx="11">
                  <c:v>68</c:v>
                </c:pt>
                <c:pt idx="12">
                  <c:v>137</c:v>
                </c:pt>
                <c:pt idx="13">
                  <c:v>186</c:v>
                </c:pt>
              </c:numCache>
            </c:numRef>
          </c:val>
          <c:extLst>
            <c:ext xmlns:c16="http://schemas.microsoft.com/office/drawing/2014/chart" uri="{C3380CC4-5D6E-409C-BE32-E72D297353CC}">
              <c16:uniqueId val="{00000000-8404-4A59-82E1-8335E533BBB8}"/>
            </c:ext>
          </c:extLst>
        </c:ser>
        <c:dLbls>
          <c:dLblPos val="outEnd"/>
          <c:showLegendKey val="0"/>
          <c:showVal val="1"/>
          <c:showCatName val="0"/>
          <c:showSerName val="0"/>
          <c:showPercent val="0"/>
          <c:showBubbleSize val="0"/>
        </c:dLbls>
        <c:gapWidth val="182"/>
        <c:axId val="938916568"/>
        <c:axId val="938921248"/>
      </c:barChart>
      <c:catAx>
        <c:axId val="938916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8921248"/>
        <c:crosses val="autoZero"/>
        <c:auto val="1"/>
        <c:lblAlgn val="ctr"/>
        <c:lblOffset val="100"/>
        <c:noMultiLvlLbl val="0"/>
      </c:catAx>
      <c:valAx>
        <c:axId val="938921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 of respondents</a:t>
                </a:r>
              </a:p>
            </c:rich>
          </c:tx>
          <c:layout>
            <c:manualLayout>
              <c:xMode val="edge"/>
              <c:yMode val="edge"/>
              <c:x val="0.59337118956829804"/>
              <c:y val="0.94469889299844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8916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6892198891805189"/>
          <c:y val="4.4243331354998736E-2"/>
          <c:w val="0.60101501895596388"/>
          <c:h val="0.81213927826945631"/>
        </c:manualLayout>
      </c:layout>
      <c:barChart>
        <c:barDir val="bar"/>
        <c:grouping val="stacked"/>
        <c:varyColors val="0"/>
        <c:ser>
          <c:idx val="0"/>
          <c:order val="0"/>
          <c:tx>
            <c:strRef>
              <c:f>'[Survey results for the review of the MMM for aged care-closed 30 May 2025.xlsx]Q14'!$J$5</c:f>
              <c:strCache>
                <c:ptCount val="1"/>
                <c:pt idx="0">
                  <c:v>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2025.xlsx]Q14'!$H$6:$I$19</c:f>
              <c:strCache>
                <c:ptCount val="14"/>
                <c:pt idx="0">
                  <c:v>Socio-economic challenges</c:v>
                </c:pt>
                <c:pt idx="1">
                  <c:v>Provider governance challenges</c:v>
                </c:pt>
                <c:pt idx="2">
                  <c:v>Other</c:v>
                </c:pt>
                <c:pt idx="3">
                  <c:v>Lack of amentities to support workers</c:v>
                </c:pt>
                <c:pt idx="4">
                  <c:v>Minimum information to inform investments</c:v>
                </c:pt>
                <c:pt idx="5">
                  <c:v>Access to workforce training</c:v>
                </c:pt>
                <c:pt idx="6">
                  <c:v>Regulatory compliance costs</c:v>
                </c:pt>
                <c:pt idx="7">
                  <c:v>Maintenance of facility infrastructure</c:v>
                </c:pt>
                <c:pt idx="8">
                  <c:v>Occupancy rates</c:v>
                </c:pt>
                <c:pt idx="9">
                  <c:v>Insufficient funding for new facilities</c:v>
                </c:pt>
                <c:pt idx="10">
                  <c:v>Insufficient worker housing availability</c:v>
                </c:pt>
                <c:pt idx="11">
                  <c:v>Inability to expand/upgrade facility</c:v>
                </c:pt>
                <c:pt idx="12">
                  <c:v>Service delivery costs (e.g. transport)</c:v>
                </c:pt>
                <c:pt idx="13">
                  <c:v>Recruitment and retention challenges</c:v>
                </c:pt>
              </c:strCache>
            </c:strRef>
          </c:cat>
          <c:val>
            <c:numRef>
              <c:f>'[Survey results for the review of the MMM for aged care-closed 30 May 2025.xlsx]Q14'!$J$6:$J$19</c:f>
              <c:numCache>
                <c:formatCode>General</c:formatCode>
                <c:ptCount val="14"/>
                <c:pt idx="0">
                  <c:v>5</c:v>
                </c:pt>
                <c:pt idx="1">
                  <c:v>5</c:v>
                </c:pt>
                <c:pt idx="2">
                  <c:v>13</c:v>
                </c:pt>
                <c:pt idx="3">
                  <c:v>8</c:v>
                </c:pt>
                <c:pt idx="4">
                  <c:v>8</c:v>
                </c:pt>
                <c:pt idx="5">
                  <c:v>4</c:v>
                </c:pt>
                <c:pt idx="6">
                  <c:v>18</c:v>
                </c:pt>
                <c:pt idx="7">
                  <c:v>7</c:v>
                </c:pt>
                <c:pt idx="8">
                  <c:v>9</c:v>
                </c:pt>
                <c:pt idx="9">
                  <c:v>17</c:v>
                </c:pt>
                <c:pt idx="10">
                  <c:v>13</c:v>
                </c:pt>
                <c:pt idx="11">
                  <c:v>6</c:v>
                </c:pt>
                <c:pt idx="12">
                  <c:v>52</c:v>
                </c:pt>
                <c:pt idx="13">
                  <c:v>99</c:v>
                </c:pt>
              </c:numCache>
            </c:numRef>
          </c:val>
          <c:extLst>
            <c:ext xmlns:c16="http://schemas.microsoft.com/office/drawing/2014/chart" uri="{C3380CC4-5D6E-409C-BE32-E72D297353CC}">
              <c16:uniqueId val="{00000000-AE91-430C-955F-49BD2D00A06F}"/>
            </c:ext>
          </c:extLst>
        </c:ser>
        <c:ser>
          <c:idx val="1"/>
          <c:order val="1"/>
          <c:tx>
            <c:strRef>
              <c:f>'[Survey results for the review of the MMM for aged care-closed 30 May 2025.xlsx]Q14'!$K$5</c:f>
              <c:strCache>
                <c:ptCount val="1"/>
                <c:pt idx="0">
                  <c:v>2</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AE91-430C-955F-49BD2D00A06F}"/>
                </c:ext>
              </c:extLst>
            </c:dLbl>
            <c:dLbl>
              <c:idx val="2"/>
              <c:delete val="1"/>
              <c:extLst>
                <c:ext xmlns:c15="http://schemas.microsoft.com/office/drawing/2012/chart" uri="{CE6537A1-D6FC-4f65-9D91-7224C49458BB}"/>
                <c:ext xmlns:c16="http://schemas.microsoft.com/office/drawing/2014/chart" uri="{C3380CC4-5D6E-409C-BE32-E72D297353CC}">
                  <c16:uniqueId val="{00000002-AE91-430C-955F-49BD2D00A06F}"/>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2025.xlsx]Q14'!$H$6:$I$19</c:f>
              <c:strCache>
                <c:ptCount val="14"/>
                <c:pt idx="0">
                  <c:v>Socio-economic challenges</c:v>
                </c:pt>
                <c:pt idx="1">
                  <c:v>Provider governance challenges</c:v>
                </c:pt>
                <c:pt idx="2">
                  <c:v>Other</c:v>
                </c:pt>
                <c:pt idx="3">
                  <c:v>Lack of amentities to support workers</c:v>
                </c:pt>
                <c:pt idx="4">
                  <c:v>Minimum information to inform investments</c:v>
                </c:pt>
                <c:pt idx="5">
                  <c:v>Access to workforce training</c:v>
                </c:pt>
                <c:pt idx="6">
                  <c:v>Regulatory compliance costs</c:v>
                </c:pt>
                <c:pt idx="7">
                  <c:v>Maintenance of facility infrastructure</c:v>
                </c:pt>
                <c:pt idx="8">
                  <c:v>Occupancy rates</c:v>
                </c:pt>
                <c:pt idx="9">
                  <c:v>Insufficient funding for new facilities</c:v>
                </c:pt>
                <c:pt idx="10">
                  <c:v>Insufficient worker housing availability</c:v>
                </c:pt>
                <c:pt idx="11">
                  <c:v>Inability to expand/upgrade facility</c:v>
                </c:pt>
                <c:pt idx="12">
                  <c:v>Service delivery costs (e.g. transport)</c:v>
                </c:pt>
                <c:pt idx="13">
                  <c:v>Recruitment and retention challenges</c:v>
                </c:pt>
              </c:strCache>
            </c:strRef>
          </c:cat>
          <c:val>
            <c:numRef>
              <c:f>'[Survey results for the review of the MMM for aged care-closed 30 May 2025.xlsx]Q14'!$K$6:$K$19</c:f>
              <c:numCache>
                <c:formatCode>General</c:formatCode>
                <c:ptCount val="14"/>
                <c:pt idx="0">
                  <c:v>0</c:v>
                </c:pt>
                <c:pt idx="1">
                  <c:v>4</c:v>
                </c:pt>
                <c:pt idx="2">
                  <c:v>0</c:v>
                </c:pt>
                <c:pt idx="3">
                  <c:v>7</c:v>
                </c:pt>
                <c:pt idx="4">
                  <c:v>16</c:v>
                </c:pt>
                <c:pt idx="5">
                  <c:v>11</c:v>
                </c:pt>
                <c:pt idx="6">
                  <c:v>2</c:v>
                </c:pt>
                <c:pt idx="7">
                  <c:v>17</c:v>
                </c:pt>
                <c:pt idx="8">
                  <c:v>19</c:v>
                </c:pt>
                <c:pt idx="9">
                  <c:v>9</c:v>
                </c:pt>
                <c:pt idx="10">
                  <c:v>8</c:v>
                </c:pt>
                <c:pt idx="11">
                  <c:v>46</c:v>
                </c:pt>
                <c:pt idx="12">
                  <c:v>23</c:v>
                </c:pt>
                <c:pt idx="13">
                  <c:v>30</c:v>
                </c:pt>
              </c:numCache>
            </c:numRef>
          </c:val>
          <c:extLst>
            <c:ext xmlns:c16="http://schemas.microsoft.com/office/drawing/2014/chart" uri="{C3380CC4-5D6E-409C-BE32-E72D297353CC}">
              <c16:uniqueId val="{00000003-AE91-430C-955F-49BD2D00A06F}"/>
            </c:ext>
          </c:extLst>
        </c:ser>
        <c:ser>
          <c:idx val="2"/>
          <c:order val="2"/>
          <c:tx>
            <c:strRef>
              <c:f>'[Survey results for the review of the MMM for aged care-closed 30 May 2025.xlsx]Q14'!$L$5</c:f>
              <c:strCache>
                <c:ptCount val="1"/>
                <c:pt idx="0">
                  <c:v>3</c:v>
                </c:pt>
              </c:strCache>
            </c:strRef>
          </c:tx>
          <c:spPr>
            <a:solidFill>
              <a:schemeClr val="accent1">
                <a:tint val="6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AE91-430C-955F-49BD2D00A06F}"/>
                </c:ext>
              </c:extLst>
            </c:dLbl>
            <c:dLbl>
              <c:idx val="1"/>
              <c:delete val="1"/>
              <c:extLst>
                <c:ext xmlns:c15="http://schemas.microsoft.com/office/drawing/2012/chart" uri="{CE6537A1-D6FC-4f65-9D91-7224C49458BB}"/>
                <c:ext xmlns:c16="http://schemas.microsoft.com/office/drawing/2014/chart" uri="{C3380CC4-5D6E-409C-BE32-E72D297353CC}">
                  <c16:uniqueId val="{00000005-AE91-430C-955F-49BD2D00A06F}"/>
                </c:ext>
              </c:extLst>
            </c:dLbl>
            <c:dLbl>
              <c:idx val="2"/>
              <c:delete val="1"/>
              <c:extLst>
                <c:ext xmlns:c15="http://schemas.microsoft.com/office/drawing/2012/chart" uri="{CE6537A1-D6FC-4f65-9D91-7224C49458BB}"/>
                <c:ext xmlns:c16="http://schemas.microsoft.com/office/drawing/2014/chart" uri="{C3380CC4-5D6E-409C-BE32-E72D297353CC}">
                  <c16:uniqueId val="{00000006-AE91-430C-955F-49BD2D00A06F}"/>
                </c:ext>
              </c:extLst>
            </c:dLbl>
            <c:dLbl>
              <c:idx val="4"/>
              <c:delete val="1"/>
              <c:extLst>
                <c:ext xmlns:c15="http://schemas.microsoft.com/office/drawing/2012/chart" uri="{CE6537A1-D6FC-4f65-9D91-7224C49458BB}"/>
                <c:ext xmlns:c16="http://schemas.microsoft.com/office/drawing/2014/chart" uri="{C3380CC4-5D6E-409C-BE32-E72D297353CC}">
                  <c16:uniqueId val="{00000007-AE91-430C-955F-49BD2D00A06F}"/>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2025.xlsx]Q14'!$H$6:$I$19</c:f>
              <c:strCache>
                <c:ptCount val="14"/>
                <c:pt idx="0">
                  <c:v>Socio-economic challenges</c:v>
                </c:pt>
                <c:pt idx="1">
                  <c:v>Provider governance challenges</c:v>
                </c:pt>
                <c:pt idx="2">
                  <c:v>Other</c:v>
                </c:pt>
                <c:pt idx="3">
                  <c:v>Lack of amentities to support workers</c:v>
                </c:pt>
                <c:pt idx="4">
                  <c:v>Minimum information to inform investments</c:v>
                </c:pt>
                <c:pt idx="5">
                  <c:v>Access to workforce training</c:v>
                </c:pt>
                <c:pt idx="6">
                  <c:v>Regulatory compliance costs</c:v>
                </c:pt>
                <c:pt idx="7">
                  <c:v>Maintenance of facility infrastructure</c:v>
                </c:pt>
                <c:pt idx="8">
                  <c:v>Occupancy rates</c:v>
                </c:pt>
                <c:pt idx="9">
                  <c:v>Insufficient funding for new facilities</c:v>
                </c:pt>
                <c:pt idx="10">
                  <c:v>Insufficient worker housing availability</c:v>
                </c:pt>
                <c:pt idx="11">
                  <c:v>Inability to expand/upgrade facility</c:v>
                </c:pt>
                <c:pt idx="12">
                  <c:v>Service delivery costs (e.g. transport)</c:v>
                </c:pt>
                <c:pt idx="13">
                  <c:v>Recruitment and retention challenges</c:v>
                </c:pt>
              </c:strCache>
            </c:strRef>
          </c:cat>
          <c:val>
            <c:numRef>
              <c:f>'[Survey results for the review of the MMM for aged care-closed 30 May 2025.xlsx]Q14'!$L$6:$L$19</c:f>
              <c:numCache>
                <c:formatCode>General</c:formatCode>
                <c:ptCount val="14"/>
                <c:pt idx="0">
                  <c:v>0</c:v>
                </c:pt>
                <c:pt idx="1">
                  <c:v>0</c:v>
                </c:pt>
                <c:pt idx="2">
                  <c:v>0</c:v>
                </c:pt>
                <c:pt idx="3">
                  <c:v>4</c:v>
                </c:pt>
                <c:pt idx="4">
                  <c:v>0</c:v>
                </c:pt>
                <c:pt idx="5">
                  <c:v>15</c:v>
                </c:pt>
                <c:pt idx="6">
                  <c:v>14</c:v>
                </c:pt>
                <c:pt idx="7">
                  <c:v>13</c:v>
                </c:pt>
                <c:pt idx="8">
                  <c:v>9</c:v>
                </c:pt>
                <c:pt idx="9">
                  <c:v>22</c:v>
                </c:pt>
                <c:pt idx="10">
                  <c:v>37</c:v>
                </c:pt>
                <c:pt idx="11">
                  <c:v>24</c:v>
                </c:pt>
                <c:pt idx="12">
                  <c:v>6</c:v>
                </c:pt>
                <c:pt idx="13">
                  <c:v>15</c:v>
                </c:pt>
              </c:numCache>
            </c:numRef>
          </c:val>
          <c:extLst>
            <c:ext xmlns:c16="http://schemas.microsoft.com/office/drawing/2014/chart" uri="{C3380CC4-5D6E-409C-BE32-E72D297353CC}">
              <c16:uniqueId val="{00000008-AE91-430C-955F-49BD2D00A06F}"/>
            </c:ext>
          </c:extLst>
        </c:ser>
        <c:dLbls>
          <c:dLblPos val="ctr"/>
          <c:showLegendKey val="0"/>
          <c:showVal val="1"/>
          <c:showCatName val="0"/>
          <c:showSerName val="0"/>
          <c:showPercent val="0"/>
          <c:showBubbleSize val="0"/>
        </c:dLbls>
        <c:gapWidth val="150"/>
        <c:overlap val="100"/>
        <c:axId val="530369608"/>
        <c:axId val="530362048"/>
      </c:barChart>
      <c:catAx>
        <c:axId val="530369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0362048"/>
        <c:crosses val="autoZero"/>
        <c:auto val="1"/>
        <c:lblAlgn val="ctr"/>
        <c:lblOffset val="100"/>
        <c:noMultiLvlLbl val="0"/>
      </c:catAx>
      <c:valAx>
        <c:axId val="530362048"/>
        <c:scaling>
          <c:orientation val="minMax"/>
          <c:max val="1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AU"/>
                  <a:t>Number of responses              Key:</a:t>
                </a:r>
              </a:p>
            </c:rich>
          </c:tx>
          <c:layout>
            <c:manualLayout>
              <c:xMode val="edge"/>
              <c:yMode val="edge"/>
              <c:x val="0.41487188535697306"/>
              <c:y val="0.92879764824814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30369608"/>
        <c:crosses val="autoZero"/>
        <c:crossBetween val="between"/>
        <c:majorUnit val="20"/>
      </c:valAx>
      <c:spPr>
        <a:noFill/>
        <a:ln>
          <a:noFill/>
        </a:ln>
        <a:effectLst/>
      </c:spPr>
    </c:plotArea>
    <c:legend>
      <c:legendPos val="b"/>
      <c:layout>
        <c:manualLayout>
          <c:xMode val="edge"/>
          <c:yMode val="edge"/>
          <c:x val="0.69164465097600503"/>
          <c:y val="0.92402505183040839"/>
          <c:w val="0.11238626421697288"/>
          <c:h val="5.63215838231532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results for the review of the MMM for aged care-closed 30 May 2025.xlsx]Sheet3'!$V$45:$V$60</c:f>
              <c:strCache>
                <c:ptCount val="16"/>
                <c:pt idx="0">
                  <c:v>Climate and local environment</c:v>
                </c:pt>
                <c:pt idx="1">
                  <c:v>Other</c:v>
                </c:pt>
                <c:pt idx="2">
                  <c:v>Safety and social cohesion</c:v>
                </c:pt>
                <c:pt idx="3">
                  <c:v>Local economy/industry</c:v>
                </c:pt>
                <c:pt idx="4">
                  <c:v>Access to other trades &amp; services</c:v>
                </c:pt>
                <c:pt idx="5">
                  <c:v>Ability to share workforce &amp; resources </c:v>
                </c:pt>
                <c:pt idx="6">
                  <c:v>Complex aged care need</c:v>
                </c:pt>
                <c:pt idx="7">
                  <c:v>Regulatory requirements</c:v>
                </c:pt>
                <c:pt idx="8">
                  <c:v>Complexity of Commonwealth aged care system</c:v>
                </c:pt>
                <c:pt idx="9">
                  <c:v>Eligibility for aged care funding</c:v>
                </c:pt>
                <c:pt idx="10">
                  <c:v>Location of the community (e.g. remoteness)</c:v>
                </c:pt>
                <c:pt idx="11">
                  <c:v>Population size &amp; service demand</c:v>
                </c:pt>
                <c:pt idx="12">
                  <c:v>Transport access</c:v>
                </c:pt>
                <c:pt idx="13">
                  <c:v>Access to health services</c:v>
                </c:pt>
                <c:pt idx="14">
                  <c:v>Ability to attract/retain non-clinical staff</c:v>
                </c:pt>
                <c:pt idx="15">
                  <c:v>Ability to attract/retain clinical staff</c:v>
                </c:pt>
              </c:strCache>
            </c:strRef>
          </c:cat>
          <c:val>
            <c:numRef>
              <c:f>'[Survey results for the review of the MMM for aged care-closed 30 May 2025.xlsx]Sheet3'!$X$45:$X$60</c:f>
              <c:numCache>
                <c:formatCode>0%</c:formatCode>
                <c:ptCount val="16"/>
                <c:pt idx="0">
                  <c:v>4.1353383458646614E-2</c:v>
                </c:pt>
                <c:pt idx="1">
                  <c:v>5.2631578947368418E-2</c:v>
                </c:pt>
                <c:pt idx="2">
                  <c:v>6.3909774436090222E-2</c:v>
                </c:pt>
                <c:pt idx="3">
                  <c:v>8.646616541353383E-2</c:v>
                </c:pt>
                <c:pt idx="4">
                  <c:v>0.16917293233082706</c:v>
                </c:pt>
                <c:pt idx="5">
                  <c:v>0.19548872180451127</c:v>
                </c:pt>
                <c:pt idx="6">
                  <c:v>0.22932330827067668</c:v>
                </c:pt>
                <c:pt idx="7">
                  <c:v>0.26691729323308272</c:v>
                </c:pt>
                <c:pt idx="8">
                  <c:v>0.33082706766917291</c:v>
                </c:pt>
                <c:pt idx="9">
                  <c:v>0.35338345864661652</c:v>
                </c:pt>
                <c:pt idx="10">
                  <c:v>0.39473684210526316</c:v>
                </c:pt>
                <c:pt idx="11">
                  <c:v>0.39473684210526316</c:v>
                </c:pt>
                <c:pt idx="12">
                  <c:v>0.40225563909774437</c:v>
                </c:pt>
                <c:pt idx="13">
                  <c:v>0.45112781954887216</c:v>
                </c:pt>
                <c:pt idx="14">
                  <c:v>0.47744360902255639</c:v>
                </c:pt>
                <c:pt idx="15">
                  <c:v>0.56766917293233088</c:v>
                </c:pt>
              </c:numCache>
            </c:numRef>
          </c:val>
          <c:extLst>
            <c:ext xmlns:c16="http://schemas.microsoft.com/office/drawing/2014/chart" uri="{C3380CC4-5D6E-409C-BE32-E72D297353CC}">
              <c16:uniqueId val="{00000000-B8F4-42B0-9259-19BD229C771C}"/>
            </c:ext>
          </c:extLst>
        </c:ser>
        <c:dLbls>
          <c:dLblPos val="outEnd"/>
          <c:showLegendKey val="0"/>
          <c:showVal val="1"/>
          <c:showCatName val="0"/>
          <c:showSerName val="0"/>
          <c:showPercent val="0"/>
          <c:showBubbleSize val="0"/>
        </c:dLbls>
        <c:gapWidth val="182"/>
        <c:axId val="900455432"/>
        <c:axId val="900455792"/>
      </c:barChart>
      <c:catAx>
        <c:axId val="900455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0455792"/>
        <c:crosses val="autoZero"/>
        <c:auto val="1"/>
        <c:lblAlgn val="ctr"/>
        <c:lblOffset val="100"/>
        <c:noMultiLvlLbl val="0"/>
      </c:catAx>
      <c:valAx>
        <c:axId val="900455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 of responses</a:t>
                </a:r>
              </a:p>
            </c:rich>
          </c:tx>
          <c:layout>
            <c:manualLayout>
              <c:xMode val="edge"/>
              <c:yMode val="edge"/>
              <c:x val="0.61654977474873818"/>
              <c:y val="0.94469889299844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0455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39469-7ED9-4BD6-ABEA-E09A7BCA8CEB}"/>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4F4F7E7-BD7A-4881-AF2A-89D1E7B07A94"/>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15034</Words>
  <Characters>86209</Characters>
  <Application>Microsoft Office Word</Application>
  <DocSecurity>4</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Manager/>
  <Company>Department of Health and Aged Care</Company>
  <LinksUpToDate>false</LinksUpToDate>
  <CharactersWithSpaces>101041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Aged Care, Senior Australians</dc:subject>
  <dc:creator>Evan  Lendich</dc:creator>
  <cp:keywords>Aged Care, Senior Australians</cp:keywords>
  <dc:description/>
  <cp:lastModifiedBy>LI, Rachell</cp:lastModifiedBy>
  <cp:revision>2</cp:revision>
  <cp:lastPrinted>2025-09-25T07:32:00Z</cp:lastPrinted>
  <dcterms:created xsi:type="dcterms:W3CDTF">2025-09-26T00:14:00Z</dcterms:created>
  <dcterms:modified xsi:type="dcterms:W3CDTF">2025-09-26T00:14:00Z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0x010100A51386D899F9CA4298648C0791762DBC</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ies>
</file>