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92A0F" w14:textId="35B37FFE" w:rsidR="00F567A2" w:rsidRDefault="00430262" w:rsidP="00992F96">
      <w:pPr>
        <w:pStyle w:val="Title"/>
        <w:spacing w:before="240"/>
        <w:rPr>
          <w:rFonts w:ascii="Arial" w:hAnsi="Arial" w:cs="Arial"/>
        </w:rPr>
      </w:pPr>
      <w:r w:rsidRPr="00DF5938">
        <w:rPr>
          <w:rFonts w:ascii="Arial" w:hAnsi="Arial" w:cs="Arial"/>
        </w:rPr>
        <w:t xml:space="preserve">Registered </w:t>
      </w:r>
      <w:r w:rsidR="00911A7E">
        <w:rPr>
          <w:rFonts w:ascii="Arial" w:hAnsi="Arial" w:cs="Arial"/>
        </w:rPr>
        <w:t>s</w:t>
      </w:r>
      <w:r w:rsidRPr="00DF5938">
        <w:rPr>
          <w:rFonts w:ascii="Arial" w:hAnsi="Arial" w:cs="Arial"/>
        </w:rPr>
        <w:t>upporters: g</w:t>
      </w:r>
      <w:r w:rsidR="5119B5B4" w:rsidRPr="00DF5938">
        <w:rPr>
          <w:rFonts w:ascii="Arial" w:hAnsi="Arial" w:cs="Arial"/>
        </w:rPr>
        <w:t>lossary of key terms</w:t>
      </w:r>
    </w:p>
    <w:p w14:paraId="2E8643EB" w14:textId="77777777" w:rsidR="002C1879" w:rsidRPr="009765CD" w:rsidRDefault="002C1879" w:rsidP="002C1879">
      <w:pPr>
        <w:pStyle w:val="PolicyStatement"/>
        <w:rPr>
          <w:b/>
          <w:bCs/>
          <w:sz w:val="44"/>
          <w:szCs w:val="48"/>
        </w:rPr>
      </w:pPr>
      <w:r w:rsidRPr="009765CD">
        <w:rPr>
          <w:b/>
          <w:bCs/>
          <w:sz w:val="44"/>
          <w:szCs w:val="48"/>
        </w:rPr>
        <w:t>Disclaimer</w:t>
      </w:r>
    </w:p>
    <w:p w14:paraId="6FE86C1B" w14:textId="049D1EC2" w:rsidR="002C1879" w:rsidRDefault="002C1879" w:rsidP="002C1879">
      <w:pPr>
        <w:pStyle w:val="PolicyStatement"/>
      </w:pPr>
      <w:r>
        <w:t xml:space="preserve">This glossary has been published in anticipation of the commencement of the </w:t>
      </w:r>
      <w:r w:rsidRPr="005F35AD">
        <w:rPr>
          <w:i/>
          <w:iCs/>
        </w:rPr>
        <w:t>Aged Care Act</w:t>
      </w:r>
      <w:r w:rsidR="00556509" w:rsidRPr="005F35AD">
        <w:rPr>
          <w:i/>
          <w:iCs/>
        </w:rPr>
        <w:t xml:space="preserve"> 2024 (Cth)</w:t>
      </w:r>
      <w:r w:rsidR="00556509">
        <w:t xml:space="preserve"> (the Act)</w:t>
      </w:r>
      <w:r>
        <w:t xml:space="preserve">. The information in this glossary is not applicable before the </w:t>
      </w:r>
      <w:r w:rsidR="00412B3C">
        <w:t xml:space="preserve">Act </w:t>
      </w:r>
      <w:r>
        <w:t>commence</w:t>
      </w:r>
      <w:r w:rsidR="0045712A">
        <w:t>s</w:t>
      </w:r>
      <w:r w:rsidR="00556509">
        <w:t xml:space="preserve"> on 1 November 2025.</w:t>
      </w:r>
    </w:p>
    <w:p w14:paraId="42882A90" w14:textId="51B00A01" w:rsidR="002C1879" w:rsidRPr="00A11F4B" w:rsidRDefault="00C45EB0" w:rsidP="002C1879">
      <w:pPr>
        <w:pStyle w:val="PolicyStatement"/>
      </w:pPr>
      <w:r>
        <w:t>T</w:t>
      </w:r>
      <w:r w:rsidR="002C1879" w:rsidRPr="00A11F4B">
        <w:t xml:space="preserve">he Act and related </w:t>
      </w:r>
      <w:r w:rsidR="002C1879" w:rsidRPr="1A2058E8">
        <w:t>rules</w:t>
      </w:r>
      <w:r w:rsidR="00EE39C7">
        <w:t xml:space="preserve"> take precedence over this glossary, which should be read alongside them</w:t>
      </w:r>
      <w:r w:rsidR="002C1879" w:rsidRPr="00A11F4B">
        <w:t xml:space="preserve">. The guidance provided </w:t>
      </w:r>
      <w:r w:rsidR="002C1879">
        <w:t>in this glossary</w:t>
      </w:r>
      <w:r w:rsidR="002C1879" w:rsidRPr="00A11F4B">
        <w:t xml:space="preserve"> </w:t>
      </w:r>
      <w:r w:rsidR="002C1879" w:rsidRPr="1A2058E8">
        <w:t xml:space="preserve">about </w:t>
      </w:r>
      <w:r w:rsidR="002C1879" w:rsidRPr="00A11F4B">
        <w:t>registered supporters does not constitute legal advice. </w:t>
      </w:r>
    </w:p>
    <w:p w14:paraId="4A591D04" w14:textId="77777777" w:rsidR="00302C84" w:rsidRDefault="002C1879" w:rsidP="002C1879">
      <w:pPr>
        <w:pStyle w:val="PolicyStatement"/>
      </w:pPr>
      <w:r w:rsidRPr="00A11F4B">
        <w:t xml:space="preserve">The Department </w:t>
      </w:r>
      <w:r>
        <w:t xml:space="preserve">of Health, Disability and Ageing </w:t>
      </w:r>
      <w:r w:rsidRPr="00A11F4B">
        <w:t xml:space="preserve">will update </w:t>
      </w:r>
      <w:r>
        <w:t>this glossary</w:t>
      </w:r>
      <w:r w:rsidRPr="00A11F4B">
        <w:t>, periodically and/or as required</w:t>
      </w:r>
      <w:r w:rsidR="00E77E75">
        <w:t>.</w:t>
      </w:r>
      <w:r w:rsidRPr="00A11F4B">
        <w:t xml:space="preserve"> </w:t>
      </w:r>
    </w:p>
    <w:p w14:paraId="7CD5BFBC" w14:textId="4357CA8F" w:rsidR="002C1879" w:rsidRPr="00145BC6" w:rsidRDefault="003A7C65" w:rsidP="002C1879">
      <w:pPr>
        <w:pStyle w:val="PolicyStatement"/>
      </w:pPr>
      <w:r w:rsidRPr="00C84945">
        <w:t xml:space="preserve">This </w:t>
      </w:r>
      <w:r>
        <w:t>glossary</w:t>
      </w:r>
      <w:r w:rsidRPr="00C84945">
        <w:t xml:space="preserve"> is one part of the </w:t>
      </w:r>
      <w:hyperlink r:id="rId11" w:history="1">
        <w:r w:rsidRPr="00296052">
          <w:rPr>
            <w:rStyle w:val="Hyperlink"/>
            <w:color w:val="156082" w:themeColor="accent1"/>
          </w:rPr>
          <w:t>registered supporter</w:t>
        </w:r>
        <w:r w:rsidR="002A2DC8" w:rsidRPr="00296052">
          <w:rPr>
            <w:rStyle w:val="Hyperlink"/>
            <w:color w:val="156082" w:themeColor="accent1"/>
          </w:rPr>
          <w:t>s</w:t>
        </w:r>
        <w:r w:rsidRPr="00296052">
          <w:rPr>
            <w:rStyle w:val="Hyperlink"/>
            <w:color w:val="156082" w:themeColor="accent1"/>
          </w:rPr>
          <w:t xml:space="preserve"> policy library</w:t>
        </w:r>
      </w:hyperlink>
      <w:r w:rsidRPr="00C84945">
        <w:t xml:space="preserve">. </w:t>
      </w:r>
      <w:r w:rsidR="002C1879" w:rsidRPr="00A11F4B">
        <w:t>Please refer to the online version of th</w:t>
      </w:r>
      <w:r w:rsidR="00E77E75">
        <w:t>is</w:t>
      </w:r>
      <w:r w:rsidR="002C1879" w:rsidRPr="00A11F4B">
        <w:t xml:space="preserve"> </w:t>
      </w:r>
      <w:r w:rsidR="002C1879">
        <w:t xml:space="preserve">glossary </w:t>
      </w:r>
      <w:r w:rsidR="002C1879" w:rsidRPr="00A11F4B">
        <w:t xml:space="preserve">in the </w:t>
      </w:r>
      <w:r w:rsidR="002C1879">
        <w:t>registered supporter p</w:t>
      </w:r>
      <w:r w:rsidR="002C1879" w:rsidRPr="00A11F4B">
        <w:t xml:space="preserve">olicy </w:t>
      </w:r>
      <w:r w:rsidR="002C1879">
        <w:t>l</w:t>
      </w:r>
      <w:r w:rsidR="002C1879" w:rsidRPr="00A11F4B">
        <w:t xml:space="preserve">ibrary located on the </w:t>
      </w:r>
      <w:r w:rsidR="00BA5377">
        <w:t>d</w:t>
      </w:r>
      <w:r w:rsidR="002C1879" w:rsidRPr="00A11F4B">
        <w:t xml:space="preserve">epartment’s website to ensure you have the most recent version. </w:t>
      </w:r>
    </w:p>
    <w:p w14:paraId="2F297EF1" w14:textId="77777777" w:rsidR="002C1879" w:rsidRPr="00247F9C" w:rsidRDefault="002C1879" w:rsidP="002C1879">
      <w:pPr>
        <w:pStyle w:val="Heading1"/>
      </w:pPr>
      <w:r>
        <w:t xml:space="preserve">Version history </w:t>
      </w:r>
    </w:p>
    <w:tbl>
      <w:tblPr>
        <w:tblStyle w:val="TableGridLight"/>
        <w:tblW w:w="9351" w:type="dxa"/>
        <w:tblLook w:val="04A0" w:firstRow="1" w:lastRow="0" w:firstColumn="1" w:lastColumn="0" w:noHBand="0" w:noVBand="1"/>
        <w:tblCaption w:val="Version history"/>
        <w:tblDescription w:val="This table shows the version history of this document. There is one version of this document. Version 1 was published September 2025 and was the first version published. "/>
      </w:tblPr>
      <w:tblGrid>
        <w:gridCol w:w="1838"/>
        <w:gridCol w:w="3544"/>
        <w:gridCol w:w="3969"/>
      </w:tblGrid>
      <w:tr w:rsidR="006F54C6" w14:paraId="0444A013" w14:textId="1379E66C" w:rsidTr="00DB1A8E">
        <w:tc>
          <w:tcPr>
            <w:tcW w:w="1838" w:type="dxa"/>
          </w:tcPr>
          <w:p w14:paraId="65F7AFE7" w14:textId="77777777" w:rsidR="006F54C6" w:rsidRPr="00BD561E" w:rsidRDefault="006F54C6" w:rsidP="001A2FFF">
            <w:pPr>
              <w:rPr>
                <w:rFonts w:ascii="Arial" w:hAnsi="Arial" w:cs="Arial"/>
                <w:b/>
                <w:bCs/>
              </w:rPr>
            </w:pPr>
            <w:r w:rsidRPr="00BD561E">
              <w:rPr>
                <w:rFonts w:ascii="Arial" w:hAnsi="Arial" w:cs="Arial"/>
                <w:b/>
                <w:bCs/>
              </w:rPr>
              <w:t xml:space="preserve">Version </w:t>
            </w:r>
          </w:p>
        </w:tc>
        <w:tc>
          <w:tcPr>
            <w:tcW w:w="3544" w:type="dxa"/>
          </w:tcPr>
          <w:p w14:paraId="6A240E47" w14:textId="77777777" w:rsidR="006F54C6" w:rsidRPr="00BD561E" w:rsidRDefault="006F54C6" w:rsidP="001A2FFF">
            <w:pPr>
              <w:rPr>
                <w:rFonts w:ascii="Arial" w:hAnsi="Arial" w:cs="Arial"/>
                <w:b/>
                <w:bCs/>
              </w:rPr>
            </w:pPr>
            <w:r w:rsidRPr="00BD561E">
              <w:rPr>
                <w:rFonts w:ascii="Arial" w:hAnsi="Arial" w:cs="Arial"/>
                <w:b/>
                <w:bCs/>
              </w:rPr>
              <w:t xml:space="preserve">Date published </w:t>
            </w:r>
          </w:p>
        </w:tc>
        <w:tc>
          <w:tcPr>
            <w:tcW w:w="3969" w:type="dxa"/>
          </w:tcPr>
          <w:p w14:paraId="468983AB" w14:textId="43D79000" w:rsidR="006F54C6" w:rsidRPr="006F54C6" w:rsidRDefault="006F54C6" w:rsidP="001A2FFF">
            <w:pPr>
              <w:rPr>
                <w:rFonts w:ascii="Arial" w:hAnsi="Arial" w:cs="Arial"/>
                <w:b/>
                <w:bCs/>
              </w:rPr>
            </w:pPr>
            <w:r>
              <w:rPr>
                <w:rFonts w:ascii="Arial" w:hAnsi="Arial" w:cs="Arial"/>
                <w:b/>
                <w:bCs/>
              </w:rPr>
              <w:t>Commentary o</w:t>
            </w:r>
            <w:r w:rsidR="001A2FFF">
              <w:rPr>
                <w:rFonts w:ascii="Arial" w:hAnsi="Arial" w:cs="Arial"/>
                <w:b/>
                <w:bCs/>
              </w:rPr>
              <w:t>n changes</w:t>
            </w:r>
          </w:p>
        </w:tc>
      </w:tr>
      <w:tr w:rsidR="006F54C6" w14:paraId="68DCAF6C" w14:textId="4757E274" w:rsidTr="00DB1A8E">
        <w:tc>
          <w:tcPr>
            <w:tcW w:w="1838" w:type="dxa"/>
          </w:tcPr>
          <w:p w14:paraId="57BDAA0E" w14:textId="77777777" w:rsidR="006F54C6" w:rsidRDefault="006F54C6" w:rsidP="001A2FFF">
            <w:pPr>
              <w:rPr>
                <w:rFonts w:ascii="Arial" w:hAnsi="Arial" w:cs="Arial"/>
              </w:rPr>
            </w:pPr>
            <w:r>
              <w:rPr>
                <w:rFonts w:ascii="Arial" w:hAnsi="Arial" w:cs="Arial"/>
              </w:rPr>
              <w:t xml:space="preserve">1 </w:t>
            </w:r>
          </w:p>
        </w:tc>
        <w:tc>
          <w:tcPr>
            <w:tcW w:w="3544" w:type="dxa"/>
          </w:tcPr>
          <w:p w14:paraId="2231BAEC" w14:textId="77777777" w:rsidR="006F54C6" w:rsidRDefault="006F54C6" w:rsidP="001A2FFF">
            <w:pPr>
              <w:rPr>
                <w:rFonts w:ascii="Arial" w:hAnsi="Arial" w:cs="Arial"/>
              </w:rPr>
            </w:pPr>
            <w:r>
              <w:rPr>
                <w:rFonts w:ascii="Arial" w:hAnsi="Arial" w:cs="Arial"/>
              </w:rPr>
              <w:t>September 2025</w:t>
            </w:r>
          </w:p>
        </w:tc>
        <w:tc>
          <w:tcPr>
            <w:tcW w:w="3969" w:type="dxa"/>
          </w:tcPr>
          <w:p w14:paraId="119765A5" w14:textId="66AE3564" w:rsidR="006F54C6" w:rsidRDefault="00BD561E" w:rsidP="001A2FFF">
            <w:pPr>
              <w:rPr>
                <w:rFonts w:ascii="Arial" w:hAnsi="Arial" w:cs="Arial"/>
              </w:rPr>
            </w:pPr>
            <w:r>
              <w:rPr>
                <w:rFonts w:ascii="Arial" w:hAnsi="Arial" w:cs="Arial"/>
              </w:rPr>
              <w:t>First version released.</w:t>
            </w:r>
          </w:p>
        </w:tc>
      </w:tr>
    </w:tbl>
    <w:p w14:paraId="35F1DB51" w14:textId="3E73DE0F" w:rsidR="002C1879" w:rsidRDefault="002C1879">
      <w:r>
        <w:br w:type="page"/>
      </w:r>
    </w:p>
    <w:p w14:paraId="640FF875" w14:textId="77777777" w:rsidR="009A7608" w:rsidRDefault="009A7608">
      <w:pPr>
        <w:rPr>
          <w:rFonts w:ascii="Arial" w:hAnsi="Arial" w:cs="Arial"/>
        </w:rPr>
      </w:pPr>
      <w:r w:rsidRPr="00DF5938">
        <w:rPr>
          <w:rFonts w:ascii="Arial" w:hAnsi="Arial" w:cs="Arial"/>
          <w:b/>
        </w:rPr>
        <w:lastRenderedPageBreak/>
        <w:t>Abuse</w:t>
      </w:r>
      <w:r w:rsidRPr="00DF5938">
        <w:rPr>
          <w:rFonts w:ascii="Arial" w:hAnsi="Arial" w:cs="Arial"/>
        </w:rPr>
        <w:t xml:space="preserve">: </w:t>
      </w:r>
      <w:r w:rsidR="0021796B" w:rsidRPr="00DF5938">
        <w:rPr>
          <w:rFonts w:ascii="Arial" w:hAnsi="Arial" w:cs="Arial"/>
        </w:rPr>
        <w:t>Acts or omissions causing or likely to cause direct or indirect harm to a person or group of people</w:t>
      </w:r>
      <w:r w:rsidR="00E23617" w:rsidRPr="00DF5938">
        <w:rPr>
          <w:rFonts w:ascii="Arial" w:hAnsi="Arial" w:cs="Arial"/>
        </w:rPr>
        <w:t>.</w:t>
      </w:r>
      <w:r w:rsidR="0021796B" w:rsidRPr="00DF5938">
        <w:rPr>
          <w:rFonts w:ascii="Arial" w:hAnsi="Arial" w:cs="Arial"/>
        </w:rPr>
        <w:t xml:space="preserve"> Abuse can occur as a single incident or repeated incidents or a pattern of behaviour over a period of time</w:t>
      </w:r>
      <w:r w:rsidRPr="00DF5938">
        <w:rPr>
          <w:rFonts w:ascii="Arial" w:hAnsi="Arial" w:cs="Arial"/>
        </w:rPr>
        <w:t xml:space="preserve">. It can include physical violence, emotional abuse, sexual abuse, financial abuse, </w:t>
      </w:r>
      <w:r w:rsidR="00E23617" w:rsidRPr="00DF5938">
        <w:rPr>
          <w:rFonts w:ascii="Arial" w:hAnsi="Arial" w:cs="Arial"/>
        </w:rPr>
        <w:t xml:space="preserve">cultural abuse, </w:t>
      </w:r>
      <w:r w:rsidRPr="00DF5938">
        <w:rPr>
          <w:rFonts w:ascii="Arial" w:hAnsi="Arial" w:cs="Arial"/>
        </w:rPr>
        <w:t xml:space="preserve">and spiritual abuse. Neglect is a type of abuse that involves inaction. </w:t>
      </w:r>
    </w:p>
    <w:p w14:paraId="43298F7C" w14:textId="7DE7024C" w:rsidR="00E3162F" w:rsidRDefault="00E3162F">
      <w:pPr>
        <w:rPr>
          <w:rFonts w:ascii="Arial" w:hAnsi="Arial" w:cs="Arial"/>
        </w:rPr>
      </w:pPr>
      <w:r w:rsidRPr="00F66E9E">
        <w:rPr>
          <w:rFonts w:ascii="Arial" w:hAnsi="Arial" w:cs="Arial"/>
          <w:b/>
        </w:rPr>
        <w:t>Accessibility</w:t>
      </w:r>
      <w:r w:rsidR="003A49F7">
        <w:rPr>
          <w:rFonts w:ascii="Arial" w:hAnsi="Arial" w:cs="Arial"/>
          <w:b/>
          <w:bCs/>
        </w:rPr>
        <w:t xml:space="preserve"> measures</w:t>
      </w:r>
      <w:r>
        <w:rPr>
          <w:rFonts w:ascii="Arial" w:hAnsi="Arial" w:cs="Arial"/>
        </w:rPr>
        <w:t xml:space="preserve">: </w:t>
      </w:r>
      <w:r w:rsidR="0004265C">
        <w:rPr>
          <w:rFonts w:ascii="Arial" w:hAnsi="Arial" w:cs="Arial"/>
        </w:rPr>
        <w:t xml:space="preserve">Measures that enable the use of </w:t>
      </w:r>
      <w:r w:rsidR="00D11A60">
        <w:rPr>
          <w:rFonts w:ascii="Arial" w:hAnsi="Arial" w:cs="Arial"/>
        </w:rPr>
        <w:t xml:space="preserve">environments, facilities, services, products and information in a way that suits </w:t>
      </w:r>
      <w:r w:rsidR="0004265C">
        <w:rPr>
          <w:rFonts w:ascii="Arial" w:hAnsi="Arial" w:cs="Arial"/>
        </w:rPr>
        <w:t>the needs of</w:t>
      </w:r>
      <w:r w:rsidR="009B1131">
        <w:rPr>
          <w:rFonts w:ascii="Arial" w:hAnsi="Arial" w:cs="Arial"/>
        </w:rPr>
        <w:t xml:space="preserve"> people</w:t>
      </w:r>
      <w:r w:rsidR="00D11A60">
        <w:rPr>
          <w:rFonts w:ascii="Arial" w:hAnsi="Arial" w:cs="Arial"/>
        </w:rPr>
        <w:t>.</w:t>
      </w:r>
      <w:r w:rsidR="00A01B7F">
        <w:rPr>
          <w:rFonts w:ascii="Arial" w:hAnsi="Arial" w:cs="Arial"/>
        </w:rPr>
        <w:t xml:space="preserve"> </w:t>
      </w:r>
    </w:p>
    <w:p w14:paraId="24D12103" w14:textId="7A2F3E64" w:rsidR="001E6344" w:rsidRPr="00DF5938" w:rsidRDefault="001E6344" w:rsidP="7F3962D5">
      <w:pPr>
        <w:rPr>
          <w:rFonts w:ascii="Arial" w:eastAsia="Arial" w:hAnsi="Arial" w:cs="Arial"/>
          <w:color w:val="000000" w:themeColor="text1"/>
          <w:sz w:val="22"/>
          <w:szCs w:val="22"/>
        </w:rPr>
      </w:pPr>
      <w:r w:rsidRPr="7F3962D5">
        <w:rPr>
          <w:rFonts w:ascii="Arial" w:hAnsi="Arial" w:cs="Arial"/>
          <w:b/>
          <w:bCs/>
        </w:rPr>
        <w:t>Active, appointed decision maker</w:t>
      </w:r>
      <w:r w:rsidRPr="7F3962D5">
        <w:rPr>
          <w:rFonts w:ascii="Arial" w:hAnsi="Arial" w:cs="Arial"/>
        </w:rPr>
        <w:t>: In policy, ‘active, appointed decision maker’ is the term used for a person who would be considered a ‘guardian e</w:t>
      </w:r>
      <w:r w:rsidR="1D5B4478" w:rsidRPr="7F3962D5">
        <w:rPr>
          <w:rFonts w:ascii="Arial" w:hAnsi="Arial" w:cs="Arial"/>
        </w:rPr>
        <w:t>tc</w:t>
      </w:r>
      <w:r w:rsidRPr="7F3962D5">
        <w:rPr>
          <w:rFonts w:ascii="Arial" w:hAnsi="Arial" w:cs="Arial"/>
        </w:rPr>
        <w:t xml:space="preserve">’ under the </w:t>
      </w:r>
      <w:r w:rsidRPr="7F3962D5">
        <w:rPr>
          <w:rFonts w:ascii="Arial" w:hAnsi="Arial" w:cs="Arial"/>
          <w:i/>
          <w:iCs/>
        </w:rPr>
        <w:t>Aged Care Act 2024 (Cth)</w:t>
      </w:r>
      <w:r w:rsidRPr="7F3962D5">
        <w:rPr>
          <w:rFonts w:ascii="Arial" w:hAnsi="Arial" w:cs="Arial"/>
        </w:rPr>
        <w:t>. If a person is a registered supporter and is also an active, appointed decision maker for an older person</w:t>
      </w:r>
      <w:r w:rsidR="001161E4" w:rsidRPr="7F3962D5">
        <w:rPr>
          <w:rFonts w:ascii="Arial" w:hAnsi="Arial" w:cs="Arial"/>
        </w:rPr>
        <w:t xml:space="preserve"> (for example, </w:t>
      </w:r>
      <w:r w:rsidR="00313C88" w:rsidRPr="7F3962D5">
        <w:rPr>
          <w:rFonts w:ascii="Arial" w:hAnsi="Arial" w:cs="Arial"/>
        </w:rPr>
        <w:t>the person</w:t>
      </w:r>
      <w:r w:rsidR="001161E4" w:rsidRPr="7F3962D5">
        <w:rPr>
          <w:rFonts w:ascii="Arial" w:hAnsi="Arial" w:cs="Arial"/>
        </w:rPr>
        <w:t xml:space="preserve"> </w:t>
      </w:r>
      <w:r w:rsidR="00313C88" w:rsidRPr="7F3962D5">
        <w:rPr>
          <w:rFonts w:ascii="Arial" w:hAnsi="Arial" w:cs="Arial"/>
        </w:rPr>
        <w:t xml:space="preserve">is also an </w:t>
      </w:r>
      <w:r w:rsidR="001161E4" w:rsidRPr="7F3962D5">
        <w:rPr>
          <w:rFonts w:ascii="Arial" w:hAnsi="Arial" w:cs="Arial"/>
        </w:rPr>
        <w:t>endur</w:t>
      </w:r>
      <w:r w:rsidR="008B56BA" w:rsidRPr="7F3962D5">
        <w:rPr>
          <w:rFonts w:ascii="Arial" w:hAnsi="Arial" w:cs="Arial"/>
        </w:rPr>
        <w:t>ing</w:t>
      </w:r>
      <w:r w:rsidR="00313C88" w:rsidRPr="7F3962D5">
        <w:rPr>
          <w:rFonts w:ascii="Arial" w:hAnsi="Arial" w:cs="Arial"/>
        </w:rPr>
        <w:t xml:space="preserve"> </w:t>
      </w:r>
      <w:r w:rsidR="008B56BA" w:rsidRPr="7F3962D5">
        <w:rPr>
          <w:rFonts w:ascii="Arial" w:hAnsi="Arial" w:cs="Arial"/>
        </w:rPr>
        <w:t>attorney for the older person they are registered to support)</w:t>
      </w:r>
      <w:r w:rsidRPr="7F3962D5">
        <w:rPr>
          <w:rFonts w:ascii="Arial" w:hAnsi="Arial" w:cs="Arial"/>
        </w:rPr>
        <w:t>, they are recorded as a supporter guardian for</w:t>
      </w:r>
      <w:r w:rsidR="0011344A" w:rsidRPr="7F3962D5">
        <w:rPr>
          <w:rFonts w:ascii="Arial" w:hAnsi="Arial" w:cs="Arial"/>
        </w:rPr>
        <w:t xml:space="preserve"> Information Communications </w:t>
      </w:r>
      <w:r w:rsidR="00341B61" w:rsidRPr="7F3962D5">
        <w:rPr>
          <w:rFonts w:ascii="Arial" w:hAnsi="Arial" w:cs="Arial"/>
        </w:rPr>
        <w:t>Technology</w:t>
      </w:r>
      <w:r w:rsidRPr="7F3962D5">
        <w:rPr>
          <w:rFonts w:ascii="Arial" w:hAnsi="Arial" w:cs="Arial"/>
        </w:rPr>
        <w:t xml:space="preserve"> </w:t>
      </w:r>
      <w:r w:rsidR="00341B61" w:rsidRPr="7F3962D5">
        <w:rPr>
          <w:rFonts w:ascii="Arial" w:hAnsi="Arial" w:cs="Arial"/>
        </w:rPr>
        <w:t>(</w:t>
      </w:r>
      <w:r w:rsidRPr="7F3962D5">
        <w:rPr>
          <w:rFonts w:ascii="Arial" w:hAnsi="Arial" w:cs="Arial"/>
        </w:rPr>
        <w:t>ICT</w:t>
      </w:r>
      <w:r w:rsidR="00341B61" w:rsidRPr="7F3962D5">
        <w:rPr>
          <w:rFonts w:ascii="Arial" w:hAnsi="Arial" w:cs="Arial"/>
        </w:rPr>
        <w:t>)</w:t>
      </w:r>
      <w:r w:rsidRPr="7F3962D5">
        <w:rPr>
          <w:rFonts w:ascii="Arial" w:hAnsi="Arial" w:cs="Arial"/>
        </w:rPr>
        <w:t xml:space="preserve"> purposes. </w:t>
      </w:r>
      <w:r w:rsidR="00BA7832" w:rsidRPr="7F3962D5">
        <w:rPr>
          <w:rFonts w:ascii="Arial" w:hAnsi="Arial" w:cs="Arial"/>
        </w:rPr>
        <w:t xml:space="preserve">Active, appointed decision makers </w:t>
      </w:r>
      <w:r w:rsidR="00FB1062" w:rsidRPr="7F3962D5">
        <w:rPr>
          <w:rFonts w:ascii="Arial" w:hAnsi="Arial" w:cs="Arial"/>
        </w:rPr>
        <w:t>can</w:t>
      </w:r>
      <w:r w:rsidR="00BA7832" w:rsidRPr="7F3962D5">
        <w:rPr>
          <w:rFonts w:ascii="Arial" w:hAnsi="Arial" w:cs="Arial"/>
        </w:rPr>
        <w:t xml:space="preserve"> </w:t>
      </w:r>
      <w:r w:rsidR="00785DBE" w:rsidRPr="7F3962D5">
        <w:rPr>
          <w:rFonts w:ascii="Arial" w:hAnsi="Arial" w:cs="Arial"/>
        </w:rPr>
        <w:t>only make decisions for an older person within the scope of their legal authority under a Commonwealth, state or territory arrangement</w:t>
      </w:r>
      <w:r w:rsidR="00BD77FA">
        <w:rPr>
          <w:rFonts w:ascii="Arial" w:hAnsi="Arial" w:cs="Arial"/>
        </w:rPr>
        <w:t>.</w:t>
      </w:r>
      <w:r w:rsidR="575E5C80" w:rsidRPr="7F3962D5">
        <w:rPr>
          <w:rFonts w:ascii="Arial" w:hAnsi="Arial" w:cs="Arial"/>
        </w:rPr>
        <w:t xml:space="preserve"> </w:t>
      </w:r>
      <w:r w:rsidR="00BD77FA">
        <w:rPr>
          <w:rFonts w:ascii="Arial" w:hAnsi="Arial" w:cs="Arial"/>
        </w:rPr>
        <w:t>These</w:t>
      </w:r>
      <w:r w:rsidR="575E5C80" w:rsidRPr="7F3962D5">
        <w:rPr>
          <w:rFonts w:ascii="Arial" w:hAnsi="Arial" w:cs="Arial"/>
        </w:rPr>
        <w:t xml:space="preserve"> may provide </w:t>
      </w:r>
      <w:r w:rsidR="0B0CDBED" w:rsidRPr="00DB1A8E">
        <w:rPr>
          <w:rFonts w:ascii="Arial" w:eastAsia="Arial" w:hAnsi="Arial" w:cs="Arial"/>
          <w:color w:val="000000" w:themeColor="text1"/>
        </w:rPr>
        <w:t>authority for personal, health, financial and/or medical treatment matters.</w:t>
      </w:r>
    </w:p>
    <w:p w14:paraId="2B9BDB91" w14:textId="640B554E" w:rsidR="00164C7D" w:rsidRPr="00DF5938" w:rsidRDefault="00164C7D">
      <w:pPr>
        <w:rPr>
          <w:rFonts w:ascii="Arial" w:hAnsi="Arial" w:cs="Arial"/>
        </w:rPr>
      </w:pPr>
      <w:r w:rsidRPr="00DF5938">
        <w:rPr>
          <w:rFonts w:ascii="Arial" w:hAnsi="Arial" w:cs="Arial"/>
          <w:b/>
          <w:i/>
        </w:rPr>
        <w:t>Aged Care Act 2024 (Cth)</w:t>
      </w:r>
      <w:r w:rsidRPr="00DF5938">
        <w:rPr>
          <w:rFonts w:ascii="Arial" w:hAnsi="Arial" w:cs="Arial"/>
          <w:b/>
        </w:rPr>
        <w:t xml:space="preserve">: </w:t>
      </w:r>
      <w:r w:rsidR="00DB7504">
        <w:rPr>
          <w:rFonts w:ascii="Arial" w:hAnsi="Arial" w:cs="Arial"/>
        </w:rPr>
        <w:t>T</w:t>
      </w:r>
      <w:r w:rsidRPr="00DF5938">
        <w:rPr>
          <w:rFonts w:ascii="Arial" w:hAnsi="Arial" w:cs="Arial"/>
        </w:rPr>
        <w:t xml:space="preserve">he primary </w:t>
      </w:r>
      <w:r w:rsidR="00E25CDF" w:rsidRPr="00DF5938">
        <w:rPr>
          <w:rFonts w:ascii="Arial" w:hAnsi="Arial" w:cs="Arial"/>
        </w:rPr>
        <w:t xml:space="preserve">federal </w:t>
      </w:r>
      <w:r w:rsidRPr="00DF5938">
        <w:rPr>
          <w:rFonts w:ascii="Arial" w:hAnsi="Arial" w:cs="Arial"/>
        </w:rPr>
        <w:t>legislation which provides for the delivery of funded aged care services to individuals under the Commonwealth aged care system.</w:t>
      </w:r>
    </w:p>
    <w:p w14:paraId="53BB831C" w14:textId="48C452BD" w:rsidR="009A7608" w:rsidRPr="00DF5938" w:rsidRDefault="009A7608">
      <w:pPr>
        <w:rPr>
          <w:rFonts w:ascii="Arial" w:hAnsi="Arial" w:cs="Arial"/>
        </w:rPr>
      </w:pPr>
      <w:r w:rsidRPr="00DF5938">
        <w:rPr>
          <w:rFonts w:ascii="Arial" w:hAnsi="Arial" w:cs="Arial"/>
          <w:b/>
        </w:rPr>
        <w:t>Aged care providers</w:t>
      </w:r>
      <w:r w:rsidRPr="00DF5938">
        <w:rPr>
          <w:rFonts w:ascii="Arial" w:hAnsi="Arial" w:cs="Arial"/>
        </w:rPr>
        <w:t xml:space="preserve">: </w:t>
      </w:r>
      <w:r w:rsidR="00D261CC">
        <w:rPr>
          <w:rFonts w:ascii="Arial" w:hAnsi="Arial" w:cs="Arial"/>
        </w:rPr>
        <w:t>E</w:t>
      </w:r>
      <w:r w:rsidR="00D92DD3">
        <w:rPr>
          <w:rFonts w:ascii="Arial" w:hAnsi="Arial" w:cs="Arial"/>
        </w:rPr>
        <w:t>ntities</w:t>
      </w:r>
      <w:r w:rsidR="00271304">
        <w:rPr>
          <w:rFonts w:ascii="Arial" w:hAnsi="Arial" w:cs="Arial"/>
        </w:rPr>
        <w:t xml:space="preserve"> </w:t>
      </w:r>
      <w:r w:rsidRPr="00DF5938">
        <w:rPr>
          <w:rFonts w:ascii="Arial" w:hAnsi="Arial" w:cs="Arial"/>
        </w:rPr>
        <w:t xml:space="preserve">registered under the </w:t>
      </w:r>
      <w:r w:rsidR="00AC585D" w:rsidRPr="00DF5938">
        <w:rPr>
          <w:rFonts w:ascii="Arial" w:hAnsi="Arial" w:cs="Arial"/>
          <w:i/>
        </w:rPr>
        <w:t xml:space="preserve">Aged Care Act 2024 (Cth) </w:t>
      </w:r>
      <w:r w:rsidRPr="00DF5938">
        <w:rPr>
          <w:rFonts w:ascii="Arial" w:hAnsi="Arial" w:cs="Arial"/>
        </w:rPr>
        <w:t>to provide aged care and services to older Australians. They include Residential Aged Care providers, Home Care Package providers, Commonwealth Home Support Program providers, and flexible care providers such as short-term restorative care.</w:t>
      </w:r>
      <w:r w:rsidR="00317308">
        <w:rPr>
          <w:rFonts w:ascii="Arial" w:hAnsi="Arial" w:cs="Arial"/>
        </w:rPr>
        <w:t xml:space="preserve"> </w:t>
      </w:r>
      <w:r w:rsidR="00F4314D">
        <w:rPr>
          <w:rFonts w:ascii="Arial" w:hAnsi="Arial" w:cs="Arial"/>
        </w:rPr>
        <w:t>A</w:t>
      </w:r>
      <w:r w:rsidR="00BC239C">
        <w:rPr>
          <w:rFonts w:ascii="Arial" w:hAnsi="Arial" w:cs="Arial"/>
        </w:rPr>
        <w:t>n a</w:t>
      </w:r>
      <w:r w:rsidR="00F4314D">
        <w:rPr>
          <w:rFonts w:ascii="Arial" w:hAnsi="Arial" w:cs="Arial"/>
        </w:rPr>
        <w:t xml:space="preserve">ged care </w:t>
      </w:r>
      <w:r w:rsidR="00317308">
        <w:rPr>
          <w:rFonts w:ascii="Arial" w:hAnsi="Arial" w:cs="Arial"/>
        </w:rPr>
        <w:t>provider may be referred to as registered pro</w:t>
      </w:r>
      <w:r w:rsidR="00F4314D">
        <w:rPr>
          <w:rFonts w:ascii="Arial" w:hAnsi="Arial" w:cs="Arial"/>
        </w:rPr>
        <w:t>vider</w:t>
      </w:r>
      <w:r w:rsidR="00BC239C">
        <w:rPr>
          <w:rFonts w:ascii="Arial" w:hAnsi="Arial" w:cs="Arial"/>
        </w:rPr>
        <w:t xml:space="preserve"> </w:t>
      </w:r>
      <w:r w:rsidR="006A5678">
        <w:rPr>
          <w:rFonts w:ascii="Arial" w:hAnsi="Arial" w:cs="Arial"/>
        </w:rPr>
        <w:t>under</w:t>
      </w:r>
      <w:r w:rsidR="00BC239C">
        <w:rPr>
          <w:rFonts w:ascii="Arial" w:hAnsi="Arial" w:cs="Arial"/>
        </w:rPr>
        <w:t xml:space="preserve"> the Act.</w:t>
      </w:r>
    </w:p>
    <w:p w14:paraId="164B26AA" w14:textId="1AC708AA" w:rsidR="198CB84C" w:rsidRPr="00DF5938" w:rsidRDefault="198CB84C" w:rsidP="69F0C2BB">
      <w:pPr>
        <w:rPr>
          <w:rFonts w:ascii="Arial" w:hAnsi="Arial" w:cs="Arial"/>
        </w:rPr>
      </w:pPr>
      <w:r w:rsidRPr="00DF5938">
        <w:rPr>
          <w:rFonts w:ascii="Arial" w:hAnsi="Arial" w:cs="Arial"/>
          <w:b/>
        </w:rPr>
        <w:t>Aged care worker:</w:t>
      </w:r>
      <w:r w:rsidRPr="00DF5938">
        <w:rPr>
          <w:rFonts w:ascii="Arial" w:hAnsi="Arial" w:cs="Arial"/>
        </w:rPr>
        <w:t xml:space="preserve"> </w:t>
      </w:r>
      <w:r w:rsidR="004B35F5">
        <w:rPr>
          <w:rFonts w:ascii="Arial" w:hAnsi="Arial" w:cs="Arial"/>
        </w:rPr>
        <w:t>A</w:t>
      </w:r>
      <w:r w:rsidRPr="00DF5938">
        <w:rPr>
          <w:rFonts w:ascii="Arial" w:hAnsi="Arial" w:cs="Arial"/>
        </w:rPr>
        <w:t>n individual</w:t>
      </w:r>
      <w:r w:rsidR="00FC1123">
        <w:rPr>
          <w:rFonts w:ascii="Arial" w:hAnsi="Arial" w:cs="Arial"/>
        </w:rPr>
        <w:t xml:space="preserve"> </w:t>
      </w:r>
      <w:r w:rsidR="00FC1123" w:rsidRPr="00DF5938">
        <w:rPr>
          <w:rFonts w:ascii="Arial" w:hAnsi="Arial" w:cs="Arial"/>
        </w:rPr>
        <w:t>employed or otherwise engaged (including as a volunteer) by</w:t>
      </w:r>
      <w:r w:rsidR="13B00CF6" w:rsidRPr="00DF5938">
        <w:rPr>
          <w:rFonts w:ascii="Arial" w:hAnsi="Arial" w:cs="Arial"/>
        </w:rPr>
        <w:t>:</w:t>
      </w:r>
    </w:p>
    <w:p w14:paraId="435734A1" w14:textId="493B9F02" w:rsidR="004874CD" w:rsidRPr="00DF5938" w:rsidRDefault="00810750" w:rsidP="004874CD">
      <w:pPr>
        <w:pStyle w:val="ListParagraph"/>
        <w:numPr>
          <w:ilvl w:val="0"/>
          <w:numId w:val="3"/>
        </w:numPr>
        <w:rPr>
          <w:rFonts w:ascii="Arial" w:hAnsi="Arial" w:cs="Arial"/>
        </w:rPr>
      </w:pPr>
      <w:r>
        <w:rPr>
          <w:rFonts w:ascii="Arial" w:hAnsi="Arial" w:cs="Arial"/>
        </w:rPr>
        <w:t>a</w:t>
      </w:r>
      <w:r w:rsidR="198CB84C" w:rsidRPr="00DF5938">
        <w:rPr>
          <w:rFonts w:ascii="Arial" w:hAnsi="Arial" w:cs="Arial"/>
        </w:rPr>
        <w:t xml:space="preserve"> registered </w:t>
      </w:r>
      <w:r>
        <w:rPr>
          <w:rFonts w:ascii="Arial" w:hAnsi="Arial" w:cs="Arial"/>
        </w:rPr>
        <w:t xml:space="preserve">aged care </w:t>
      </w:r>
      <w:r w:rsidR="198CB84C" w:rsidRPr="00DF5938">
        <w:rPr>
          <w:rFonts w:ascii="Arial" w:hAnsi="Arial" w:cs="Arial"/>
        </w:rPr>
        <w:t>provider,</w:t>
      </w:r>
      <w:r w:rsidR="00937F9A">
        <w:rPr>
          <w:rFonts w:ascii="Arial" w:hAnsi="Arial" w:cs="Arial"/>
        </w:rPr>
        <w:t xml:space="preserve"> to deliver funded aged care services,</w:t>
      </w:r>
      <w:r w:rsidR="198CB84C" w:rsidRPr="00DF5938">
        <w:rPr>
          <w:rFonts w:ascii="Arial" w:hAnsi="Arial" w:cs="Arial"/>
        </w:rPr>
        <w:t xml:space="preserve"> or </w:t>
      </w:r>
    </w:p>
    <w:p w14:paraId="341D10D4" w14:textId="668F3410" w:rsidR="00566F39" w:rsidRDefault="198CB84C" w:rsidP="004874CD">
      <w:pPr>
        <w:pStyle w:val="ListParagraph"/>
        <w:numPr>
          <w:ilvl w:val="0"/>
          <w:numId w:val="3"/>
        </w:numPr>
        <w:rPr>
          <w:rFonts w:ascii="Arial" w:hAnsi="Arial" w:cs="Arial"/>
        </w:rPr>
      </w:pPr>
      <w:r w:rsidRPr="00DF5938">
        <w:rPr>
          <w:rFonts w:ascii="Arial" w:hAnsi="Arial" w:cs="Arial"/>
        </w:rPr>
        <w:t>an associated provider</w:t>
      </w:r>
      <w:r w:rsidR="00B45F47">
        <w:rPr>
          <w:rFonts w:ascii="Arial" w:hAnsi="Arial" w:cs="Arial"/>
        </w:rPr>
        <w:t xml:space="preserve">, and </w:t>
      </w:r>
      <w:r w:rsidR="00CC5E73">
        <w:rPr>
          <w:rFonts w:ascii="Arial" w:hAnsi="Arial" w:cs="Arial"/>
        </w:rPr>
        <w:t xml:space="preserve">is </w:t>
      </w:r>
      <w:r w:rsidR="00B45F47">
        <w:rPr>
          <w:rFonts w:ascii="Arial" w:hAnsi="Arial" w:cs="Arial"/>
        </w:rPr>
        <w:t>conducting activities</w:t>
      </w:r>
      <w:r w:rsidRPr="00DF5938">
        <w:rPr>
          <w:rFonts w:ascii="Arial" w:hAnsi="Arial" w:cs="Arial"/>
        </w:rPr>
        <w:t xml:space="preserve"> </w:t>
      </w:r>
      <w:r w:rsidR="00704BDB">
        <w:rPr>
          <w:rFonts w:ascii="Arial" w:hAnsi="Arial" w:cs="Arial"/>
        </w:rPr>
        <w:t xml:space="preserve">under </w:t>
      </w:r>
      <w:r w:rsidR="00B45F47">
        <w:rPr>
          <w:rFonts w:ascii="Arial" w:hAnsi="Arial" w:cs="Arial"/>
        </w:rPr>
        <w:t xml:space="preserve">the associated provider’s </w:t>
      </w:r>
      <w:r w:rsidR="00704BDB">
        <w:rPr>
          <w:rFonts w:ascii="Arial" w:hAnsi="Arial" w:cs="Arial"/>
        </w:rPr>
        <w:t>arrangement</w:t>
      </w:r>
      <w:r w:rsidR="009B37FE">
        <w:rPr>
          <w:rFonts w:ascii="Arial" w:hAnsi="Arial" w:cs="Arial"/>
        </w:rPr>
        <w:t xml:space="preserve"> with a</w:t>
      </w:r>
      <w:r w:rsidRPr="00DF5938">
        <w:rPr>
          <w:rFonts w:ascii="Arial" w:hAnsi="Arial" w:cs="Arial"/>
        </w:rPr>
        <w:t xml:space="preserve"> registered aged care provider</w:t>
      </w:r>
      <w:r w:rsidR="00566F39" w:rsidRPr="00DF5938">
        <w:rPr>
          <w:rFonts w:ascii="Arial" w:hAnsi="Arial" w:cs="Arial"/>
        </w:rPr>
        <w:t xml:space="preserve"> </w:t>
      </w:r>
      <w:r w:rsidRPr="00DF5938">
        <w:rPr>
          <w:rFonts w:ascii="Arial" w:hAnsi="Arial" w:cs="Arial"/>
        </w:rPr>
        <w:t xml:space="preserve">relating to the registered provider’s delivery of funded aged care services. </w:t>
      </w:r>
    </w:p>
    <w:p w14:paraId="5C12E23C" w14:textId="7F6511C7" w:rsidR="198CB84C" w:rsidRPr="00DF5938" w:rsidRDefault="198CB84C" w:rsidP="00566F39">
      <w:pPr>
        <w:rPr>
          <w:rFonts w:ascii="Arial" w:hAnsi="Arial" w:cs="Arial"/>
        </w:rPr>
      </w:pPr>
      <w:r w:rsidRPr="00DF5938">
        <w:rPr>
          <w:rFonts w:ascii="Arial" w:hAnsi="Arial" w:cs="Arial"/>
        </w:rPr>
        <w:t>An aged care worker also includes individuals who are registered aged care providers.</w:t>
      </w:r>
    </w:p>
    <w:p w14:paraId="5BA1A482" w14:textId="15EB9E5B" w:rsidR="009A7608" w:rsidRPr="00DF5938" w:rsidRDefault="009A7608">
      <w:pPr>
        <w:rPr>
          <w:rFonts w:ascii="Arial" w:hAnsi="Arial" w:cs="Arial"/>
        </w:rPr>
      </w:pPr>
      <w:r w:rsidRPr="00DF5938">
        <w:rPr>
          <w:rFonts w:ascii="Arial" w:hAnsi="Arial" w:cs="Arial"/>
          <w:b/>
        </w:rPr>
        <w:t>Aged care services</w:t>
      </w:r>
      <w:r w:rsidRPr="00DF5938">
        <w:rPr>
          <w:rFonts w:ascii="Arial" w:hAnsi="Arial" w:cs="Arial"/>
        </w:rPr>
        <w:t xml:space="preserve">: Captures a wide range of </w:t>
      </w:r>
      <w:r w:rsidR="00BE12D7">
        <w:rPr>
          <w:rFonts w:ascii="Arial" w:hAnsi="Arial" w:cs="Arial"/>
        </w:rPr>
        <w:t xml:space="preserve">Australian Government-funded aged care </w:t>
      </w:r>
      <w:r w:rsidRPr="00DF5938">
        <w:rPr>
          <w:rFonts w:ascii="Arial" w:hAnsi="Arial" w:cs="Arial"/>
        </w:rPr>
        <w:t xml:space="preserve">services offered </w:t>
      </w:r>
      <w:r w:rsidR="00BE12D7">
        <w:rPr>
          <w:rFonts w:ascii="Arial" w:hAnsi="Arial" w:cs="Arial"/>
        </w:rPr>
        <w:t xml:space="preserve">by </w:t>
      </w:r>
      <w:r w:rsidRPr="00DF5938">
        <w:rPr>
          <w:rFonts w:ascii="Arial" w:hAnsi="Arial" w:cs="Arial"/>
        </w:rPr>
        <w:t xml:space="preserve">aged care providers such as accommodation, clinical care, social support, transportation, and assistance with daily living in a residential care setting, home, or in the community. </w:t>
      </w:r>
    </w:p>
    <w:p w14:paraId="7C14003A" w14:textId="38100458" w:rsidR="00164C7D" w:rsidRDefault="00164C7D" w:rsidP="0733A680">
      <w:pPr>
        <w:rPr>
          <w:rFonts w:ascii="Arial" w:eastAsia="Arial" w:hAnsi="Arial" w:cs="Arial"/>
          <w:color w:val="040C28"/>
        </w:rPr>
      </w:pPr>
      <w:r w:rsidRPr="00DF5938">
        <w:rPr>
          <w:rFonts w:ascii="Arial" w:hAnsi="Arial" w:cs="Arial"/>
          <w:b/>
        </w:rPr>
        <w:lastRenderedPageBreak/>
        <w:t>Aged care system:</w:t>
      </w:r>
      <w:r w:rsidRPr="00DF5938">
        <w:rPr>
          <w:rFonts w:ascii="Arial" w:hAnsi="Arial" w:cs="Arial"/>
        </w:rPr>
        <w:t xml:space="preserve"> Refers to a set of interrelated </w:t>
      </w:r>
      <w:r w:rsidR="002C5B2E">
        <w:rPr>
          <w:rFonts w:ascii="Arial" w:hAnsi="Arial" w:cs="Arial"/>
        </w:rPr>
        <w:t>components</w:t>
      </w:r>
      <w:r w:rsidRPr="00DF5938">
        <w:rPr>
          <w:rFonts w:ascii="Arial" w:hAnsi="Arial" w:cs="Arial"/>
        </w:rPr>
        <w:t xml:space="preserve"> and people working together to provide support and aged care services to older people as part of </w:t>
      </w:r>
      <w:bookmarkStart w:id="0" w:name="_Int_H2uSuqmc"/>
      <w:r w:rsidRPr="00DF5938">
        <w:rPr>
          <w:rFonts w:ascii="Arial" w:hAnsi="Arial" w:cs="Arial"/>
        </w:rPr>
        <w:t>an</w:t>
      </w:r>
      <w:bookmarkEnd w:id="0"/>
      <w:r w:rsidRPr="00DF5938">
        <w:rPr>
          <w:rFonts w:ascii="Arial" w:hAnsi="Arial" w:cs="Arial"/>
        </w:rPr>
        <w:t xml:space="preserve"> interconnecting network in accordance with the </w:t>
      </w:r>
      <w:r w:rsidRPr="00DF5938">
        <w:rPr>
          <w:rFonts w:ascii="Arial" w:hAnsi="Arial" w:cs="Arial"/>
          <w:i/>
        </w:rPr>
        <w:t>Aged Care Act 2024 (Cth)</w:t>
      </w:r>
      <w:r w:rsidRPr="00DF5938">
        <w:rPr>
          <w:rFonts w:ascii="Arial" w:hAnsi="Arial" w:cs="Arial"/>
        </w:rPr>
        <w:t>.</w:t>
      </w:r>
      <w:r w:rsidRPr="0C593DB3">
        <w:rPr>
          <w:rFonts w:ascii="Arial" w:eastAsia="Arial" w:hAnsi="Arial" w:cs="Arial"/>
          <w:color w:val="474747"/>
        </w:rPr>
        <w:t xml:space="preserve"> </w:t>
      </w:r>
    </w:p>
    <w:p w14:paraId="033B33EC" w14:textId="6A9E5182" w:rsidR="26CDF34B" w:rsidRDefault="02E844B3" w:rsidP="26CDF34B">
      <w:pPr>
        <w:rPr>
          <w:rFonts w:ascii="Arial" w:eastAsia="Arial" w:hAnsi="Arial" w:cs="Arial"/>
          <w:color w:val="474747"/>
        </w:rPr>
      </w:pPr>
      <w:r w:rsidRPr="00DF5938">
        <w:rPr>
          <w:rFonts w:ascii="Arial" w:hAnsi="Arial" w:cs="Arial"/>
          <w:b/>
        </w:rPr>
        <w:t xml:space="preserve">Agent organisation: </w:t>
      </w:r>
      <w:r w:rsidRPr="00DF5938">
        <w:rPr>
          <w:rFonts w:ascii="Arial" w:hAnsi="Arial" w:cs="Arial"/>
        </w:rPr>
        <w:t xml:space="preserve">An organisation approved by the </w:t>
      </w:r>
      <w:r w:rsidR="00386D04">
        <w:rPr>
          <w:rFonts w:ascii="Arial" w:hAnsi="Arial" w:cs="Arial"/>
        </w:rPr>
        <w:t>department</w:t>
      </w:r>
      <w:r w:rsidRPr="00DF5938">
        <w:rPr>
          <w:rFonts w:ascii="Arial" w:hAnsi="Arial" w:cs="Arial"/>
        </w:rPr>
        <w:t>, whose employees</w:t>
      </w:r>
      <w:r w:rsidR="009A5809">
        <w:rPr>
          <w:rFonts w:ascii="Arial" w:hAnsi="Arial" w:cs="Arial"/>
        </w:rPr>
        <w:t xml:space="preserve"> </w:t>
      </w:r>
      <w:r w:rsidRPr="00DF5938">
        <w:rPr>
          <w:rFonts w:ascii="Arial" w:hAnsi="Arial" w:cs="Arial"/>
        </w:rPr>
        <w:t xml:space="preserve">can </w:t>
      </w:r>
      <w:r w:rsidR="008821CB">
        <w:rPr>
          <w:rFonts w:ascii="Arial" w:hAnsi="Arial" w:cs="Arial"/>
        </w:rPr>
        <w:t xml:space="preserve">be engaged to </w:t>
      </w:r>
      <w:r w:rsidR="00F02AE7">
        <w:rPr>
          <w:rFonts w:ascii="Arial" w:hAnsi="Arial" w:cs="Arial"/>
        </w:rPr>
        <w:t xml:space="preserve">help an older person </w:t>
      </w:r>
      <w:r w:rsidR="00707C0D">
        <w:rPr>
          <w:rFonts w:ascii="Arial" w:hAnsi="Arial" w:cs="Arial"/>
        </w:rPr>
        <w:t>navigate</w:t>
      </w:r>
      <w:r w:rsidRPr="00DF5938">
        <w:rPr>
          <w:rFonts w:ascii="Arial" w:hAnsi="Arial" w:cs="Arial"/>
        </w:rPr>
        <w:t xml:space="preserve"> </w:t>
      </w:r>
      <w:r w:rsidR="00F02AE7">
        <w:rPr>
          <w:rFonts w:ascii="Arial" w:hAnsi="Arial" w:cs="Arial"/>
        </w:rPr>
        <w:t>aged care</w:t>
      </w:r>
      <w:r w:rsidRPr="00DF5938">
        <w:rPr>
          <w:rFonts w:ascii="Arial" w:hAnsi="Arial" w:cs="Arial"/>
        </w:rPr>
        <w:t xml:space="preserve">. </w:t>
      </w:r>
      <w:r w:rsidR="00F5460B">
        <w:rPr>
          <w:rFonts w:ascii="Arial" w:hAnsi="Arial" w:cs="Arial"/>
        </w:rPr>
        <w:t xml:space="preserve">These employees are called </w:t>
      </w:r>
      <w:r w:rsidR="00332E7C">
        <w:rPr>
          <w:rFonts w:ascii="Arial" w:hAnsi="Arial" w:cs="Arial"/>
        </w:rPr>
        <w:t xml:space="preserve">agents. </w:t>
      </w:r>
      <w:r w:rsidRPr="00DF5938">
        <w:rPr>
          <w:rFonts w:ascii="Arial" w:hAnsi="Arial" w:cs="Arial"/>
        </w:rPr>
        <w:t>An agent</w:t>
      </w:r>
      <w:r w:rsidR="486F9628" w:rsidRPr="00DF5938">
        <w:rPr>
          <w:rFonts w:ascii="Arial" w:hAnsi="Arial" w:cs="Arial"/>
        </w:rPr>
        <w:t xml:space="preserve"> </w:t>
      </w:r>
      <w:r w:rsidRPr="00DF5938">
        <w:rPr>
          <w:rFonts w:ascii="Arial" w:hAnsi="Arial" w:cs="Arial"/>
        </w:rPr>
        <w:t xml:space="preserve">must support the </w:t>
      </w:r>
      <w:r w:rsidR="009A5809">
        <w:rPr>
          <w:rFonts w:ascii="Arial" w:hAnsi="Arial" w:cs="Arial"/>
        </w:rPr>
        <w:t xml:space="preserve">older </w:t>
      </w:r>
      <w:r w:rsidRPr="00DF5938">
        <w:rPr>
          <w:rFonts w:ascii="Arial" w:hAnsi="Arial" w:cs="Arial"/>
        </w:rPr>
        <w:t>person in a professional capacit</w:t>
      </w:r>
      <w:r w:rsidR="148254B1" w:rsidRPr="00DF5938">
        <w:rPr>
          <w:rFonts w:ascii="Arial" w:hAnsi="Arial" w:cs="Arial"/>
        </w:rPr>
        <w:t>y.</w:t>
      </w:r>
      <w:r w:rsidRPr="00DF5938">
        <w:rPr>
          <w:rFonts w:ascii="Arial" w:hAnsi="Arial" w:cs="Arial"/>
        </w:rPr>
        <w:t xml:space="preserve"> A family member or friend cannot be an agent</w:t>
      </w:r>
      <w:r w:rsidR="4FF18076" w:rsidRPr="00DF5938">
        <w:rPr>
          <w:rFonts w:ascii="Arial" w:hAnsi="Arial" w:cs="Arial"/>
        </w:rPr>
        <w:t>. An agent can be involved in discussions with an older person, access and update some of their information, but cannot make decisions about an older person</w:t>
      </w:r>
      <w:r w:rsidR="00180C94">
        <w:rPr>
          <w:rFonts w:ascii="Arial" w:hAnsi="Arial" w:cs="Arial"/>
        </w:rPr>
        <w:t>’</w:t>
      </w:r>
      <w:r w:rsidR="4FF18076" w:rsidRPr="00DF5938">
        <w:rPr>
          <w:rFonts w:ascii="Arial" w:hAnsi="Arial" w:cs="Arial"/>
        </w:rPr>
        <w:t>s care or services when liaising with My Aged Care</w:t>
      </w:r>
      <w:r w:rsidR="003C338C">
        <w:rPr>
          <w:rFonts w:ascii="Arial" w:eastAsia="Arial" w:hAnsi="Arial" w:cs="Arial"/>
          <w:color w:val="474747"/>
        </w:rPr>
        <w:t>.</w:t>
      </w:r>
    </w:p>
    <w:p w14:paraId="6330F92C" w14:textId="2D00BB31" w:rsidR="009A7608" w:rsidRDefault="009A7608">
      <w:pPr>
        <w:rPr>
          <w:rFonts w:ascii="Arial" w:eastAsia="Arial" w:hAnsi="Arial" w:cs="Arial"/>
          <w:color w:val="474747"/>
        </w:rPr>
      </w:pPr>
      <w:r w:rsidRPr="00DF5938">
        <w:rPr>
          <w:rFonts w:ascii="Arial" w:hAnsi="Arial" w:cs="Arial"/>
          <w:b/>
        </w:rPr>
        <w:t>Appointment</w:t>
      </w:r>
      <w:r w:rsidRPr="00DF5938">
        <w:rPr>
          <w:rFonts w:ascii="Arial" w:hAnsi="Arial" w:cs="Arial"/>
        </w:rPr>
        <w:t>: Used in the context of appoint</w:t>
      </w:r>
      <w:r w:rsidR="00B051F8">
        <w:rPr>
          <w:rFonts w:ascii="Arial" w:hAnsi="Arial" w:cs="Arial"/>
        </w:rPr>
        <w:t>ed</w:t>
      </w:r>
      <w:r w:rsidRPr="00DF5938">
        <w:rPr>
          <w:rFonts w:ascii="Arial" w:hAnsi="Arial" w:cs="Arial"/>
        </w:rPr>
        <w:t xml:space="preserve"> decision-makers </w:t>
      </w:r>
      <w:r w:rsidR="00AF5E47" w:rsidRPr="00DF5938">
        <w:rPr>
          <w:rFonts w:ascii="Arial" w:hAnsi="Arial" w:cs="Arial"/>
        </w:rPr>
        <w:t>under</w:t>
      </w:r>
      <w:r w:rsidRPr="00DF5938">
        <w:rPr>
          <w:rFonts w:ascii="Arial" w:hAnsi="Arial" w:cs="Arial"/>
        </w:rPr>
        <w:t xml:space="preserve"> </w:t>
      </w:r>
      <w:r w:rsidR="00512CC9" w:rsidRPr="1E01DF78">
        <w:rPr>
          <w:rFonts w:ascii="Arial" w:hAnsi="Arial" w:cs="Arial"/>
        </w:rPr>
        <w:t>Commonwealth</w:t>
      </w:r>
      <w:r w:rsidR="00512CC9">
        <w:rPr>
          <w:rFonts w:ascii="Arial" w:hAnsi="Arial" w:cs="Arial"/>
        </w:rPr>
        <w:t xml:space="preserve">, </w:t>
      </w:r>
      <w:r w:rsidRPr="00DF5938">
        <w:rPr>
          <w:rFonts w:ascii="Arial" w:hAnsi="Arial" w:cs="Arial"/>
        </w:rPr>
        <w:t xml:space="preserve">state or territory </w:t>
      </w:r>
      <w:r w:rsidR="00AF5E47" w:rsidRPr="00DF5938">
        <w:rPr>
          <w:rFonts w:ascii="Arial" w:hAnsi="Arial" w:cs="Arial"/>
        </w:rPr>
        <w:t>arrangements</w:t>
      </w:r>
      <w:r w:rsidRPr="00DF5938">
        <w:rPr>
          <w:rFonts w:ascii="Arial" w:hAnsi="Arial" w:cs="Arial"/>
        </w:rPr>
        <w:t>. A</w:t>
      </w:r>
      <w:r w:rsidR="002D337C">
        <w:rPr>
          <w:rFonts w:ascii="Arial" w:hAnsi="Arial" w:cs="Arial"/>
        </w:rPr>
        <w:t>n a</w:t>
      </w:r>
      <w:r w:rsidR="00E07380">
        <w:rPr>
          <w:rFonts w:ascii="Arial" w:hAnsi="Arial" w:cs="Arial"/>
        </w:rPr>
        <w:t xml:space="preserve">ctive </w:t>
      </w:r>
      <w:r w:rsidR="00512CC9" w:rsidRPr="1E01DF78">
        <w:rPr>
          <w:rFonts w:ascii="Arial" w:hAnsi="Arial" w:cs="Arial"/>
        </w:rPr>
        <w:t>Commonwealth</w:t>
      </w:r>
      <w:r w:rsidR="00512CC9">
        <w:rPr>
          <w:rFonts w:ascii="Arial" w:hAnsi="Arial" w:cs="Arial"/>
        </w:rPr>
        <w:t xml:space="preserve">, </w:t>
      </w:r>
      <w:r w:rsidR="002D337C">
        <w:rPr>
          <w:rFonts w:ascii="Arial" w:hAnsi="Arial" w:cs="Arial"/>
        </w:rPr>
        <w:t xml:space="preserve">state or territory </w:t>
      </w:r>
      <w:r w:rsidRPr="00DF5938">
        <w:rPr>
          <w:rFonts w:ascii="Arial" w:hAnsi="Arial" w:cs="Arial"/>
        </w:rPr>
        <w:t xml:space="preserve">appointment </w:t>
      </w:r>
      <w:r w:rsidR="00213DC5" w:rsidRPr="00DF5938">
        <w:rPr>
          <w:rFonts w:ascii="Arial" w:hAnsi="Arial" w:cs="Arial"/>
        </w:rPr>
        <w:t xml:space="preserve">may give </w:t>
      </w:r>
      <w:r w:rsidRPr="00DF5938">
        <w:rPr>
          <w:rFonts w:ascii="Arial" w:hAnsi="Arial" w:cs="Arial"/>
        </w:rPr>
        <w:t>a person</w:t>
      </w:r>
      <w:r w:rsidR="006D47E5">
        <w:rPr>
          <w:rFonts w:ascii="Arial" w:hAnsi="Arial" w:cs="Arial"/>
        </w:rPr>
        <w:t xml:space="preserve"> legal</w:t>
      </w:r>
      <w:r w:rsidRPr="00DF5938">
        <w:rPr>
          <w:rFonts w:ascii="Arial" w:hAnsi="Arial" w:cs="Arial"/>
        </w:rPr>
        <w:t xml:space="preserve"> power to make certain decisions for another person.</w:t>
      </w:r>
    </w:p>
    <w:p w14:paraId="68D4070A" w14:textId="1C0DDE32" w:rsidR="009A7608" w:rsidRPr="00DF5938" w:rsidRDefault="009A7608">
      <w:pPr>
        <w:rPr>
          <w:rFonts w:ascii="Arial" w:hAnsi="Arial" w:cs="Arial"/>
        </w:rPr>
      </w:pPr>
      <w:r w:rsidRPr="1E01DF78">
        <w:rPr>
          <w:rFonts w:ascii="Arial" w:hAnsi="Arial" w:cs="Arial"/>
          <w:b/>
          <w:bCs/>
        </w:rPr>
        <w:t>Authorised</w:t>
      </w:r>
      <w:r w:rsidRPr="1E01DF78">
        <w:rPr>
          <w:rFonts w:ascii="Arial" w:hAnsi="Arial" w:cs="Arial"/>
        </w:rPr>
        <w:t xml:space="preserve">: Used in the context of </w:t>
      </w:r>
      <w:r w:rsidR="00325681" w:rsidRPr="1E01DF78">
        <w:rPr>
          <w:rFonts w:ascii="Arial" w:hAnsi="Arial" w:cs="Arial"/>
        </w:rPr>
        <w:t>appointed</w:t>
      </w:r>
      <w:r w:rsidRPr="1E01DF78">
        <w:rPr>
          <w:rFonts w:ascii="Arial" w:hAnsi="Arial" w:cs="Arial"/>
        </w:rPr>
        <w:t xml:space="preserve"> decision-makers </w:t>
      </w:r>
      <w:r w:rsidR="00AF5E47" w:rsidRPr="1E01DF78">
        <w:rPr>
          <w:rFonts w:ascii="Arial" w:hAnsi="Arial" w:cs="Arial"/>
        </w:rPr>
        <w:t>under</w:t>
      </w:r>
      <w:r w:rsidRPr="1E01DF78">
        <w:rPr>
          <w:rFonts w:ascii="Arial" w:hAnsi="Arial" w:cs="Arial"/>
        </w:rPr>
        <w:t xml:space="preserve"> </w:t>
      </w:r>
      <w:r w:rsidR="7AED9B0E" w:rsidRPr="1E01DF78">
        <w:rPr>
          <w:rFonts w:ascii="Arial" w:hAnsi="Arial" w:cs="Arial"/>
        </w:rPr>
        <w:t>Commonwealth</w:t>
      </w:r>
      <w:r w:rsidR="004A727B">
        <w:rPr>
          <w:rFonts w:ascii="Arial" w:hAnsi="Arial" w:cs="Arial"/>
        </w:rPr>
        <w:t>,</w:t>
      </w:r>
      <w:r w:rsidR="7AED9B0E" w:rsidRPr="1E01DF78">
        <w:rPr>
          <w:rFonts w:ascii="Arial" w:hAnsi="Arial" w:cs="Arial"/>
        </w:rPr>
        <w:t xml:space="preserve"> </w:t>
      </w:r>
      <w:r w:rsidRPr="1E01DF78">
        <w:rPr>
          <w:rFonts w:ascii="Arial" w:hAnsi="Arial" w:cs="Arial"/>
        </w:rPr>
        <w:t xml:space="preserve">state or territory </w:t>
      </w:r>
      <w:r w:rsidR="00AF5E47" w:rsidRPr="1E01DF78">
        <w:rPr>
          <w:rFonts w:ascii="Arial" w:hAnsi="Arial" w:cs="Arial"/>
        </w:rPr>
        <w:t>arrangements</w:t>
      </w:r>
      <w:r w:rsidRPr="1E01DF78">
        <w:rPr>
          <w:rFonts w:ascii="Arial" w:hAnsi="Arial" w:cs="Arial"/>
        </w:rPr>
        <w:t xml:space="preserve">. A person who is authorised to </w:t>
      </w:r>
      <w:proofErr w:type="gramStart"/>
      <w:r w:rsidRPr="1E01DF78">
        <w:rPr>
          <w:rFonts w:ascii="Arial" w:hAnsi="Arial" w:cs="Arial"/>
        </w:rPr>
        <w:t>make a decision</w:t>
      </w:r>
      <w:proofErr w:type="gramEnd"/>
      <w:r w:rsidRPr="1E01DF78">
        <w:rPr>
          <w:rFonts w:ascii="Arial" w:hAnsi="Arial" w:cs="Arial"/>
        </w:rPr>
        <w:t xml:space="preserve"> for another person has an active</w:t>
      </w:r>
      <w:r w:rsidR="00213DC5" w:rsidRPr="1E01DF78">
        <w:rPr>
          <w:rFonts w:ascii="Arial" w:hAnsi="Arial" w:cs="Arial"/>
        </w:rPr>
        <w:t>,</w:t>
      </w:r>
      <w:r w:rsidRPr="1E01DF78">
        <w:rPr>
          <w:rFonts w:ascii="Arial" w:hAnsi="Arial" w:cs="Arial"/>
        </w:rPr>
        <w:t xml:space="preserve"> legal appointment that can be shown as proof of that </w:t>
      </w:r>
      <w:r w:rsidR="00213DC5" w:rsidRPr="1E01DF78">
        <w:rPr>
          <w:rFonts w:ascii="Arial" w:hAnsi="Arial" w:cs="Arial"/>
        </w:rPr>
        <w:t>authority</w:t>
      </w:r>
      <w:r w:rsidRPr="1E01DF78">
        <w:rPr>
          <w:rFonts w:ascii="Arial" w:hAnsi="Arial" w:cs="Arial"/>
        </w:rPr>
        <w:t>.</w:t>
      </w:r>
      <w:r w:rsidR="00BF21F5" w:rsidRPr="1E01DF78">
        <w:rPr>
          <w:rFonts w:ascii="Arial" w:hAnsi="Arial" w:cs="Arial"/>
        </w:rPr>
        <w:t xml:space="preserve"> </w:t>
      </w:r>
      <w:r w:rsidR="00C81342" w:rsidRPr="1E01DF78">
        <w:rPr>
          <w:rFonts w:ascii="Arial" w:hAnsi="Arial" w:cs="Arial"/>
        </w:rPr>
        <w:t xml:space="preserve">Their authority is limited to the scope of authority afforded by their legal appointment. Being a registered supporter does not </w:t>
      </w:r>
      <w:r w:rsidR="00E53D99" w:rsidRPr="1E01DF78">
        <w:rPr>
          <w:rFonts w:ascii="Arial" w:hAnsi="Arial" w:cs="Arial"/>
        </w:rPr>
        <w:t>grant a person decision-making authority for an older person.</w:t>
      </w:r>
    </w:p>
    <w:p w14:paraId="291F06B7" w14:textId="364C9909" w:rsidR="005A0654" w:rsidRPr="00DF5938" w:rsidRDefault="005A0654">
      <w:pPr>
        <w:rPr>
          <w:rFonts w:ascii="Arial" w:hAnsi="Arial" w:cs="Arial"/>
          <w:b/>
        </w:rPr>
      </w:pPr>
      <w:r w:rsidRPr="00DF5938">
        <w:rPr>
          <w:rFonts w:ascii="Arial" w:hAnsi="Arial" w:cs="Arial"/>
          <w:b/>
        </w:rPr>
        <w:t>Autonomy:</w:t>
      </w:r>
      <w:r w:rsidR="00F07084" w:rsidRPr="00DF5938">
        <w:rPr>
          <w:rFonts w:ascii="Arial" w:hAnsi="Arial" w:cs="Arial"/>
        </w:rPr>
        <w:t xml:space="preserve"> A person’s right and freedom to make decisions, control their life and exercise choice.</w:t>
      </w:r>
      <w:r w:rsidR="006C4FF5">
        <w:rPr>
          <w:rFonts w:ascii="Arial" w:hAnsi="Arial" w:cs="Arial"/>
        </w:rPr>
        <w:t xml:space="preserve"> A person’s ability to exercise autonomy is affected by </w:t>
      </w:r>
      <w:r w:rsidR="00636681">
        <w:rPr>
          <w:rFonts w:ascii="Arial" w:hAnsi="Arial" w:cs="Arial"/>
        </w:rPr>
        <w:t xml:space="preserve">their context and sense </w:t>
      </w:r>
      <w:r w:rsidR="00BD3995">
        <w:rPr>
          <w:rFonts w:ascii="Arial" w:hAnsi="Arial" w:cs="Arial"/>
        </w:rPr>
        <w:t xml:space="preserve">of themselves as a person with autonomy. </w:t>
      </w:r>
    </w:p>
    <w:p w14:paraId="26516C87" w14:textId="25658D07" w:rsidR="009A7608" w:rsidRPr="00DF5938" w:rsidRDefault="009A7608">
      <w:pPr>
        <w:rPr>
          <w:rFonts w:ascii="Arial" w:hAnsi="Arial" w:cs="Arial"/>
        </w:rPr>
      </w:pPr>
      <w:r w:rsidRPr="00DF5938">
        <w:rPr>
          <w:rFonts w:ascii="Arial" w:hAnsi="Arial" w:cs="Arial"/>
          <w:b/>
        </w:rPr>
        <w:t>Available</w:t>
      </w:r>
      <w:r w:rsidRPr="00DF5938">
        <w:rPr>
          <w:rFonts w:ascii="Arial" w:hAnsi="Arial" w:cs="Arial"/>
        </w:rPr>
        <w:t xml:space="preserve">: Used in the context of appointments of decision-makers </w:t>
      </w:r>
      <w:r w:rsidR="001D7D19" w:rsidRPr="00DF5938">
        <w:rPr>
          <w:rFonts w:ascii="Arial" w:hAnsi="Arial" w:cs="Arial"/>
        </w:rPr>
        <w:t>under</w:t>
      </w:r>
      <w:r w:rsidRPr="00DF5938">
        <w:rPr>
          <w:rFonts w:ascii="Arial" w:hAnsi="Arial" w:cs="Arial"/>
        </w:rPr>
        <w:t xml:space="preserve"> </w:t>
      </w:r>
      <w:r w:rsidR="00005E0E">
        <w:rPr>
          <w:rFonts w:ascii="Arial" w:hAnsi="Arial" w:cs="Arial"/>
        </w:rPr>
        <w:t xml:space="preserve">Commonwealth, </w:t>
      </w:r>
      <w:r w:rsidRPr="00DF5938">
        <w:rPr>
          <w:rFonts w:ascii="Arial" w:hAnsi="Arial" w:cs="Arial"/>
        </w:rPr>
        <w:t xml:space="preserve">state or territory </w:t>
      </w:r>
      <w:r w:rsidR="001D7D19" w:rsidRPr="00DF5938">
        <w:rPr>
          <w:rFonts w:ascii="Arial" w:hAnsi="Arial" w:cs="Arial"/>
        </w:rPr>
        <w:t>arrangements</w:t>
      </w:r>
      <w:r w:rsidRPr="00DF5938">
        <w:rPr>
          <w:rFonts w:ascii="Arial" w:hAnsi="Arial" w:cs="Arial"/>
        </w:rPr>
        <w:t xml:space="preserve">. Available means that the </w:t>
      </w:r>
      <w:r w:rsidR="00005E0E">
        <w:rPr>
          <w:rFonts w:ascii="Arial" w:hAnsi="Arial" w:cs="Arial"/>
        </w:rPr>
        <w:t>appointed</w:t>
      </w:r>
      <w:r w:rsidR="00005E0E" w:rsidRPr="00DF5938">
        <w:rPr>
          <w:rFonts w:ascii="Arial" w:hAnsi="Arial" w:cs="Arial"/>
        </w:rPr>
        <w:t xml:space="preserve"> </w:t>
      </w:r>
      <w:r w:rsidRPr="00DF5938">
        <w:rPr>
          <w:rFonts w:ascii="Arial" w:hAnsi="Arial" w:cs="Arial"/>
        </w:rPr>
        <w:t xml:space="preserve">decision-maker is not facing any obstacles to acting in their role, either </w:t>
      </w:r>
      <w:r w:rsidR="00283D42" w:rsidRPr="00DF5938">
        <w:rPr>
          <w:rFonts w:ascii="Arial" w:hAnsi="Arial" w:cs="Arial"/>
        </w:rPr>
        <w:t>from an accessibility perspective</w:t>
      </w:r>
      <w:r w:rsidRPr="00DF5938">
        <w:rPr>
          <w:rFonts w:ascii="Arial" w:hAnsi="Arial" w:cs="Arial"/>
        </w:rPr>
        <w:t xml:space="preserve"> (</w:t>
      </w:r>
      <w:r w:rsidR="001D7D19" w:rsidRPr="00DF5938">
        <w:rPr>
          <w:rFonts w:ascii="Arial" w:hAnsi="Arial" w:cs="Arial"/>
        </w:rPr>
        <w:t>for example</w:t>
      </w:r>
      <w:r w:rsidRPr="00DF5938">
        <w:rPr>
          <w:rFonts w:ascii="Arial" w:hAnsi="Arial" w:cs="Arial"/>
        </w:rPr>
        <w:t xml:space="preserve">, their current location </w:t>
      </w:r>
      <w:r w:rsidR="009F35C9" w:rsidRPr="00DF5938">
        <w:rPr>
          <w:rFonts w:ascii="Arial" w:hAnsi="Arial" w:cs="Arial"/>
        </w:rPr>
        <w:t>or access</w:t>
      </w:r>
      <w:r w:rsidRPr="00DF5938">
        <w:rPr>
          <w:rFonts w:ascii="Arial" w:hAnsi="Arial" w:cs="Arial"/>
        </w:rPr>
        <w:t xml:space="preserve"> </w:t>
      </w:r>
      <w:r w:rsidR="005C5D0B" w:rsidRPr="00DF5938">
        <w:rPr>
          <w:rFonts w:ascii="Arial" w:hAnsi="Arial" w:cs="Arial"/>
        </w:rPr>
        <w:t>does not prevent them from acting on behalf of another</w:t>
      </w:r>
      <w:r w:rsidRPr="00DF5938">
        <w:rPr>
          <w:rFonts w:ascii="Arial" w:hAnsi="Arial" w:cs="Arial"/>
        </w:rPr>
        <w:t xml:space="preserve">) or otherwise (for example, they </w:t>
      </w:r>
      <w:r w:rsidR="00CD543A" w:rsidRPr="00DF5938">
        <w:rPr>
          <w:rFonts w:ascii="Arial" w:hAnsi="Arial" w:cs="Arial"/>
        </w:rPr>
        <w:t>have the capacity and ability to</w:t>
      </w:r>
      <w:r w:rsidRPr="00DF5938">
        <w:rPr>
          <w:rFonts w:ascii="Arial" w:hAnsi="Arial" w:cs="Arial"/>
        </w:rPr>
        <w:t xml:space="preserve"> act in their role as </w:t>
      </w:r>
      <w:r w:rsidR="00005E0E">
        <w:rPr>
          <w:rFonts w:ascii="Arial" w:hAnsi="Arial" w:cs="Arial"/>
        </w:rPr>
        <w:t>an active, appointed decision</w:t>
      </w:r>
      <w:r w:rsidRPr="00DF5938">
        <w:rPr>
          <w:rFonts w:ascii="Arial" w:hAnsi="Arial" w:cs="Arial"/>
        </w:rPr>
        <w:t>-maker).</w:t>
      </w:r>
    </w:p>
    <w:p w14:paraId="2F112DAC" w14:textId="4B626FAA" w:rsidR="00756DE3" w:rsidRPr="00296052" w:rsidRDefault="009A7608" w:rsidP="00296052">
      <w:pPr>
        <w:rPr>
          <w:rFonts w:ascii="Arial" w:hAnsi="Arial" w:cs="Arial"/>
        </w:rPr>
      </w:pPr>
      <w:r w:rsidRPr="00DF5938">
        <w:rPr>
          <w:rFonts w:ascii="Arial" w:hAnsi="Arial" w:cs="Arial"/>
          <w:b/>
        </w:rPr>
        <w:t>Best interests</w:t>
      </w:r>
      <w:r w:rsidRPr="00DF5938">
        <w:rPr>
          <w:rFonts w:ascii="Arial" w:hAnsi="Arial" w:cs="Arial"/>
        </w:rPr>
        <w:t xml:space="preserve">: </w:t>
      </w:r>
      <w:r w:rsidRPr="00DF5938" w:rsidDel="001A49F9">
        <w:rPr>
          <w:rFonts w:ascii="Arial" w:hAnsi="Arial" w:cs="Arial"/>
        </w:rPr>
        <w:t xml:space="preserve">A decision-making approach that is used in some </w:t>
      </w:r>
      <w:r w:rsidR="0023103A">
        <w:rPr>
          <w:rFonts w:ascii="Arial" w:hAnsi="Arial" w:cs="Arial"/>
        </w:rPr>
        <w:t>substitute</w:t>
      </w:r>
      <w:r w:rsidR="0023103A" w:rsidRPr="00DF5938" w:rsidDel="001A49F9">
        <w:rPr>
          <w:rFonts w:ascii="Arial" w:hAnsi="Arial" w:cs="Arial"/>
        </w:rPr>
        <w:t xml:space="preserve"> </w:t>
      </w:r>
      <w:r w:rsidRPr="00DF5938" w:rsidDel="001A49F9">
        <w:rPr>
          <w:rFonts w:ascii="Arial" w:hAnsi="Arial" w:cs="Arial"/>
        </w:rPr>
        <w:t xml:space="preserve">decision-making </w:t>
      </w:r>
      <w:r w:rsidR="009F35C9" w:rsidRPr="00DF5938" w:rsidDel="001A49F9">
        <w:rPr>
          <w:rFonts w:ascii="Arial" w:hAnsi="Arial" w:cs="Arial"/>
        </w:rPr>
        <w:t>arrangements</w:t>
      </w:r>
      <w:r w:rsidRPr="00DF5938" w:rsidDel="001A49F9">
        <w:rPr>
          <w:rFonts w:ascii="Arial" w:hAnsi="Arial" w:cs="Arial"/>
        </w:rPr>
        <w:t xml:space="preserve">. </w:t>
      </w:r>
      <w:r w:rsidR="00C06B57">
        <w:rPr>
          <w:rFonts w:ascii="Arial" w:hAnsi="Arial" w:cs="Arial"/>
        </w:rPr>
        <w:t>A</w:t>
      </w:r>
      <w:r w:rsidR="001A49F9" w:rsidRPr="00615004">
        <w:rPr>
          <w:rFonts w:ascii="Arial" w:hAnsi="Arial" w:cs="Arial"/>
        </w:rPr>
        <w:t xml:space="preserve"> best interests approach require</w:t>
      </w:r>
      <w:r w:rsidR="00B466CA">
        <w:rPr>
          <w:rFonts w:ascii="Arial" w:hAnsi="Arial" w:cs="Arial"/>
        </w:rPr>
        <w:t>s</w:t>
      </w:r>
      <w:r w:rsidR="001A49F9" w:rsidRPr="00615004">
        <w:rPr>
          <w:rFonts w:ascii="Arial" w:hAnsi="Arial" w:cs="Arial"/>
        </w:rPr>
        <w:t xml:space="preserve"> the </w:t>
      </w:r>
      <w:r w:rsidR="0023103A">
        <w:rPr>
          <w:rFonts w:ascii="Arial" w:hAnsi="Arial" w:cs="Arial"/>
        </w:rPr>
        <w:t>appointed</w:t>
      </w:r>
      <w:r w:rsidR="0023103A" w:rsidRPr="00615004">
        <w:rPr>
          <w:rFonts w:ascii="Arial" w:hAnsi="Arial" w:cs="Arial"/>
        </w:rPr>
        <w:t xml:space="preserve"> </w:t>
      </w:r>
      <w:r w:rsidR="001A49F9" w:rsidRPr="00615004">
        <w:rPr>
          <w:rFonts w:ascii="Arial" w:hAnsi="Arial" w:cs="Arial"/>
        </w:rPr>
        <w:t>decision maker to</w:t>
      </w:r>
      <w:r w:rsidR="00B466CA">
        <w:rPr>
          <w:rFonts w:ascii="Arial" w:hAnsi="Arial" w:cs="Arial"/>
        </w:rPr>
        <w:t xml:space="preserve"> </w:t>
      </w:r>
      <w:r w:rsidR="001A49F9" w:rsidRPr="00A90C51">
        <w:rPr>
          <w:rFonts w:ascii="Arial" w:hAnsi="Arial" w:cs="Arial"/>
        </w:rPr>
        <w:t>ask themselves whether they believe a decision is in the best interests of the person who the decision is about</w:t>
      </w:r>
      <w:r w:rsidR="00756DE3">
        <w:rPr>
          <w:rFonts w:ascii="Arial" w:hAnsi="Arial" w:cs="Arial"/>
        </w:rPr>
        <w:t xml:space="preserve">. In doing so, the </w:t>
      </w:r>
      <w:r w:rsidR="0023103A">
        <w:rPr>
          <w:rFonts w:ascii="Arial" w:hAnsi="Arial" w:cs="Arial"/>
        </w:rPr>
        <w:t>appointed</w:t>
      </w:r>
      <w:r w:rsidR="00756DE3">
        <w:rPr>
          <w:rFonts w:ascii="Arial" w:hAnsi="Arial" w:cs="Arial"/>
        </w:rPr>
        <w:t xml:space="preserve"> decision maker may have to: </w:t>
      </w:r>
    </w:p>
    <w:p w14:paraId="50212D85" w14:textId="55AEC0B0" w:rsidR="00756DE3" w:rsidRDefault="00756DE3" w:rsidP="007D32FC">
      <w:pPr>
        <w:pStyle w:val="ListParagraph"/>
        <w:numPr>
          <w:ilvl w:val="0"/>
          <w:numId w:val="6"/>
        </w:numPr>
        <w:rPr>
          <w:rFonts w:ascii="Arial" w:hAnsi="Arial" w:cs="Arial"/>
        </w:rPr>
      </w:pPr>
      <w:r>
        <w:rPr>
          <w:rFonts w:ascii="Arial" w:hAnsi="Arial" w:cs="Arial"/>
        </w:rPr>
        <w:t xml:space="preserve">consider whether the decision is objectively in the best interests of the person who the decision is about, or </w:t>
      </w:r>
    </w:p>
    <w:p w14:paraId="5230ADF4" w14:textId="5E2A3C77" w:rsidR="009E5BF4" w:rsidRDefault="001A49F9" w:rsidP="007D32FC">
      <w:pPr>
        <w:pStyle w:val="ListParagraph"/>
        <w:numPr>
          <w:ilvl w:val="0"/>
          <w:numId w:val="6"/>
        </w:numPr>
        <w:rPr>
          <w:rFonts w:ascii="Arial" w:hAnsi="Arial" w:cs="Arial"/>
        </w:rPr>
      </w:pPr>
      <w:r w:rsidRPr="00A90C51">
        <w:rPr>
          <w:rFonts w:ascii="Arial" w:hAnsi="Arial" w:cs="Arial"/>
        </w:rPr>
        <w:t xml:space="preserve">consider </w:t>
      </w:r>
      <w:r w:rsidR="000017B2">
        <w:rPr>
          <w:rFonts w:ascii="Arial" w:hAnsi="Arial" w:cs="Arial"/>
        </w:rPr>
        <w:t>the</w:t>
      </w:r>
      <w:r w:rsidRPr="00296052">
        <w:rPr>
          <w:rFonts w:ascii="Arial" w:hAnsi="Arial" w:cs="Arial"/>
        </w:rPr>
        <w:t xml:space="preserve"> decisions, will</w:t>
      </w:r>
      <w:r w:rsidR="0086146E">
        <w:rPr>
          <w:rFonts w:ascii="Arial" w:hAnsi="Arial" w:cs="Arial"/>
        </w:rPr>
        <w:t>,</w:t>
      </w:r>
      <w:r w:rsidRPr="00296052">
        <w:rPr>
          <w:rFonts w:ascii="Arial" w:hAnsi="Arial" w:cs="Arial"/>
        </w:rPr>
        <w:t xml:space="preserve"> and preferences of the person who the decision is about</w:t>
      </w:r>
      <w:r w:rsidR="00012C3F">
        <w:rPr>
          <w:rFonts w:ascii="Arial" w:hAnsi="Arial" w:cs="Arial"/>
        </w:rPr>
        <w:t>.</w:t>
      </w:r>
    </w:p>
    <w:p w14:paraId="4ADF5327" w14:textId="467F451F" w:rsidR="00EF406E" w:rsidRDefault="001A49F9" w:rsidP="009E5BF4">
      <w:pPr>
        <w:rPr>
          <w:rFonts w:ascii="Arial" w:hAnsi="Arial" w:cs="Arial"/>
        </w:rPr>
      </w:pPr>
      <w:r w:rsidRPr="00296052">
        <w:rPr>
          <w:rFonts w:ascii="Arial" w:hAnsi="Arial" w:cs="Arial"/>
        </w:rPr>
        <w:lastRenderedPageBreak/>
        <w:t xml:space="preserve">A common alternative to a best </w:t>
      </w:r>
      <w:proofErr w:type="gramStart"/>
      <w:r w:rsidRPr="00296052">
        <w:rPr>
          <w:rFonts w:ascii="Arial" w:hAnsi="Arial" w:cs="Arial"/>
        </w:rPr>
        <w:t>interests</w:t>
      </w:r>
      <w:proofErr w:type="gramEnd"/>
      <w:r w:rsidRPr="00296052">
        <w:rPr>
          <w:rFonts w:ascii="Arial" w:hAnsi="Arial" w:cs="Arial"/>
        </w:rPr>
        <w:t xml:space="preserve"> approach is a will and preferences approach </w:t>
      </w:r>
      <w:r w:rsidR="0086146E">
        <w:rPr>
          <w:rFonts w:ascii="Arial" w:hAnsi="Arial" w:cs="Arial"/>
        </w:rPr>
        <w:t>that</w:t>
      </w:r>
      <w:r w:rsidR="00534D2E" w:rsidRPr="00296052">
        <w:rPr>
          <w:rFonts w:ascii="Arial" w:hAnsi="Arial" w:cs="Arial"/>
        </w:rPr>
        <w:t xml:space="preserve"> </w:t>
      </w:r>
      <w:r w:rsidRPr="00296052">
        <w:rPr>
          <w:rFonts w:ascii="Arial" w:hAnsi="Arial" w:cs="Arial"/>
        </w:rPr>
        <w:t xml:space="preserve">requires </w:t>
      </w:r>
      <w:r w:rsidR="0023103A">
        <w:rPr>
          <w:rFonts w:ascii="Arial" w:hAnsi="Arial" w:cs="Arial"/>
        </w:rPr>
        <w:t>an</w:t>
      </w:r>
      <w:r w:rsidRPr="00296052">
        <w:rPr>
          <w:rFonts w:ascii="Arial" w:hAnsi="Arial" w:cs="Arial"/>
        </w:rPr>
        <w:t xml:space="preserve"> </w:t>
      </w:r>
      <w:r w:rsidR="0023103A">
        <w:rPr>
          <w:rFonts w:ascii="Arial" w:hAnsi="Arial" w:cs="Arial"/>
        </w:rPr>
        <w:t>appointed</w:t>
      </w:r>
      <w:r w:rsidR="0023103A" w:rsidRPr="00296052">
        <w:rPr>
          <w:rFonts w:ascii="Arial" w:hAnsi="Arial" w:cs="Arial"/>
        </w:rPr>
        <w:t xml:space="preserve"> </w:t>
      </w:r>
      <w:r w:rsidRPr="00296052">
        <w:rPr>
          <w:rFonts w:ascii="Arial" w:hAnsi="Arial" w:cs="Arial"/>
        </w:rPr>
        <w:t>decision maker to consider and act in line with the known or likely will and preferences of the person who the decision is about</w:t>
      </w:r>
      <w:r w:rsidR="00756DE3">
        <w:rPr>
          <w:rFonts w:ascii="Arial" w:hAnsi="Arial" w:cs="Arial"/>
        </w:rPr>
        <w:t xml:space="preserve">, </w:t>
      </w:r>
      <w:r w:rsidR="0086146E">
        <w:rPr>
          <w:rFonts w:ascii="Arial" w:hAnsi="Arial" w:cs="Arial"/>
        </w:rPr>
        <w:t>without</w:t>
      </w:r>
      <w:r w:rsidR="00756DE3">
        <w:rPr>
          <w:rFonts w:ascii="Arial" w:hAnsi="Arial" w:cs="Arial"/>
        </w:rPr>
        <w:t xml:space="preserve"> any consideration to the person’s best interests. </w:t>
      </w:r>
    </w:p>
    <w:p w14:paraId="547905F2" w14:textId="4FE4AFB5" w:rsidR="00756DE3" w:rsidRDefault="0023103A" w:rsidP="009E5BF4">
      <w:pPr>
        <w:rPr>
          <w:rFonts w:ascii="Arial" w:hAnsi="Arial" w:cs="Arial"/>
        </w:rPr>
      </w:pPr>
      <w:r>
        <w:rPr>
          <w:rFonts w:ascii="Arial" w:hAnsi="Arial" w:cs="Arial"/>
        </w:rPr>
        <w:t xml:space="preserve">The approach that an appointed decision maker must take depends on the Commonwealth, state or territory arrangement under which they have legal decision-making authority. These are substitute decision-making approaches. </w:t>
      </w:r>
    </w:p>
    <w:p w14:paraId="3160D715" w14:textId="1BC139C4" w:rsidR="001A49F9" w:rsidRPr="00296052" w:rsidRDefault="001A49F9" w:rsidP="009E5BF4">
      <w:pPr>
        <w:rPr>
          <w:rFonts w:ascii="Arial" w:hAnsi="Arial" w:cs="Arial"/>
        </w:rPr>
      </w:pPr>
      <w:r w:rsidRPr="00296052">
        <w:rPr>
          <w:rFonts w:ascii="Arial" w:hAnsi="Arial" w:cs="Arial"/>
        </w:rPr>
        <w:t>The new registered supporter role is not a substitute decision-making role and instead uses supported decision-making principles to help an older person make or communicate their own aged care decisions</w:t>
      </w:r>
      <w:r w:rsidR="00FE44F6">
        <w:t>.</w:t>
      </w:r>
    </w:p>
    <w:p w14:paraId="253C66A1" w14:textId="3BAB213C" w:rsidR="009A7608" w:rsidRPr="00DF5938" w:rsidRDefault="009A7608">
      <w:pPr>
        <w:rPr>
          <w:rFonts w:ascii="Arial" w:hAnsi="Arial" w:cs="Arial"/>
        </w:rPr>
      </w:pPr>
      <w:r w:rsidRPr="00DF5938">
        <w:rPr>
          <w:rFonts w:ascii="Arial" w:hAnsi="Arial" w:cs="Arial"/>
          <w:b/>
        </w:rPr>
        <w:t>Cancellation</w:t>
      </w:r>
      <w:r w:rsidRPr="00DF5938">
        <w:rPr>
          <w:rFonts w:ascii="Arial" w:hAnsi="Arial" w:cs="Arial"/>
        </w:rPr>
        <w:t xml:space="preserve">: Used in the context of System Governor cancellation of </w:t>
      </w:r>
      <w:r w:rsidR="00A0181D" w:rsidRPr="00DF5938">
        <w:rPr>
          <w:rFonts w:ascii="Arial" w:hAnsi="Arial" w:cs="Arial"/>
        </w:rPr>
        <w:t xml:space="preserve">registered </w:t>
      </w:r>
      <w:r w:rsidRPr="00DF5938">
        <w:rPr>
          <w:rFonts w:ascii="Arial" w:hAnsi="Arial" w:cs="Arial"/>
        </w:rPr>
        <w:t>supporter</w:t>
      </w:r>
      <w:r w:rsidR="00A0181D" w:rsidRPr="00DF5938">
        <w:rPr>
          <w:rFonts w:ascii="Arial" w:hAnsi="Arial" w:cs="Arial"/>
        </w:rPr>
        <w:t>s</w:t>
      </w:r>
      <w:r w:rsidRPr="00DF5938">
        <w:rPr>
          <w:rFonts w:ascii="Arial" w:hAnsi="Arial" w:cs="Arial"/>
        </w:rPr>
        <w:t xml:space="preserve">. If certain conditions are met, the System Governor can decide to cancel a registration or can action the </w:t>
      </w:r>
      <w:r w:rsidR="009F0146" w:rsidRPr="00DF5938">
        <w:rPr>
          <w:rFonts w:ascii="Arial" w:hAnsi="Arial" w:cs="Arial"/>
        </w:rPr>
        <w:t xml:space="preserve">request </w:t>
      </w:r>
      <w:r w:rsidRPr="00DF5938">
        <w:rPr>
          <w:rFonts w:ascii="Arial" w:hAnsi="Arial" w:cs="Arial"/>
        </w:rPr>
        <w:t xml:space="preserve">of </w:t>
      </w:r>
      <w:r w:rsidR="002F3524" w:rsidRPr="00DF5938">
        <w:rPr>
          <w:rFonts w:ascii="Arial" w:hAnsi="Arial" w:cs="Arial"/>
        </w:rPr>
        <w:t xml:space="preserve">the </w:t>
      </w:r>
      <w:r w:rsidR="00164C7D" w:rsidRPr="00DF5938">
        <w:rPr>
          <w:rFonts w:ascii="Arial" w:hAnsi="Arial" w:cs="Arial"/>
        </w:rPr>
        <w:t>older person</w:t>
      </w:r>
      <w:r w:rsidR="009F0146" w:rsidRPr="00DF5938">
        <w:rPr>
          <w:rFonts w:ascii="Arial" w:hAnsi="Arial" w:cs="Arial"/>
        </w:rPr>
        <w:t xml:space="preserve"> </w:t>
      </w:r>
      <w:r w:rsidR="00777D87" w:rsidRPr="00DF5938">
        <w:rPr>
          <w:rFonts w:ascii="Arial" w:hAnsi="Arial" w:cs="Arial"/>
        </w:rPr>
        <w:t>or</w:t>
      </w:r>
      <w:r w:rsidR="009F0146" w:rsidRPr="00DF5938">
        <w:rPr>
          <w:rFonts w:ascii="Arial" w:hAnsi="Arial" w:cs="Arial"/>
        </w:rPr>
        <w:t xml:space="preserve"> their </w:t>
      </w:r>
      <w:r w:rsidR="00A0181D" w:rsidRPr="00DF5938">
        <w:rPr>
          <w:rFonts w:ascii="Arial" w:hAnsi="Arial" w:cs="Arial"/>
        </w:rPr>
        <w:t xml:space="preserve">registered </w:t>
      </w:r>
      <w:r w:rsidR="009F0146" w:rsidRPr="00DF5938">
        <w:rPr>
          <w:rFonts w:ascii="Arial" w:hAnsi="Arial" w:cs="Arial"/>
        </w:rPr>
        <w:t>supporter</w:t>
      </w:r>
      <w:r w:rsidRPr="00DF5938">
        <w:rPr>
          <w:rFonts w:ascii="Arial" w:hAnsi="Arial" w:cs="Arial"/>
        </w:rPr>
        <w:t xml:space="preserve"> to cancel a registration. </w:t>
      </w:r>
    </w:p>
    <w:p w14:paraId="1939FC1E" w14:textId="3FF17BB2" w:rsidR="009A7608" w:rsidRPr="00DF5938" w:rsidRDefault="009A7608">
      <w:pPr>
        <w:rPr>
          <w:rFonts w:ascii="Arial" w:hAnsi="Arial" w:cs="Arial"/>
        </w:rPr>
      </w:pPr>
      <w:r w:rsidRPr="00DF5938">
        <w:rPr>
          <w:rFonts w:ascii="Arial" w:hAnsi="Arial" w:cs="Arial"/>
          <w:b/>
        </w:rPr>
        <w:t>Capacity</w:t>
      </w:r>
      <w:r w:rsidRPr="00DF5938">
        <w:rPr>
          <w:rFonts w:ascii="Arial" w:hAnsi="Arial" w:cs="Arial"/>
        </w:rPr>
        <w:t xml:space="preserve">: </w:t>
      </w:r>
      <w:r w:rsidRPr="00DF5938" w:rsidDel="003B196F">
        <w:rPr>
          <w:rFonts w:ascii="Arial" w:hAnsi="Arial" w:cs="Arial"/>
        </w:rPr>
        <w:t>C</w:t>
      </w:r>
      <w:r w:rsidRPr="00DF5938">
        <w:rPr>
          <w:rFonts w:ascii="Arial" w:hAnsi="Arial" w:cs="Arial"/>
        </w:rPr>
        <w:t xml:space="preserve">apacity </w:t>
      </w:r>
      <w:r w:rsidR="00FD0574">
        <w:rPr>
          <w:rFonts w:ascii="Arial" w:hAnsi="Arial" w:cs="Arial"/>
        </w:rPr>
        <w:t xml:space="preserve">is a legal concept </w:t>
      </w:r>
      <w:r w:rsidRPr="00DF5938">
        <w:rPr>
          <w:rFonts w:ascii="Arial" w:hAnsi="Arial" w:cs="Arial"/>
        </w:rPr>
        <w:t>refer</w:t>
      </w:r>
      <w:r w:rsidR="00FD0574">
        <w:rPr>
          <w:rFonts w:ascii="Arial" w:hAnsi="Arial" w:cs="Arial"/>
        </w:rPr>
        <w:t>ring</w:t>
      </w:r>
      <w:r w:rsidRPr="00DF5938">
        <w:rPr>
          <w:rFonts w:ascii="Arial" w:hAnsi="Arial" w:cs="Arial"/>
        </w:rPr>
        <w:t xml:space="preserve"> to a </w:t>
      </w:r>
      <w:r w:rsidR="00DE23E9" w:rsidRPr="00DF5938">
        <w:rPr>
          <w:rFonts w:ascii="Arial" w:hAnsi="Arial" w:cs="Arial"/>
        </w:rPr>
        <w:t>person’s decision-making ability and skills</w:t>
      </w:r>
      <w:r w:rsidR="00490B9E" w:rsidRPr="00DF5938">
        <w:rPr>
          <w:rFonts w:ascii="Arial" w:hAnsi="Arial" w:cs="Arial"/>
        </w:rPr>
        <w:t>. T</w:t>
      </w:r>
      <w:r w:rsidR="00F155E8" w:rsidRPr="00DF5938">
        <w:rPr>
          <w:rFonts w:ascii="Arial" w:hAnsi="Arial" w:cs="Arial"/>
        </w:rPr>
        <w:t>his includes a</w:t>
      </w:r>
      <w:r w:rsidRPr="00DF5938">
        <w:rPr>
          <w:rFonts w:ascii="Arial" w:hAnsi="Arial" w:cs="Arial"/>
        </w:rPr>
        <w:t xml:space="preserve"> person’s ability to make decisions about themselves. Capacity can fluctuate.</w:t>
      </w:r>
      <w:r w:rsidR="00FD0574">
        <w:rPr>
          <w:rFonts w:ascii="Arial" w:hAnsi="Arial" w:cs="Arial"/>
        </w:rPr>
        <w:t xml:space="preserve"> Assessments of decision</w:t>
      </w:r>
      <w:r w:rsidR="00514268">
        <w:rPr>
          <w:rFonts w:ascii="Arial" w:hAnsi="Arial" w:cs="Arial"/>
        </w:rPr>
        <w:t>-making ability by m</w:t>
      </w:r>
      <w:r w:rsidRPr="00DF5938">
        <w:rPr>
          <w:rFonts w:ascii="Arial" w:hAnsi="Arial" w:cs="Arial"/>
        </w:rPr>
        <w:t xml:space="preserve">edical professionals </w:t>
      </w:r>
      <w:r w:rsidR="00FD0574">
        <w:rPr>
          <w:rFonts w:ascii="Arial" w:hAnsi="Arial" w:cs="Arial"/>
        </w:rPr>
        <w:t xml:space="preserve">usually </w:t>
      </w:r>
      <w:r w:rsidR="002800D8">
        <w:rPr>
          <w:rFonts w:ascii="Arial" w:hAnsi="Arial" w:cs="Arial"/>
        </w:rPr>
        <w:t xml:space="preserve">contribute to legal </w:t>
      </w:r>
      <w:r w:rsidR="00137397">
        <w:rPr>
          <w:rFonts w:ascii="Arial" w:hAnsi="Arial" w:cs="Arial"/>
        </w:rPr>
        <w:t>considerations of</w:t>
      </w:r>
      <w:r w:rsidRPr="00DF5938">
        <w:rPr>
          <w:rFonts w:ascii="Arial" w:hAnsi="Arial" w:cs="Arial"/>
        </w:rPr>
        <w:t xml:space="preserve"> </w:t>
      </w:r>
      <w:r w:rsidR="00777D87" w:rsidRPr="00DF5938">
        <w:rPr>
          <w:rFonts w:ascii="Arial" w:hAnsi="Arial" w:cs="Arial"/>
        </w:rPr>
        <w:t xml:space="preserve">a person’s </w:t>
      </w:r>
      <w:r w:rsidRPr="00DF5938">
        <w:rPr>
          <w:rFonts w:ascii="Arial" w:hAnsi="Arial" w:cs="Arial"/>
        </w:rPr>
        <w:t xml:space="preserve">capacity. </w:t>
      </w:r>
    </w:p>
    <w:p w14:paraId="01167C06" w14:textId="0B2E87E9" w:rsidR="0047081F" w:rsidRDefault="0047081F">
      <w:pPr>
        <w:rPr>
          <w:rFonts w:ascii="Arial" w:hAnsi="Arial" w:cs="Arial"/>
          <w:bCs/>
        </w:rPr>
      </w:pPr>
      <w:r>
        <w:rPr>
          <w:rFonts w:ascii="Arial" w:hAnsi="Arial" w:cs="Arial"/>
          <w:b/>
        </w:rPr>
        <w:t xml:space="preserve">Carer: </w:t>
      </w:r>
      <w:r w:rsidR="00133314">
        <w:rPr>
          <w:rFonts w:ascii="Arial" w:hAnsi="Arial" w:cs="Arial"/>
          <w:bCs/>
        </w:rPr>
        <w:t xml:space="preserve">See definition at section </w:t>
      </w:r>
      <w:r w:rsidR="009805E1">
        <w:rPr>
          <w:rFonts w:ascii="Arial" w:hAnsi="Arial" w:cs="Arial"/>
          <w:bCs/>
        </w:rPr>
        <w:t>7</w:t>
      </w:r>
      <w:r w:rsidR="00133314">
        <w:rPr>
          <w:rFonts w:ascii="Arial" w:hAnsi="Arial" w:cs="Arial"/>
          <w:bCs/>
        </w:rPr>
        <w:t xml:space="preserve"> of</w:t>
      </w:r>
      <w:r w:rsidR="00F92FE7">
        <w:rPr>
          <w:rFonts w:ascii="Arial" w:hAnsi="Arial" w:cs="Arial"/>
          <w:bCs/>
        </w:rPr>
        <w:t xml:space="preserve"> the </w:t>
      </w:r>
      <w:r w:rsidR="00F92FE7" w:rsidRPr="00DD3036">
        <w:rPr>
          <w:rFonts w:ascii="Arial" w:hAnsi="Arial" w:cs="Arial"/>
          <w:i/>
        </w:rPr>
        <w:t>Aged Care Act 2024</w:t>
      </w:r>
      <w:r w:rsidR="00ED4046">
        <w:rPr>
          <w:rFonts w:ascii="Arial" w:hAnsi="Arial" w:cs="Arial"/>
          <w:bCs/>
          <w:i/>
          <w:iCs/>
        </w:rPr>
        <w:t xml:space="preserve"> (Cth)</w:t>
      </w:r>
      <w:r w:rsidR="00133314">
        <w:rPr>
          <w:rFonts w:ascii="Arial" w:hAnsi="Arial" w:cs="Arial"/>
          <w:bCs/>
        </w:rPr>
        <w:t xml:space="preserve">. </w:t>
      </w:r>
      <w:r w:rsidR="009805E1">
        <w:rPr>
          <w:rFonts w:ascii="Arial" w:hAnsi="Arial" w:cs="Arial"/>
          <w:bCs/>
        </w:rPr>
        <w:t>A carer means a person who provides personal care, support and assistance to anothe</w:t>
      </w:r>
      <w:r w:rsidR="00E61BB9">
        <w:rPr>
          <w:rFonts w:ascii="Arial" w:hAnsi="Arial" w:cs="Arial"/>
          <w:bCs/>
        </w:rPr>
        <w:t>r individual who needs it because that other individual is an older individual</w:t>
      </w:r>
      <w:r w:rsidR="006B7A5A">
        <w:rPr>
          <w:rFonts w:ascii="Arial" w:hAnsi="Arial" w:cs="Arial"/>
          <w:bCs/>
        </w:rPr>
        <w:t xml:space="preserve">. A carer </w:t>
      </w:r>
      <w:r w:rsidR="00712482">
        <w:rPr>
          <w:rFonts w:ascii="Arial" w:hAnsi="Arial" w:cs="Arial"/>
          <w:bCs/>
        </w:rPr>
        <w:t xml:space="preserve">is not a person who provides the personal care, support and assistance to the individual as an aged care worker of a registered provider, or </w:t>
      </w:r>
      <w:proofErr w:type="gramStart"/>
      <w:r w:rsidR="00712482">
        <w:rPr>
          <w:rFonts w:ascii="Arial" w:hAnsi="Arial" w:cs="Arial"/>
          <w:bCs/>
        </w:rPr>
        <w:t>in the course of</w:t>
      </w:r>
      <w:proofErr w:type="gramEnd"/>
      <w:r w:rsidR="00712482">
        <w:rPr>
          <w:rFonts w:ascii="Arial" w:hAnsi="Arial" w:cs="Arial"/>
          <w:bCs/>
        </w:rPr>
        <w:t xml:space="preserve"> doing voluntary work for a charitable, welfare or community organisation, inc</w:t>
      </w:r>
      <w:r w:rsidR="00F81CAF">
        <w:rPr>
          <w:rFonts w:ascii="Arial" w:hAnsi="Arial" w:cs="Arial"/>
          <w:bCs/>
        </w:rPr>
        <w:t xml:space="preserve">luding as an aged care volunteer visitor, or as part of the requirements of a course of education or training. </w:t>
      </w:r>
    </w:p>
    <w:p w14:paraId="6089C544" w14:textId="7C8B4A81" w:rsidR="009A7608" w:rsidRDefault="009A7608">
      <w:pPr>
        <w:rPr>
          <w:rFonts w:ascii="Arial" w:hAnsi="Arial" w:cs="Arial"/>
        </w:rPr>
      </w:pPr>
      <w:r w:rsidRPr="4AD340E2">
        <w:rPr>
          <w:rFonts w:ascii="Arial" w:hAnsi="Arial" w:cs="Arial"/>
          <w:b/>
          <w:bCs/>
        </w:rPr>
        <w:t>Client</w:t>
      </w:r>
      <w:r w:rsidRPr="4AD340E2">
        <w:rPr>
          <w:rFonts w:ascii="Arial" w:hAnsi="Arial" w:cs="Arial"/>
        </w:rPr>
        <w:t>: Used in the context of aged care, the client is the older person seeking to receive or currently receiving aged care services.</w:t>
      </w:r>
      <w:r w:rsidR="009E0787" w:rsidRPr="4AD340E2">
        <w:rPr>
          <w:rFonts w:ascii="Arial" w:hAnsi="Arial" w:cs="Arial"/>
        </w:rPr>
        <w:t xml:space="preserve"> This term is generally used only in the context of </w:t>
      </w:r>
      <w:r w:rsidR="4FD2C308" w:rsidRPr="4AD340E2">
        <w:rPr>
          <w:rFonts w:ascii="Arial" w:hAnsi="Arial" w:cs="Arial"/>
        </w:rPr>
        <w:t>Information Communications Technology (ICT)</w:t>
      </w:r>
      <w:r w:rsidR="009E0787" w:rsidRPr="4AD340E2">
        <w:rPr>
          <w:rFonts w:ascii="Arial" w:hAnsi="Arial" w:cs="Arial"/>
        </w:rPr>
        <w:t xml:space="preserve"> systems.</w:t>
      </w:r>
    </w:p>
    <w:p w14:paraId="1C65CC98" w14:textId="6C0C069A" w:rsidR="00DA33CE" w:rsidRPr="00DF5938" w:rsidRDefault="0082392C">
      <w:pPr>
        <w:rPr>
          <w:rFonts w:ascii="Arial" w:hAnsi="Arial" w:cs="Arial"/>
        </w:rPr>
      </w:pPr>
      <w:r w:rsidRPr="00DD3036">
        <w:rPr>
          <w:rFonts w:ascii="Arial" w:hAnsi="Arial" w:cs="Arial"/>
          <w:b/>
        </w:rPr>
        <w:t>Communicate</w:t>
      </w:r>
      <w:r>
        <w:rPr>
          <w:rFonts w:ascii="Arial" w:hAnsi="Arial" w:cs="Arial"/>
        </w:rPr>
        <w:t xml:space="preserve">: </w:t>
      </w:r>
      <w:r w:rsidR="00B1156C">
        <w:rPr>
          <w:rFonts w:ascii="Arial" w:hAnsi="Arial" w:cs="Arial"/>
        </w:rPr>
        <w:t>To share information with others</w:t>
      </w:r>
      <w:r w:rsidR="00EF1415">
        <w:rPr>
          <w:rFonts w:ascii="Arial" w:hAnsi="Arial" w:cs="Arial"/>
        </w:rPr>
        <w:t xml:space="preserve">. There are many ways for a person to communicate, including by </w:t>
      </w:r>
      <w:r w:rsidR="007E2983">
        <w:rPr>
          <w:rFonts w:ascii="Arial" w:hAnsi="Arial" w:cs="Arial"/>
        </w:rPr>
        <w:t>written, verbal, or non-verbal</w:t>
      </w:r>
      <w:r w:rsidR="00237979">
        <w:rPr>
          <w:rFonts w:ascii="Arial" w:hAnsi="Arial" w:cs="Arial"/>
        </w:rPr>
        <w:t xml:space="preserve"> expression. Communication includes non-conventional methods of communication</w:t>
      </w:r>
      <w:r w:rsidR="00FF367E">
        <w:rPr>
          <w:rFonts w:ascii="Arial" w:hAnsi="Arial" w:cs="Arial"/>
        </w:rPr>
        <w:t xml:space="preserve"> </w:t>
      </w:r>
      <w:r w:rsidR="00026269">
        <w:rPr>
          <w:rFonts w:ascii="Arial" w:hAnsi="Arial" w:cs="Arial"/>
        </w:rPr>
        <w:t xml:space="preserve">and </w:t>
      </w:r>
      <w:r w:rsidR="00FF367E">
        <w:rPr>
          <w:rFonts w:ascii="Arial" w:hAnsi="Arial" w:cs="Arial"/>
        </w:rPr>
        <w:t>can involve the use of assistive technology.</w:t>
      </w:r>
    </w:p>
    <w:p w14:paraId="2061AEA7" w14:textId="69373002" w:rsidR="00164C7D" w:rsidRPr="00DF5938" w:rsidRDefault="00164C7D">
      <w:pPr>
        <w:rPr>
          <w:rFonts w:ascii="Arial" w:hAnsi="Arial" w:cs="Arial"/>
          <w:b/>
        </w:rPr>
      </w:pPr>
      <w:r w:rsidRPr="00DF5938">
        <w:rPr>
          <w:rFonts w:ascii="Arial" w:hAnsi="Arial" w:cs="Arial"/>
          <w:b/>
        </w:rPr>
        <w:t xml:space="preserve">Complaint: </w:t>
      </w:r>
      <w:r w:rsidRPr="00DF5938">
        <w:rPr>
          <w:rFonts w:ascii="Arial" w:hAnsi="Arial" w:cs="Arial"/>
        </w:rPr>
        <w:t xml:space="preserve">A disclosure, concern, grievance, information or allegation about abuse or wrongdoing by a </w:t>
      </w:r>
      <w:r w:rsidR="00A0181D" w:rsidRPr="00DF5938">
        <w:rPr>
          <w:rFonts w:ascii="Arial" w:hAnsi="Arial" w:cs="Arial"/>
        </w:rPr>
        <w:t xml:space="preserve">registered </w:t>
      </w:r>
      <w:r w:rsidRPr="00DF5938">
        <w:rPr>
          <w:rFonts w:ascii="Arial" w:hAnsi="Arial" w:cs="Arial"/>
        </w:rPr>
        <w:t xml:space="preserve">supporter, or about the older person or </w:t>
      </w:r>
      <w:r w:rsidR="00A0181D" w:rsidRPr="00DF5938">
        <w:rPr>
          <w:rFonts w:ascii="Arial" w:hAnsi="Arial" w:cs="Arial"/>
        </w:rPr>
        <w:t xml:space="preserve">registered </w:t>
      </w:r>
      <w:r w:rsidRPr="00DF5938">
        <w:rPr>
          <w:rFonts w:ascii="Arial" w:hAnsi="Arial" w:cs="Arial"/>
        </w:rPr>
        <w:t>supporter’s engagement with My Aged Care.</w:t>
      </w:r>
    </w:p>
    <w:p w14:paraId="5E75F430" w14:textId="39DD0F77" w:rsidR="009A7608" w:rsidRPr="00DF5938" w:rsidRDefault="009A7608">
      <w:pPr>
        <w:rPr>
          <w:rFonts w:ascii="Arial" w:hAnsi="Arial" w:cs="Arial"/>
        </w:rPr>
      </w:pPr>
      <w:r w:rsidRPr="58D4670D">
        <w:rPr>
          <w:rFonts w:ascii="Arial" w:hAnsi="Arial" w:cs="Arial"/>
          <w:b/>
          <w:bCs/>
        </w:rPr>
        <w:lastRenderedPageBreak/>
        <w:t>Conflict of interest</w:t>
      </w:r>
      <w:r w:rsidRPr="58D4670D">
        <w:rPr>
          <w:rFonts w:ascii="Arial" w:hAnsi="Arial" w:cs="Arial"/>
        </w:rPr>
        <w:t>:</w:t>
      </w:r>
      <w:r w:rsidR="00AC57C6" w:rsidRPr="58D4670D">
        <w:rPr>
          <w:rFonts w:ascii="Arial" w:hAnsi="Arial" w:cs="Arial"/>
        </w:rPr>
        <w:t xml:space="preserve"> </w:t>
      </w:r>
      <w:r w:rsidR="00F85691" w:rsidRPr="58D4670D">
        <w:rPr>
          <w:rFonts w:ascii="Arial" w:hAnsi="Arial" w:cs="Arial"/>
        </w:rPr>
        <w:t>A conflict of interest arises if a registered supporter’s personal interests or obligations interfere with,</w:t>
      </w:r>
      <w:r w:rsidRPr="58D4670D">
        <w:rPr>
          <w:rFonts w:ascii="Arial" w:hAnsi="Arial" w:cs="Arial"/>
        </w:rPr>
        <w:t xml:space="preserve"> could </w:t>
      </w:r>
      <w:r w:rsidR="00F85691" w:rsidRPr="58D4670D">
        <w:rPr>
          <w:rFonts w:ascii="Arial" w:hAnsi="Arial" w:cs="Arial"/>
        </w:rPr>
        <w:t>compromise, or may</w:t>
      </w:r>
      <w:r w:rsidRPr="58D4670D">
        <w:rPr>
          <w:rFonts w:ascii="Arial" w:hAnsi="Arial" w:cs="Arial"/>
        </w:rPr>
        <w:t xml:space="preserve"> influence </w:t>
      </w:r>
      <w:r w:rsidR="00F85691" w:rsidRPr="58D4670D">
        <w:rPr>
          <w:rFonts w:ascii="Arial" w:hAnsi="Arial" w:cs="Arial"/>
        </w:rPr>
        <w:t>the supporter’s</w:t>
      </w:r>
      <w:r w:rsidR="241380F0" w:rsidRPr="58D4670D">
        <w:t xml:space="preserve"> </w:t>
      </w:r>
      <w:r w:rsidR="241380F0" w:rsidRPr="00B35E92">
        <w:rPr>
          <w:rFonts w:ascii="Arial" w:hAnsi="Arial" w:cs="Arial"/>
        </w:rPr>
        <w:t>ability to carry out their role under the Act.</w:t>
      </w:r>
      <w:r w:rsidR="00F85691" w:rsidRPr="00B35E92">
        <w:rPr>
          <w:rFonts w:ascii="Arial" w:hAnsi="Arial" w:cs="Arial"/>
        </w:rPr>
        <w:t> This could include a conflict between the</w:t>
      </w:r>
      <w:r w:rsidR="00F85691" w:rsidRPr="58D4670D">
        <w:t xml:space="preserve"> </w:t>
      </w:r>
      <w:r w:rsidR="116290DC" w:rsidRPr="58D4670D">
        <w:rPr>
          <w:rFonts w:ascii="Arial" w:hAnsi="Arial" w:cs="Arial"/>
        </w:rPr>
        <w:t xml:space="preserve">older person’s </w:t>
      </w:r>
      <w:r w:rsidR="00F85691" w:rsidRPr="58D4670D">
        <w:rPr>
          <w:rFonts w:ascii="Arial" w:hAnsi="Arial" w:cs="Arial"/>
        </w:rPr>
        <w:t xml:space="preserve">interests and the registered supporter’s interests. A conflict of interest </w:t>
      </w:r>
      <w:r w:rsidR="00C2672B" w:rsidRPr="58D4670D">
        <w:rPr>
          <w:rFonts w:ascii="Arial" w:hAnsi="Arial" w:cs="Arial"/>
        </w:rPr>
        <w:t xml:space="preserve">that cannot be avoided or managed </w:t>
      </w:r>
      <w:r w:rsidR="00F85691" w:rsidRPr="58D4670D">
        <w:rPr>
          <w:rFonts w:ascii="Arial" w:hAnsi="Arial" w:cs="Arial"/>
        </w:rPr>
        <w:t>can call into question the registered supporter’s ability to be impartial, selfless and act only in accordance with the older person’s will and preferences.</w:t>
      </w:r>
      <w:r w:rsidRPr="58D4670D">
        <w:rPr>
          <w:rFonts w:ascii="Arial" w:hAnsi="Arial" w:cs="Arial"/>
        </w:rPr>
        <w:t xml:space="preserve"> Conflicts of interest can be real, perceived or potential. </w:t>
      </w:r>
    </w:p>
    <w:p w14:paraId="6E25C621" w14:textId="2ED3F46C" w:rsidR="009A7608" w:rsidRPr="00DF5938" w:rsidRDefault="52BD2A12">
      <w:pPr>
        <w:rPr>
          <w:rFonts w:ascii="Arial" w:hAnsi="Arial" w:cs="Arial"/>
        </w:rPr>
      </w:pPr>
      <w:r w:rsidRPr="00DF5938">
        <w:rPr>
          <w:rFonts w:ascii="Arial" w:hAnsi="Arial" w:cs="Arial"/>
          <w:b/>
        </w:rPr>
        <w:t>Consent</w:t>
      </w:r>
      <w:r w:rsidRPr="00DF5938">
        <w:rPr>
          <w:rFonts w:ascii="Arial" w:hAnsi="Arial" w:cs="Arial"/>
        </w:rPr>
        <w:t>: Free, voluntary and informed agreement between people. Consent must be free from duress and must be</w:t>
      </w:r>
      <w:r w:rsidR="00802D4C" w:rsidRPr="00DF5938">
        <w:rPr>
          <w:rFonts w:ascii="Arial" w:hAnsi="Arial" w:cs="Arial"/>
        </w:rPr>
        <w:t xml:space="preserve"> current and</w:t>
      </w:r>
      <w:r w:rsidRPr="00DF5938">
        <w:rPr>
          <w:rFonts w:ascii="Arial" w:hAnsi="Arial" w:cs="Arial"/>
        </w:rPr>
        <w:t xml:space="preserve"> specific to each thing that the person is agreeing to.</w:t>
      </w:r>
      <w:r w:rsidR="269D32DB" w:rsidRPr="2236452D">
        <w:rPr>
          <w:rFonts w:ascii="Arial" w:hAnsi="Arial" w:cs="Arial"/>
          <w:color w:val="040C28"/>
          <w:sz w:val="30"/>
          <w:szCs w:val="30"/>
        </w:rPr>
        <w:t xml:space="preserve"> </w:t>
      </w:r>
      <w:r w:rsidR="269D32DB" w:rsidRPr="00DF5938">
        <w:rPr>
          <w:rFonts w:ascii="Arial" w:hAnsi="Arial" w:cs="Arial"/>
        </w:rPr>
        <w:t xml:space="preserve">Informed consent can be achieved through a process of communication, discussion and support </w:t>
      </w:r>
      <w:r w:rsidR="3CF8B993" w:rsidRPr="00DF5938">
        <w:rPr>
          <w:rFonts w:ascii="Arial" w:hAnsi="Arial" w:cs="Arial"/>
        </w:rPr>
        <w:t>in</w:t>
      </w:r>
      <w:r w:rsidR="269D32DB" w:rsidRPr="00DF5938">
        <w:rPr>
          <w:rFonts w:ascii="Arial" w:hAnsi="Arial" w:cs="Arial"/>
        </w:rPr>
        <w:t xml:space="preserve"> decision-making.</w:t>
      </w:r>
    </w:p>
    <w:p w14:paraId="3A2EC105" w14:textId="4C2433E4" w:rsidR="009A7608" w:rsidRPr="00DF5938" w:rsidRDefault="009A7608">
      <w:pPr>
        <w:rPr>
          <w:rFonts w:ascii="Arial" w:hAnsi="Arial" w:cs="Arial"/>
        </w:rPr>
      </w:pPr>
      <w:r w:rsidRPr="00DF5938">
        <w:rPr>
          <w:rFonts w:ascii="Arial" w:hAnsi="Arial" w:cs="Arial"/>
          <w:b/>
        </w:rPr>
        <w:t>Consult</w:t>
      </w:r>
      <w:r w:rsidRPr="00DF5938">
        <w:rPr>
          <w:rFonts w:ascii="Arial" w:hAnsi="Arial" w:cs="Arial"/>
        </w:rPr>
        <w:t xml:space="preserve">: Used in the context of </w:t>
      </w:r>
      <w:r w:rsidR="00802D4C" w:rsidRPr="00DF5938">
        <w:rPr>
          <w:rFonts w:ascii="Arial" w:hAnsi="Arial" w:cs="Arial"/>
        </w:rPr>
        <w:t xml:space="preserve">registered </w:t>
      </w:r>
      <w:r w:rsidRPr="00DF5938">
        <w:rPr>
          <w:rFonts w:ascii="Arial" w:hAnsi="Arial" w:cs="Arial"/>
        </w:rPr>
        <w:t>supporter</w:t>
      </w:r>
      <w:r w:rsidR="00476980" w:rsidRPr="00DF5938">
        <w:rPr>
          <w:rFonts w:ascii="Arial" w:hAnsi="Arial" w:cs="Arial"/>
        </w:rPr>
        <w:t>s</w:t>
      </w:r>
      <w:r w:rsidRPr="00DF5938">
        <w:rPr>
          <w:rFonts w:ascii="Arial" w:hAnsi="Arial" w:cs="Arial"/>
        </w:rPr>
        <w:t>, consult means to seek input, information, or advice from another person</w:t>
      </w:r>
      <w:r w:rsidR="00EA667B" w:rsidRPr="00DF5938">
        <w:rPr>
          <w:rFonts w:ascii="Arial" w:hAnsi="Arial" w:cs="Arial"/>
        </w:rPr>
        <w:t xml:space="preserve"> or group of people</w:t>
      </w:r>
      <w:r w:rsidRPr="00DF5938">
        <w:rPr>
          <w:rFonts w:ascii="Arial" w:hAnsi="Arial" w:cs="Arial"/>
        </w:rPr>
        <w:t xml:space="preserve">. </w:t>
      </w:r>
    </w:p>
    <w:p w14:paraId="2EAFBF59" w14:textId="77777777" w:rsidR="006001CD" w:rsidRPr="00DF5938" w:rsidRDefault="00471887">
      <w:pPr>
        <w:rPr>
          <w:rFonts w:ascii="Arial" w:hAnsi="Arial" w:cs="Arial"/>
        </w:rPr>
      </w:pPr>
      <w:r w:rsidRPr="00DF5938">
        <w:rPr>
          <w:rFonts w:ascii="Arial" w:hAnsi="Arial" w:cs="Arial"/>
          <w:b/>
        </w:rPr>
        <w:t xml:space="preserve">Culturally and linguistically diverse: </w:t>
      </w:r>
      <w:r w:rsidR="00AE421D" w:rsidRPr="00DF5938">
        <w:rPr>
          <w:rFonts w:ascii="Arial" w:hAnsi="Arial" w:cs="Arial"/>
        </w:rPr>
        <w:t xml:space="preserve">describes communities with diverse languages, ethnic backgrounds, nationalities, traditions, societal structures and religions. This includes people with a different heritage or linguistic background than dominant Australian culture and language, people with dual heritage, and people who are migrants and refugees. </w:t>
      </w:r>
    </w:p>
    <w:p w14:paraId="274C8DB4" w14:textId="77777777" w:rsidR="00A3127A" w:rsidRPr="00DF5938" w:rsidRDefault="00A3127A">
      <w:pPr>
        <w:rPr>
          <w:rFonts w:ascii="Arial" w:hAnsi="Arial" w:cs="Arial"/>
        </w:rPr>
      </w:pPr>
      <w:r w:rsidRPr="00DF5938">
        <w:rPr>
          <w:rFonts w:ascii="Arial" w:hAnsi="Arial" w:cs="Arial"/>
          <w:b/>
        </w:rPr>
        <w:t>Decision-making ability:</w:t>
      </w:r>
      <w:r w:rsidRPr="00DF5938">
        <w:rPr>
          <w:rFonts w:ascii="Arial" w:hAnsi="Arial" w:cs="Arial"/>
        </w:rPr>
        <w:t xml:space="preserve"> </w:t>
      </w:r>
      <w:r w:rsidR="00532A3C" w:rsidRPr="00DF5938">
        <w:rPr>
          <w:rFonts w:ascii="Arial" w:hAnsi="Arial" w:cs="Arial"/>
        </w:rPr>
        <w:t>Ability of a person to make a particular decision with the provision of relevant and appropriate support at a time when a decision needs to be made.</w:t>
      </w:r>
    </w:p>
    <w:p w14:paraId="0A165071" w14:textId="11E68AD7" w:rsidR="009A7608" w:rsidRPr="00DF5938" w:rsidRDefault="009A7608">
      <w:pPr>
        <w:rPr>
          <w:rFonts w:ascii="Arial" w:hAnsi="Arial" w:cs="Arial"/>
        </w:rPr>
      </w:pPr>
      <w:r w:rsidRPr="67C87809">
        <w:rPr>
          <w:rFonts w:ascii="Arial" w:hAnsi="Arial" w:cs="Arial"/>
          <w:b/>
          <w:bCs/>
        </w:rPr>
        <w:t>Guardian</w:t>
      </w:r>
      <w:r w:rsidR="5F912BA9" w:rsidRPr="67C87809">
        <w:rPr>
          <w:rFonts w:ascii="Arial" w:hAnsi="Arial" w:cs="Arial"/>
          <w:b/>
          <w:bCs/>
        </w:rPr>
        <w:t>s</w:t>
      </w:r>
      <w:r w:rsidRPr="67C87809">
        <w:rPr>
          <w:rFonts w:ascii="Arial" w:hAnsi="Arial" w:cs="Arial"/>
          <w:b/>
          <w:bCs/>
        </w:rPr>
        <w:t xml:space="preserve"> </w:t>
      </w:r>
      <w:r w:rsidR="5C75CCEB" w:rsidRPr="67C87809">
        <w:rPr>
          <w:rFonts w:ascii="Arial" w:hAnsi="Arial" w:cs="Arial"/>
          <w:b/>
          <w:bCs/>
        </w:rPr>
        <w:t>etc</w:t>
      </w:r>
      <w:r w:rsidRPr="00DF5938">
        <w:rPr>
          <w:rFonts w:ascii="Arial" w:hAnsi="Arial" w:cs="Arial"/>
        </w:rPr>
        <w:t>: This</w:t>
      </w:r>
      <w:r w:rsidRPr="67C87809">
        <w:rPr>
          <w:rFonts w:ascii="Arial" w:hAnsi="Arial" w:cs="Arial"/>
        </w:rPr>
        <w:t xml:space="preserve"> </w:t>
      </w:r>
      <w:r w:rsidR="63972617" w:rsidRPr="67C87809">
        <w:rPr>
          <w:rFonts w:ascii="Arial" w:hAnsi="Arial" w:cs="Arial"/>
        </w:rPr>
        <w:t>overarching</w:t>
      </w:r>
      <w:r w:rsidRPr="00DF5938">
        <w:rPr>
          <w:rFonts w:ascii="Arial" w:hAnsi="Arial" w:cs="Arial"/>
        </w:rPr>
        <w:t xml:space="preserve"> term is used in the </w:t>
      </w:r>
      <w:r w:rsidR="00614C27" w:rsidRPr="00DF5938">
        <w:rPr>
          <w:rFonts w:ascii="Arial" w:hAnsi="Arial" w:cs="Arial"/>
          <w:i/>
        </w:rPr>
        <w:t xml:space="preserve">Aged Care Act 2024 (Cth) </w:t>
      </w:r>
      <w:r w:rsidRPr="00DF5938">
        <w:rPr>
          <w:rFonts w:ascii="Arial" w:hAnsi="Arial" w:cs="Arial"/>
        </w:rPr>
        <w:t xml:space="preserve">and refers to a person who has decision-making authority for </w:t>
      </w:r>
      <w:r w:rsidR="00164C7D" w:rsidRPr="00DF5938">
        <w:rPr>
          <w:rFonts w:ascii="Arial" w:hAnsi="Arial" w:cs="Arial"/>
        </w:rPr>
        <w:t xml:space="preserve">an older person by virtue of an appointment under a </w:t>
      </w:r>
      <w:r w:rsidR="67AFEF24" w:rsidRPr="67C87809">
        <w:rPr>
          <w:rFonts w:ascii="Arial" w:hAnsi="Arial" w:cs="Arial"/>
        </w:rPr>
        <w:t xml:space="preserve">Commonwealth, </w:t>
      </w:r>
      <w:r w:rsidR="00164C7D" w:rsidRPr="00DF5938">
        <w:rPr>
          <w:rFonts w:ascii="Arial" w:hAnsi="Arial" w:cs="Arial"/>
        </w:rPr>
        <w:t xml:space="preserve">state or territory arrangement. </w:t>
      </w:r>
      <w:r w:rsidRPr="00DF5938">
        <w:rPr>
          <w:rFonts w:ascii="Arial" w:hAnsi="Arial" w:cs="Arial"/>
        </w:rPr>
        <w:t xml:space="preserve">This can include by an order of a </w:t>
      </w:r>
      <w:r w:rsidR="0065150F" w:rsidRPr="00DF5938">
        <w:rPr>
          <w:rFonts w:ascii="Arial" w:hAnsi="Arial" w:cs="Arial"/>
        </w:rPr>
        <w:t>t</w:t>
      </w:r>
      <w:r w:rsidRPr="00DF5938">
        <w:rPr>
          <w:rFonts w:ascii="Arial" w:hAnsi="Arial" w:cs="Arial"/>
        </w:rPr>
        <w:t xml:space="preserve">ribunal or court (e.g., guardianship or administration orders) or by appointment by the </w:t>
      </w:r>
      <w:r w:rsidR="00164C7D" w:rsidRPr="00DF5938">
        <w:rPr>
          <w:rFonts w:ascii="Arial" w:hAnsi="Arial" w:cs="Arial"/>
        </w:rPr>
        <w:t>older person themselves (e.g.,</w:t>
      </w:r>
      <w:r w:rsidRPr="00DF5938">
        <w:rPr>
          <w:rFonts w:ascii="Arial" w:hAnsi="Arial" w:cs="Arial"/>
        </w:rPr>
        <w:t xml:space="preserve"> an enduring power of attorney). </w:t>
      </w:r>
      <w:r w:rsidR="436DF0A6" w:rsidRPr="67C87809">
        <w:rPr>
          <w:rFonts w:ascii="Arial" w:hAnsi="Arial" w:cs="Arial"/>
        </w:rPr>
        <w:t xml:space="preserve">The </w:t>
      </w:r>
      <w:r w:rsidR="436DF0A6" w:rsidRPr="00DD3036">
        <w:rPr>
          <w:rFonts w:ascii="Arial" w:hAnsi="Arial" w:cs="Arial"/>
          <w:i/>
        </w:rPr>
        <w:t>Aged Care Act 2024 (Cth)</w:t>
      </w:r>
      <w:r w:rsidR="436DF0A6" w:rsidRPr="67C87809">
        <w:rPr>
          <w:rFonts w:ascii="Arial" w:hAnsi="Arial" w:cs="Arial"/>
        </w:rPr>
        <w:t xml:space="preserve"> provides that a person must not do anything on behalf of an older person unde</w:t>
      </w:r>
      <w:r w:rsidR="7E38E581" w:rsidRPr="67C87809">
        <w:rPr>
          <w:rFonts w:ascii="Arial" w:hAnsi="Arial" w:cs="Arial"/>
        </w:rPr>
        <w:t xml:space="preserve">r, or for the purposes of, the Act unless that person is a ‘guardian etc’ who is authorised to act </w:t>
      </w:r>
      <w:r w:rsidR="6C609140" w:rsidRPr="67C87809">
        <w:rPr>
          <w:rFonts w:ascii="Arial" w:hAnsi="Arial" w:cs="Arial"/>
        </w:rPr>
        <w:t xml:space="preserve">on behalf of the older person. </w:t>
      </w:r>
      <w:r w:rsidR="00092B69" w:rsidRPr="00DF5938">
        <w:rPr>
          <w:rFonts w:ascii="Arial" w:hAnsi="Arial" w:cs="Arial"/>
        </w:rPr>
        <w:t>A guardian is a person or officer appointed, often by a tribunal, to make certain decisions on behalf of another person in relation to their health treatments, accommodation, services and other lifestyle matters.</w:t>
      </w:r>
      <w:r w:rsidR="00AC57C6" w:rsidRPr="00DF5938">
        <w:rPr>
          <w:rFonts w:ascii="Arial" w:hAnsi="Arial" w:cs="Arial"/>
        </w:rPr>
        <w:t xml:space="preserve"> In policy documents, the term ‘active, appointed decision maker’ is used to refer to a ‘</w:t>
      </w:r>
      <w:r w:rsidR="00AC57C6" w:rsidRPr="67C87809">
        <w:rPr>
          <w:rFonts w:ascii="Arial" w:hAnsi="Arial" w:cs="Arial"/>
        </w:rPr>
        <w:t>guardian</w:t>
      </w:r>
      <w:r w:rsidR="343F927D" w:rsidRPr="67C87809">
        <w:rPr>
          <w:rFonts w:ascii="Arial" w:hAnsi="Arial" w:cs="Arial"/>
        </w:rPr>
        <w:t>s</w:t>
      </w:r>
      <w:r w:rsidR="00AC57C6" w:rsidRPr="67C87809">
        <w:rPr>
          <w:rFonts w:ascii="Arial" w:hAnsi="Arial" w:cs="Arial"/>
        </w:rPr>
        <w:t xml:space="preserve"> </w:t>
      </w:r>
      <w:r w:rsidR="281564A7" w:rsidRPr="67C87809">
        <w:rPr>
          <w:rFonts w:ascii="Arial" w:hAnsi="Arial" w:cs="Arial"/>
        </w:rPr>
        <w:t>etc</w:t>
      </w:r>
      <w:r w:rsidR="00AC57C6" w:rsidRPr="00DF5938">
        <w:rPr>
          <w:rFonts w:ascii="Arial" w:hAnsi="Arial" w:cs="Arial"/>
        </w:rPr>
        <w:t xml:space="preserve">’. </w:t>
      </w:r>
    </w:p>
    <w:p w14:paraId="7276D4D4" w14:textId="073B2F19" w:rsidR="009A7608" w:rsidRPr="00DF5938" w:rsidRDefault="009A7608">
      <w:pPr>
        <w:rPr>
          <w:rFonts w:ascii="Arial" w:hAnsi="Arial" w:cs="Arial"/>
        </w:rPr>
      </w:pPr>
      <w:r w:rsidRPr="00DF5938">
        <w:rPr>
          <w:rFonts w:ascii="Arial" w:hAnsi="Arial" w:cs="Arial"/>
          <w:b/>
        </w:rPr>
        <w:t>Jointly and severally</w:t>
      </w:r>
      <w:r w:rsidRPr="00DF5938">
        <w:rPr>
          <w:rFonts w:ascii="Arial" w:hAnsi="Arial" w:cs="Arial"/>
        </w:rPr>
        <w:t xml:space="preserve">: This is a condition that is in force when there are multiple supporters registered for one </w:t>
      </w:r>
      <w:r w:rsidR="00164C7D" w:rsidRPr="00DF5938">
        <w:rPr>
          <w:rFonts w:ascii="Arial" w:hAnsi="Arial" w:cs="Arial"/>
        </w:rPr>
        <w:t>person.</w:t>
      </w:r>
      <w:r w:rsidRPr="00DF5938">
        <w:rPr>
          <w:rFonts w:ascii="Arial" w:hAnsi="Arial" w:cs="Arial"/>
        </w:rPr>
        <w:t xml:space="preserve"> This means that </w:t>
      </w:r>
      <w:r w:rsidR="00D23C1B">
        <w:rPr>
          <w:rFonts w:ascii="Arial" w:hAnsi="Arial" w:cs="Arial"/>
        </w:rPr>
        <w:t>registered</w:t>
      </w:r>
      <w:r w:rsidR="00D23C1B" w:rsidRPr="00DF5938">
        <w:rPr>
          <w:rFonts w:ascii="Arial" w:hAnsi="Arial" w:cs="Arial"/>
        </w:rPr>
        <w:t xml:space="preserve"> </w:t>
      </w:r>
      <w:r w:rsidRPr="00DF5938">
        <w:rPr>
          <w:rFonts w:ascii="Arial" w:hAnsi="Arial" w:cs="Arial"/>
        </w:rPr>
        <w:t xml:space="preserve">supporters can act either together or separately. </w:t>
      </w:r>
    </w:p>
    <w:p w14:paraId="53CFC339" w14:textId="2827A6AA" w:rsidR="00490B9E" w:rsidRPr="00DF5938" w:rsidRDefault="00490B9E">
      <w:pPr>
        <w:rPr>
          <w:rFonts w:ascii="Arial" w:hAnsi="Arial" w:cs="Arial"/>
          <w:b/>
        </w:rPr>
      </w:pPr>
      <w:r w:rsidRPr="00DF5938">
        <w:rPr>
          <w:rFonts w:ascii="Arial" w:hAnsi="Arial" w:cs="Arial"/>
          <w:b/>
        </w:rPr>
        <w:lastRenderedPageBreak/>
        <w:t xml:space="preserve">Legal capacity: </w:t>
      </w:r>
      <w:r w:rsidRPr="00DF5938">
        <w:rPr>
          <w:rFonts w:ascii="Arial" w:hAnsi="Arial" w:cs="Arial"/>
        </w:rPr>
        <w:t>A person’s decisions and actions being recognised and respected by the law. It refers to both legal standing (i.e. the ability to hold rights and duties, and to be recognised as a legal person) and legal agency (i.e. the ability to exercise these rights and duties and to perform acts with legal effects).</w:t>
      </w:r>
    </w:p>
    <w:p w14:paraId="6481456F" w14:textId="283E8FDB" w:rsidR="009A7608" w:rsidRPr="00DF5938" w:rsidRDefault="009A7608">
      <w:pPr>
        <w:rPr>
          <w:rFonts w:ascii="Arial" w:hAnsi="Arial" w:cs="Arial"/>
        </w:rPr>
      </w:pPr>
      <w:r w:rsidRPr="4AD340E2">
        <w:rPr>
          <w:rFonts w:ascii="Arial" w:hAnsi="Arial" w:cs="Arial"/>
          <w:b/>
          <w:bCs/>
        </w:rPr>
        <w:t>My Aged Care</w:t>
      </w:r>
      <w:r w:rsidRPr="4AD340E2">
        <w:rPr>
          <w:rFonts w:ascii="Arial" w:hAnsi="Arial" w:cs="Arial"/>
        </w:rPr>
        <w:t>: The service that is the starting point for accessing Australian Government-funded aged care services. My Aged Care receives</w:t>
      </w:r>
      <w:r w:rsidR="00DC0821" w:rsidRPr="4AD340E2">
        <w:rPr>
          <w:rFonts w:ascii="Arial" w:hAnsi="Arial" w:cs="Arial"/>
        </w:rPr>
        <w:t xml:space="preserve"> </w:t>
      </w:r>
      <w:r w:rsidR="46C3FB65" w:rsidRPr="4AD340E2">
        <w:rPr>
          <w:rFonts w:ascii="Arial" w:hAnsi="Arial" w:cs="Arial"/>
        </w:rPr>
        <w:t>w</w:t>
      </w:r>
      <w:r w:rsidRPr="4AD340E2">
        <w:rPr>
          <w:rFonts w:ascii="Arial" w:hAnsi="Arial" w:cs="Arial"/>
        </w:rPr>
        <w:t>r</w:t>
      </w:r>
      <w:r w:rsidR="46C3FB65" w:rsidRPr="4AD340E2">
        <w:rPr>
          <w:rFonts w:ascii="Arial" w:hAnsi="Arial" w:cs="Arial"/>
        </w:rPr>
        <w:t xml:space="preserve">itten, phone or face-to-face </w:t>
      </w:r>
      <w:r w:rsidRPr="4AD340E2">
        <w:rPr>
          <w:rFonts w:ascii="Arial" w:hAnsi="Arial" w:cs="Arial"/>
        </w:rPr>
        <w:t xml:space="preserve">requests to register </w:t>
      </w:r>
      <w:r w:rsidR="00164C7D" w:rsidRPr="4AD340E2">
        <w:rPr>
          <w:rFonts w:ascii="Arial" w:hAnsi="Arial" w:cs="Arial"/>
        </w:rPr>
        <w:t>an older person’s</w:t>
      </w:r>
      <w:r w:rsidRPr="4AD340E2">
        <w:rPr>
          <w:rFonts w:ascii="Arial" w:hAnsi="Arial" w:cs="Arial"/>
        </w:rPr>
        <w:t xml:space="preserve"> </w:t>
      </w:r>
      <w:r w:rsidR="00143084" w:rsidRPr="4AD340E2">
        <w:rPr>
          <w:rFonts w:ascii="Arial" w:hAnsi="Arial" w:cs="Arial"/>
        </w:rPr>
        <w:t>supporter</w:t>
      </w:r>
      <w:r w:rsidR="00E16EAB" w:rsidRPr="4AD340E2">
        <w:rPr>
          <w:rFonts w:ascii="Arial" w:hAnsi="Arial" w:cs="Arial"/>
        </w:rPr>
        <w:t xml:space="preserve"> and is the </w:t>
      </w:r>
      <w:r w:rsidR="6EA91920" w:rsidRPr="4AD340E2">
        <w:rPr>
          <w:rFonts w:ascii="Arial" w:hAnsi="Arial" w:cs="Arial"/>
        </w:rPr>
        <w:t xml:space="preserve">mechanism </w:t>
      </w:r>
      <w:r w:rsidR="00E16EAB" w:rsidRPr="4AD340E2">
        <w:rPr>
          <w:rFonts w:ascii="Arial" w:hAnsi="Arial" w:cs="Arial"/>
        </w:rPr>
        <w:t xml:space="preserve">for </w:t>
      </w:r>
      <w:r w:rsidR="00DD6324">
        <w:rPr>
          <w:rFonts w:ascii="Arial" w:hAnsi="Arial" w:cs="Arial"/>
        </w:rPr>
        <w:t xml:space="preserve">the </w:t>
      </w:r>
      <w:r w:rsidR="00E16EAB" w:rsidRPr="4AD340E2">
        <w:rPr>
          <w:rFonts w:ascii="Arial" w:hAnsi="Arial" w:cs="Arial"/>
        </w:rPr>
        <w:t xml:space="preserve">older person and those who support them to </w:t>
      </w:r>
      <w:r w:rsidR="004F054C" w:rsidRPr="4AD340E2">
        <w:rPr>
          <w:rFonts w:ascii="Arial" w:hAnsi="Arial" w:cs="Arial"/>
        </w:rPr>
        <w:t xml:space="preserve">record </w:t>
      </w:r>
      <w:r w:rsidR="00151CDD" w:rsidRPr="4AD340E2">
        <w:rPr>
          <w:rFonts w:ascii="Arial" w:hAnsi="Arial" w:cs="Arial"/>
        </w:rPr>
        <w:t>engagement</w:t>
      </w:r>
      <w:r w:rsidR="005F4088" w:rsidRPr="4AD340E2">
        <w:rPr>
          <w:rFonts w:ascii="Arial" w:hAnsi="Arial" w:cs="Arial"/>
        </w:rPr>
        <w:t>s</w:t>
      </w:r>
      <w:r w:rsidR="00151CDD" w:rsidRPr="4AD340E2">
        <w:rPr>
          <w:rFonts w:ascii="Arial" w:hAnsi="Arial" w:cs="Arial"/>
        </w:rPr>
        <w:t xml:space="preserve"> and </w:t>
      </w:r>
      <w:r w:rsidR="007D7C4A" w:rsidRPr="4AD340E2">
        <w:rPr>
          <w:rFonts w:ascii="Arial" w:hAnsi="Arial" w:cs="Arial"/>
        </w:rPr>
        <w:t>decision</w:t>
      </w:r>
      <w:r w:rsidR="00261D11" w:rsidRPr="4AD340E2">
        <w:rPr>
          <w:rFonts w:ascii="Arial" w:hAnsi="Arial" w:cs="Arial"/>
        </w:rPr>
        <w:t xml:space="preserve">s </w:t>
      </w:r>
      <w:r w:rsidR="0082193F" w:rsidRPr="4AD340E2">
        <w:rPr>
          <w:rFonts w:ascii="Arial" w:hAnsi="Arial" w:cs="Arial"/>
        </w:rPr>
        <w:t xml:space="preserve">relating to the System Governor and </w:t>
      </w:r>
      <w:r w:rsidR="00DD6324">
        <w:rPr>
          <w:rFonts w:ascii="Arial" w:hAnsi="Arial" w:cs="Arial"/>
        </w:rPr>
        <w:t>the department</w:t>
      </w:r>
      <w:r w:rsidRPr="4AD340E2">
        <w:rPr>
          <w:rFonts w:ascii="Arial" w:hAnsi="Arial" w:cs="Arial"/>
        </w:rPr>
        <w:t>.</w:t>
      </w:r>
    </w:p>
    <w:p w14:paraId="4E51AA76" w14:textId="77777777" w:rsidR="009A7608" w:rsidRPr="00DF5938" w:rsidRDefault="009A7608">
      <w:pPr>
        <w:rPr>
          <w:rFonts w:ascii="Arial" w:hAnsi="Arial" w:cs="Arial"/>
        </w:rPr>
      </w:pPr>
      <w:r w:rsidRPr="00DF5938">
        <w:rPr>
          <w:rFonts w:ascii="Arial" w:hAnsi="Arial" w:cs="Arial"/>
          <w:b/>
        </w:rPr>
        <w:t>Neglect</w:t>
      </w:r>
      <w:r w:rsidRPr="00DF5938">
        <w:rPr>
          <w:rFonts w:ascii="Arial" w:hAnsi="Arial" w:cs="Arial"/>
        </w:rPr>
        <w:t>: A type of abuse that uses inaction to cause harm or distress to a person. In relation to older people, it is the failure to meet an older person’s basic needs such as food, shelter, clothing, warmth or essential medical care.</w:t>
      </w:r>
    </w:p>
    <w:p w14:paraId="2E05435D" w14:textId="7933644C" w:rsidR="009A7608" w:rsidRPr="00DF5938" w:rsidRDefault="009A7608">
      <w:pPr>
        <w:rPr>
          <w:rFonts w:ascii="Arial" w:hAnsi="Arial" w:cs="Arial"/>
        </w:rPr>
      </w:pPr>
      <w:r w:rsidRPr="00DF5938">
        <w:rPr>
          <w:rFonts w:ascii="Arial" w:hAnsi="Arial" w:cs="Arial"/>
          <w:b/>
        </w:rPr>
        <w:t>Notification</w:t>
      </w:r>
      <w:r w:rsidRPr="00DF5938">
        <w:rPr>
          <w:rFonts w:ascii="Arial" w:hAnsi="Arial" w:cs="Arial"/>
        </w:rPr>
        <w:t xml:space="preserve">: Used in the context of System Governor notifications. </w:t>
      </w:r>
      <w:r w:rsidR="00164C7D" w:rsidRPr="00DF5938">
        <w:rPr>
          <w:rFonts w:ascii="Arial" w:hAnsi="Arial" w:cs="Arial"/>
        </w:rPr>
        <w:t>A notification is the communication of information to an older person</w:t>
      </w:r>
      <w:r w:rsidRPr="00DF5938">
        <w:rPr>
          <w:rFonts w:ascii="Arial" w:hAnsi="Arial" w:cs="Arial"/>
        </w:rPr>
        <w:t xml:space="preserve">, their supporters, and any other person who the notification relates to. Depending on the circumstances, a notification may be in the form of a physical letter, an email, or an SMS (text). </w:t>
      </w:r>
    </w:p>
    <w:p w14:paraId="379AA937" w14:textId="25CB0E48" w:rsidR="00164C7D" w:rsidRPr="00DF5938" w:rsidRDefault="009E0787">
      <w:pPr>
        <w:rPr>
          <w:rFonts w:ascii="Arial" w:hAnsi="Arial" w:cs="Arial"/>
        </w:rPr>
      </w:pPr>
      <w:r w:rsidRPr="00DF5938">
        <w:rPr>
          <w:rFonts w:ascii="Arial" w:hAnsi="Arial" w:cs="Arial"/>
          <w:b/>
        </w:rPr>
        <w:t>Older person</w:t>
      </w:r>
      <w:r w:rsidRPr="00DF5938">
        <w:rPr>
          <w:rFonts w:ascii="Arial" w:hAnsi="Arial" w:cs="Arial"/>
        </w:rPr>
        <w:t>: Used in the context of aged care, older person refers to a</w:t>
      </w:r>
      <w:r w:rsidR="003E2B27" w:rsidRPr="00DF5938">
        <w:rPr>
          <w:rFonts w:ascii="Arial" w:hAnsi="Arial" w:cs="Arial"/>
        </w:rPr>
        <w:t xml:space="preserve">n individual with care needs who is </w:t>
      </w:r>
      <w:r w:rsidR="57802423" w:rsidRPr="00DF5938">
        <w:rPr>
          <w:rFonts w:ascii="Arial" w:hAnsi="Arial" w:cs="Arial"/>
        </w:rPr>
        <w:t>age</w:t>
      </w:r>
      <w:r w:rsidR="70C8F831" w:rsidRPr="00DF5938">
        <w:rPr>
          <w:rFonts w:ascii="Arial" w:hAnsi="Arial" w:cs="Arial"/>
        </w:rPr>
        <w:t>d</w:t>
      </w:r>
      <w:r w:rsidR="003E2B27" w:rsidRPr="00DF5938">
        <w:rPr>
          <w:rFonts w:ascii="Arial" w:hAnsi="Arial" w:cs="Arial"/>
        </w:rPr>
        <w:t xml:space="preserve"> 65 or over (or </w:t>
      </w:r>
      <w:r w:rsidR="57802423" w:rsidRPr="00DF5938">
        <w:rPr>
          <w:rFonts w:ascii="Arial" w:hAnsi="Arial" w:cs="Arial"/>
        </w:rPr>
        <w:t>age</w:t>
      </w:r>
      <w:r w:rsidR="7EA889E1" w:rsidRPr="00DF5938">
        <w:rPr>
          <w:rFonts w:ascii="Arial" w:hAnsi="Arial" w:cs="Arial"/>
        </w:rPr>
        <w:t>d</w:t>
      </w:r>
      <w:r w:rsidR="003E2B27" w:rsidRPr="00DF5938">
        <w:rPr>
          <w:rFonts w:ascii="Arial" w:hAnsi="Arial" w:cs="Arial"/>
        </w:rPr>
        <w:t xml:space="preserve"> 50 or over and an Aboriginal or Torres Strait Islander person</w:t>
      </w:r>
      <w:r w:rsidR="3F65F948" w:rsidRPr="00DF5938">
        <w:rPr>
          <w:rFonts w:ascii="Arial" w:hAnsi="Arial" w:cs="Arial"/>
        </w:rPr>
        <w:t>,</w:t>
      </w:r>
      <w:r w:rsidR="57802423" w:rsidRPr="00DF5938">
        <w:rPr>
          <w:rFonts w:ascii="Arial" w:hAnsi="Arial" w:cs="Arial"/>
        </w:rPr>
        <w:t xml:space="preserve"> or</w:t>
      </w:r>
      <w:r w:rsidR="2D4AD641" w:rsidRPr="00DF5938">
        <w:rPr>
          <w:rFonts w:ascii="Arial" w:hAnsi="Arial" w:cs="Arial"/>
        </w:rPr>
        <w:t xml:space="preserve"> who is</w:t>
      </w:r>
      <w:r w:rsidR="003E2B27" w:rsidRPr="00DF5938">
        <w:rPr>
          <w:rFonts w:ascii="Arial" w:hAnsi="Arial" w:cs="Arial"/>
        </w:rPr>
        <w:t xml:space="preserve"> homeless or at risk of homelessness) and is eligible to undergo an aged care needs assessment by an approved needs assessor. Eligibility includes living in Australia.</w:t>
      </w:r>
    </w:p>
    <w:p w14:paraId="6916ADA1" w14:textId="1D01AE16" w:rsidR="008C1EB8" w:rsidRPr="00DF5938" w:rsidRDefault="008C1EB8" w:rsidP="008C1EB8">
      <w:pPr>
        <w:rPr>
          <w:rFonts w:ascii="Arial" w:hAnsi="Arial" w:cs="Arial"/>
        </w:rPr>
      </w:pPr>
      <w:r w:rsidRPr="00DF5938">
        <w:rPr>
          <w:rFonts w:ascii="Arial" w:hAnsi="Arial" w:cs="Arial"/>
          <w:b/>
        </w:rPr>
        <w:t>Other people who support an older person</w:t>
      </w:r>
      <w:r w:rsidRPr="00DF5938">
        <w:rPr>
          <w:rFonts w:ascii="Arial" w:hAnsi="Arial" w:cs="Arial"/>
        </w:rPr>
        <w:t xml:space="preserve">: Refers to any person who supports an older person in their decision-making. These people can provide protection for older people by increasing connections, relationships and visibility in the wider community. This can include friends and family, neighbours, carers, volunteers, aged care workers, aged care providers, advocates, navigation services, and health professionals. </w:t>
      </w:r>
      <w:r w:rsidR="00C47827">
        <w:rPr>
          <w:rFonts w:ascii="Arial" w:hAnsi="Arial" w:cs="Arial"/>
        </w:rPr>
        <w:t xml:space="preserve">If these people are not registered supporters, they can still provide support to an older person. However, </w:t>
      </w:r>
      <w:r w:rsidR="000935A6">
        <w:rPr>
          <w:rFonts w:ascii="Arial" w:hAnsi="Arial" w:cs="Arial"/>
        </w:rPr>
        <w:t>they do</w:t>
      </w:r>
      <w:r w:rsidR="00C114FE">
        <w:rPr>
          <w:rFonts w:ascii="Arial" w:hAnsi="Arial" w:cs="Arial"/>
        </w:rPr>
        <w:t xml:space="preserve"> not</w:t>
      </w:r>
      <w:r w:rsidR="000935A6">
        <w:rPr>
          <w:rFonts w:ascii="Arial" w:hAnsi="Arial" w:cs="Arial"/>
        </w:rPr>
        <w:t xml:space="preserve"> have the duties</w:t>
      </w:r>
      <w:r w:rsidR="000935A6" w:rsidDel="00661787">
        <w:rPr>
          <w:rFonts w:ascii="Arial" w:hAnsi="Arial" w:cs="Arial"/>
        </w:rPr>
        <w:t xml:space="preserve"> </w:t>
      </w:r>
      <w:r w:rsidR="00661787">
        <w:rPr>
          <w:rFonts w:ascii="Arial" w:hAnsi="Arial" w:cs="Arial"/>
        </w:rPr>
        <w:t xml:space="preserve">of </w:t>
      </w:r>
      <w:r w:rsidR="000935A6">
        <w:rPr>
          <w:rFonts w:ascii="Arial" w:hAnsi="Arial" w:cs="Arial"/>
        </w:rPr>
        <w:t xml:space="preserve">a supporter under the </w:t>
      </w:r>
      <w:r w:rsidR="000935A6" w:rsidRPr="00DD3036">
        <w:rPr>
          <w:rFonts w:ascii="Arial" w:hAnsi="Arial" w:cs="Arial"/>
          <w:i/>
        </w:rPr>
        <w:t>Aged Care Act 2024 (Cth)</w:t>
      </w:r>
      <w:r w:rsidR="00C114FE">
        <w:rPr>
          <w:rFonts w:ascii="Arial" w:hAnsi="Arial" w:cs="Arial"/>
        </w:rPr>
        <w:t>.</w:t>
      </w:r>
    </w:p>
    <w:p w14:paraId="1AF6201A" w14:textId="77777777" w:rsidR="009A7608" w:rsidRPr="00DF5938" w:rsidRDefault="009A7608">
      <w:pPr>
        <w:rPr>
          <w:rFonts w:ascii="Arial" w:hAnsi="Arial" w:cs="Arial"/>
        </w:rPr>
      </w:pPr>
      <w:r w:rsidRPr="00DF5938">
        <w:rPr>
          <w:rFonts w:ascii="Arial" w:hAnsi="Arial" w:cs="Arial"/>
          <w:b/>
        </w:rPr>
        <w:t>Presumption of capacity</w:t>
      </w:r>
      <w:r w:rsidRPr="00DF5938">
        <w:rPr>
          <w:rFonts w:ascii="Arial" w:hAnsi="Arial" w:cs="Arial"/>
        </w:rPr>
        <w:t xml:space="preserve">: Refers to the concept that all persons should have their capacity presumed. This means that other people, for example supporters, workers, health professionals and carers, should assume in the first instance that an older person can make their own decisions and do things themselves. An assessment of capacity would only occur if something was observed in the older person’s behaviour that makes themselves or others question their capacity. </w:t>
      </w:r>
    </w:p>
    <w:p w14:paraId="098665C9" w14:textId="1AF67BF8" w:rsidR="002613F7" w:rsidRPr="00F8232D" w:rsidRDefault="002613F7">
      <w:pPr>
        <w:rPr>
          <w:rFonts w:ascii="Arial" w:hAnsi="Arial" w:cs="Arial"/>
        </w:rPr>
      </w:pPr>
      <w:r>
        <w:rPr>
          <w:rFonts w:ascii="Arial" w:hAnsi="Arial" w:cs="Arial"/>
          <w:b/>
          <w:bCs/>
        </w:rPr>
        <w:t>Registered supporter</w:t>
      </w:r>
      <w:r w:rsidDel="00F0347B">
        <w:rPr>
          <w:rFonts w:ascii="Arial" w:hAnsi="Arial" w:cs="Arial"/>
          <w:b/>
          <w:bCs/>
        </w:rPr>
        <w:t>:</w:t>
      </w:r>
      <w:r w:rsidR="00F8232D" w:rsidDel="00F0347B">
        <w:rPr>
          <w:rFonts w:ascii="Arial" w:hAnsi="Arial" w:cs="Arial"/>
          <w:b/>
        </w:rPr>
        <w:t xml:space="preserve"> </w:t>
      </w:r>
      <w:r w:rsidR="007A722A">
        <w:rPr>
          <w:rFonts w:ascii="Arial" w:hAnsi="Arial" w:cs="Arial"/>
        </w:rPr>
        <w:t>A</w:t>
      </w:r>
      <w:r w:rsidR="00F0347B">
        <w:rPr>
          <w:rFonts w:ascii="Arial" w:hAnsi="Arial" w:cs="Arial"/>
        </w:rPr>
        <w:t xml:space="preserve">n umbrella term used in policy to refer to any person registered as a supporter under </w:t>
      </w:r>
      <w:r w:rsidR="00F8232D">
        <w:rPr>
          <w:rFonts w:ascii="Arial" w:hAnsi="Arial" w:cs="Arial"/>
        </w:rPr>
        <w:t xml:space="preserve">section 37(1) of the </w:t>
      </w:r>
      <w:r w:rsidR="00F8232D" w:rsidRPr="00F8232D">
        <w:rPr>
          <w:rFonts w:ascii="Arial" w:hAnsi="Arial" w:cs="Arial"/>
          <w:i/>
          <w:iCs/>
        </w:rPr>
        <w:t>Aged Care Act 2024 (Cth)</w:t>
      </w:r>
      <w:r w:rsidR="00F8232D">
        <w:rPr>
          <w:rFonts w:ascii="Arial" w:hAnsi="Arial" w:cs="Arial"/>
        </w:rPr>
        <w:t>.</w:t>
      </w:r>
      <w:r w:rsidR="00F0347B">
        <w:rPr>
          <w:rFonts w:ascii="Arial" w:hAnsi="Arial" w:cs="Arial"/>
        </w:rPr>
        <w:t xml:space="preserve"> There </w:t>
      </w:r>
      <w:r w:rsidR="00F0347B">
        <w:rPr>
          <w:rFonts w:ascii="Arial" w:hAnsi="Arial" w:cs="Arial"/>
        </w:rPr>
        <w:lastRenderedPageBreak/>
        <w:t xml:space="preserve">are three </w:t>
      </w:r>
      <w:r w:rsidR="000E2FDA">
        <w:rPr>
          <w:rFonts w:ascii="Arial" w:hAnsi="Arial" w:cs="Arial"/>
        </w:rPr>
        <w:t>labels used to describe</w:t>
      </w:r>
      <w:r w:rsidR="00F0347B" w:rsidDel="000E2FDA">
        <w:rPr>
          <w:rFonts w:ascii="Arial" w:hAnsi="Arial" w:cs="Arial"/>
        </w:rPr>
        <w:t xml:space="preserve"> </w:t>
      </w:r>
      <w:r w:rsidR="00F0347B">
        <w:rPr>
          <w:rFonts w:ascii="Arial" w:hAnsi="Arial" w:cs="Arial"/>
        </w:rPr>
        <w:t xml:space="preserve">registered supporters: supporter, supporter lite, or supporter guardian. </w:t>
      </w:r>
      <w:r w:rsidR="00B96427" w:rsidRPr="00B96427">
        <w:rPr>
          <w:rFonts w:ascii="Arial" w:hAnsi="Arial" w:cs="Arial"/>
        </w:rPr>
        <w:t xml:space="preserve">Registered supporters are responsible for understanding their role and duties and acting in </w:t>
      </w:r>
      <w:r w:rsidR="00B96427">
        <w:rPr>
          <w:rFonts w:ascii="Arial" w:hAnsi="Arial" w:cs="Arial"/>
        </w:rPr>
        <w:t>line</w:t>
      </w:r>
      <w:r w:rsidR="00B96427" w:rsidRPr="00B96427">
        <w:rPr>
          <w:rFonts w:ascii="Arial" w:hAnsi="Arial" w:cs="Arial"/>
        </w:rPr>
        <w:t xml:space="preserve"> with the will and preferences of the older person they are supporting.</w:t>
      </w:r>
    </w:p>
    <w:p w14:paraId="6F3A4CB3" w14:textId="5AB85034" w:rsidR="009A7608" w:rsidRPr="00DF5938" w:rsidRDefault="009A7608">
      <w:pPr>
        <w:rPr>
          <w:rFonts w:ascii="Arial" w:hAnsi="Arial" w:cs="Arial"/>
        </w:rPr>
      </w:pPr>
      <w:r w:rsidRPr="00DF5938">
        <w:rPr>
          <w:rFonts w:ascii="Arial" w:hAnsi="Arial" w:cs="Arial"/>
          <w:b/>
        </w:rPr>
        <w:t>Registration</w:t>
      </w:r>
      <w:r w:rsidRPr="00DF5938">
        <w:rPr>
          <w:rFonts w:ascii="Arial" w:hAnsi="Arial" w:cs="Arial"/>
        </w:rPr>
        <w:t>: Used in the context of the System Governor’s ability to register</w:t>
      </w:r>
      <w:r w:rsidR="000C720F">
        <w:rPr>
          <w:rFonts w:ascii="Arial" w:hAnsi="Arial" w:cs="Arial"/>
        </w:rPr>
        <w:t xml:space="preserve"> people </w:t>
      </w:r>
      <w:r w:rsidR="00E96952">
        <w:rPr>
          <w:rFonts w:ascii="Arial" w:hAnsi="Arial" w:cs="Arial"/>
        </w:rPr>
        <w:t>as supporters</w:t>
      </w:r>
      <w:r w:rsidR="00BF57DF">
        <w:rPr>
          <w:rFonts w:ascii="Arial" w:hAnsi="Arial" w:cs="Arial"/>
        </w:rPr>
        <w:t>.</w:t>
      </w:r>
      <w:r w:rsidRPr="00DF5938" w:rsidDel="00BF57DF">
        <w:rPr>
          <w:rFonts w:ascii="Arial" w:hAnsi="Arial" w:cs="Arial"/>
        </w:rPr>
        <w:t xml:space="preserve"> </w:t>
      </w:r>
      <w:r w:rsidR="00BF57DF">
        <w:rPr>
          <w:rFonts w:ascii="Arial" w:hAnsi="Arial" w:cs="Arial"/>
        </w:rPr>
        <w:t>T</w:t>
      </w:r>
      <w:r w:rsidR="00BF57DF" w:rsidRPr="00DF5938">
        <w:rPr>
          <w:rFonts w:ascii="Arial" w:hAnsi="Arial" w:cs="Arial"/>
        </w:rPr>
        <w:t xml:space="preserve">his </w:t>
      </w:r>
      <w:r w:rsidR="00DD3036">
        <w:rPr>
          <w:rFonts w:ascii="Arial" w:hAnsi="Arial" w:cs="Arial"/>
        </w:rPr>
        <w:t>involves</w:t>
      </w:r>
      <w:r w:rsidRPr="00DF5938">
        <w:rPr>
          <w:rFonts w:ascii="Arial" w:hAnsi="Arial" w:cs="Arial"/>
        </w:rPr>
        <w:t xml:space="preserve"> the act of recording the details of a supporter</w:t>
      </w:r>
      <w:r w:rsidR="00052106">
        <w:rPr>
          <w:rFonts w:ascii="Arial" w:hAnsi="Arial" w:cs="Arial"/>
        </w:rPr>
        <w:t xml:space="preserve">, supporter lite, or </w:t>
      </w:r>
      <w:r w:rsidRPr="00DF5938">
        <w:rPr>
          <w:rFonts w:ascii="Arial" w:hAnsi="Arial" w:cs="Arial"/>
        </w:rPr>
        <w:t>supporter</w:t>
      </w:r>
      <w:r w:rsidR="00052106">
        <w:rPr>
          <w:rFonts w:ascii="Arial" w:hAnsi="Arial" w:cs="Arial"/>
        </w:rPr>
        <w:t xml:space="preserve"> </w:t>
      </w:r>
      <w:r w:rsidRPr="00DF5938">
        <w:rPr>
          <w:rFonts w:ascii="Arial" w:hAnsi="Arial" w:cs="Arial"/>
        </w:rPr>
        <w:t xml:space="preserve">guardian on the System Governor’s IT system. </w:t>
      </w:r>
    </w:p>
    <w:p w14:paraId="2A9D6544" w14:textId="08EB017F" w:rsidR="009A7608" w:rsidRPr="00DF5938" w:rsidRDefault="009A7608">
      <w:pPr>
        <w:rPr>
          <w:rFonts w:ascii="Arial" w:hAnsi="Arial" w:cs="Arial"/>
        </w:rPr>
      </w:pPr>
      <w:r w:rsidRPr="00DF5938">
        <w:rPr>
          <w:rFonts w:ascii="Arial" w:hAnsi="Arial" w:cs="Arial"/>
          <w:b/>
        </w:rPr>
        <w:t>State or territory tribunal</w:t>
      </w:r>
      <w:r w:rsidRPr="00DF5938">
        <w:rPr>
          <w:rFonts w:ascii="Arial" w:hAnsi="Arial" w:cs="Arial"/>
        </w:rPr>
        <w:t xml:space="preserve">: A tribunal is different from a court. It is less formal but can still hear cases, consider evidence, and make decisions. Each state and territory has a tribunal that has responsibility for hearing applications for guardianship or administration orders (i.e., substitute decision-making orders) or making decisions about decision-making appointments (e.g., enduring power of attorney appointments). </w:t>
      </w:r>
      <w:r w:rsidR="00A85F45">
        <w:rPr>
          <w:rFonts w:ascii="Arial" w:hAnsi="Arial" w:cs="Arial"/>
        </w:rPr>
        <w:t xml:space="preserve">Each tribunal has its own </w:t>
      </w:r>
      <w:r w:rsidR="004D326B">
        <w:rPr>
          <w:rFonts w:ascii="Arial" w:hAnsi="Arial" w:cs="Arial"/>
        </w:rPr>
        <w:t>procedures. A</w:t>
      </w:r>
      <w:r w:rsidR="00A85F45">
        <w:rPr>
          <w:rFonts w:ascii="Arial" w:hAnsi="Arial" w:cs="Arial"/>
        </w:rPr>
        <w:t xml:space="preserve">ppeals of decisions by tribunals can be made to a higher court. </w:t>
      </w:r>
      <w:r w:rsidRPr="00DF5938">
        <w:rPr>
          <w:rFonts w:ascii="Arial" w:hAnsi="Arial" w:cs="Arial"/>
        </w:rPr>
        <w:t xml:space="preserve">An example of a tribunal is the NSW Civil and Administrative Tribunal, known as NCAT. </w:t>
      </w:r>
    </w:p>
    <w:p w14:paraId="7342AD74" w14:textId="26898879" w:rsidR="00125E27" w:rsidRPr="00DF5938" w:rsidRDefault="00B9064C">
      <w:pPr>
        <w:rPr>
          <w:rFonts w:ascii="Arial" w:hAnsi="Arial" w:cs="Arial"/>
          <w:b/>
        </w:rPr>
      </w:pPr>
      <w:r w:rsidRPr="00DF5938">
        <w:rPr>
          <w:rFonts w:ascii="Arial" w:hAnsi="Arial" w:cs="Arial"/>
          <w:b/>
        </w:rPr>
        <w:t>Substitute decision-making</w:t>
      </w:r>
      <w:r w:rsidR="00217E5C" w:rsidRPr="00DF5938">
        <w:rPr>
          <w:rFonts w:ascii="Arial" w:hAnsi="Arial" w:cs="Arial"/>
          <w:b/>
        </w:rPr>
        <w:t xml:space="preserve">: </w:t>
      </w:r>
      <w:r w:rsidR="00217E5C" w:rsidRPr="00DF5938">
        <w:rPr>
          <w:rFonts w:ascii="Arial" w:hAnsi="Arial" w:cs="Arial"/>
        </w:rPr>
        <w:t xml:space="preserve">Refers to a range of processes and </w:t>
      </w:r>
      <w:r w:rsidR="00744727">
        <w:rPr>
          <w:rFonts w:ascii="Arial" w:hAnsi="Arial" w:cs="Arial"/>
        </w:rPr>
        <w:t>approaches</w:t>
      </w:r>
      <w:r w:rsidR="00744727" w:rsidRPr="00DF5938">
        <w:rPr>
          <w:rFonts w:ascii="Arial" w:hAnsi="Arial" w:cs="Arial"/>
        </w:rPr>
        <w:t xml:space="preserve"> </w:t>
      </w:r>
      <w:r w:rsidR="00217E5C" w:rsidRPr="00DF5938">
        <w:rPr>
          <w:rFonts w:ascii="Arial" w:hAnsi="Arial" w:cs="Arial"/>
        </w:rPr>
        <w:t>that involve a person making decisions on another person’s behalf.</w:t>
      </w:r>
      <w:r w:rsidR="00217E5C" w:rsidRPr="00DF5938">
        <w:rPr>
          <w:rFonts w:ascii="Arial" w:hAnsi="Arial" w:cs="Arial"/>
          <w:b/>
        </w:rPr>
        <w:t xml:space="preserve"> </w:t>
      </w:r>
      <w:r w:rsidR="00C83802" w:rsidRPr="00296052">
        <w:rPr>
          <w:rFonts w:ascii="Arial" w:hAnsi="Arial" w:cs="Arial"/>
          <w:bCs/>
        </w:rPr>
        <w:t>The substitute decision-making approach that an appointed decision maker must take depends on the Commonwealth, state or territory arrangement under which they have legal decision-making authority.</w:t>
      </w:r>
      <w:r w:rsidR="00C83802" w:rsidRPr="00C83802">
        <w:rPr>
          <w:rFonts w:ascii="Arial" w:hAnsi="Arial" w:cs="Arial"/>
          <w:b/>
        </w:rPr>
        <w:t xml:space="preserve"> </w:t>
      </w:r>
    </w:p>
    <w:p w14:paraId="60052D7B" w14:textId="744F6BB9" w:rsidR="00A32700" w:rsidRPr="00DF5938" w:rsidRDefault="00A32700">
      <w:pPr>
        <w:rPr>
          <w:rFonts w:ascii="Arial" w:hAnsi="Arial" w:cs="Arial"/>
          <w:b/>
        </w:rPr>
      </w:pPr>
      <w:r w:rsidRPr="00DF5938">
        <w:rPr>
          <w:rFonts w:ascii="Arial" w:hAnsi="Arial" w:cs="Arial"/>
          <w:b/>
        </w:rPr>
        <w:t xml:space="preserve">Support: </w:t>
      </w:r>
      <w:r w:rsidR="00C20C54" w:rsidRPr="00DF5938">
        <w:rPr>
          <w:rFonts w:ascii="Arial" w:hAnsi="Arial" w:cs="Arial"/>
        </w:rPr>
        <w:t xml:space="preserve">Actions, </w:t>
      </w:r>
      <w:r w:rsidR="00B45530" w:rsidRPr="00DF5938">
        <w:rPr>
          <w:rFonts w:ascii="Arial" w:hAnsi="Arial" w:cs="Arial"/>
        </w:rPr>
        <w:t xml:space="preserve">access, </w:t>
      </w:r>
      <w:r w:rsidR="00C20C54" w:rsidRPr="00DF5938">
        <w:rPr>
          <w:rFonts w:ascii="Arial" w:hAnsi="Arial" w:cs="Arial"/>
        </w:rPr>
        <w:t xml:space="preserve">practices, strategies or resources that promote the participation and inclusion of </w:t>
      </w:r>
      <w:r w:rsidR="00436B29" w:rsidRPr="00DF5938">
        <w:rPr>
          <w:rFonts w:ascii="Arial" w:hAnsi="Arial" w:cs="Arial"/>
        </w:rPr>
        <w:t>older people</w:t>
      </w:r>
      <w:r w:rsidR="00C20C54" w:rsidRPr="00DF5938">
        <w:rPr>
          <w:rFonts w:ascii="Arial" w:hAnsi="Arial" w:cs="Arial"/>
        </w:rPr>
        <w:t xml:space="preserve"> in</w:t>
      </w:r>
      <w:r w:rsidR="00F7133F" w:rsidRPr="00DF5938">
        <w:rPr>
          <w:rFonts w:ascii="Arial" w:hAnsi="Arial" w:cs="Arial"/>
        </w:rPr>
        <w:t xml:space="preserve"> </w:t>
      </w:r>
      <w:r w:rsidR="006B20D9" w:rsidRPr="00DF5938">
        <w:rPr>
          <w:rFonts w:ascii="Arial" w:hAnsi="Arial" w:cs="Arial"/>
        </w:rPr>
        <w:t>society</w:t>
      </w:r>
      <w:r w:rsidR="009426E4" w:rsidRPr="00DF5938">
        <w:rPr>
          <w:rFonts w:ascii="Arial" w:hAnsi="Arial" w:cs="Arial"/>
        </w:rPr>
        <w:t>. This includes older pe</w:t>
      </w:r>
      <w:r w:rsidR="00EF4DC9" w:rsidRPr="00DF5938">
        <w:rPr>
          <w:rFonts w:ascii="Arial" w:hAnsi="Arial" w:cs="Arial"/>
        </w:rPr>
        <w:t>ople</w:t>
      </w:r>
      <w:r w:rsidR="009426E4" w:rsidRPr="00DF5938">
        <w:rPr>
          <w:rFonts w:ascii="Arial" w:hAnsi="Arial" w:cs="Arial"/>
        </w:rPr>
        <w:t xml:space="preserve"> </w:t>
      </w:r>
      <w:r w:rsidR="00F7133F" w:rsidRPr="00DF5938">
        <w:rPr>
          <w:rFonts w:ascii="Arial" w:hAnsi="Arial" w:cs="Arial"/>
        </w:rPr>
        <w:t>making decisions about their lives</w:t>
      </w:r>
      <w:r w:rsidR="00C20C54" w:rsidRPr="00DF5938">
        <w:rPr>
          <w:rFonts w:ascii="Arial" w:hAnsi="Arial" w:cs="Arial"/>
        </w:rPr>
        <w:t>.</w:t>
      </w:r>
      <w:r w:rsidR="0055626C">
        <w:rPr>
          <w:rFonts w:ascii="Arial" w:hAnsi="Arial" w:cs="Arial"/>
        </w:rPr>
        <w:t xml:space="preserve"> S</w:t>
      </w:r>
      <w:r w:rsidR="0055626C" w:rsidRPr="0055626C">
        <w:rPr>
          <w:rFonts w:ascii="Arial" w:hAnsi="Arial" w:cs="Arial"/>
        </w:rPr>
        <w:t>upports may involve a range of persons, services, and assistive technologies. Supports can also leverage universal design and accessibility measures and recognise non-conventional methods of communication.</w:t>
      </w:r>
    </w:p>
    <w:p w14:paraId="648B56EF" w14:textId="2AC713BC" w:rsidR="00F73415" w:rsidRPr="00DF5938" w:rsidRDefault="00174312">
      <w:pPr>
        <w:rPr>
          <w:rFonts w:ascii="Arial" w:hAnsi="Arial" w:cs="Arial"/>
        </w:rPr>
      </w:pPr>
      <w:r w:rsidRPr="00DF5938">
        <w:rPr>
          <w:rFonts w:ascii="Arial" w:hAnsi="Arial" w:cs="Arial"/>
          <w:b/>
        </w:rPr>
        <w:t>Supported decision-making:</w:t>
      </w:r>
      <w:r w:rsidR="00AF06EE" w:rsidRPr="00DF5938">
        <w:rPr>
          <w:rFonts w:ascii="Arial" w:hAnsi="Arial" w:cs="Arial"/>
        </w:rPr>
        <w:t xml:space="preserve"> Refers to processes and approaches that </w:t>
      </w:r>
      <w:r w:rsidR="00300DCE">
        <w:rPr>
          <w:rFonts w:ascii="Arial" w:hAnsi="Arial" w:cs="Arial"/>
        </w:rPr>
        <w:t xml:space="preserve">enable </w:t>
      </w:r>
      <w:r w:rsidR="00AF06EE" w:rsidRPr="00DF5938">
        <w:rPr>
          <w:rFonts w:ascii="Arial" w:hAnsi="Arial" w:cs="Arial"/>
        </w:rPr>
        <w:t xml:space="preserve">people to </w:t>
      </w:r>
      <w:r w:rsidR="00957831">
        <w:rPr>
          <w:rFonts w:ascii="Arial" w:hAnsi="Arial" w:cs="Arial"/>
        </w:rPr>
        <w:t>exercise</w:t>
      </w:r>
      <w:r w:rsidR="003E1F61">
        <w:rPr>
          <w:rFonts w:ascii="Arial" w:hAnsi="Arial" w:cs="Arial"/>
        </w:rPr>
        <w:t xml:space="preserve"> their legal capacity, including making or communicating</w:t>
      </w:r>
      <w:r w:rsidR="00AF06EE" w:rsidRPr="00DF5938">
        <w:rPr>
          <w:rFonts w:ascii="Arial" w:hAnsi="Arial" w:cs="Arial"/>
        </w:rPr>
        <w:t xml:space="preserve"> </w:t>
      </w:r>
      <w:r w:rsidR="003E1F61">
        <w:rPr>
          <w:rFonts w:ascii="Arial" w:hAnsi="Arial" w:cs="Arial"/>
        </w:rPr>
        <w:t>their</w:t>
      </w:r>
      <w:r w:rsidR="00AF06EE" w:rsidRPr="00DF5938">
        <w:rPr>
          <w:rFonts w:ascii="Arial" w:hAnsi="Arial" w:cs="Arial"/>
        </w:rPr>
        <w:t xml:space="preserve"> decision</w:t>
      </w:r>
      <w:r w:rsidR="003E1F61">
        <w:rPr>
          <w:rFonts w:ascii="Arial" w:hAnsi="Arial" w:cs="Arial"/>
        </w:rPr>
        <w:t>s, will</w:t>
      </w:r>
      <w:r w:rsidR="00C134D4">
        <w:rPr>
          <w:rFonts w:ascii="Arial" w:hAnsi="Arial" w:cs="Arial"/>
        </w:rPr>
        <w:t>,</w:t>
      </w:r>
      <w:r w:rsidR="003E1F61">
        <w:rPr>
          <w:rFonts w:ascii="Arial" w:hAnsi="Arial" w:cs="Arial"/>
        </w:rPr>
        <w:t xml:space="preserve"> and preferences,</w:t>
      </w:r>
      <w:r w:rsidR="00AF06EE" w:rsidRPr="00DF5938">
        <w:rPr>
          <w:rFonts w:ascii="Arial" w:hAnsi="Arial" w:cs="Arial"/>
        </w:rPr>
        <w:t xml:space="preserve"> by</w:t>
      </w:r>
      <w:r w:rsidR="00033722">
        <w:rPr>
          <w:rFonts w:ascii="Arial" w:hAnsi="Arial" w:cs="Arial"/>
        </w:rPr>
        <w:t xml:space="preserve"> provision of the support</w:t>
      </w:r>
      <w:r w:rsidR="005C2532">
        <w:rPr>
          <w:rFonts w:ascii="Arial" w:hAnsi="Arial" w:cs="Arial"/>
        </w:rPr>
        <w:t xml:space="preserve"> they may </w:t>
      </w:r>
      <w:r w:rsidR="003E1F61">
        <w:rPr>
          <w:rFonts w:ascii="Arial" w:hAnsi="Arial" w:cs="Arial"/>
        </w:rPr>
        <w:t xml:space="preserve">want or need to do so. This support may involve a range of persons, services, and assistive technologies. </w:t>
      </w:r>
      <w:r w:rsidR="00AF06EE" w:rsidRPr="00DF5938">
        <w:rPr>
          <w:rFonts w:ascii="Arial" w:hAnsi="Arial" w:cs="Arial"/>
        </w:rPr>
        <w:t xml:space="preserve">Supported decision-making does not mean </w:t>
      </w:r>
      <w:proofErr w:type="gramStart"/>
      <w:r w:rsidR="00AF06EE" w:rsidRPr="00DF5938">
        <w:rPr>
          <w:rFonts w:ascii="Arial" w:hAnsi="Arial" w:cs="Arial"/>
        </w:rPr>
        <w:t>making a decision</w:t>
      </w:r>
      <w:proofErr w:type="gramEnd"/>
      <w:r w:rsidR="00AF06EE" w:rsidRPr="00DF5938">
        <w:rPr>
          <w:rFonts w:ascii="Arial" w:hAnsi="Arial" w:cs="Arial"/>
        </w:rPr>
        <w:t xml:space="preserve"> for</w:t>
      </w:r>
      <w:r w:rsidR="001D2C53">
        <w:rPr>
          <w:rFonts w:ascii="Arial" w:hAnsi="Arial" w:cs="Arial"/>
        </w:rPr>
        <w:t>,</w:t>
      </w:r>
      <w:r w:rsidR="00AF06EE" w:rsidRPr="00DF5938">
        <w:rPr>
          <w:rFonts w:ascii="Arial" w:hAnsi="Arial" w:cs="Arial"/>
        </w:rPr>
        <w:t xml:space="preserve"> or on behalf of</w:t>
      </w:r>
      <w:r w:rsidR="001D2C53">
        <w:rPr>
          <w:rFonts w:ascii="Arial" w:hAnsi="Arial" w:cs="Arial"/>
        </w:rPr>
        <w:t>,</w:t>
      </w:r>
      <w:r w:rsidR="00AF06EE" w:rsidRPr="00DF5938">
        <w:rPr>
          <w:rFonts w:ascii="Arial" w:hAnsi="Arial" w:cs="Arial"/>
        </w:rPr>
        <w:t xml:space="preserve"> another person.</w:t>
      </w:r>
    </w:p>
    <w:p w14:paraId="4986490B" w14:textId="70700905" w:rsidR="00445C55" w:rsidRDefault="00164C7D">
      <w:pPr>
        <w:rPr>
          <w:rFonts w:ascii="Arial" w:hAnsi="Arial" w:cs="Arial"/>
        </w:rPr>
      </w:pPr>
      <w:r w:rsidRPr="4AD340E2">
        <w:rPr>
          <w:rFonts w:ascii="Arial" w:hAnsi="Arial" w:cs="Arial"/>
          <w:b/>
          <w:bCs/>
        </w:rPr>
        <w:t>Supporter</w:t>
      </w:r>
      <w:r w:rsidRPr="4AD340E2">
        <w:rPr>
          <w:rFonts w:ascii="Arial" w:hAnsi="Arial" w:cs="Arial"/>
        </w:rPr>
        <w:t xml:space="preserve">: </w:t>
      </w:r>
      <w:r w:rsidR="00445C55" w:rsidRPr="4AD340E2">
        <w:rPr>
          <w:rFonts w:ascii="Arial" w:hAnsi="Arial" w:cs="Arial"/>
        </w:rPr>
        <w:t xml:space="preserve">A supporter is the term used, primarily for </w:t>
      </w:r>
      <w:r w:rsidR="58715786" w:rsidRPr="4AD340E2">
        <w:rPr>
          <w:rFonts w:ascii="Arial" w:hAnsi="Arial" w:cs="Arial"/>
        </w:rPr>
        <w:t xml:space="preserve"> Information Communications Technology (ICT)</w:t>
      </w:r>
      <w:r w:rsidR="00445C55" w:rsidRPr="4AD340E2">
        <w:rPr>
          <w:rFonts w:ascii="Arial" w:hAnsi="Arial" w:cs="Arial"/>
        </w:rPr>
        <w:t xml:space="preserve"> purposes, to identify a supporter who has been</w:t>
      </w:r>
      <w:r w:rsidR="004605BB" w:rsidRPr="4AD340E2">
        <w:rPr>
          <w:rFonts w:ascii="Arial" w:hAnsi="Arial" w:cs="Arial"/>
        </w:rPr>
        <w:t xml:space="preserve"> registered</w:t>
      </w:r>
      <w:r w:rsidRPr="4AD340E2">
        <w:rPr>
          <w:rFonts w:ascii="Arial" w:hAnsi="Arial" w:cs="Arial"/>
        </w:rPr>
        <w:t xml:space="preserve"> </w:t>
      </w:r>
      <w:r w:rsidR="004605BB" w:rsidRPr="4AD340E2">
        <w:rPr>
          <w:rFonts w:ascii="Arial" w:hAnsi="Arial" w:cs="Arial"/>
        </w:rPr>
        <w:t xml:space="preserve">under the </w:t>
      </w:r>
      <w:r w:rsidR="004605BB" w:rsidRPr="4AD340E2">
        <w:rPr>
          <w:rFonts w:ascii="Arial" w:hAnsi="Arial" w:cs="Arial"/>
          <w:i/>
          <w:iCs/>
        </w:rPr>
        <w:t>Aged Care Act 2024 (Cth)</w:t>
      </w:r>
      <w:r w:rsidR="004605BB" w:rsidRPr="4AD340E2">
        <w:rPr>
          <w:rFonts w:ascii="Arial" w:hAnsi="Arial" w:cs="Arial"/>
        </w:rPr>
        <w:t xml:space="preserve"> </w:t>
      </w:r>
      <w:r w:rsidR="00F0347B" w:rsidRPr="4AD340E2">
        <w:rPr>
          <w:rFonts w:ascii="Arial" w:hAnsi="Arial" w:cs="Arial"/>
        </w:rPr>
        <w:t xml:space="preserve">in the following circumstances: the older person </w:t>
      </w:r>
      <w:r w:rsidR="005F461E" w:rsidRPr="4AD340E2">
        <w:rPr>
          <w:rFonts w:ascii="Arial" w:hAnsi="Arial" w:cs="Arial"/>
        </w:rPr>
        <w:t>consented</w:t>
      </w:r>
      <w:r w:rsidR="00F0347B" w:rsidRPr="4AD340E2">
        <w:rPr>
          <w:rFonts w:ascii="Arial" w:hAnsi="Arial" w:cs="Arial"/>
        </w:rPr>
        <w:t xml:space="preserve"> to the regist</w:t>
      </w:r>
      <w:r w:rsidR="298F092D" w:rsidRPr="4AD340E2">
        <w:rPr>
          <w:rFonts w:ascii="Arial" w:hAnsi="Arial" w:cs="Arial"/>
        </w:rPr>
        <w:t>r</w:t>
      </w:r>
      <w:r w:rsidR="67B2E92F" w:rsidRPr="4AD340E2">
        <w:rPr>
          <w:rFonts w:ascii="Arial" w:hAnsi="Arial" w:cs="Arial"/>
        </w:rPr>
        <w:t xml:space="preserve">ation of </w:t>
      </w:r>
      <w:r w:rsidR="2F6F35B5" w:rsidRPr="4AD340E2">
        <w:rPr>
          <w:rFonts w:ascii="Arial" w:hAnsi="Arial" w:cs="Arial"/>
        </w:rPr>
        <w:t>the</w:t>
      </w:r>
      <w:r w:rsidR="00F0347B" w:rsidRPr="4AD340E2">
        <w:rPr>
          <w:rFonts w:ascii="Arial" w:hAnsi="Arial" w:cs="Arial"/>
        </w:rPr>
        <w:t xml:space="preserve"> supporter, and</w:t>
      </w:r>
      <w:r w:rsidR="005F461E" w:rsidRPr="4AD340E2">
        <w:rPr>
          <w:rFonts w:ascii="Arial" w:hAnsi="Arial" w:cs="Arial"/>
        </w:rPr>
        <w:t xml:space="preserve"> </w:t>
      </w:r>
      <w:r w:rsidR="00F0347B" w:rsidRPr="4AD340E2">
        <w:rPr>
          <w:rFonts w:ascii="Arial" w:hAnsi="Arial" w:cs="Arial"/>
        </w:rPr>
        <w:t xml:space="preserve">to </w:t>
      </w:r>
      <w:r w:rsidR="7FB633F7" w:rsidRPr="4AD340E2">
        <w:rPr>
          <w:rFonts w:ascii="Arial" w:hAnsi="Arial" w:cs="Arial"/>
        </w:rPr>
        <w:t>that</w:t>
      </w:r>
      <w:r w:rsidR="00F0347B" w:rsidRPr="4AD340E2">
        <w:rPr>
          <w:rFonts w:ascii="Arial" w:hAnsi="Arial" w:cs="Arial"/>
        </w:rPr>
        <w:t xml:space="preserve"> registered supporter also being given information or documents that may or must be given to the older person under, or for the purposes of, the Act.  </w:t>
      </w:r>
    </w:p>
    <w:p w14:paraId="32D726AF" w14:textId="2F3BBAB2" w:rsidR="009A7608" w:rsidRDefault="009A7608">
      <w:pPr>
        <w:rPr>
          <w:rFonts w:ascii="Arial" w:hAnsi="Arial" w:cs="Arial"/>
        </w:rPr>
      </w:pPr>
      <w:r w:rsidRPr="4AD340E2">
        <w:rPr>
          <w:rFonts w:ascii="Arial" w:hAnsi="Arial" w:cs="Arial"/>
          <w:b/>
          <w:bCs/>
        </w:rPr>
        <w:lastRenderedPageBreak/>
        <w:t>Supporter</w:t>
      </w:r>
      <w:r w:rsidR="00AC57C6" w:rsidRPr="4AD340E2">
        <w:rPr>
          <w:rFonts w:ascii="Arial" w:hAnsi="Arial" w:cs="Arial"/>
          <w:b/>
          <w:bCs/>
        </w:rPr>
        <w:t xml:space="preserve"> </w:t>
      </w:r>
      <w:r w:rsidRPr="4AD340E2">
        <w:rPr>
          <w:rFonts w:ascii="Arial" w:hAnsi="Arial" w:cs="Arial"/>
          <w:b/>
          <w:bCs/>
        </w:rPr>
        <w:t>guardian:</w:t>
      </w:r>
      <w:r w:rsidR="00A07F82" w:rsidRPr="4AD340E2">
        <w:rPr>
          <w:rFonts w:ascii="Arial" w:hAnsi="Arial" w:cs="Arial"/>
          <w:b/>
          <w:bCs/>
          <w:i/>
          <w:iCs/>
        </w:rPr>
        <w:t xml:space="preserve"> </w:t>
      </w:r>
      <w:r w:rsidR="21FDA3B5" w:rsidRPr="4AD340E2">
        <w:rPr>
          <w:rFonts w:ascii="Arial" w:hAnsi="Arial" w:cs="Arial"/>
        </w:rPr>
        <w:t>A supporter guardian is the term used, primarily for</w:t>
      </w:r>
      <w:r w:rsidR="5742E1CE" w:rsidRPr="4AD340E2">
        <w:rPr>
          <w:rFonts w:ascii="Arial" w:hAnsi="Arial" w:cs="Arial"/>
        </w:rPr>
        <w:t xml:space="preserve"> Information Communications Technology (ICT)</w:t>
      </w:r>
      <w:r w:rsidR="21FDA3B5" w:rsidRPr="4AD340E2">
        <w:rPr>
          <w:rFonts w:ascii="Arial" w:hAnsi="Arial" w:cs="Arial"/>
        </w:rPr>
        <w:t xml:space="preserve"> purposes, to identify a</w:t>
      </w:r>
      <w:r w:rsidRPr="4AD340E2">
        <w:rPr>
          <w:rFonts w:ascii="Arial" w:hAnsi="Arial" w:cs="Arial"/>
        </w:rPr>
        <w:t xml:space="preserve"> person who is registered by the System Governor as a supporter</w:t>
      </w:r>
      <w:r w:rsidR="0A74AA10" w:rsidRPr="4AD340E2">
        <w:rPr>
          <w:rFonts w:ascii="Arial" w:hAnsi="Arial" w:cs="Arial"/>
        </w:rPr>
        <w:t xml:space="preserve"> under the </w:t>
      </w:r>
      <w:r w:rsidR="0A74AA10" w:rsidRPr="4AD340E2">
        <w:rPr>
          <w:rFonts w:ascii="Arial" w:hAnsi="Arial" w:cs="Arial"/>
          <w:i/>
          <w:iCs/>
        </w:rPr>
        <w:t>Aged Care Act 2024 (Cth)</w:t>
      </w:r>
      <w:r w:rsidRPr="4AD340E2">
        <w:rPr>
          <w:rFonts w:ascii="Arial" w:hAnsi="Arial" w:cs="Arial"/>
        </w:rPr>
        <w:t xml:space="preserve"> but who also has </w:t>
      </w:r>
      <w:r w:rsidR="009214C6" w:rsidRPr="4AD340E2">
        <w:rPr>
          <w:rFonts w:ascii="Arial" w:hAnsi="Arial" w:cs="Arial"/>
        </w:rPr>
        <w:t xml:space="preserve">active, </w:t>
      </w:r>
      <w:r w:rsidRPr="4AD340E2">
        <w:rPr>
          <w:rFonts w:ascii="Arial" w:hAnsi="Arial" w:cs="Arial"/>
        </w:rPr>
        <w:t xml:space="preserve">decision-making authority for the </w:t>
      </w:r>
      <w:r w:rsidR="00164C7D" w:rsidRPr="4AD340E2">
        <w:rPr>
          <w:rFonts w:ascii="Arial" w:hAnsi="Arial" w:cs="Arial"/>
        </w:rPr>
        <w:t>older person</w:t>
      </w:r>
      <w:r w:rsidRPr="4AD340E2">
        <w:rPr>
          <w:rFonts w:ascii="Arial" w:hAnsi="Arial" w:cs="Arial"/>
        </w:rPr>
        <w:t xml:space="preserve"> by virtue of a </w:t>
      </w:r>
      <w:r w:rsidR="17AFF42D" w:rsidRPr="4AD340E2">
        <w:rPr>
          <w:rFonts w:ascii="Arial" w:hAnsi="Arial" w:cs="Arial"/>
        </w:rPr>
        <w:t xml:space="preserve">Commonwealth. </w:t>
      </w:r>
      <w:r w:rsidRPr="4AD340E2">
        <w:rPr>
          <w:rFonts w:ascii="Arial" w:hAnsi="Arial" w:cs="Arial"/>
        </w:rPr>
        <w:t xml:space="preserve">state or territory appointment. </w:t>
      </w:r>
      <w:r w:rsidR="2BB5949B" w:rsidRPr="4AD340E2">
        <w:rPr>
          <w:rFonts w:ascii="Arial" w:hAnsi="Arial" w:cs="Arial"/>
        </w:rPr>
        <w:t xml:space="preserve">A supporter guardian </w:t>
      </w:r>
      <w:r w:rsidR="3F5D699E" w:rsidRPr="4AD340E2">
        <w:rPr>
          <w:rFonts w:ascii="Arial" w:hAnsi="Arial" w:cs="Arial"/>
        </w:rPr>
        <w:t xml:space="preserve">will automatically be given </w:t>
      </w:r>
      <w:r w:rsidRPr="4AD340E2">
        <w:rPr>
          <w:rFonts w:ascii="Arial" w:hAnsi="Arial" w:cs="Arial"/>
        </w:rPr>
        <w:t xml:space="preserve">information about the </w:t>
      </w:r>
      <w:r w:rsidR="00164C7D" w:rsidRPr="4AD340E2">
        <w:rPr>
          <w:rFonts w:ascii="Arial" w:hAnsi="Arial" w:cs="Arial"/>
        </w:rPr>
        <w:t>older person.</w:t>
      </w:r>
      <w:r w:rsidR="00B33860" w:rsidRPr="4AD340E2">
        <w:rPr>
          <w:rFonts w:ascii="Arial" w:hAnsi="Arial" w:cs="Arial"/>
        </w:rPr>
        <w:t xml:space="preserve"> </w:t>
      </w:r>
      <w:r w:rsidR="00EB4414" w:rsidRPr="4AD340E2">
        <w:rPr>
          <w:rFonts w:ascii="Arial" w:hAnsi="Arial" w:cs="Arial"/>
        </w:rPr>
        <w:t xml:space="preserve">This is information that, under the </w:t>
      </w:r>
      <w:r w:rsidR="008B14D5" w:rsidRPr="4AD340E2">
        <w:rPr>
          <w:rFonts w:ascii="Arial" w:hAnsi="Arial" w:cs="Arial"/>
          <w:i/>
          <w:iCs/>
        </w:rPr>
        <w:t xml:space="preserve">Aged Care </w:t>
      </w:r>
      <w:r w:rsidR="00EB4414" w:rsidRPr="4AD340E2">
        <w:rPr>
          <w:rFonts w:ascii="Arial" w:hAnsi="Arial" w:cs="Arial"/>
          <w:i/>
          <w:iCs/>
        </w:rPr>
        <w:t>Act</w:t>
      </w:r>
      <w:r w:rsidR="00936B07" w:rsidRPr="4AD340E2">
        <w:rPr>
          <w:rFonts w:ascii="Arial" w:hAnsi="Arial" w:cs="Arial"/>
          <w:i/>
          <w:iCs/>
        </w:rPr>
        <w:t xml:space="preserve"> 2024 (Cth)</w:t>
      </w:r>
      <w:r w:rsidR="00EB4414" w:rsidRPr="4AD340E2">
        <w:rPr>
          <w:rFonts w:ascii="Arial" w:hAnsi="Arial" w:cs="Arial"/>
        </w:rPr>
        <w:t xml:space="preserve">, may or must be provided to an older person. </w:t>
      </w:r>
      <w:r w:rsidR="00B33860" w:rsidRPr="4AD340E2">
        <w:rPr>
          <w:rFonts w:ascii="Arial" w:hAnsi="Arial" w:cs="Arial"/>
        </w:rPr>
        <w:t>They</w:t>
      </w:r>
      <w:r w:rsidRPr="4AD340E2">
        <w:rPr>
          <w:rFonts w:ascii="Arial" w:hAnsi="Arial" w:cs="Arial"/>
        </w:rPr>
        <w:t xml:space="preserve"> are bound by the duties of supporters</w:t>
      </w:r>
      <w:r w:rsidR="00B33860" w:rsidRPr="4AD340E2">
        <w:rPr>
          <w:rFonts w:ascii="Arial" w:hAnsi="Arial" w:cs="Arial"/>
        </w:rPr>
        <w:t>,</w:t>
      </w:r>
      <w:r w:rsidRPr="4AD340E2">
        <w:rPr>
          <w:rFonts w:ascii="Arial" w:hAnsi="Arial" w:cs="Arial"/>
        </w:rPr>
        <w:t xml:space="preserve"> </w:t>
      </w:r>
      <w:r w:rsidR="00B33860" w:rsidRPr="4AD340E2">
        <w:rPr>
          <w:rFonts w:ascii="Arial" w:hAnsi="Arial" w:cs="Arial"/>
        </w:rPr>
        <w:t>as well as</w:t>
      </w:r>
      <w:r w:rsidRPr="4AD340E2">
        <w:rPr>
          <w:rFonts w:ascii="Arial" w:hAnsi="Arial" w:cs="Arial"/>
        </w:rPr>
        <w:t xml:space="preserve"> any duties under the relevant</w:t>
      </w:r>
      <w:r w:rsidR="1F78D1C8" w:rsidRPr="4AD340E2">
        <w:rPr>
          <w:rFonts w:ascii="Arial" w:hAnsi="Arial" w:cs="Arial"/>
        </w:rPr>
        <w:t xml:space="preserve"> Commonwealth, </w:t>
      </w:r>
      <w:r w:rsidRPr="4AD340E2">
        <w:rPr>
          <w:rFonts w:ascii="Arial" w:hAnsi="Arial" w:cs="Arial"/>
        </w:rPr>
        <w:t xml:space="preserve">state or territory </w:t>
      </w:r>
      <w:r w:rsidR="00B33860" w:rsidRPr="4AD340E2">
        <w:rPr>
          <w:rFonts w:ascii="Arial" w:hAnsi="Arial" w:cs="Arial"/>
        </w:rPr>
        <w:t>arrangements</w:t>
      </w:r>
      <w:r w:rsidRPr="4AD340E2">
        <w:rPr>
          <w:rFonts w:ascii="Arial" w:hAnsi="Arial" w:cs="Arial"/>
        </w:rPr>
        <w:t>.</w:t>
      </w:r>
      <w:r w:rsidR="00C066FF" w:rsidRPr="4AD340E2">
        <w:rPr>
          <w:rFonts w:ascii="Arial" w:hAnsi="Arial" w:cs="Arial"/>
        </w:rPr>
        <w:t xml:space="preserve"> </w:t>
      </w:r>
    </w:p>
    <w:p w14:paraId="3773A020" w14:textId="082EC1DD" w:rsidR="0063620B" w:rsidRDefault="00F31F6C">
      <w:pPr>
        <w:rPr>
          <w:rFonts w:ascii="Arial" w:hAnsi="Arial" w:cs="Arial"/>
        </w:rPr>
      </w:pPr>
      <w:r w:rsidRPr="4AD340E2">
        <w:rPr>
          <w:rFonts w:ascii="Arial" w:hAnsi="Arial" w:cs="Arial"/>
          <w:b/>
          <w:bCs/>
        </w:rPr>
        <w:t>Supporter lite:</w:t>
      </w:r>
      <w:r w:rsidRPr="4AD340E2">
        <w:rPr>
          <w:rFonts w:ascii="Arial" w:hAnsi="Arial" w:cs="Arial"/>
        </w:rPr>
        <w:t xml:space="preserve"> </w:t>
      </w:r>
      <w:r w:rsidR="00F0347B" w:rsidRPr="4AD340E2">
        <w:rPr>
          <w:rFonts w:ascii="Arial" w:hAnsi="Arial" w:cs="Arial"/>
        </w:rPr>
        <w:t xml:space="preserve">A supporter </w:t>
      </w:r>
      <w:r w:rsidR="0AF26989" w:rsidRPr="4AD340E2">
        <w:rPr>
          <w:rFonts w:ascii="Arial" w:hAnsi="Arial" w:cs="Arial"/>
        </w:rPr>
        <w:t xml:space="preserve">lite </w:t>
      </w:r>
      <w:r w:rsidR="00F0347B" w:rsidRPr="4AD340E2">
        <w:rPr>
          <w:rFonts w:ascii="Arial" w:hAnsi="Arial" w:cs="Arial"/>
        </w:rPr>
        <w:t>is the term used, primarily for</w:t>
      </w:r>
      <w:r w:rsidR="22ACCB2B" w:rsidRPr="4AD340E2">
        <w:rPr>
          <w:rFonts w:ascii="Arial" w:hAnsi="Arial" w:cs="Arial"/>
        </w:rPr>
        <w:t xml:space="preserve"> Information Communications Technology (ICT)</w:t>
      </w:r>
      <w:r w:rsidR="00F0347B" w:rsidRPr="4AD340E2">
        <w:rPr>
          <w:rFonts w:ascii="Arial" w:hAnsi="Arial" w:cs="Arial"/>
        </w:rPr>
        <w:t xml:space="preserve"> purposes, to identify a supporter who has been registered</w:t>
      </w:r>
      <w:r w:rsidRPr="4AD340E2">
        <w:rPr>
          <w:rFonts w:ascii="Arial" w:hAnsi="Arial" w:cs="Arial"/>
        </w:rPr>
        <w:t xml:space="preserve"> </w:t>
      </w:r>
      <w:r w:rsidR="00F0347B" w:rsidRPr="4AD340E2">
        <w:rPr>
          <w:rFonts w:ascii="Arial" w:hAnsi="Arial" w:cs="Arial"/>
        </w:rPr>
        <w:t xml:space="preserve">under the </w:t>
      </w:r>
      <w:r w:rsidR="00F0347B" w:rsidRPr="4AD340E2">
        <w:rPr>
          <w:rFonts w:ascii="Arial" w:hAnsi="Arial" w:cs="Arial"/>
          <w:i/>
          <w:iCs/>
        </w:rPr>
        <w:t>Aged Care Act 2024 (Cth)</w:t>
      </w:r>
      <w:r w:rsidR="00F0347B" w:rsidRPr="4AD340E2">
        <w:rPr>
          <w:rFonts w:ascii="Arial" w:hAnsi="Arial" w:cs="Arial"/>
        </w:rPr>
        <w:t xml:space="preserve"> in the following circumstances: the older person consent</w:t>
      </w:r>
      <w:r w:rsidR="00993332" w:rsidRPr="4AD340E2">
        <w:rPr>
          <w:rFonts w:ascii="Arial" w:hAnsi="Arial" w:cs="Arial"/>
        </w:rPr>
        <w:t>ed</w:t>
      </w:r>
      <w:r w:rsidR="00F0347B" w:rsidRPr="4AD340E2">
        <w:rPr>
          <w:rFonts w:ascii="Arial" w:hAnsi="Arial" w:cs="Arial"/>
        </w:rPr>
        <w:t xml:space="preserve"> to the regist</w:t>
      </w:r>
      <w:r w:rsidR="4933EB82" w:rsidRPr="4AD340E2">
        <w:rPr>
          <w:rFonts w:ascii="Arial" w:hAnsi="Arial" w:cs="Arial"/>
        </w:rPr>
        <w:t>r</w:t>
      </w:r>
      <w:r w:rsidR="13A21A96" w:rsidRPr="4AD340E2">
        <w:rPr>
          <w:rFonts w:ascii="Arial" w:hAnsi="Arial" w:cs="Arial"/>
        </w:rPr>
        <w:t>ation</w:t>
      </w:r>
      <w:r w:rsidR="00F0347B" w:rsidRPr="4AD340E2">
        <w:rPr>
          <w:rFonts w:ascii="Arial" w:hAnsi="Arial" w:cs="Arial"/>
        </w:rPr>
        <w:t xml:space="preserve"> </w:t>
      </w:r>
      <w:r w:rsidR="68014E90" w:rsidRPr="4AD340E2">
        <w:rPr>
          <w:rFonts w:ascii="Arial" w:hAnsi="Arial" w:cs="Arial"/>
        </w:rPr>
        <w:t xml:space="preserve">of </w:t>
      </w:r>
      <w:r w:rsidR="69DB04B7" w:rsidRPr="4AD340E2">
        <w:rPr>
          <w:rFonts w:ascii="Arial" w:hAnsi="Arial" w:cs="Arial"/>
        </w:rPr>
        <w:t>the</w:t>
      </w:r>
      <w:r w:rsidR="68014E90" w:rsidRPr="4AD340E2">
        <w:rPr>
          <w:rFonts w:ascii="Arial" w:hAnsi="Arial" w:cs="Arial"/>
        </w:rPr>
        <w:t xml:space="preserve"> </w:t>
      </w:r>
      <w:r w:rsidR="00F0347B" w:rsidRPr="4AD340E2">
        <w:rPr>
          <w:rFonts w:ascii="Arial" w:hAnsi="Arial" w:cs="Arial"/>
        </w:rPr>
        <w:t>supporter, but not</w:t>
      </w:r>
      <w:r w:rsidR="0063620B" w:rsidRPr="4AD340E2">
        <w:rPr>
          <w:rFonts w:ascii="Arial" w:hAnsi="Arial" w:cs="Arial"/>
        </w:rPr>
        <w:t xml:space="preserve"> </w:t>
      </w:r>
      <w:r w:rsidR="00F0347B" w:rsidRPr="4AD340E2">
        <w:rPr>
          <w:rFonts w:ascii="Arial" w:hAnsi="Arial" w:cs="Arial"/>
        </w:rPr>
        <w:t>to th</w:t>
      </w:r>
      <w:r w:rsidR="50FCD0C8" w:rsidRPr="4AD340E2">
        <w:rPr>
          <w:rFonts w:ascii="Arial" w:hAnsi="Arial" w:cs="Arial"/>
        </w:rPr>
        <w:t xml:space="preserve">at </w:t>
      </w:r>
      <w:r w:rsidR="00F0347B" w:rsidRPr="4AD340E2">
        <w:rPr>
          <w:rFonts w:ascii="Arial" w:hAnsi="Arial" w:cs="Arial"/>
        </w:rPr>
        <w:t xml:space="preserve">registered supporter also being given information or documents that may or must be given to the older person under, or for the purposes of, the Act.  </w:t>
      </w:r>
    </w:p>
    <w:p w14:paraId="02F3DA86" w14:textId="0DEE15A7" w:rsidR="009A7608" w:rsidRPr="00DF5938" w:rsidRDefault="009A7608">
      <w:pPr>
        <w:rPr>
          <w:rFonts w:ascii="Arial" w:hAnsi="Arial" w:cs="Arial"/>
        </w:rPr>
      </w:pPr>
      <w:r w:rsidRPr="00DF5938">
        <w:rPr>
          <w:rFonts w:ascii="Arial" w:hAnsi="Arial" w:cs="Arial"/>
          <w:b/>
        </w:rPr>
        <w:t>Suspension</w:t>
      </w:r>
      <w:r w:rsidRPr="00DF5938">
        <w:rPr>
          <w:rFonts w:ascii="Arial" w:hAnsi="Arial" w:cs="Arial"/>
        </w:rPr>
        <w:t xml:space="preserve">: Used in the context of the System Governor’s power to suspend </w:t>
      </w:r>
      <w:r w:rsidR="002613F7">
        <w:rPr>
          <w:rFonts w:ascii="Arial" w:hAnsi="Arial" w:cs="Arial"/>
        </w:rPr>
        <w:t xml:space="preserve">registered </w:t>
      </w:r>
      <w:r w:rsidRPr="00DF5938">
        <w:rPr>
          <w:rFonts w:ascii="Arial" w:hAnsi="Arial" w:cs="Arial"/>
        </w:rPr>
        <w:t xml:space="preserve">supporters. If the System Governor believes that there are reasons that a supporter’s registration should be cancelled, the System Governor must first suspend that person and provide them with an </w:t>
      </w:r>
      <w:r w:rsidR="00993740">
        <w:rPr>
          <w:rFonts w:ascii="Arial" w:hAnsi="Arial" w:cs="Arial"/>
        </w:rPr>
        <w:t>opportunity</w:t>
      </w:r>
      <w:r w:rsidR="00993740" w:rsidRPr="00DF5938">
        <w:rPr>
          <w:rFonts w:ascii="Arial" w:hAnsi="Arial" w:cs="Arial"/>
        </w:rPr>
        <w:t xml:space="preserve"> </w:t>
      </w:r>
      <w:r w:rsidRPr="00DF5938">
        <w:rPr>
          <w:rFonts w:ascii="Arial" w:hAnsi="Arial" w:cs="Arial"/>
        </w:rPr>
        <w:t>to explain why the</w:t>
      </w:r>
      <w:r w:rsidR="00F30F3F">
        <w:rPr>
          <w:rFonts w:ascii="Arial" w:hAnsi="Arial" w:cs="Arial"/>
        </w:rPr>
        <w:t>ir registration</w:t>
      </w:r>
      <w:r w:rsidRPr="00DF5938">
        <w:rPr>
          <w:rFonts w:ascii="Arial" w:hAnsi="Arial" w:cs="Arial"/>
        </w:rPr>
        <w:t xml:space="preserve"> should not be cancelled. While suspended, the person cannot exercise any powers </w:t>
      </w:r>
      <w:r w:rsidR="00993740">
        <w:rPr>
          <w:rFonts w:ascii="Arial" w:hAnsi="Arial" w:cs="Arial"/>
        </w:rPr>
        <w:t xml:space="preserve">as a supporter, </w:t>
      </w:r>
      <w:r w:rsidRPr="00DF5938">
        <w:rPr>
          <w:rFonts w:ascii="Arial" w:hAnsi="Arial" w:cs="Arial"/>
        </w:rPr>
        <w:t xml:space="preserve">granted by the </w:t>
      </w:r>
      <w:r w:rsidR="00476980" w:rsidRPr="00DF5938">
        <w:rPr>
          <w:rFonts w:ascii="Arial" w:hAnsi="Arial" w:cs="Arial"/>
          <w:i/>
        </w:rPr>
        <w:t>Aged Care Act 2024 (Cth)</w:t>
      </w:r>
      <w:r w:rsidRPr="00DF5938">
        <w:rPr>
          <w:rFonts w:ascii="Arial" w:hAnsi="Arial" w:cs="Arial"/>
        </w:rPr>
        <w:t>.</w:t>
      </w:r>
    </w:p>
    <w:p w14:paraId="6012FD13" w14:textId="275E5F05" w:rsidR="009A7608" w:rsidRDefault="009A7608">
      <w:pPr>
        <w:rPr>
          <w:rFonts w:ascii="Arial" w:hAnsi="Arial" w:cs="Arial"/>
        </w:rPr>
      </w:pPr>
      <w:r w:rsidRPr="00DF5938">
        <w:rPr>
          <w:rFonts w:ascii="Arial" w:hAnsi="Arial" w:cs="Arial"/>
          <w:b/>
        </w:rPr>
        <w:t>System Governor</w:t>
      </w:r>
      <w:r w:rsidRPr="00DF5938">
        <w:rPr>
          <w:rFonts w:ascii="Arial" w:hAnsi="Arial" w:cs="Arial"/>
        </w:rPr>
        <w:t>: The decision</w:t>
      </w:r>
      <w:r w:rsidR="00150DEF" w:rsidRPr="00DF5938">
        <w:rPr>
          <w:rFonts w:ascii="Arial" w:hAnsi="Arial" w:cs="Arial"/>
        </w:rPr>
        <w:t xml:space="preserve"> </w:t>
      </w:r>
      <w:r w:rsidRPr="00DF5938">
        <w:rPr>
          <w:rFonts w:ascii="Arial" w:hAnsi="Arial" w:cs="Arial"/>
        </w:rPr>
        <w:t xml:space="preserve">maker identified by the </w:t>
      </w:r>
      <w:r w:rsidR="00476980" w:rsidRPr="00DF5938">
        <w:rPr>
          <w:rFonts w:ascii="Arial" w:hAnsi="Arial" w:cs="Arial"/>
          <w:i/>
        </w:rPr>
        <w:t xml:space="preserve">Aged Care Act 2024 (Cth) </w:t>
      </w:r>
      <w:r w:rsidRPr="00DF5938">
        <w:rPr>
          <w:rFonts w:ascii="Arial" w:hAnsi="Arial" w:cs="Arial"/>
        </w:rPr>
        <w:t xml:space="preserve">as responsible for making decisions relating to </w:t>
      </w:r>
      <w:r w:rsidR="009D258C" w:rsidRPr="00DF5938">
        <w:rPr>
          <w:rFonts w:ascii="Arial" w:hAnsi="Arial" w:cs="Arial"/>
        </w:rPr>
        <w:t>registered supporters</w:t>
      </w:r>
      <w:r w:rsidRPr="00DF5938">
        <w:rPr>
          <w:rFonts w:ascii="Arial" w:hAnsi="Arial" w:cs="Arial"/>
        </w:rPr>
        <w:t xml:space="preserve">. This includes </w:t>
      </w:r>
      <w:r w:rsidR="007961BD">
        <w:rPr>
          <w:rFonts w:ascii="Arial" w:hAnsi="Arial" w:cs="Arial"/>
        </w:rPr>
        <w:t xml:space="preserve">decisions to </w:t>
      </w:r>
      <w:r w:rsidRPr="00DF5938">
        <w:rPr>
          <w:rFonts w:ascii="Arial" w:hAnsi="Arial" w:cs="Arial"/>
        </w:rPr>
        <w:t>regist</w:t>
      </w:r>
      <w:r w:rsidR="007961BD">
        <w:rPr>
          <w:rFonts w:ascii="Arial" w:hAnsi="Arial" w:cs="Arial"/>
        </w:rPr>
        <w:t>er supporters, and to suspend and cancel the registration of supporters</w:t>
      </w:r>
      <w:r w:rsidRPr="00DF5938">
        <w:rPr>
          <w:rFonts w:ascii="Arial" w:hAnsi="Arial" w:cs="Arial"/>
        </w:rPr>
        <w:t xml:space="preserve">. </w:t>
      </w:r>
    </w:p>
    <w:p w14:paraId="58198851" w14:textId="7C8FEB2E" w:rsidR="00E3162F" w:rsidRPr="00DF5938" w:rsidRDefault="00E3162F">
      <w:pPr>
        <w:rPr>
          <w:rFonts w:ascii="Arial" w:hAnsi="Arial" w:cs="Arial"/>
        </w:rPr>
      </w:pPr>
      <w:r w:rsidRPr="00001989">
        <w:rPr>
          <w:rFonts w:ascii="Arial" w:hAnsi="Arial" w:cs="Arial"/>
          <w:b/>
        </w:rPr>
        <w:t>Universal design</w:t>
      </w:r>
      <w:r>
        <w:rPr>
          <w:rFonts w:ascii="Arial" w:hAnsi="Arial" w:cs="Arial"/>
        </w:rPr>
        <w:t xml:space="preserve">: </w:t>
      </w:r>
      <w:r w:rsidR="002C7B97">
        <w:rPr>
          <w:rFonts w:ascii="Arial" w:hAnsi="Arial" w:cs="Arial"/>
        </w:rPr>
        <w:t>A</w:t>
      </w:r>
      <w:r w:rsidR="001E5158">
        <w:rPr>
          <w:rFonts w:ascii="Arial" w:hAnsi="Arial" w:cs="Arial"/>
        </w:rPr>
        <w:t xml:space="preserve"> design </w:t>
      </w:r>
      <w:r w:rsidR="006946BC">
        <w:rPr>
          <w:rFonts w:ascii="Arial" w:hAnsi="Arial" w:cs="Arial"/>
        </w:rPr>
        <w:t xml:space="preserve">intended </w:t>
      </w:r>
      <w:r w:rsidR="001E5158">
        <w:rPr>
          <w:rFonts w:ascii="Arial" w:hAnsi="Arial" w:cs="Arial"/>
        </w:rPr>
        <w:t>to meet the needs of as many users as possible.</w:t>
      </w:r>
      <w:r w:rsidR="00202435">
        <w:rPr>
          <w:rFonts w:ascii="Arial" w:hAnsi="Arial" w:cs="Arial"/>
        </w:rPr>
        <w:t xml:space="preserve"> </w:t>
      </w:r>
      <w:r w:rsidR="008650F4" w:rsidRPr="008650F4">
        <w:rPr>
          <w:rFonts w:ascii="Arial" w:hAnsi="Arial" w:cs="Arial"/>
        </w:rPr>
        <w:t xml:space="preserve">Universal </w:t>
      </w:r>
      <w:r w:rsidR="008650F4">
        <w:rPr>
          <w:rFonts w:ascii="Arial" w:hAnsi="Arial" w:cs="Arial"/>
        </w:rPr>
        <w:t>d</w:t>
      </w:r>
      <w:r w:rsidR="008650F4" w:rsidRPr="008650F4">
        <w:rPr>
          <w:rFonts w:ascii="Arial" w:hAnsi="Arial" w:cs="Arial"/>
        </w:rPr>
        <w:t>esign prioritises designing for diversity, inclusion, and equity. It ensures that the design of products, services, and environments is accessible and usable by everyone, regardless of age, size, ability, or disability.</w:t>
      </w:r>
      <w:r w:rsidR="008650F4">
        <w:rPr>
          <w:rFonts w:ascii="Arial" w:hAnsi="Arial" w:cs="Arial"/>
        </w:rPr>
        <w:t xml:space="preserve"> </w:t>
      </w:r>
      <w:r w:rsidR="00202435">
        <w:rPr>
          <w:rFonts w:ascii="Arial" w:hAnsi="Arial" w:cs="Arial"/>
        </w:rPr>
        <w:t xml:space="preserve">The seven principles of universal design are equitable use, flexibility in use, simple and intuitive use, perceptible information, </w:t>
      </w:r>
      <w:r w:rsidR="00921F12">
        <w:rPr>
          <w:rFonts w:ascii="Arial" w:hAnsi="Arial" w:cs="Arial"/>
        </w:rPr>
        <w:t>tolerance for error, low physical effort, and the size and space for approach and use.</w:t>
      </w:r>
    </w:p>
    <w:p w14:paraId="1457E81B" w14:textId="75137E29" w:rsidR="00E44206" w:rsidRDefault="009A7608" w:rsidP="00E44206">
      <w:pPr>
        <w:rPr>
          <w:rFonts w:ascii="Arial" w:hAnsi="Arial" w:cs="Arial"/>
        </w:rPr>
      </w:pPr>
      <w:r w:rsidRPr="00DF5938">
        <w:rPr>
          <w:rFonts w:ascii="Arial" w:hAnsi="Arial" w:cs="Arial"/>
          <w:b/>
        </w:rPr>
        <w:t>Will and preferences</w:t>
      </w:r>
      <w:r w:rsidRPr="00DF5938">
        <w:rPr>
          <w:rFonts w:ascii="Arial" w:hAnsi="Arial" w:cs="Arial"/>
        </w:rPr>
        <w:t xml:space="preserve">: A decision-making approach that is </w:t>
      </w:r>
      <w:r w:rsidR="00F73D28" w:rsidRPr="00DF5938">
        <w:rPr>
          <w:rFonts w:ascii="Arial" w:hAnsi="Arial" w:cs="Arial"/>
        </w:rPr>
        <w:t xml:space="preserve">referred to in Article 12(4) of the </w:t>
      </w:r>
      <w:r w:rsidR="00490A34" w:rsidRPr="00DF5938">
        <w:rPr>
          <w:rFonts w:ascii="Arial" w:hAnsi="Arial" w:cs="Arial"/>
        </w:rPr>
        <w:t>Convention on the Rights of Persons with Disabilities</w:t>
      </w:r>
      <w:r w:rsidR="00F73D28" w:rsidRPr="00DF5938">
        <w:rPr>
          <w:rFonts w:ascii="Arial" w:hAnsi="Arial" w:cs="Arial"/>
        </w:rPr>
        <w:t xml:space="preserve"> but is not defined or explained. </w:t>
      </w:r>
      <w:r w:rsidRPr="00DF5938">
        <w:rPr>
          <w:rFonts w:ascii="Arial" w:hAnsi="Arial" w:cs="Arial"/>
        </w:rPr>
        <w:t xml:space="preserve">A will and preferences approach asks what </w:t>
      </w:r>
      <w:r w:rsidR="00093735" w:rsidRPr="00DF5938">
        <w:rPr>
          <w:rFonts w:ascii="Arial" w:hAnsi="Arial" w:cs="Arial"/>
        </w:rPr>
        <w:t xml:space="preserve">the long-term wishes </w:t>
      </w:r>
      <w:r w:rsidRPr="00DF5938">
        <w:rPr>
          <w:rFonts w:ascii="Arial" w:hAnsi="Arial" w:cs="Arial"/>
        </w:rPr>
        <w:t>(</w:t>
      </w:r>
      <w:r w:rsidR="00F73D28" w:rsidRPr="00DF5938">
        <w:rPr>
          <w:rFonts w:ascii="Arial" w:hAnsi="Arial" w:cs="Arial"/>
        </w:rPr>
        <w:t xml:space="preserve">i.e. the </w:t>
      </w:r>
      <w:r w:rsidRPr="00DF5938">
        <w:rPr>
          <w:rFonts w:ascii="Arial" w:hAnsi="Arial" w:cs="Arial"/>
        </w:rPr>
        <w:t>will) and short</w:t>
      </w:r>
      <w:r w:rsidR="0005556C" w:rsidRPr="00DF5938">
        <w:rPr>
          <w:rFonts w:ascii="Arial" w:hAnsi="Arial" w:cs="Arial"/>
        </w:rPr>
        <w:t>-</w:t>
      </w:r>
      <w:r w:rsidRPr="00DF5938">
        <w:rPr>
          <w:rFonts w:ascii="Arial" w:hAnsi="Arial" w:cs="Arial"/>
        </w:rPr>
        <w:t>term wishes (</w:t>
      </w:r>
      <w:r w:rsidR="00F73D28" w:rsidRPr="00DF5938">
        <w:rPr>
          <w:rFonts w:ascii="Arial" w:hAnsi="Arial" w:cs="Arial"/>
        </w:rPr>
        <w:t xml:space="preserve">i.e. the </w:t>
      </w:r>
      <w:r w:rsidRPr="00DF5938">
        <w:rPr>
          <w:rFonts w:ascii="Arial" w:hAnsi="Arial" w:cs="Arial"/>
        </w:rPr>
        <w:t xml:space="preserve">preferences) </w:t>
      </w:r>
      <w:r w:rsidR="00CF7856">
        <w:rPr>
          <w:rFonts w:ascii="Arial" w:hAnsi="Arial" w:cs="Arial"/>
        </w:rPr>
        <w:t xml:space="preserve">are </w:t>
      </w:r>
      <w:r w:rsidRPr="00DF5938">
        <w:rPr>
          <w:rFonts w:ascii="Arial" w:hAnsi="Arial" w:cs="Arial"/>
        </w:rPr>
        <w:t xml:space="preserve">of the person </w:t>
      </w:r>
      <w:r w:rsidR="007D5DBA" w:rsidRPr="009631B5">
        <w:rPr>
          <w:rFonts w:ascii="Arial" w:hAnsi="Arial" w:cs="Arial"/>
        </w:rPr>
        <w:t>who the decision is about</w:t>
      </w:r>
      <w:r w:rsidRPr="00DF5938">
        <w:rPr>
          <w:rFonts w:ascii="Arial" w:hAnsi="Arial" w:cs="Arial"/>
        </w:rPr>
        <w:t xml:space="preserve">. </w:t>
      </w:r>
    </w:p>
    <w:p w14:paraId="5339280F" w14:textId="39873DBA" w:rsidR="00E44206" w:rsidRPr="00E44206" w:rsidRDefault="00E44206" w:rsidP="00E44206">
      <w:pPr>
        <w:rPr>
          <w:rFonts w:ascii="Arial" w:hAnsi="Arial" w:cs="Arial"/>
        </w:rPr>
      </w:pPr>
      <w:r w:rsidRPr="00E44206">
        <w:rPr>
          <w:rFonts w:ascii="Arial" w:hAnsi="Arial" w:cs="Arial"/>
        </w:rPr>
        <w:lastRenderedPageBreak/>
        <w:t xml:space="preserve">There are </w:t>
      </w:r>
      <w:proofErr w:type="gramStart"/>
      <w:r w:rsidRPr="00E44206">
        <w:rPr>
          <w:rFonts w:ascii="Arial" w:hAnsi="Arial" w:cs="Arial"/>
        </w:rPr>
        <w:t>many different ways</w:t>
      </w:r>
      <w:proofErr w:type="gramEnd"/>
      <w:r w:rsidRPr="00E44206">
        <w:rPr>
          <w:rFonts w:ascii="Arial" w:hAnsi="Arial" w:cs="Arial"/>
        </w:rPr>
        <w:t xml:space="preserve"> to think about a person’s will and preferences, and this is often different for each person. One way of thinking about these terms is: </w:t>
      </w:r>
    </w:p>
    <w:p w14:paraId="4B93564F" w14:textId="77777777" w:rsidR="00E44206" w:rsidRPr="00001BD0" w:rsidRDefault="00E44206" w:rsidP="002A18A2">
      <w:pPr>
        <w:pStyle w:val="ListParagraph"/>
        <w:numPr>
          <w:ilvl w:val="0"/>
          <w:numId w:val="4"/>
        </w:numPr>
        <w:rPr>
          <w:rFonts w:ascii="Arial" w:hAnsi="Arial" w:cs="Arial"/>
        </w:rPr>
      </w:pPr>
      <w:r w:rsidRPr="00001BD0">
        <w:rPr>
          <w:rFonts w:ascii="Arial" w:hAnsi="Arial" w:cs="Arial"/>
        </w:rPr>
        <w:t xml:space="preserve">A person’s will is grounded in rational-deliberative processes, requiring the ability to reflect on the consequences of the action within the context of a longer-term history of goals and values. These may include life goals, political perspectives, emotional and spiritual development and views, and gender and sexual identity. A person’s will may continue to evolve with changing contexts. </w:t>
      </w:r>
    </w:p>
    <w:p w14:paraId="0E7A8BC5" w14:textId="77777777" w:rsidR="00E44206" w:rsidRPr="00001BD0" w:rsidRDefault="00E44206" w:rsidP="002A18A2">
      <w:pPr>
        <w:pStyle w:val="ListParagraph"/>
        <w:numPr>
          <w:ilvl w:val="0"/>
          <w:numId w:val="4"/>
        </w:numPr>
        <w:rPr>
          <w:rFonts w:ascii="Arial" w:hAnsi="Arial" w:cs="Arial"/>
        </w:rPr>
      </w:pPr>
      <w:r w:rsidRPr="00001BD0">
        <w:rPr>
          <w:rFonts w:ascii="Arial" w:hAnsi="Arial" w:cs="Arial"/>
        </w:rPr>
        <w:t xml:space="preserve">A person’s preferences are grounded in affective-impulsive processes, sensitive to non-verbal, pre-conscious and contextual factors. They are choices expressed at a particular point in time, whether verbally, or behaviourally. </w:t>
      </w:r>
    </w:p>
    <w:p w14:paraId="407A231D" w14:textId="6343183F" w:rsidR="00616417" w:rsidRPr="00001BD0" w:rsidRDefault="000A5C06" w:rsidP="00001BD0">
      <w:pPr>
        <w:rPr>
          <w:rFonts w:ascii="Arial" w:hAnsi="Arial" w:cs="Arial"/>
        </w:rPr>
      </w:pPr>
      <w:r>
        <w:rPr>
          <w:rFonts w:ascii="Arial" w:hAnsi="Arial" w:cs="Arial"/>
        </w:rPr>
        <w:t xml:space="preserve">The </w:t>
      </w:r>
      <w:r w:rsidR="00616417" w:rsidRPr="00DF5938" w:rsidDel="00E44206">
        <w:rPr>
          <w:rFonts w:ascii="Arial" w:hAnsi="Arial" w:cs="Arial"/>
        </w:rPr>
        <w:t xml:space="preserve">terms ‘will’ and </w:t>
      </w:r>
      <w:r w:rsidR="00616417" w:rsidRPr="00001BD0">
        <w:rPr>
          <w:rFonts w:ascii="Arial" w:hAnsi="Arial" w:cs="Arial"/>
        </w:rPr>
        <w:t>‘preferences’</w:t>
      </w:r>
      <w:r w:rsidR="00616417" w:rsidRPr="00001BD0" w:rsidDel="000A5C06">
        <w:rPr>
          <w:rFonts w:ascii="Arial" w:hAnsi="Arial" w:cs="Arial"/>
        </w:rPr>
        <w:t xml:space="preserve"> </w:t>
      </w:r>
      <w:r>
        <w:rPr>
          <w:rFonts w:ascii="Arial" w:hAnsi="Arial" w:cs="Arial"/>
        </w:rPr>
        <w:t>are</w:t>
      </w:r>
      <w:r w:rsidRPr="00001BD0">
        <w:rPr>
          <w:rFonts w:ascii="Arial" w:hAnsi="Arial" w:cs="Arial"/>
        </w:rPr>
        <w:t xml:space="preserve"> </w:t>
      </w:r>
      <w:r w:rsidR="00616417" w:rsidRPr="00001BD0">
        <w:rPr>
          <w:rFonts w:ascii="Arial" w:hAnsi="Arial" w:cs="Arial"/>
        </w:rPr>
        <w:t>also regularly connected with ‘rights’ in the sense that supported decision</w:t>
      </w:r>
      <w:r w:rsidR="00C67F11" w:rsidRPr="00001BD0">
        <w:rPr>
          <w:rFonts w:ascii="Arial" w:hAnsi="Arial" w:cs="Arial"/>
        </w:rPr>
        <w:t>-</w:t>
      </w:r>
      <w:r w:rsidR="00616417" w:rsidRPr="00001BD0">
        <w:rPr>
          <w:rFonts w:ascii="Arial" w:hAnsi="Arial" w:cs="Arial"/>
        </w:rPr>
        <w:t xml:space="preserve">making is about giving effect to the will, preferences and rights of a person </w:t>
      </w:r>
      <w:r w:rsidR="0B21065E" w:rsidRPr="00001BD0">
        <w:rPr>
          <w:rFonts w:ascii="Arial" w:hAnsi="Arial" w:cs="Arial"/>
        </w:rPr>
        <w:t>want</w:t>
      </w:r>
      <w:r w:rsidR="00616417" w:rsidRPr="00001BD0">
        <w:rPr>
          <w:rFonts w:ascii="Arial" w:hAnsi="Arial" w:cs="Arial"/>
        </w:rPr>
        <w:t>ing decision-making support.</w:t>
      </w:r>
    </w:p>
    <w:p w14:paraId="28545F2B" w14:textId="30A5904C" w:rsidR="00413E35" w:rsidRPr="00DF5938" w:rsidRDefault="00BB5950" w:rsidP="00A90AF7">
      <w:pPr>
        <w:rPr>
          <w:rFonts w:ascii="Arial" w:hAnsi="Arial" w:cs="Arial"/>
        </w:rPr>
      </w:pPr>
      <w:r>
        <w:rPr>
          <w:rFonts w:ascii="Arial" w:hAnsi="Arial" w:cs="Arial"/>
        </w:rPr>
        <w:t>In the registered supporter context, registered supporter</w:t>
      </w:r>
      <w:r w:rsidR="007E27B6">
        <w:rPr>
          <w:rFonts w:ascii="Arial" w:hAnsi="Arial" w:cs="Arial"/>
        </w:rPr>
        <w:t>s</w:t>
      </w:r>
      <w:r>
        <w:rPr>
          <w:rFonts w:ascii="Arial" w:hAnsi="Arial" w:cs="Arial"/>
        </w:rPr>
        <w:t xml:space="preserve"> must act in a manner that</w:t>
      </w:r>
      <w:r w:rsidR="009A7608" w:rsidRPr="00DF5938">
        <w:rPr>
          <w:rFonts w:ascii="Arial" w:hAnsi="Arial" w:cs="Arial"/>
        </w:rPr>
        <w:t xml:space="preserve"> </w:t>
      </w:r>
      <w:r>
        <w:rPr>
          <w:rFonts w:ascii="Arial" w:hAnsi="Arial" w:cs="Arial"/>
        </w:rPr>
        <w:t>promotes the older person’s will</w:t>
      </w:r>
      <w:r w:rsidR="009A7608" w:rsidRPr="00DF5938">
        <w:rPr>
          <w:rFonts w:ascii="Arial" w:hAnsi="Arial" w:cs="Arial"/>
        </w:rPr>
        <w:t xml:space="preserve"> and preferences</w:t>
      </w:r>
      <w:r w:rsidR="00064115">
        <w:rPr>
          <w:rFonts w:ascii="Arial" w:hAnsi="Arial" w:cs="Arial"/>
        </w:rPr>
        <w:t>. The role of a registered supporter is not to make decisions on behalf of an older person, even if those decisions are made</w:t>
      </w:r>
      <w:r w:rsidR="009A7608" w:rsidRPr="00DF5938" w:rsidDel="009F2DBA">
        <w:rPr>
          <w:rFonts w:ascii="Arial" w:hAnsi="Arial" w:cs="Arial"/>
        </w:rPr>
        <w:t xml:space="preserve"> </w:t>
      </w:r>
      <w:r w:rsidR="009F2DBA">
        <w:rPr>
          <w:rFonts w:ascii="Arial" w:hAnsi="Arial" w:cs="Arial"/>
        </w:rPr>
        <w:t>in line with the older person’s actual or likely will and preferences</w:t>
      </w:r>
      <w:r w:rsidR="009A7608" w:rsidRPr="00DF5938">
        <w:rPr>
          <w:rFonts w:ascii="Arial" w:hAnsi="Arial" w:cs="Arial"/>
        </w:rPr>
        <w:t>.</w:t>
      </w:r>
    </w:p>
    <w:sectPr w:rsidR="00413E35" w:rsidRPr="00DF5938" w:rsidSect="00992F9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CF433" w14:textId="77777777" w:rsidR="005B7B88" w:rsidRDefault="005B7B88" w:rsidP="00195C62">
      <w:pPr>
        <w:spacing w:after="0" w:line="240" w:lineRule="auto"/>
      </w:pPr>
      <w:r>
        <w:separator/>
      </w:r>
    </w:p>
  </w:endnote>
  <w:endnote w:type="continuationSeparator" w:id="0">
    <w:p w14:paraId="3D6AB1FE" w14:textId="77777777" w:rsidR="005B7B88" w:rsidRDefault="005B7B88" w:rsidP="00195C62">
      <w:pPr>
        <w:spacing w:after="0" w:line="240" w:lineRule="auto"/>
      </w:pPr>
      <w:r>
        <w:continuationSeparator/>
      </w:r>
    </w:p>
  </w:endnote>
  <w:endnote w:type="continuationNotice" w:id="1">
    <w:p w14:paraId="14DB6672" w14:textId="77777777" w:rsidR="005B7B88" w:rsidRDefault="005B7B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759F" w14:textId="717F1BAE" w:rsidR="00063BA5" w:rsidRDefault="004F57D2">
    <w:pPr>
      <w:pStyle w:val="Footer"/>
    </w:pPr>
    <w:r>
      <w:rPr>
        <w:noProof/>
      </w:rPr>
      <mc:AlternateContent>
        <mc:Choice Requires="wps">
          <w:drawing>
            <wp:anchor distT="0" distB="0" distL="0" distR="0" simplePos="0" relativeHeight="251669506" behindDoc="0" locked="0" layoutInCell="1" allowOverlap="1" wp14:anchorId="3455CA4A" wp14:editId="7EC7857C">
              <wp:simplePos x="635" y="635"/>
              <wp:positionH relativeFrom="page">
                <wp:align>center</wp:align>
              </wp:positionH>
              <wp:positionV relativeFrom="page">
                <wp:align>bottom</wp:align>
              </wp:positionV>
              <wp:extent cx="551815" cy="407035"/>
              <wp:effectExtent l="0" t="0" r="635" b="0"/>
              <wp:wrapNone/>
              <wp:docPr id="54585484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2362DB9B" w14:textId="228F92D1" w:rsidR="004F57D2" w:rsidRPr="004F57D2" w:rsidRDefault="004F57D2" w:rsidP="004F57D2">
                          <w:pPr>
                            <w:spacing w:after="0"/>
                            <w:rPr>
                              <w:rFonts w:ascii="Calibri" w:eastAsia="Calibri" w:hAnsi="Calibri" w:cs="Calibri"/>
                              <w:noProof/>
                              <w:color w:val="FF0000"/>
                            </w:rPr>
                          </w:pPr>
                          <w:r w:rsidRPr="004F57D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55CA4A" id="_x0000_t202" coordsize="21600,21600" o:spt="202" path="m,l,21600r21600,l21600,xe">
              <v:stroke joinstyle="miter"/>
              <v:path gradientshapeok="t" o:connecttype="rect"/>
            </v:shapetype>
            <v:shape id="Text Box 11" o:spid="_x0000_s1027" type="#_x0000_t202" alt="OFFICIAL" style="position:absolute;margin-left:0;margin-top:0;width:43.45pt;height:32.05pt;z-index:25166950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" filled="f" stroked="f">
              <v:textbox style="mso-fit-shape-to-text:t" inset="0,0,0,15pt">
                <w:txbxContent>
                  <w:p w14:paraId="2362DB9B" w14:textId="228F92D1" w:rsidR="004F57D2" w:rsidRPr="004F57D2" w:rsidRDefault="004F57D2" w:rsidP="004F57D2">
                    <w:pPr>
                      <w:spacing w:after="0"/>
                      <w:rPr>
                        <w:rFonts w:ascii="Calibri" w:eastAsia="Calibri" w:hAnsi="Calibri" w:cs="Calibri"/>
                        <w:noProof/>
                        <w:color w:val="FF0000"/>
                      </w:rPr>
                    </w:pPr>
                    <w:r w:rsidRPr="004F57D2">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B60A" w14:textId="1302D17A" w:rsidR="007D223D" w:rsidRDefault="00000000">
    <w:pPr>
      <w:pStyle w:val="Footer"/>
      <w:jc w:val="right"/>
    </w:pPr>
    <w:sdt>
      <w:sdtPr>
        <w:rPr>
          <w:lang w:val="en-GB"/>
        </w:rPr>
        <w:id w:val="-1236084147"/>
        <w:docPartObj>
          <w:docPartGallery w:val="Page Numbers (Bottom of Page)"/>
          <w:docPartUnique/>
        </w:docPartObj>
      </w:sdtPr>
      <w:sdtContent>
        <w:r w:rsidR="007D223D">
          <w:rPr>
            <w:lang w:val="en-GB"/>
          </w:rPr>
          <w:t xml:space="preserve">Page | </w:t>
        </w:r>
        <w:r w:rsidR="007D223D">
          <w:fldChar w:fldCharType="begin"/>
        </w:r>
        <w:r w:rsidR="007D223D">
          <w:instrText>PAGE   \* MERGEFORMAT</w:instrText>
        </w:r>
        <w:r w:rsidR="007D223D">
          <w:fldChar w:fldCharType="separate"/>
        </w:r>
        <w:r w:rsidR="007D223D">
          <w:rPr>
            <w:lang w:val="en-GB"/>
          </w:rPr>
          <w:t>2</w:t>
        </w:r>
        <w:r w:rsidR="007D223D">
          <w:fldChar w:fldCharType="end"/>
        </w:r>
        <w:r w:rsidR="007D223D">
          <w:rPr>
            <w:lang w:val="en-GB"/>
          </w:rPr>
          <w:t xml:space="preserve"> </w:t>
        </w:r>
      </w:sdtContent>
    </w:sdt>
  </w:p>
  <w:p w14:paraId="28887E60" w14:textId="7B987816" w:rsidR="00195C62" w:rsidRPr="00296052" w:rsidRDefault="007718EE" w:rsidP="007718EE">
    <w:pPr>
      <w:pStyle w:val="Footer"/>
    </w:pPr>
    <w:r w:rsidRPr="005A596A">
      <w:rPr>
        <w:rFonts w:ascii="Arial" w:hAnsi="Arial" w:cs="Arial"/>
        <w:color w:val="000000" w:themeColor="text1"/>
        <w:sz w:val="20"/>
        <w:szCs w:val="20"/>
      </w:rPr>
      <w:t xml:space="preserve">Department of Health, Disability and Ageing – </w:t>
    </w:r>
    <w:r w:rsidR="003A7C65" w:rsidRPr="005A596A">
      <w:rPr>
        <w:rFonts w:ascii="Arial" w:hAnsi="Arial" w:cs="Arial"/>
        <w:color w:val="000000" w:themeColor="text1"/>
        <w:sz w:val="20"/>
        <w:szCs w:val="20"/>
      </w:rPr>
      <w:t xml:space="preserve">Registered </w:t>
    </w:r>
    <w:r w:rsidR="003A7C65">
      <w:rPr>
        <w:rFonts w:ascii="Arial" w:hAnsi="Arial" w:cs="Arial"/>
        <w:color w:val="000000" w:themeColor="text1"/>
        <w:sz w:val="20"/>
        <w:szCs w:val="20"/>
      </w:rPr>
      <w:t>Supporters</w:t>
    </w:r>
    <w:r w:rsidR="003A7C65" w:rsidRPr="005A596A">
      <w:rPr>
        <w:rFonts w:ascii="Arial" w:hAnsi="Arial" w:cs="Arial"/>
        <w:color w:val="000000" w:themeColor="text1"/>
        <w:sz w:val="20"/>
        <w:szCs w:val="20"/>
      </w:rPr>
      <w:t xml:space="preserve"> Glossary</w:t>
    </w:r>
    <w:r w:rsidR="003A7C65">
      <w:rPr>
        <w:rFonts w:ascii="Arial" w:hAnsi="Arial" w:cs="Arial"/>
        <w:color w:val="000000" w:themeColor="text1"/>
        <w:sz w:val="20"/>
        <w:szCs w:val="20"/>
      </w:rPr>
      <w:t xml:space="preserve"> - </w:t>
    </w:r>
    <w:r w:rsidR="00BD4AC0">
      <w:rPr>
        <w:rFonts w:ascii="Arial" w:hAnsi="Arial" w:cs="Arial"/>
        <w:color w:val="000000" w:themeColor="text1"/>
        <w:sz w:val="20"/>
        <w:szCs w:val="20"/>
      </w:rPr>
      <w:t>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581B" w14:textId="6B24EE22" w:rsidR="007D223D" w:rsidRDefault="00000000">
    <w:pPr>
      <w:pStyle w:val="Footer"/>
      <w:jc w:val="right"/>
    </w:pPr>
    <w:sdt>
      <w:sdtPr>
        <w:rPr>
          <w:lang w:val="en-GB"/>
        </w:rPr>
        <w:id w:val="-1748340901"/>
        <w:docPartObj>
          <w:docPartGallery w:val="Page Numbers (Bottom of Page)"/>
          <w:docPartUnique/>
        </w:docPartObj>
      </w:sdtPr>
      <w:sdtContent>
        <w:r w:rsidR="007D223D">
          <w:rPr>
            <w:lang w:val="en-GB"/>
          </w:rPr>
          <w:t xml:space="preserve">Page | </w:t>
        </w:r>
        <w:r w:rsidR="007D223D">
          <w:fldChar w:fldCharType="begin"/>
        </w:r>
        <w:r w:rsidR="007D223D">
          <w:instrText>PAGE   \* MERGEFORMAT</w:instrText>
        </w:r>
        <w:r w:rsidR="007D223D">
          <w:fldChar w:fldCharType="separate"/>
        </w:r>
        <w:r w:rsidR="007D223D">
          <w:rPr>
            <w:lang w:val="en-GB"/>
          </w:rPr>
          <w:t>2</w:t>
        </w:r>
        <w:r w:rsidR="007D223D">
          <w:fldChar w:fldCharType="end"/>
        </w:r>
        <w:r w:rsidR="007D223D">
          <w:rPr>
            <w:lang w:val="en-GB"/>
          </w:rPr>
          <w:t xml:space="preserve"> </w:t>
        </w:r>
      </w:sdtContent>
    </w:sdt>
  </w:p>
  <w:p w14:paraId="62C9782D" w14:textId="3E7BD55E" w:rsidR="00195C62" w:rsidRDefault="00BD4AC0" w:rsidP="00BD4AC0">
    <w:pPr>
      <w:pStyle w:val="Footer"/>
    </w:pPr>
    <w:r w:rsidRPr="005A596A">
      <w:rPr>
        <w:rFonts w:ascii="Arial" w:hAnsi="Arial" w:cs="Arial"/>
        <w:color w:val="000000" w:themeColor="text1"/>
        <w:sz w:val="20"/>
        <w:szCs w:val="20"/>
      </w:rPr>
      <w:t xml:space="preserve">Department of Health, Disability and Ageing – Registered </w:t>
    </w:r>
    <w:r w:rsidR="003A7C65">
      <w:rPr>
        <w:rFonts w:ascii="Arial" w:hAnsi="Arial" w:cs="Arial"/>
        <w:color w:val="000000" w:themeColor="text1"/>
        <w:sz w:val="20"/>
        <w:szCs w:val="20"/>
      </w:rPr>
      <w:t>Supporters</w:t>
    </w:r>
    <w:r w:rsidRPr="005A596A">
      <w:rPr>
        <w:rFonts w:ascii="Arial" w:hAnsi="Arial" w:cs="Arial"/>
        <w:color w:val="000000" w:themeColor="text1"/>
        <w:sz w:val="20"/>
        <w:szCs w:val="20"/>
      </w:rPr>
      <w:t xml:space="preserve"> Glossary</w:t>
    </w:r>
    <w:r>
      <w:rPr>
        <w:rFonts w:ascii="Arial" w:hAnsi="Arial" w:cs="Arial"/>
        <w:color w:val="000000" w:themeColor="text1"/>
        <w:sz w:val="20"/>
        <w:szCs w:val="20"/>
      </w:rPr>
      <w:t xml:space="preserve"> –</w:t>
    </w:r>
    <w:r w:rsidR="00C32DAA">
      <w:rPr>
        <w:rFonts w:ascii="Arial" w:hAnsi="Arial" w:cs="Arial"/>
        <w:color w:val="000000" w:themeColor="text1"/>
        <w:sz w:val="20"/>
        <w:szCs w:val="20"/>
      </w:rPr>
      <w:t xml:space="preserve"> V.</w:t>
    </w:r>
    <w:r>
      <w:rPr>
        <w:rFonts w:ascii="Arial" w:hAnsi="Arial" w:cs="Arial"/>
        <w:color w:val="000000" w:themeColor="text1"/>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FDC92" w14:textId="77777777" w:rsidR="005B7B88" w:rsidRDefault="005B7B88" w:rsidP="00195C62">
      <w:pPr>
        <w:spacing w:after="0" w:line="240" w:lineRule="auto"/>
      </w:pPr>
      <w:r>
        <w:separator/>
      </w:r>
    </w:p>
  </w:footnote>
  <w:footnote w:type="continuationSeparator" w:id="0">
    <w:p w14:paraId="3A90A6C9" w14:textId="77777777" w:rsidR="005B7B88" w:rsidRDefault="005B7B88" w:rsidP="00195C62">
      <w:pPr>
        <w:spacing w:after="0" w:line="240" w:lineRule="auto"/>
      </w:pPr>
      <w:r>
        <w:continuationSeparator/>
      </w:r>
    </w:p>
  </w:footnote>
  <w:footnote w:type="continuationNotice" w:id="1">
    <w:p w14:paraId="786A123B" w14:textId="77777777" w:rsidR="005B7B88" w:rsidRDefault="005B7B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339" w14:textId="2E7234C7" w:rsidR="00195C62" w:rsidRDefault="004F57D2">
    <w:pPr>
      <w:pStyle w:val="Header"/>
    </w:pPr>
    <w:r>
      <w:rPr>
        <w:noProof/>
      </w:rPr>
      <mc:AlternateContent>
        <mc:Choice Requires="wps">
          <w:drawing>
            <wp:anchor distT="0" distB="0" distL="0" distR="0" simplePos="0" relativeHeight="251666434" behindDoc="0" locked="0" layoutInCell="1" allowOverlap="1" wp14:anchorId="6E5F91B4" wp14:editId="6969582F">
              <wp:simplePos x="635" y="635"/>
              <wp:positionH relativeFrom="page">
                <wp:align>center</wp:align>
              </wp:positionH>
              <wp:positionV relativeFrom="page">
                <wp:align>top</wp:align>
              </wp:positionV>
              <wp:extent cx="551815" cy="407035"/>
              <wp:effectExtent l="0" t="0" r="635" b="12065"/>
              <wp:wrapNone/>
              <wp:docPr id="12965527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7035"/>
                      </a:xfrm>
                      <a:prstGeom prst="rect">
                        <a:avLst/>
                      </a:prstGeom>
                      <a:noFill/>
                      <a:ln>
                        <a:noFill/>
                      </a:ln>
                    </wps:spPr>
                    <wps:txbx>
                      <w:txbxContent>
                        <w:p w14:paraId="4B6A8159" w14:textId="4FF11064" w:rsidR="004F57D2" w:rsidRPr="004F57D2" w:rsidRDefault="004F57D2" w:rsidP="004F57D2">
                          <w:pPr>
                            <w:spacing w:after="0"/>
                            <w:rPr>
                              <w:rFonts w:ascii="Calibri" w:eastAsia="Calibri" w:hAnsi="Calibri" w:cs="Calibri"/>
                              <w:noProof/>
                              <w:color w:val="FF0000"/>
                            </w:rPr>
                          </w:pPr>
                          <w:r w:rsidRPr="004F57D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5F91B4" id="_x0000_t202" coordsize="21600,21600" o:spt="202" path="m,l,21600r21600,l21600,xe">
              <v:stroke joinstyle="miter"/>
              <v:path gradientshapeok="t" o:connecttype="rect"/>
            </v:shapetype>
            <v:shape id="Text Box 8" o:spid="_x0000_s1026" type="#_x0000_t202" alt="OFFICIAL" style="position:absolute;margin-left:0;margin-top:0;width:43.45pt;height:32.05pt;z-index:25166643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" filled="f" stroked="f">
              <v:textbox style="mso-fit-shape-to-text:t" inset="0,15pt,0,0">
                <w:txbxContent>
                  <w:p w14:paraId="4B6A8159" w14:textId="4FF11064" w:rsidR="004F57D2" w:rsidRPr="004F57D2" w:rsidRDefault="004F57D2" w:rsidP="004F57D2">
                    <w:pPr>
                      <w:spacing w:after="0"/>
                      <w:rPr>
                        <w:rFonts w:ascii="Calibri" w:eastAsia="Calibri" w:hAnsi="Calibri" w:cs="Calibri"/>
                        <w:noProof/>
                        <w:color w:val="FF0000"/>
                      </w:rPr>
                    </w:pPr>
                    <w:r w:rsidRPr="004F57D2">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C8EF" w14:textId="02D07AC7" w:rsidR="00BF0EAD" w:rsidRDefault="00BF0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B26B6" w14:textId="40128153" w:rsidR="00195C62" w:rsidRDefault="00430262">
    <w:pPr>
      <w:pStyle w:val="Header"/>
    </w:pPr>
    <w:r>
      <w:rPr>
        <w:noProof/>
      </w:rPr>
      <w:drawing>
        <wp:inline distT="0" distB="0" distL="0" distR="0" wp14:anchorId="49A4D90D" wp14:editId="20F8280B">
          <wp:extent cx="5759450" cy="941705"/>
          <wp:effectExtent l="0" t="0" r="0" b="0"/>
          <wp:docPr id="568657727"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7BC"/>
    <w:multiLevelType w:val="hybridMultilevel"/>
    <w:tmpl w:val="B74A03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944D1C"/>
    <w:multiLevelType w:val="hybridMultilevel"/>
    <w:tmpl w:val="E79E18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8046B07"/>
    <w:multiLevelType w:val="hybridMultilevel"/>
    <w:tmpl w:val="83F25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207FFB"/>
    <w:multiLevelType w:val="hybridMultilevel"/>
    <w:tmpl w:val="40184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6FEEC0"/>
    <w:multiLevelType w:val="hybridMultilevel"/>
    <w:tmpl w:val="36E0A9A8"/>
    <w:lvl w:ilvl="0" w:tplc="FD10F126">
      <w:start w:val="1"/>
      <w:numFmt w:val="bullet"/>
      <w:lvlText w:val=""/>
      <w:lvlJc w:val="left"/>
      <w:pPr>
        <w:ind w:left="720" w:hanging="360"/>
      </w:pPr>
      <w:rPr>
        <w:rFonts w:ascii="Symbol" w:hAnsi="Symbol" w:hint="default"/>
      </w:rPr>
    </w:lvl>
    <w:lvl w:ilvl="1" w:tplc="095451B0">
      <w:start w:val="1"/>
      <w:numFmt w:val="bullet"/>
      <w:lvlText w:val="o"/>
      <w:lvlJc w:val="left"/>
      <w:pPr>
        <w:ind w:left="1440" w:hanging="360"/>
      </w:pPr>
      <w:rPr>
        <w:rFonts w:ascii="Courier New" w:hAnsi="Courier New" w:hint="default"/>
      </w:rPr>
    </w:lvl>
    <w:lvl w:ilvl="2" w:tplc="39B8CA48">
      <w:start w:val="1"/>
      <w:numFmt w:val="bullet"/>
      <w:lvlText w:val=""/>
      <w:lvlJc w:val="left"/>
      <w:pPr>
        <w:ind w:left="2160" w:hanging="360"/>
      </w:pPr>
      <w:rPr>
        <w:rFonts w:ascii="Wingdings" w:hAnsi="Wingdings" w:hint="default"/>
      </w:rPr>
    </w:lvl>
    <w:lvl w:ilvl="3" w:tplc="EAC29E58">
      <w:start w:val="1"/>
      <w:numFmt w:val="bullet"/>
      <w:lvlText w:val=""/>
      <w:lvlJc w:val="left"/>
      <w:pPr>
        <w:ind w:left="2880" w:hanging="360"/>
      </w:pPr>
      <w:rPr>
        <w:rFonts w:ascii="Symbol" w:hAnsi="Symbol" w:hint="default"/>
      </w:rPr>
    </w:lvl>
    <w:lvl w:ilvl="4" w:tplc="19CE62E8">
      <w:start w:val="1"/>
      <w:numFmt w:val="bullet"/>
      <w:lvlText w:val="o"/>
      <w:lvlJc w:val="left"/>
      <w:pPr>
        <w:ind w:left="3600" w:hanging="360"/>
      </w:pPr>
      <w:rPr>
        <w:rFonts w:ascii="Courier New" w:hAnsi="Courier New" w:hint="default"/>
      </w:rPr>
    </w:lvl>
    <w:lvl w:ilvl="5" w:tplc="EEBC5E74">
      <w:start w:val="1"/>
      <w:numFmt w:val="bullet"/>
      <w:lvlText w:val=""/>
      <w:lvlJc w:val="left"/>
      <w:pPr>
        <w:ind w:left="4320" w:hanging="360"/>
      </w:pPr>
      <w:rPr>
        <w:rFonts w:ascii="Wingdings" w:hAnsi="Wingdings" w:hint="default"/>
      </w:rPr>
    </w:lvl>
    <w:lvl w:ilvl="6" w:tplc="F4CE4B36">
      <w:start w:val="1"/>
      <w:numFmt w:val="bullet"/>
      <w:lvlText w:val=""/>
      <w:lvlJc w:val="left"/>
      <w:pPr>
        <w:ind w:left="5040" w:hanging="360"/>
      </w:pPr>
      <w:rPr>
        <w:rFonts w:ascii="Symbol" w:hAnsi="Symbol" w:hint="default"/>
      </w:rPr>
    </w:lvl>
    <w:lvl w:ilvl="7" w:tplc="D734A26E">
      <w:start w:val="1"/>
      <w:numFmt w:val="bullet"/>
      <w:lvlText w:val="o"/>
      <w:lvlJc w:val="left"/>
      <w:pPr>
        <w:ind w:left="5760" w:hanging="360"/>
      </w:pPr>
      <w:rPr>
        <w:rFonts w:ascii="Courier New" w:hAnsi="Courier New" w:hint="default"/>
      </w:rPr>
    </w:lvl>
    <w:lvl w:ilvl="8" w:tplc="FB3CC766">
      <w:start w:val="1"/>
      <w:numFmt w:val="bullet"/>
      <w:lvlText w:val=""/>
      <w:lvlJc w:val="left"/>
      <w:pPr>
        <w:ind w:left="6480" w:hanging="360"/>
      </w:pPr>
      <w:rPr>
        <w:rFonts w:ascii="Wingdings" w:hAnsi="Wingdings" w:hint="default"/>
      </w:rPr>
    </w:lvl>
  </w:abstractNum>
  <w:abstractNum w:abstractNumId="5" w15:restartNumberingAfterBreak="0">
    <w:nsid w:val="64607E9D"/>
    <w:multiLevelType w:val="hybridMultilevel"/>
    <w:tmpl w:val="257A070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1045252543">
    <w:abstractNumId w:val="4"/>
  </w:num>
  <w:num w:numId="2" w16cid:durableId="371880248">
    <w:abstractNumId w:val="3"/>
  </w:num>
  <w:num w:numId="3" w16cid:durableId="1052382792">
    <w:abstractNumId w:val="0"/>
  </w:num>
  <w:num w:numId="4" w16cid:durableId="1003123386">
    <w:abstractNumId w:val="2"/>
  </w:num>
  <w:num w:numId="5" w16cid:durableId="347297349">
    <w:abstractNumId w:val="5"/>
  </w:num>
  <w:num w:numId="6" w16cid:durableId="83763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F78EBA"/>
    <w:rsid w:val="000017B2"/>
    <w:rsid w:val="00001989"/>
    <w:rsid w:val="00001BD0"/>
    <w:rsid w:val="00001C52"/>
    <w:rsid w:val="00003664"/>
    <w:rsid w:val="00003EAC"/>
    <w:rsid w:val="00005E0E"/>
    <w:rsid w:val="00007341"/>
    <w:rsid w:val="00010532"/>
    <w:rsid w:val="00012C3F"/>
    <w:rsid w:val="00014FCF"/>
    <w:rsid w:val="00021111"/>
    <w:rsid w:val="00022316"/>
    <w:rsid w:val="00026269"/>
    <w:rsid w:val="000304CB"/>
    <w:rsid w:val="00033722"/>
    <w:rsid w:val="0003544C"/>
    <w:rsid w:val="00035BB8"/>
    <w:rsid w:val="00036622"/>
    <w:rsid w:val="00040CC5"/>
    <w:rsid w:val="00040DE6"/>
    <w:rsid w:val="0004265C"/>
    <w:rsid w:val="00043BCC"/>
    <w:rsid w:val="00047B60"/>
    <w:rsid w:val="0005119E"/>
    <w:rsid w:val="00052106"/>
    <w:rsid w:val="000554B1"/>
    <w:rsid w:val="0005556C"/>
    <w:rsid w:val="00057CE9"/>
    <w:rsid w:val="00063BA5"/>
    <w:rsid w:val="00064115"/>
    <w:rsid w:val="000670DC"/>
    <w:rsid w:val="00067BF3"/>
    <w:rsid w:val="000728C0"/>
    <w:rsid w:val="00073D1A"/>
    <w:rsid w:val="00074085"/>
    <w:rsid w:val="00075CAB"/>
    <w:rsid w:val="00076534"/>
    <w:rsid w:val="00076735"/>
    <w:rsid w:val="00080498"/>
    <w:rsid w:val="00080578"/>
    <w:rsid w:val="00081954"/>
    <w:rsid w:val="000869B1"/>
    <w:rsid w:val="00087570"/>
    <w:rsid w:val="0008768B"/>
    <w:rsid w:val="000927A8"/>
    <w:rsid w:val="00092B69"/>
    <w:rsid w:val="000935A6"/>
    <w:rsid w:val="00093735"/>
    <w:rsid w:val="00094FD5"/>
    <w:rsid w:val="000A0CB7"/>
    <w:rsid w:val="000A2FAA"/>
    <w:rsid w:val="000A5C06"/>
    <w:rsid w:val="000B03F3"/>
    <w:rsid w:val="000B09ED"/>
    <w:rsid w:val="000B1F2E"/>
    <w:rsid w:val="000B2B60"/>
    <w:rsid w:val="000B2F1B"/>
    <w:rsid w:val="000C1D0B"/>
    <w:rsid w:val="000C720F"/>
    <w:rsid w:val="000D02C2"/>
    <w:rsid w:val="000D49F5"/>
    <w:rsid w:val="000D5540"/>
    <w:rsid w:val="000D5C1C"/>
    <w:rsid w:val="000D66CF"/>
    <w:rsid w:val="000E1FE5"/>
    <w:rsid w:val="000E2FDA"/>
    <w:rsid w:val="000E776A"/>
    <w:rsid w:val="000F1BF4"/>
    <w:rsid w:val="000F1DCA"/>
    <w:rsid w:val="000F438C"/>
    <w:rsid w:val="0010508B"/>
    <w:rsid w:val="00105446"/>
    <w:rsid w:val="0010657C"/>
    <w:rsid w:val="00111DD6"/>
    <w:rsid w:val="0011344A"/>
    <w:rsid w:val="001161E4"/>
    <w:rsid w:val="00123AA9"/>
    <w:rsid w:val="00125138"/>
    <w:rsid w:val="00125E27"/>
    <w:rsid w:val="0012612F"/>
    <w:rsid w:val="00126EF2"/>
    <w:rsid w:val="00130D8B"/>
    <w:rsid w:val="00131435"/>
    <w:rsid w:val="00133314"/>
    <w:rsid w:val="0013584F"/>
    <w:rsid w:val="00137397"/>
    <w:rsid w:val="00143084"/>
    <w:rsid w:val="0014392A"/>
    <w:rsid w:val="0014484E"/>
    <w:rsid w:val="00145166"/>
    <w:rsid w:val="00145D4F"/>
    <w:rsid w:val="001467EF"/>
    <w:rsid w:val="00146814"/>
    <w:rsid w:val="00150DEF"/>
    <w:rsid w:val="00151CDD"/>
    <w:rsid w:val="00152CDD"/>
    <w:rsid w:val="001542F3"/>
    <w:rsid w:val="00164C7D"/>
    <w:rsid w:val="00164D43"/>
    <w:rsid w:val="0016660D"/>
    <w:rsid w:val="00166ABC"/>
    <w:rsid w:val="00167B61"/>
    <w:rsid w:val="00172617"/>
    <w:rsid w:val="00174312"/>
    <w:rsid w:val="00175369"/>
    <w:rsid w:val="00176832"/>
    <w:rsid w:val="00180116"/>
    <w:rsid w:val="0018094B"/>
    <w:rsid w:val="00180C94"/>
    <w:rsid w:val="00195C62"/>
    <w:rsid w:val="00196616"/>
    <w:rsid w:val="00196D44"/>
    <w:rsid w:val="001A0B92"/>
    <w:rsid w:val="001A20E4"/>
    <w:rsid w:val="001A2FFF"/>
    <w:rsid w:val="001A4293"/>
    <w:rsid w:val="001A49F9"/>
    <w:rsid w:val="001A67E3"/>
    <w:rsid w:val="001B01CD"/>
    <w:rsid w:val="001B0E95"/>
    <w:rsid w:val="001B3448"/>
    <w:rsid w:val="001B74AD"/>
    <w:rsid w:val="001B78DD"/>
    <w:rsid w:val="001C2DD5"/>
    <w:rsid w:val="001C436A"/>
    <w:rsid w:val="001C59F7"/>
    <w:rsid w:val="001C5CAE"/>
    <w:rsid w:val="001C5DDC"/>
    <w:rsid w:val="001D2C53"/>
    <w:rsid w:val="001D673C"/>
    <w:rsid w:val="001D7509"/>
    <w:rsid w:val="001D7C4E"/>
    <w:rsid w:val="001D7D19"/>
    <w:rsid w:val="001E5158"/>
    <w:rsid w:val="001E6344"/>
    <w:rsid w:val="001F031D"/>
    <w:rsid w:val="001F2F07"/>
    <w:rsid w:val="001F441C"/>
    <w:rsid w:val="001F4DFD"/>
    <w:rsid w:val="001F6BC3"/>
    <w:rsid w:val="0020021D"/>
    <w:rsid w:val="00201D0C"/>
    <w:rsid w:val="00202435"/>
    <w:rsid w:val="00205F3D"/>
    <w:rsid w:val="00213DC5"/>
    <w:rsid w:val="00213F32"/>
    <w:rsid w:val="0021433D"/>
    <w:rsid w:val="00215ADD"/>
    <w:rsid w:val="0021796B"/>
    <w:rsid w:val="00217E5C"/>
    <w:rsid w:val="00225301"/>
    <w:rsid w:val="0022577B"/>
    <w:rsid w:val="0023103A"/>
    <w:rsid w:val="00233127"/>
    <w:rsid w:val="002351BA"/>
    <w:rsid w:val="00237979"/>
    <w:rsid w:val="002453F8"/>
    <w:rsid w:val="00246595"/>
    <w:rsid w:val="00246EB2"/>
    <w:rsid w:val="00247C67"/>
    <w:rsid w:val="00247F9C"/>
    <w:rsid w:val="002602EC"/>
    <w:rsid w:val="00261108"/>
    <w:rsid w:val="002613F7"/>
    <w:rsid w:val="00261D11"/>
    <w:rsid w:val="0026480C"/>
    <w:rsid w:val="00265347"/>
    <w:rsid w:val="00266AB6"/>
    <w:rsid w:val="002711C5"/>
    <w:rsid w:val="00271304"/>
    <w:rsid w:val="00273A0F"/>
    <w:rsid w:val="00277C22"/>
    <w:rsid w:val="002800D8"/>
    <w:rsid w:val="00280353"/>
    <w:rsid w:val="002838F7"/>
    <w:rsid w:val="00283D42"/>
    <w:rsid w:val="00290B98"/>
    <w:rsid w:val="00291DF1"/>
    <w:rsid w:val="002945C2"/>
    <w:rsid w:val="00295079"/>
    <w:rsid w:val="00296052"/>
    <w:rsid w:val="002A037D"/>
    <w:rsid w:val="002A0F69"/>
    <w:rsid w:val="002A18A2"/>
    <w:rsid w:val="002A2DC8"/>
    <w:rsid w:val="002A3E7A"/>
    <w:rsid w:val="002A6B8F"/>
    <w:rsid w:val="002B1AA8"/>
    <w:rsid w:val="002B2D96"/>
    <w:rsid w:val="002B3453"/>
    <w:rsid w:val="002B7309"/>
    <w:rsid w:val="002B7590"/>
    <w:rsid w:val="002C1879"/>
    <w:rsid w:val="002C1D06"/>
    <w:rsid w:val="002C2FE1"/>
    <w:rsid w:val="002C5B2E"/>
    <w:rsid w:val="002C7B97"/>
    <w:rsid w:val="002D0079"/>
    <w:rsid w:val="002D337C"/>
    <w:rsid w:val="002D6011"/>
    <w:rsid w:val="002F3524"/>
    <w:rsid w:val="002F5352"/>
    <w:rsid w:val="003006BF"/>
    <w:rsid w:val="00300A31"/>
    <w:rsid w:val="00300DCE"/>
    <w:rsid w:val="00301FA5"/>
    <w:rsid w:val="00302AC0"/>
    <w:rsid w:val="00302C84"/>
    <w:rsid w:val="003047E0"/>
    <w:rsid w:val="00312196"/>
    <w:rsid w:val="00313C88"/>
    <w:rsid w:val="00313ECD"/>
    <w:rsid w:val="00317308"/>
    <w:rsid w:val="00323D04"/>
    <w:rsid w:val="0032423B"/>
    <w:rsid w:val="00325681"/>
    <w:rsid w:val="00326926"/>
    <w:rsid w:val="003306D5"/>
    <w:rsid w:val="00332E7C"/>
    <w:rsid w:val="0034038E"/>
    <w:rsid w:val="00340955"/>
    <w:rsid w:val="00341B61"/>
    <w:rsid w:val="0034660F"/>
    <w:rsid w:val="00347D66"/>
    <w:rsid w:val="0035040A"/>
    <w:rsid w:val="003530B7"/>
    <w:rsid w:val="0035472F"/>
    <w:rsid w:val="00355686"/>
    <w:rsid w:val="00366E17"/>
    <w:rsid w:val="00372934"/>
    <w:rsid w:val="00374629"/>
    <w:rsid w:val="003763FF"/>
    <w:rsid w:val="00377B95"/>
    <w:rsid w:val="00377F1D"/>
    <w:rsid w:val="00386D04"/>
    <w:rsid w:val="003A2DEC"/>
    <w:rsid w:val="003A44EA"/>
    <w:rsid w:val="003A49F7"/>
    <w:rsid w:val="003A4BE7"/>
    <w:rsid w:val="003A7C65"/>
    <w:rsid w:val="003B0211"/>
    <w:rsid w:val="003B0D47"/>
    <w:rsid w:val="003B196F"/>
    <w:rsid w:val="003B1C26"/>
    <w:rsid w:val="003B3E8F"/>
    <w:rsid w:val="003B55FE"/>
    <w:rsid w:val="003C1DBD"/>
    <w:rsid w:val="003C338C"/>
    <w:rsid w:val="003C4607"/>
    <w:rsid w:val="003C68FA"/>
    <w:rsid w:val="003C7083"/>
    <w:rsid w:val="003D3423"/>
    <w:rsid w:val="003E1F61"/>
    <w:rsid w:val="003E218E"/>
    <w:rsid w:val="003E2B27"/>
    <w:rsid w:val="003E3228"/>
    <w:rsid w:val="003E6DEC"/>
    <w:rsid w:val="003F67B0"/>
    <w:rsid w:val="003F75E4"/>
    <w:rsid w:val="004005A2"/>
    <w:rsid w:val="00401CA1"/>
    <w:rsid w:val="00402CE1"/>
    <w:rsid w:val="00402EB8"/>
    <w:rsid w:val="0041107A"/>
    <w:rsid w:val="00412B3C"/>
    <w:rsid w:val="00413E35"/>
    <w:rsid w:val="0041759A"/>
    <w:rsid w:val="00420AC0"/>
    <w:rsid w:val="004258A8"/>
    <w:rsid w:val="004277B9"/>
    <w:rsid w:val="00430262"/>
    <w:rsid w:val="00433B40"/>
    <w:rsid w:val="00434286"/>
    <w:rsid w:val="004354CC"/>
    <w:rsid w:val="00435577"/>
    <w:rsid w:val="00435723"/>
    <w:rsid w:val="00436B29"/>
    <w:rsid w:val="004372B7"/>
    <w:rsid w:val="00445C55"/>
    <w:rsid w:val="00446855"/>
    <w:rsid w:val="0045712A"/>
    <w:rsid w:val="004605BB"/>
    <w:rsid w:val="0046186D"/>
    <w:rsid w:val="004628A2"/>
    <w:rsid w:val="00462EB4"/>
    <w:rsid w:val="004642A9"/>
    <w:rsid w:val="00465B66"/>
    <w:rsid w:val="004703BE"/>
    <w:rsid w:val="0047081F"/>
    <w:rsid w:val="00471887"/>
    <w:rsid w:val="0047546D"/>
    <w:rsid w:val="004763FB"/>
    <w:rsid w:val="00476980"/>
    <w:rsid w:val="004826DF"/>
    <w:rsid w:val="004832A7"/>
    <w:rsid w:val="00483F43"/>
    <w:rsid w:val="004874CD"/>
    <w:rsid w:val="00490A34"/>
    <w:rsid w:val="00490B9E"/>
    <w:rsid w:val="00491F4A"/>
    <w:rsid w:val="004A727B"/>
    <w:rsid w:val="004B17AE"/>
    <w:rsid w:val="004B3475"/>
    <w:rsid w:val="004B35F5"/>
    <w:rsid w:val="004C2307"/>
    <w:rsid w:val="004C2483"/>
    <w:rsid w:val="004C2AF2"/>
    <w:rsid w:val="004C68A7"/>
    <w:rsid w:val="004D326B"/>
    <w:rsid w:val="004D328E"/>
    <w:rsid w:val="004D37A4"/>
    <w:rsid w:val="004D6106"/>
    <w:rsid w:val="004E0C03"/>
    <w:rsid w:val="004E7D76"/>
    <w:rsid w:val="004F054C"/>
    <w:rsid w:val="004F2C30"/>
    <w:rsid w:val="004F57D2"/>
    <w:rsid w:val="005001FF"/>
    <w:rsid w:val="00502585"/>
    <w:rsid w:val="00507D8E"/>
    <w:rsid w:val="005116B0"/>
    <w:rsid w:val="00512CC9"/>
    <w:rsid w:val="00514268"/>
    <w:rsid w:val="005251C1"/>
    <w:rsid w:val="00532A3C"/>
    <w:rsid w:val="00534D2E"/>
    <w:rsid w:val="00535D9D"/>
    <w:rsid w:val="005364FB"/>
    <w:rsid w:val="00537F10"/>
    <w:rsid w:val="00545418"/>
    <w:rsid w:val="0055591C"/>
    <w:rsid w:val="0055626C"/>
    <w:rsid w:val="00556509"/>
    <w:rsid w:val="0055699C"/>
    <w:rsid w:val="00560BC5"/>
    <w:rsid w:val="00562111"/>
    <w:rsid w:val="00562C61"/>
    <w:rsid w:val="00563422"/>
    <w:rsid w:val="005642A9"/>
    <w:rsid w:val="0056570B"/>
    <w:rsid w:val="00566570"/>
    <w:rsid w:val="00566F39"/>
    <w:rsid w:val="005672E2"/>
    <w:rsid w:val="00567B8D"/>
    <w:rsid w:val="00573013"/>
    <w:rsid w:val="00573F4B"/>
    <w:rsid w:val="005740E5"/>
    <w:rsid w:val="00575620"/>
    <w:rsid w:val="00582D67"/>
    <w:rsid w:val="005842CE"/>
    <w:rsid w:val="005859E3"/>
    <w:rsid w:val="00586205"/>
    <w:rsid w:val="00587857"/>
    <w:rsid w:val="005970AB"/>
    <w:rsid w:val="005A0654"/>
    <w:rsid w:val="005A4146"/>
    <w:rsid w:val="005A596A"/>
    <w:rsid w:val="005B010F"/>
    <w:rsid w:val="005B0234"/>
    <w:rsid w:val="005B13BC"/>
    <w:rsid w:val="005B6AA0"/>
    <w:rsid w:val="005B7B88"/>
    <w:rsid w:val="005C03B3"/>
    <w:rsid w:val="005C0D3F"/>
    <w:rsid w:val="005C2532"/>
    <w:rsid w:val="005C3825"/>
    <w:rsid w:val="005C506A"/>
    <w:rsid w:val="005C5D0B"/>
    <w:rsid w:val="005D242B"/>
    <w:rsid w:val="005D3FEE"/>
    <w:rsid w:val="005D5317"/>
    <w:rsid w:val="005D72B4"/>
    <w:rsid w:val="005D7FF4"/>
    <w:rsid w:val="005E0B15"/>
    <w:rsid w:val="005E3DCF"/>
    <w:rsid w:val="005E4054"/>
    <w:rsid w:val="005E5F73"/>
    <w:rsid w:val="005F16A5"/>
    <w:rsid w:val="005F35AD"/>
    <w:rsid w:val="005F4088"/>
    <w:rsid w:val="005F461E"/>
    <w:rsid w:val="005F47BC"/>
    <w:rsid w:val="006001CD"/>
    <w:rsid w:val="006013E8"/>
    <w:rsid w:val="00602D74"/>
    <w:rsid w:val="00611704"/>
    <w:rsid w:val="006139DC"/>
    <w:rsid w:val="00614C27"/>
    <w:rsid w:val="00615004"/>
    <w:rsid w:val="00616417"/>
    <w:rsid w:val="00616D95"/>
    <w:rsid w:val="00617216"/>
    <w:rsid w:val="00617785"/>
    <w:rsid w:val="00620B4F"/>
    <w:rsid w:val="0062213B"/>
    <w:rsid w:val="00623A1C"/>
    <w:rsid w:val="0063085D"/>
    <w:rsid w:val="0063182D"/>
    <w:rsid w:val="0063620B"/>
    <w:rsid w:val="00636681"/>
    <w:rsid w:val="006450CB"/>
    <w:rsid w:val="00645962"/>
    <w:rsid w:val="0065150F"/>
    <w:rsid w:val="00652C6A"/>
    <w:rsid w:val="00653EDA"/>
    <w:rsid w:val="00657DD5"/>
    <w:rsid w:val="00660EE3"/>
    <w:rsid w:val="00661787"/>
    <w:rsid w:val="006626C6"/>
    <w:rsid w:val="0066423D"/>
    <w:rsid w:val="00671A38"/>
    <w:rsid w:val="00683FA1"/>
    <w:rsid w:val="00692986"/>
    <w:rsid w:val="00693834"/>
    <w:rsid w:val="006941EE"/>
    <w:rsid w:val="006945A8"/>
    <w:rsid w:val="006946BC"/>
    <w:rsid w:val="00697CF8"/>
    <w:rsid w:val="006A18C3"/>
    <w:rsid w:val="006A5678"/>
    <w:rsid w:val="006A6001"/>
    <w:rsid w:val="006A667E"/>
    <w:rsid w:val="006B04E8"/>
    <w:rsid w:val="006B20D9"/>
    <w:rsid w:val="006B63CC"/>
    <w:rsid w:val="006B7144"/>
    <w:rsid w:val="006B7A5A"/>
    <w:rsid w:val="006C0FDB"/>
    <w:rsid w:val="006C4FF5"/>
    <w:rsid w:val="006D22EF"/>
    <w:rsid w:val="006D3305"/>
    <w:rsid w:val="006D47E5"/>
    <w:rsid w:val="006D561F"/>
    <w:rsid w:val="006D7DDB"/>
    <w:rsid w:val="006E6E04"/>
    <w:rsid w:val="006F412A"/>
    <w:rsid w:val="006F45E6"/>
    <w:rsid w:val="006F54C6"/>
    <w:rsid w:val="006F5E9A"/>
    <w:rsid w:val="007008C1"/>
    <w:rsid w:val="00704BDB"/>
    <w:rsid w:val="007050B8"/>
    <w:rsid w:val="00707C0D"/>
    <w:rsid w:val="00712482"/>
    <w:rsid w:val="00712634"/>
    <w:rsid w:val="00712FF8"/>
    <w:rsid w:val="00715181"/>
    <w:rsid w:val="00716D28"/>
    <w:rsid w:val="00717339"/>
    <w:rsid w:val="00720C8E"/>
    <w:rsid w:val="0072249A"/>
    <w:rsid w:val="00723520"/>
    <w:rsid w:val="00725DBB"/>
    <w:rsid w:val="007342B0"/>
    <w:rsid w:val="00736706"/>
    <w:rsid w:val="00744727"/>
    <w:rsid w:val="00745958"/>
    <w:rsid w:val="0074751D"/>
    <w:rsid w:val="0075437D"/>
    <w:rsid w:val="00756DE3"/>
    <w:rsid w:val="0075756F"/>
    <w:rsid w:val="007624F0"/>
    <w:rsid w:val="007718EE"/>
    <w:rsid w:val="0077244C"/>
    <w:rsid w:val="007771A4"/>
    <w:rsid w:val="00777D87"/>
    <w:rsid w:val="007806FC"/>
    <w:rsid w:val="00785DBE"/>
    <w:rsid w:val="00785F27"/>
    <w:rsid w:val="0078662C"/>
    <w:rsid w:val="00795986"/>
    <w:rsid w:val="007961BD"/>
    <w:rsid w:val="0079628E"/>
    <w:rsid w:val="007A0C18"/>
    <w:rsid w:val="007A1FAF"/>
    <w:rsid w:val="007A722A"/>
    <w:rsid w:val="007A7B2C"/>
    <w:rsid w:val="007B069F"/>
    <w:rsid w:val="007C47B0"/>
    <w:rsid w:val="007D223D"/>
    <w:rsid w:val="007D32FC"/>
    <w:rsid w:val="007D5CD8"/>
    <w:rsid w:val="007D5DBA"/>
    <w:rsid w:val="007D7C4A"/>
    <w:rsid w:val="007E27B6"/>
    <w:rsid w:val="007E2983"/>
    <w:rsid w:val="007E6A67"/>
    <w:rsid w:val="007F037C"/>
    <w:rsid w:val="007F0677"/>
    <w:rsid w:val="007F27D6"/>
    <w:rsid w:val="00800963"/>
    <w:rsid w:val="00802D4C"/>
    <w:rsid w:val="00804623"/>
    <w:rsid w:val="00806130"/>
    <w:rsid w:val="00810750"/>
    <w:rsid w:val="008115DB"/>
    <w:rsid w:val="00812324"/>
    <w:rsid w:val="008143F9"/>
    <w:rsid w:val="008207D4"/>
    <w:rsid w:val="0082193F"/>
    <w:rsid w:val="0082392C"/>
    <w:rsid w:val="00825639"/>
    <w:rsid w:val="0083671D"/>
    <w:rsid w:val="00843A11"/>
    <w:rsid w:val="008601DB"/>
    <w:rsid w:val="0086146E"/>
    <w:rsid w:val="00862EBC"/>
    <w:rsid w:val="008650F4"/>
    <w:rsid w:val="008655A3"/>
    <w:rsid w:val="0087050D"/>
    <w:rsid w:val="008821CB"/>
    <w:rsid w:val="0088257B"/>
    <w:rsid w:val="00882A37"/>
    <w:rsid w:val="00883600"/>
    <w:rsid w:val="00887D84"/>
    <w:rsid w:val="00891531"/>
    <w:rsid w:val="00891F0A"/>
    <w:rsid w:val="00895A71"/>
    <w:rsid w:val="008A0D48"/>
    <w:rsid w:val="008A173E"/>
    <w:rsid w:val="008A20BF"/>
    <w:rsid w:val="008B14D5"/>
    <w:rsid w:val="008B56BA"/>
    <w:rsid w:val="008B7272"/>
    <w:rsid w:val="008C0A83"/>
    <w:rsid w:val="008C131C"/>
    <w:rsid w:val="008C1EB8"/>
    <w:rsid w:val="008C279C"/>
    <w:rsid w:val="008C6C1D"/>
    <w:rsid w:val="008C6C32"/>
    <w:rsid w:val="008D3059"/>
    <w:rsid w:val="008D4ABC"/>
    <w:rsid w:val="008E0437"/>
    <w:rsid w:val="008E04B6"/>
    <w:rsid w:val="008E1132"/>
    <w:rsid w:val="008E426B"/>
    <w:rsid w:val="008E5F3D"/>
    <w:rsid w:val="008F360F"/>
    <w:rsid w:val="008F4DF6"/>
    <w:rsid w:val="0090026B"/>
    <w:rsid w:val="00903F17"/>
    <w:rsid w:val="00910834"/>
    <w:rsid w:val="00911A15"/>
    <w:rsid w:val="00911A7E"/>
    <w:rsid w:val="00914101"/>
    <w:rsid w:val="00914F29"/>
    <w:rsid w:val="00915890"/>
    <w:rsid w:val="00915BD1"/>
    <w:rsid w:val="00916770"/>
    <w:rsid w:val="009214C6"/>
    <w:rsid w:val="00921ED0"/>
    <w:rsid w:val="00921F12"/>
    <w:rsid w:val="00923F07"/>
    <w:rsid w:val="009345D7"/>
    <w:rsid w:val="00934D91"/>
    <w:rsid w:val="00934E18"/>
    <w:rsid w:val="009359E4"/>
    <w:rsid w:val="00935E39"/>
    <w:rsid w:val="00935F12"/>
    <w:rsid w:val="00936B07"/>
    <w:rsid w:val="009371C7"/>
    <w:rsid w:val="00937F85"/>
    <w:rsid w:val="00937F9A"/>
    <w:rsid w:val="009426E4"/>
    <w:rsid w:val="00955C6F"/>
    <w:rsid w:val="00955EF7"/>
    <w:rsid w:val="009565EC"/>
    <w:rsid w:val="009571A0"/>
    <w:rsid w:val="00957831"/>
    <w:rsid w:val="00961561"/>
    <w:rsid w:val="00961F38"/>
    <w:rsid w:val="009671F6"/>
    <w:rsid w:val="00971360"/>
    <w:rsid w:val="009805E1"/>
    <w:rsid w:val="009808C5"/>
    <w:rsid w:val="00985750"/>
    <w:rsid w:val="0098591D"/>
    <w:rsid w:val="00986742"/>
    <w:rsid w:val="00986BB8"/>
    <w:rsid w:val="0099045E"/>
    <w:rsid w:val="00990A04"/>
    <w:rsid w:val="00992F96"/>
    <w:rsid w:val="00993332"/>
    <w:rsid w:val="00993740"/>
    <w:rsid w:val="00997A78"/>
    <w:rsid w:val="009A1EFB"/>
    <w:rsid w:val="009A5809"/>
    <w:rsid w:val="009A7608"/>
    <w:rsid w:val="009B1131"/>
    <w:rsid w:val="009B37FE"/>
    <w:rsid w:val="009C03B2"/>
    <w:rsid w:val="009C4388"/>
    <w:rsid w:val="009D258C"/>
    <w:rsid w:val="009D742D"/>
    <w:rsid w:val="009E0787"/>
    <w:rsid w:val="009E2A11"/>
    <w:rsid w:val="009E5BF4"/>
    <w:rsid w:val="009E6F28"/>
    <w:rsid w:val="009F0146"/>
    <w:rsid w:val="009F1927"/>
    <w:rsid w:val="009F2DBA"/>
    <w:rsid w:val="009F35C9"/>
    <w:rsid w:val="009F55C2"/>
    <w:rsid w:val="00A0181D"/>
    <w:rsid w:val="00A01B7F"/>
    <w:rsid w:val="00A07F82"/>
    <w:rsid w:val="00A100D5"/>
    <w:rsid w:val="00A2104E"/>
    <w:rsid w:val="00A22C1D"/>
    <w:rsid w:val="00A252B9"/>
    <w:rsid w:val="00A271F4"/>
    <w:rsid w:val="00A3127A"/>
    <w:rsid w:val="00A32700"/>
    <w:rsid w:val="00A3356A"/>
    <w:rsid w:val="00A33A09"/>
    <w:rsid w:val="00A40DCE"/>
    <w:rsid w:val="00A42412"/>
    <w:rsid w:val="00A456BB"/>
    <w:rsid w:val="00A46EE3"/>
    <w:rsid w:val="00A50C93"/>
    <w:rsid w:val="00A51F70"/>
    <w:rsid w:val="00A53942"/>
    <w:rsid w:val="00A57F9E"/>
    <w:rsid w:val="00A6637B"/>
    <w:rsid w:val="00A66FF5"/>
    <w:rsid w:val="00A7298F"/>
    <w:rsid w:val="00A81B02"/>
    <w:rsid w:val="00A81FE3"/>
    <w:rsid w:val="00A833E9"/>
    <w:rsid w:val="00A83455"/>
    <w:rsid w:val="00A85F45"/>
    <w:rsid w:val="00A90AF7"/>
    <w:rsid w:val="00A90C51"/>
    <w:rsid w:val="00A914CA"/>
    <w:rsid w:val="00AA59D0"/>
    <w:rsid w:val="00AA7C05"/>
    <w:rsid w:val="00AB23F5"/>
    <w:rsid w:val="00AB25B8"/>
    <w:rsid w:val="00AB2B79"/>
    <w:rsid w:val="00AB4C9A"/>
    <w:rsid w:val="00AB6ED6"/>
    <w:rsid w:val="00AB6FC9"/>
    <w:rsid w:val="00AC09A9"/>
    <w:rsid w:val="00AC20E9"/>
    <w:rsid w:val="00AC3BD7"/>
    <w:rsid w:val="00AC57C6"/>
    <w:rsid w:val="00AC585D"/>
    <w:rsid w:val="00AC6455"/>
    <w:rsid w:val="00AD049B"/>
    <w:rsid w:val="00AD56A4"/>
    <w:rsid w:val="00AD7557"/>
    <w:rsid w:val="00AE265F"/>
    <w:rsid w:val="00AE421D"/>
    <w:rsid w:val="00AE5F18"/>
    <w:rsid w:val="00AE61A1"/>
    <w:rsid w:val="00AF06EE"/>
    <w:rsid w:val="00AF12FD"/>
    <w:rsid w:val="00AF2F94"/>
    <w:rsid w:val="00AF4D75"/>
    <w:rsid w:val="00AF5E47"/>
    <w:rsid w:val="00AF6570"/>
    <w:rsid w:val="00B05189"/>
    <w:rsid w:val="00B051F8"/>
    <w:rsid w:val="00B10303"/>
    <w:rsid w:val="00B1115B"/>
    <w:rsid w:val="00B1156C"/>
    <w:rsid w:val="00B116EB"/>
    <w:rsid w:val="00B116FA"/>
    <w:rsid w:val="00B14F30"/>
    <w:rsid w:val="00B24A68"/>
    <w:rsid w:val="00B275AF"/>
    <w:rsid w:val="00B31DF4"/>
    <w:rsid w:val="00B33860"/>
    <w:rsid w:val="00B35E92"/>
    <w:rsid w:val="00B402CC"/>
    <w:rsid w:val="00B41736"/>
    <w:rsid w:val="00B41E15"/>
    <w:rsid w:val="00B420AF"/>
    <w:rsid w:val="00B42D73"/>
    <w:rsid w:val="00B438FE"/>
    <w:rsid w:val="00B43FE2"/>
    <w:rsid w:val="00B45530"/>
    <w:rsid w:val="00B45F47"/>
    <w:rsid w:val="00B466CA"/>
    <w:rsid w:val="00B46EE1"/>
    <w:rsid w:val="00B47BD1"/>
    <w:rsid w:val="00B52F70"/>
    <w:rsid w:val="00B73788"/>
    <w:rsid w:val="00B737B3"/>
    <w:rsid w:val="00B746D3"/>
    <w:rsid w:val="00B74D4D"/>
    <w:rsid w:val="00B75B96"/>
    <w:rsid w:val="00B8151C"/>
    <w:rsid w:val="00B84B17"/>
    <w:rsid w:val="00B86720"/>
    <w:rsid w:val="00B904B6"/>
    <w:rsid w:val="00B9064C"/>
    <w:rsid w:val="00B90C56"/>
    <w:rsid w:val="00B942A6"/>
    <w:rsid w:val="00B94FCC"/>
    <w:rsid w:val="00B96427"/>
    <w:rsid w:val="00BA5377"/>
    <w:rsid w:val="00BA6F8D"/>
    <w:rsid w:val="00BA7832"/>
    <w:rsid w:val="00BB0029"/>
    <w:rsid w:val="00BB0E32"/>
    <w:rsid w:val="00BB407C"/>
    <w:rsid w:val="00BB5950"/>
    <w:rsid w:val="00BC239C"/>
    <w:rsid w:val="00BC3341"/>
    <w:rsid w:val="00BC491E"/>
    <w:rsid w:val="00BC6D89"/>
    <w:rsid w:val="00BC7D4B"/>
    <w:rsid w:val="00BD08B4"/>
    <w:rsid w:val="00BD2A84"/>
    <w:rsid w:val="00BD3995"/>
    <w:rsid w:val="00BD4AC0"/>
    <w:rsid w:val="00BD561E"/>
    <w:rsid w:val="00BD5CB5"/>
    <w:rsid w:val="00BD6707"/>
    <w:rsid w:val="00BD77FA"/>
    <w:rsid w:val="00BE12D7"/>
    <w:rsid w:val="00BE2423"/>
    <w:rsid w:val="00BE2DB7"/>
    <w:rsid w:val="00BE4DAF"/>
    <w:rsid w:val="00BE515D"/>
    <w:rsid w:val="00BE71D2"/>
    <w:rsid w:val="00BE7DF5"/>
    <w:rsid w:val="00BE7FCE"/>
    <w:rsid w:val="00BF0AF1"/>
    <w:rsid w:val="00BF0EAD"/>
    <w:rsid w:val="00BF21F5"/>
    <w:rsid w:val="00BF5462"/>
    <w:rsid w:val="00BF57DF"/>
    <w:rsid w:val="00C066FF"/>
    <w:rsid w:val="00C06B57"/>
    <w:rsid w:val="00C11179"/>
    <w:rsid w:val="00C114FE"/>
    <w:rsid w:val="00C134D4"/>
    <w:rsid w:val="00C157BB"/>
    <w:rsid w:val="00C20C54"/>
    <w:rsid w:val="00C21791"/>
    <w:rsid w:val="00C2672B"/>
    <w:rsid w:val="00C306BE"/>
    <w:rsid w:val="00C32DAA"/>
    <w:rsid w:val="00C35786"/>
    <w:rsid w:val="00C367EC"/>
    <w:rsid w:val="00C36A8D"/>
    <w:rsid w:val="00C379AE"/>
    <w:rsid w:val="00C37FB9"/>
    <w:rsid w:val="00C459D4"/>
    <w:rsid w:val="00C45EB0"/>
    <w:rsid w:val="00C46119"/>
    <w:rsid w:val="00C46481"/>
    <w:rsid w:val="00C47827"/>
    <w:rsid w:val="00C51495"/>
    <w:rsid w:val="00C534E1"/>
    <w:rsid w:val="00C56343"/>
    <w:rsid w:val="00C62672"/>
    <w:rsid w:val="00C6441A"/>
    <w:rsid w:val="00C66116"/>
    <w:rsid w:val="00C67458"/>
    <w:rsid w:val="00C67F11"/>
    <w:rsid w:val="00C71D26"/>
    <w:rsid w:val="00C72168"/>
    <w:rsid w:val="00C72369"/>
    <w:rsid w:val="00C72C78"/>
    <w:rsid w:val="00C74F11"/>
    <w:rsid w:val="00C77A92"/>
    <w:rsid w:val="00C81342"/>
    <w:rsid w:val="00C83802"/>
    <w:rsid w:val="00C847A9"/>
    <w:rsid w:val="00C8508B"/>
    <w:rsid w:val="00C92528"/>
    <w:rsid w:val="00C933D0"/>
    <w:rsid w:val="00C95446"/>
    <w:rsid w:val="00CB5758"/>
    <w:rsid w:val="00CB5E28"/>
    <w:rsid w:val="00CB7E53"/>
    <w:rsid w:val="00CC31E9"/>
    <w:rsid w:val="00CC3FD7"/>
    <w:rsid w:val="00CC5E73"/>
    <w:rsid w:val="00CD13D8"/>
    <w:rsid w:val="00CD171E"/>
    <w:rsid w:val="00CD543A"/>
    <w:rsid w:val="00CD6CAE"/>
    <w:rsid w:val="00CE03F1"/>
    <w:rsid w:val="00CE09DE"/>
    <w:rsid w:val="00CE0C3C"/>
    <w:rsid w:val="00CE13CB"/>
    <w:rsid w:val="00CE48C5"/>
    <w:rsid w:val="00CE6EBA"/>
    <w:rsid w:val="00CE6FBF"/>
    <w:rsid w:val="00CF0ACA"/>
    <w:rsid w:val="00CF2A47"/>
    <w:rsid w:val="00CF4F29"/>
    <w:rsid w:val="00CF53D2"/>
    <w:rsid w:val="00CF5FC5"/>
    <w:rsid w:val="00CF626C"/>
    <w:rsid w:val="00CF72D3"/>
    <w:rsid w:val="00CF7856"/>
    <w:rsid w:val="00CF7A18"/>
    <w:rsid w:val="00D037CA"/>
    <w:rsid w:val="00D079BE"/>
    <w:rsid w:val="00D10B4B"/>
    <w:rsid w:val="00D11A60"/>
    <w:rsid w:val="00D11F0B"/>
    <w:rsid w:val="00D13F5F"/>
    <w:rsid w:val="00D15E4F"/>
    <w:rsid w:val="00D23124"/>
    <w:rsid w:val="00D231E5"/>
    <w:rsid w:val="00D23827"/>
    <w:rsid w:val="00D23C1B"/>
    <w:rsid w:val="00D2566F"/>
    <w:rsid w:val="00D261CC"/>
    <w:rsid w:val="00D27FCA"/>
    <w:rsid w:val="00D32600"/>
    <w:rsid w:val="00D35E3E"/>
    <w:rsid w:val="00D36922"/>
    <w:rsid w:val="00D409C6"/>
    <w:rsid w:val="00D428FA"/>
    <w:rsid w:val="00D44DAA"/>
    <w:rsid w:val="00D535FF"/>
    <w:rsid w:val="00D5606A"/>
    <w:rsid w:val="00D56C86"/>
    <w:rsid w:val="00D65F3D"/>
    <w:rsid w:val="00D75155"/>
    <w:rsid w:val="00D80717"/>
    <w:rsid w:val="00D81BA0"/>
    <w:rsid w:val="00D852C0"/>
    <w:rsid w:val="00D86EF6"/>
    <w:rsid w:val="00D87783"/>
    <w:rsid w:val="00D92450"/>
    <w:rsid w:val="00D92DD3"/>
    <w:rsid w:val="00D95AA6"/>
    <w:rsid w:val="00D96237"/>
    <w:rsid w:val="00D96A6C"/>
    <w:rsid w:val="00DA33CE"/>
    <w:rsid w:val="00DA46B1"/>
    <w:rsid w:val="00DA6282"/>
    <w:rsid w:val="00DB1A8E"/>
    <w:rsid w:val="00DB3B1D"/>
    <w:rsid w:val="00DB7504"/>
    <w:rsid w:val="00DC0821"/>
    <w:rsid w:val="00DC51E9"/>
    <w:rsid w:val="00DC55BF"/>
    <w:rsid w:val="00DC663F"/>
    <w:rsid w:val="00DC68E8"/>
    <w:rsid w:val="00DC7D14"/>
    <w:rsid w:val="00DC7D53"/>
    <w:rsid w:val="00DD3036"/>
    <w:rsid w:val="00DD4373"/>
    <w:rsid w:val="00DD6324"/>
    <w:rsid w:val="00DE051E"/>
    <w:rsid w:val="00DE23E9"/>
    <w:rsid w:val="00DE33DB"/>
    <w:rsid w:val="00DF2983"/>
    <w:rsid w:val="00DF5938"/>
    <w:rsid w:val="00E013BB"/>
    <w:rsid w:val="00E01A1A"/>
    <w:rsid w:val="00E052E1"/>
    <w:rsid w:val="00E07380"/>
    <w:rsid w:val="00E104D2"/>
    <w:rsid w:val="00E1631D"/>
    <w:rsid w:val="00E16EAB"/>
    <w:rsid w:val="00E213BA"/>
    <w:rsid w:val="00E21E90"/>
    <w:rsid w:val="00E23617"/>
    <w:rsid w:val="00E25B9A"/>
    <w:rsid w:val="00E25CDF"/>
    <w:rsid w:val="00E273A2"/>
    <w:rsid w:val="00E3162F"/>
    <w:rsid w:val="00E31692"/>
    <w:rsid w:val="00E3393E"/>
    <w:rsid w:val="00E365DD"/>
    <w:rsid w:val="00E36D00"/>
    <w:rsid w:val="00E44206"/>
    <w:rsid w:val="00E5034A"/>
    <w:rsid w:val="00E53CBF"/>
    <w:rsid w:val="00E53D99"/>
    <w:rsid w:val="00E5401A"/>
    <w:rsid w:val="00E545A2"/>
    <w:rsid w:val="00E57734"/>
    <w:rsid w:val="00E61BB9"/>
    <w:rsid w:val="00E63F7A"/>
    <w:rsid w:val="00E66707"/>
    <w:rsid w:val="00E740BC"/>
    <w:rsid w:val="00E75E76"/>
    <w:rsid w:val="00E77E75"/>
    <w:rsid w:val="00E8183E"/>
    <w:rsid w:val="00E851E4"/>
    <w:rsid w:val="00E8667E"/>
    <w:rsid w:val="00E90E05"/>
    <w:rsid w:val="00E93682"/>
    <w:rsid w:val="00E96952"/>
    <w:rsid w:val="00E96AA9"/>
    <w:rsid w:val="00EA667B"/>
    <w:rsid w:val="00EB3A7B"/>
    <w:rsid w:val="00EB4372"/>
    <w:rsid w:val="00EB4414"/>
    <w:rsid w:val="00EC0D30"/>
    <w:rsid w:val="00EC25BA"/>
    <w:rsid w:val="00EC2A7E"/>
    <w:rsid w:val="00EC42BA"/>
    <w:rsid w:val="00ED117E"/>
    <w:rsid w:val="00ED4046"/>
    <w:rsid w:val="00ED68B7"/>
    <w:rsid w:val="00ED7978"/>
    <w:rsid w:val="00EE1525"/>
    <w:rsid w:val="00EE2366"/>
    <w:rsid w:val="00EE39C7"/>
    <w:rsid w:val="00EE4555"/>
    <w:rsid w:val="00EE48B5"/>
    <w:rsid w:val="00EF0774"/>
    <w:rsid w:val="00EF1415"/>
    <w:rsid w:val="00EF406E"/>
    <w:rsid w:val="00EF4AAC"/>
    <w:rsid w:val="00EF4DC9"/>
    <w:rsid w:val="00EF4F13"/>
    <w:rsid w:val="00F01AF5"/>
    <w:rsid w:val="00F02AE7"/>
    <w:rsid w:val="00F0347B"/>
    <w:rsid w:val="00F047F5"/>
    <w:rsid w:val="00F07084"/>
    <w:rsid w:val="00F10328"/>
    <w:rsid w:val="00F106F1"/>
    <w:rsid w:val="00F155E8"/>
    <w:rsid w:val="00F15A8C"/>
    <w:rsid w:val="00F2138E"/>
    <w:rsid w:val="00F23FFA"/>
    <w:rsid w:val="00F2415C"/>
    <w:rsid w:val="00F26316"/>
    <w:rsid w:val="00F26363"/>
    <w:rsid w:val="00F26CFC"/>
    <w:rsid w:val="00F30F3F"/>
    <w:rsid w:val="00F31166"/>
    <w:rsid w:val="00F31F6C"/>
    <w:rsid w:val="00F34751"/>
    <w:rsid w:val="00F355EC"/>
    <w:rsid w:val="00F4261C"/>
    <w:rsid w:val="00F4314D"/>
    <w:rsid w:val="00F44B37"/>
    <w:rsid w:val="00F46C6C"/>
    <w:rsid w:val="00F47BF9"/>
    <w:rsid w:val="00F50045"/>
    <w:rsid w:val="00F54425"/>
    <w:rsid w:val="00F5460B"/>
    <w:rsid w:val="00F54FF3"/>
    <w:rsid w:val="00F5506D"/>
    <w:rsid w:val="00F554DF"/>
    <w:rsid w:val="00F567A2"/>
    <w:rsid w:val="00F569A4"/>
    <w:rsid w:val="00F65B64"/>
    <w:rsid w:val="00F66CBD"/>
    <w:rsid w:val="00F66E9E"/>
    <w:rsid w:val="00F7133F"/>
    <w:rsid w:val="00F73415"/>
    <w:rsid w:val="00F73992"/>
    <w:rsid w:val="00F73A78"/>
    <w:rsid w:val="00F73D28"/>
    <w:rsid w:val="00F73E94"/>
    <w:rsid w:val="00F80DB8"/>
    <w:rsid w:val="00F81CAF"/>
    <w:rsid w:val="00F8232D"/>
    <w:rsid w:val="00F83EFE"/>
    <w:rsid w:val="00F85157"/>
    <w:rsid w:val="00F85421"/>
    <w:rsid w:val="00F85691"/>
    <w:rsid w:val="00F91E78"/>
    <w:rsid w:val="00F92FE7"/>
    <w:rsid w:val="00F96826"/>
    <w:rsid w:val="00FA15B6"/>
    <w:rsid w:val="00FA482F"/>
    <w:rsid w:val="00FA4C72"/>
    <w:rsid w:val="00FA4D1E"/>
    <w:rsid w:val="00FB03DC"/>
    <w:rsid w:val="00FB1062"/>
    <w:rsid w:val="00FB214B"/>
    <w:rsid w:val="00FB312E"/>
    <w:rsid w:val="00FB354F"/>
    <w:rsid w:val="00FB56EE"/>
    <w:rsid w:val="00FC1123"/>
    <w:rsid w:val="00FC2249"/>
    <w:rsid w:val="00FC7436"/>
    <w:rsid w:val="00FC77C3"/>
    <w:rsid w:val="00FD0574"/>
    <w:rsid w:val="00FD1084"/>
    <w:rsid w:val="00FD4A1E"/>
    <w:rsid w:val="00FD5622"/>
    <w:rsid w:val="00FD5788"/>
    <w:rsid w:val="00FE141F"/>
    <w:rsid w:val="00FE1B4B"/>
    <w:rsid w:val="00FE44F6"/>
    <w:rsid w:val="00FEC16B"/>
    <w:rsid w:val="00FF367E"/>
    <w:rsid w:val="00FF3A28"/>
    <w:rsid w:val="00FF43D6"/>
    <w:rsid w:val="00FF5323"/>
    <w:rsid w:val="00FF61AE"/>
    <w:rsid w:val="02996952"/>
    <w:rsid w:val="02E844B3"/>
    <w:rsid w:val="04A295BE"/>
    <w:rsid w:val="061A8B0C"/>
    <w:rsid w:val="0648147F"/>
    <w:rsid w:val="0723C2C9"/>
    <w:rsid w:val="0733A680"/>
    <w:rsid w:val="08052748"/>
    <w:rsid w:val="0A74AA10"/>
    <w:rsid w:val="0A9DE139"/>
    <w:rsid w:val="0AF26989"/>
    <w:rsid w:val="0B0CDBED"/>
    <w:rsid w:val="0B21065E"/>
    <w:rsid w:val="0B8E4A02"/>
    <w:rsid w:val="0BF78EBA"/>
    <w:rsid w:val="0C593DB3"/>
    <w:rsid w:val="0D795AF8"/>
    <w:rsid w:val="0EE89725"/>
    <w:rsid w:val="116290DC"/>
    <w:rsid w:val="11A95583"/>
    <w:rsid w:val="130500C1"/>
    <w:rsid w:val="13874A8F"/>
    <w:rsid w:val="13A21A96"/>
    <w:rsid w:val="13B00CF6"/>
    <w:rsid w:val="14482BB8"/>
    <w:rsid w:val="148254B1"/>
    <w:rsid w:val="151F0817"/>
    <w:rsid w:val="1708C51A"/>
    <w:rsid w:val="17AFF42D"/>
    <w:rsid w:val="18042C9A"/>
    <w:rsid w:val="18715C25"/>
    <w:rsid w:val="198CB84C"/>
    <w:rsid w:val="1A474DE9"/>
    <w:rsid w:val="1C92C356"/>
    <w:rsid w:val="1D5B4478"/>
    <w:rsid w:val="1E01DF78"/>
    <w:rsid w:val="1E9BFD64"/>
    <w:rsid w:val="1F78D1C8"/>
    <w:rsid w:val="209C245B"/>
    <w:rsid w:val="20C47A01"/>
    <w:rsid w:val="2107822F"/>
    <w:rsid w:val="21FDA3B5"/>
    <w:rsid w:val="2236452D"/>
    <w:rsid w:val="22ACCB2B"/>
    <w:rsid w:val="231FCE62"/>
    <w:rsid w:val="241380F0"/>
    <w:rsid w:val="24754843"/>
    <w:rsid w:val="269D32DB"/>
    <w:rsid w:val="26CDF34B"/>
    <w:rsid w:val="281564A7"/>
    <w:rsid w:val="298F092D"/>
    <w:rsid w:val="2B332FA7"/>
    <w:rsid w:val="2BB5949B"/>
    <w:rsid w:val="2D4AD641"/>
    <w:rsid w:val="2F6F35B5"/>
    <w:rsid w:val="2F8B45E6"/>
    <w:rsid w:val="343F927D"/>
    <w:rsid w:val="35204A78"/>
    <w:rsid w:val="354D3326"/>
    <w:rsid w:val="35516272"/>
    <w:rsid w:val="375FC7CA"/>
    <w:rsid w:val="3895052F"/>
    <w:rsid w:val="38DC76F7"/>
    <w:rsid w:val="3CF8B993"/>
    <w:rsid w:val="3D355CDB"/>
    <w:rsid w:val="3DC6B3FD"/>
    <w:rsid w:val="3F5D699E"/>
    <w:rsid w:val="3F65F948"/>
    <w:rsid w:val="417201A6"/>
    <w:rsid w:val="4185C4FA"/>
    <w:rsid w:val="429178EF"/>
    <w:rsid w:val="434D8C50"/>
    <w:rsid w:val="436DF0A6"/>
    <w:rsid w:val="44585956"/>
    <w:rsid w:val="46C3FB65"/>
    <w:rsid w:val="47D949CE"/>
    <w:rsid w:val="48358C1D"/>
    <w:rsid w:val="486F9628"/>
    <w:rsid w:val="4933EB82"/>
    <w:rsid w:val="4AD340E2"/>
    <w:rsid w:val="4ADDDFAF"/>
    <w:rsid w:val="4CF38BA1"/>
    <w:rsid w:val="4D3400FE"/>
    <w:rsid w:val="4F0A513B"/>
    <w:rsid w:val="4F814512"/>
    <w:rsid w:val="4F871728"/>
    <w:rsid w:val="4FCF0674"/>
    <w:rsid w:val="4FD2C308"/>
    <w:rsid w:val="4FF18076"/>
    <w:rsid w:val="50FCD0C8"/>
    <w:rsid w:val="5119B5B4"/>
    <w:rsid w:val="52BD2A12"/>
    <w:rsid w:val="531983AF"/>
    <w:rsid w:val="5703D9AB"/>
    <w:rsid w:val="5742E1CE"/>
    <w:rsid w:val="575E5C80"/>
    <w:rsid w:val="576B9E0A"/>
    <w:rsid w:val="57802423"/>
    <w:rsid w:val="58715786"/>
    <w:rsid w:val="588465DC"/>
    <w:rsid w:val="58D4670D"/>
    <w:rsid w:val="58E89548"/>
    <w:rsid w:val="5A7F75D0"/>
    <w:rsid w:val="5C75CCEB"/>
    <w:rsid w:val="5DD2C18E"/>
    <w:rsid w:val="5E0AD6EB"/>
    <w:rsid w:val="5E2E54EC"/>
    <w:rsid w:val="5F912BA9"/>
    <w:rsid w:val="617F8C8C"/>
    <w:rsid w:val="61951EBA"/>
    <w:rsid w:val="61BC4868"/>
    <w:rsid w:val="63972617"/>
    <w:rsid w:val="66BE4DC3"/>
    <w:rsid w:val="66DF0A05"/>
    <w:rsid w:val="67AFEF24"/>
    <w:rsid w:val="67B2E92F"/>
    <w:rsid w:val="67C87809"/>
    <w:rsid w:val="68014E90"/>
    <w:rsid w:val="68115E16"/>
    <w:rsid w:val="68D47D4A"/>
    <w:rsid w:val="6984AD01"/>
    <w:rsid w:val="69DB04B7"/>
    <w:rsid w:val="69F0C2BB"/>
    <w:rsid w:val="6AD60A6D"/>
    <w:rsid w:val="6C442E5F"/>
    <w:rsid w:val="6C609140"/>
    <w:rsid w:val="6C9884FB"/>
    <w:rsid w:val="6DBBA027"/>
    <w:rsid w:val="6E4DA416"/>
    <w:rsid w:val="6EA91920"/>
    <w:rsid w:val="6FB2154E"/>
    <w:rsid w:val="6FE67E44"/>
    <w:rsid w:val="7057870E"/>
    <w:rsid w:val="70C8F831"/>
    <w:rsid w:val="70D0E391"/>
    <w:rsid w:val="70FC8FB2"/>
    <w:rsid w:val="71960722"/>
    <w:rsid w:val="71976EEC"/>
    <w:rsid w:val="71CEDC00"/>
    <w:rsid w:val="7232BE35"/>
    <w:rsid w:val="75EB103E"/>
    <w:rsid w:val="75F52F74"/>
    <w:rsid w:val="762F8451"/>
    <w:rsid w:val="78764CD2"/>
    <w:rsid w:val="78F57024"/>
    <w:rsid w:val="79650979"/>
    <w:rsid w:val="7AED9B0E"/>
    <w:rsid w:val="7C8734FD"/>
    <w:rsid w:val="7DCF123B"/>
    <w:rsid w:val="7E10651F"/>
    <w:rsid w:val="7E38E581"/>
    <w:rsid w:val="7EA889E1"/>
    <w:rsid w:val="7F3962D5"/>
    <w:rsid w:val="7F9F603D"/>
    <w:rsid w:val="7FB633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4E172"/>
  <w15:chartTrackingRefBased/>
  <w15:docId w15:val="{16A1A8F5-7417-47F5-AB00-A5AB65EE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Revision">
    <w:name w:val="Revision"/>
    <w:hidden/>
    <w:uiPriority w:val="99"/>
    <w:semiHidden/>
    <w:rsid w:val="00986BB8"/>
    <w:pPr>
      <w:spacing w:after="0" w:line="240" w:lineRule="auto"/>
    </w:pPr>
    <w:rPr>
      <w:lang w:val="en-AU"/>
    </w:rPr>
  </w:style>
  <w:style w:type="character" w:styleId="CommentReference">
    <w:name w:val="annotation reference"/>
    <w:basedOn w:val="DefaultParagraphFont"/>
    <w:uiPriority w:val="99"/>
    <w:semiHidden/>
    <w:unhideWhenUsed/>
    <w:rsid w:val="00043BCC"/>
    <w:rPr>
      <w:sz w:val="16"/>
      <w:szCs w:val="16"/>
    </w:rPr>
  </w:style>
  <w:style w:type="paragraph" w:styleId="CommentText">
    <w:name w:val="annotation text"/>
    <w:basedOn w:val="Normal"/>
    <w:link w:val="CommentTextChar"/>
    <w:uiPriority w:val="99"/>
    <w:unhideWhenUsed/>
    <w:rsid w:val="00043BCC"/>
    <w:pPr>
      <w:spacing w:line="240" w:lineRule="auto"/>
    </w:pPr>
    <w:rPr>
      <w:sz w:val="20"/>
      <w:szCs w:val="20"/>
    </w:rPr>
  </w:style>
  <w:style w:type="character" w:customStyle="1" w:styleId="CommentTextChar">
    <w:name w:val="Comment Text Char"/>
    <w:basedOn w:val="DefaultParagraphFont"/>
    <w:link w:val="CommentText"/>
    <w:uiPriority w:val="99"/>
    <w:rsid w:val="00043BCC"/>
    <w:rPr>
      <w:sz w:val="20"/>
      <w:szCs w:val="20"/>
      <w:lang w:val="en-AU"/>
    </w:rPr>
  </w:style>
  <w:style w:type="paragraph" w:styleId="CommentSubject">
    <w:name w:val="annotation subject"/>
    <w:basedOn w:val="CommentText"/>
    <w:next w:val="CommentText"/>
    <w:link w:val="CommentSubjectChar"/>
    <w:uiPriority w:val="99"/>
    <w:semiHidden/>
    <w:unhideWhenUsed/>
    <w:rsid w:val="00043BCC"/>
    <w:rPr>
      <w:b/>
      <w:bCs/>
    </w:rPr>
  </w:style>
  <w:style w:type="character" w:customStyle="1" w:styleId="CommentSubjectChar">
    <w:name w:val="Comment Subject Char"/>
    <w:basedOn w:val="CommentTextChar"/>
    <w:link w:val="CommentSubject"/>
    <w:uiPriority w:val="99"/>
    <w:semiHidden/>
    <w:rsid w:val="00043BCC"/>
    <w:rPr>
      <w:b/>
      <w:bCs/>
      <w:sz w:val="20"/>
      <w:szCs w:val="20"/>
      <w:lang w:val="en-AU"/>
    </w:rPr>
  </w:style>
  <w:style w:type="paragraph" w:styleId="ListParagraph">
    <w:name w:val="List Paragraph"/>
    <w:basedOn w:val="Normal"/>
    <w:uiPriority w:val="34"/>
    <w:qFormat/>
    <w:rsid w:val="00043BCC"/>
    <w:pPr>
      <w:ind w:left="720"/>
      <w:contextualSpacing/>
    </w:pPr>
  </w:style>
  <w:style w:type="paragraph" w:styleId="Header">
    <w:name w:val="header"/>
    <w:basedOn w:val="Normal"/>
    <w:link w:val="HeaderChar"/>
    <w:uiPriority w:val="99"/>
    <w:unhideWhenUsed/>
    <w:rsid w:val="00195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C62"/>
    <w:rPr>
      <w:lang w:val="en-AU"/>
    </w:rPr>
  </w:style>
  <w:style w:type="paragraph" w:styleId="Footer">
    <w:name w:val="footer"/>
    <w:basedOn w:val="Normal"/>
    <w:link w:val="FooterChar"/>
    <w:uiPriority w:val="99"/>
    <w:unhideWhenUsed/>
    <w:rsid w:val="00195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C62"/>
    <w:rPr>
      <w:lang w:val="en-AU"/>
    </w:rPr>
  </w:style>
  <w:style w:type="character" w:styleId="Hyperlink">
    <w:name w:val="Hyperlink"/>
    <w:basedOn w:val="DefaultParagraphFont"/>
    <w:uiPriority w:val="99"/>
    <w:unhideWhenUsed/>
    <w:qFormat/>
    <w:rsid w:val="006013E8"/>
    <w:rPr>
      <w:color w:val="467886" w:themeColor="hyperlink"/>
      <w:u w:val="single"/>
    </w:rPr>
  </w:style>
  <w:style w:type="character" w:styleId="UnresolvedMention">
    <w:name w:val="Unresolved Mention"/>
    <w:basedOn w:val="DefaultParagraphFont"/>
    <w:uiPriority w:val="99"/>
    <w:semiHidden/>
    <w:unhideWhenUsed/>
    <w:rsid w:val="006013E8"/>
    <w:rPr>
      <w:color w:val="605E5C"/>
      <w:shd w:val="clear" w:color="auto" w:fill="E1DFDD"/>
    </w:rPr>
  </w:style>
  <w:style w:type="character" w:styleId="Mention">
    <w:name w:val="Mention"/>
    <w:basedOn w:val="DefaultParagraphFont"/>
    <w:uiPriority w:val="99"/>
    <w:unhideWhenUsed/>
    <w:rsid w:val="00E851E4"/>
    <w:rPr>
      <w:color w:val="2B579A"/>
      <w:shd w:val="clear" w:color="auto" w:fill="E1DFDD"/>
    </w:rPr>
  </w:style>
  <w:style w:type="table" w:styleId="TableGrid">
    <w:name w:val="Table Grid"/>
    <w:basedOn w:val="TableNormal"/>
    <w:uiPriority w:val="39"/>
    <w:rsid w:val="00413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247F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4">
    <w:name w:val="Grid Table 5 Dark Accent 4"/>
    <w:basedOn w:val="TableNormal"/>
    <w:uiPriority w:val="50"/>
    <w:rsid w:val="00247F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4-Accent4">
    <w:name w:val="Grid Table 4 Accent 4"/>
    <w:basedOn w:val="TableNormal"/>
    <w:uiPriority w:val="49"/>
    <w:rsid w:val="00247F9C"/>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1Light-Accent1">
    <w:name w:val="Grid Table 1 Light Accent 1"/>
    <w:basedOn w:val="TableNormal"/>
    <w:uiPriority w:val="46"/>
    <w:rsid w:val="00247F9C"/>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PolicyStatement">
    <w:name w:val="PolicyStatement"/>
    <w:basedOn w:val="Normal"/>
    <w:qFormat/>
    <w:rsid w:val="002C1879"/>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after="120" w:line="260" w:lineRule="auto"/>
      <w:ind w:left="227" w:right="227"/>
    </w:pPr>
    <w:rPr>
      <w:rFonts w:ascii="Arial" w:eastAsia="Times New Roman" w:hAnsi="Arial" w:cs="Times New Roman"/>
      <w:color w:val="000000" w:themeColor="text1"/>
      <w:sz w:val="22"/>
      <w:lang w:eastAsia="en-US"/>
    </w:rPr>
  </w:style>
  <w:style w:type="table" w:styleId="TableGridLight">
    <w:name w:val="Grid Table Light"/>
    <w:basedOn w:val="TableNormal"/>
    <w:uiPriority w:val="40"/>
    <w:rsid w:val="002C18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93613">
      <w:bodyDiv w:val="1"/>
      <w:marLeft w:val="0"/>
      <w:marRight w:val="0"/>
      <w:marTop w:val="0"/>
      <w:marBottom w:val="0"/>
      <w:divBdr>
        <w:top w:val="none" w:sz="0" w:space="0" w:color="auto"/>
        <w:left w:val="none" w:sz="0" w:space="0" w:color="auto"/>
        <w:bottom w:val="none" w:sz="0" w:space="0" w:color="auto"/>
        <w:right w:val="none" w:sz="0" w:space="0" w:color="auto"/>
      </w:divBdr>
    </w:div>
    <w:div w:id="188038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act/about/supported-decision-making-under-the-new-aged-care-act/registered-supporter-resourc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747f30-70a8-4313-9080-ccf1788985a5">
      <Terms xmlns="http://schemas.microsoft.com/office/infopath/2007/PartnerControls"/>
    </lcf76f155ced4ddcb4097134ff3c332f>
    <TaxCatchAll xmlns="2b6181d4-7cf9-496b-b22a-894d70b932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EE0B391D3C3C4E8449860DA79CEFF2" ma:contentTypeVersion="13" ma:contentTypeDescription="Create a new document." ma:contentTypeScope="" ma:versionID="a7bd76faebbbc70117d6380320fcc224">
  <xsd:schema xmlns:xsd="http://www.w3.org/2001/XMLSchema" xmlns:xs="http://www.w3.org/2001/XMLSchema" xmlns:p="http://schemas.microsoft.com/office/2006/metadata/properties" xmlns:ns2="bb747f30-70a8-4313-9080-ccf1788985a5" xmlns:ns3="2b6181d4-7cf9-496b-b22a-894d70b9326b" targetNamespace="http://schemas.microsoft.com/office/2006/metadata/properties" ma:root="true" ma:fieldsID="bd99892dc88392d09b7a5e85a0ba46ef" ns2:_="" ns3:_="">
    <xsd:import namespace="bb747f30-70a8-4313-9080-ccf1788985a5"/>
    <xsd:import namespace="2b6181d4-7cf9-496b-b22a-894d70b932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47f30-70a8-4313-9080-ccf178898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181d4-7cf9-496b-b22a-894d70b932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f7d7a1-7fc5-4d15-a78b-5303b3021b1b}" ma:internalName="TaxCatchAll" ma:showField="CatchAllData" ma:web="2b6181d4-7cf9-496b-b22a-894d70b93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FD2FF-72E5-4FEB-AFA1-D0A825BB1089}">
  <ds:schemaRefs>
    <ds:schemaRef ds:uri="http://schemas.microsoft.com/office/2006/metadata/properties"/>
    <ds:schemaRef ds:uri="http://schemas.microsoft.com/office/infopath/2007/PartnerControls"/>
    <ds:schemaRef ds:uri="bb747f30-70a8-4313-9080-ccf1788985a5"/>
    <ds:schemaRef ds:uri="2b6181d4-7cf9-496b-b22a-894d70b9326b"/>
  </ds:schemaRefs>
</ds:datastoreItem>
</file>

<file path=customXml/itemProps2.xml><?xml version="1.0" encoding="utf-8"?>
<ds:datastoreItem xmlns:ds="http://schemas.openxmlformats.org/officeDocument/2006/customXml" ds:itemID="{293EA138-1F4D-47D7-99DE-770E5EC72950}">
  <ds:schemaRefs>
    <ds:schemaRef ds:uri="http://schemas.microsoft.com/sharepoint/v3/contenttype/forms"/>
  </ds:schemaRefs>
</ds:datastoreItem>
</file>

<file path=customXml/itemProps3.xml><?xml version="1.0" encoding="utf-8"?>
<ds:datastoreItem xmlns:ds="http://schemas.openxmlformats.org/officeDocument/2006/customXml" ds:itemID="{6B222990-B9DE-4FB0-AD5A-CD44A1238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47f30-70a8-4313-9080-ccf1788985a5"/>
    <ds:schemaRef ds:uri="2b6181d4-7cf9-496b-b22a-894d70b9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0E32E6-0362-4BAD-B60E-D74ABA77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3287</Words>
  <Characters>18026</Characters>
  <Application>Microsoft Office Word</Application>
  <DocSecurity>0</DocSecurity>
  <Lines>291</Lines>
  <Paragraphs>73</Paragraphs>
  <ScaleCrop>false</ScaleCrop>
  <HeadingPairs>
    <vt:vector size="2" baseType="variant">
      <vt:variant>
        <vt:lpstr>Title</vt:lpstr>
      </vt:variant>
      <vt:variant>
        <vt:i4>1</vt:i4>
      </vt:variant>
    </vt:vector>
  </HeadingPairs>
  <TitlesOfParts>
    <vt:vector size="1" baseType="lpstr">
      <vt:lpstr>Registered Supporters Glossary</vt:lpstr>
    </vt:vector>
  </TitlesOfParts>
  <Company/>
  <LinksUpToDate>false</LinksUpToDate>
  <CharactersWithSpaces>21288</CharactersWithSpaces>
  <SharedDoc>false</SharedDoc>
  <HLinks>
    <vt:vector size="6" baseType="variant">
      <vt:variant>
        <vt:i4>7798881</vt:i4>
      </vt:variant>
      <vt:variant>
        <vt:i4>0</vt:i4>
      </vt:variant>
      <vt:variant>
        <vt:i4>0</vt:i4>
      </vt:variant>
      <vt:variant>
        <vt:i4>5</vt:i4>
      </vt:variant>
      <vt:variant>
        <vt:lpwstr>https://www.health.gov.au/our-work/aged-care-act/about/supported-decision-making-under-the-new-aged-care-act/registered-supporter-resources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Registered Supporters Glossary</dc:title>
  <dc:subject>Aged care</dc:subject>
  <dc:creator>Australian Government Department of Health, Disability and Ageing</dc:creator>
  <cp:keywords>Registered Supporters Glossary; Registered Supporters</cp:keywords>
  <dc:description/>
  <cp:lastModifiedBy>MASCHKE, Elvia</cp:lastModifiedBy>
  <cp:revision>4</cp:revision>
  <cp:lastPrinted>2025-09-10T07:15:00Z</cp:lastPrinted>
  <dcterms:created xsi:type="dcterms:W3CDTF">2025-09-09T07:24:00Z</dcterms:created>
  <dcterms:modified xsi:type="dcterms:W3CDTF">2025-09-10T07:15:00Z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bcc1981,7ba61e7,45a81f4b</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caae457,2089157f,98dc746</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2025-09-09T07:24:50Z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a26c0bdb-d8be-44c2-a39f-600c72353677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0x010100D0EE0B391D3C3C4E8449860DA79CEFF2</vt:lpwstr>
  </property>
</Properties>
</file>