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FBF8" w14:textId="7CFF60C9" w:rsidR="003619F4" w:rsidRDefault="008F124D" w:rsidP="00985394">
      <w:pPr>
        <w:pStyle w:val="Heading1"/>
        <w:spacing w:before="120"/>
      </w:pPr>
      <w:r>
        <w:t>New Aged Care Act roadmap</w:t>
      </w:r>
    </w:p>
    <w:p w14:paraId="5688E2C1" w14:textId="77777777" w:rsidR="00385239" w:rsidRDefault="00385239" w:rsidP="003619F4">
      <w:pPr>
        <w:pStyle w:val="Heading2"/>
        <w:rPr>
          <w:rFonts w:eastAsiaTheme="minorHAnsi" w:cstheme="minorBidi"/>
          <w:b w:val="0"/>
          <w:szCs w:val="32"/>
        </w:rPr>
      </w:pPr>
      <w:r w:rsidRPr="00385239">
        <w:rPr>
          <w:rFonts w:eastAsiaTheme="minorHAnsi" w:cstheme="minorBidi"/>
          <w:b w:val="0"/>
          <w:szCs w:val="32"/>
        </w:rPr>
        <w:t xml:space="preserve">Selected key dates for providers to be aware of leading to the start of the </w:t>
      </w:r>
      <w:r w:rsidRPr="00385239">
        <w:rPr>
          <w:rFonts w:eastAsiaTheme="minorHAnsi" w:cstheme="minorBidi"/>
          <w:b w:val="0"/>
          <w:i/>
          <w:iCs/>
          <w:szCs w:val="32"/>
        </w:rPr>
        <w:t>Aged Care Act 2024</w:t>
      </w:r>
      <w:r w:rsidRPr="00385239">
        <w:rPr>
          <w:rFonts w:eastAsiaTheme="minorHAnsi" w:cstheme="minorBidi"/>
          <w:b w:val="0"/>
          <w:szCs w:val="32"/>
        </w:rPr>
        <w:t xml:space="preserve"> on 1 November 2025.</w:t>
      </w:r>
    </w:p>
    <w:p w14:paraId="093133A6" w14:textId="05D661C7" w:rsidR="00B536FD" w:rsidRDefault="003322B7" w:rsidP="00B536FD">
      <w:r>
        <w:t>L</w:t>
      </w:r>
      <w:r w:rsidR="00B536FD" w:rsidRPr="00AE5B46">
        <w:t xml:space="preserve">ast updated: </w:t>
      </w:r>
      <w:r w:rsidR="009C7869" w:rsidRPr="00AE5B46">
        <w:t>24</w:t>
      </w:r>
      <w:r w:rsidR="00D10B5B" w:rsidRPr="00AE5B46">
        <w:t xml:space="preserve"> September</w:t>
      </w:r>
      <w:r w:rsidR="00B536FD" w:rsidRPr="00AE5B46">
        <w:t xml:space="preserve"> 2025</w:t>
      </w:r>
    </w:p>
    <w:p w14:paraId="734C31E3" w14:textId="4B87798D" w:rsidR="00F4434C" w:rsidRDefault="00F4434C" w:rsidP="00B536FD">
      <w:r w:rsidRPr="00F4434C">
        <w:t xml:space="preserve">Dates and activities support preparations for 1 November 2025. The </w:t>
      </w:r>
      <w:r>
        <w:t>Department of Health, Disability and Ageing</w:t>
      </w:r>
      <w:r w:rsidRPr="00F4434C">
        <w:t xml:space="preserve"> will continue to refine and update products to reflect reform activities post November 2025.</w:t>
      </w:r>
    </w:p>
    <w:p w14:paraId="17B0FF3B" w14:textId="20410AD5" w:rsidR="00B536FD" w:rsidRPr="00B536FD" w:rsidRDefault="00B536FD" w:rsidP="00B536FD">
      <w:r w:rsidRPr="00B536FD">
        <w:t>*Legislative dates are subject to parliamentary processes and provided for indicative purposes only.</w:t>
      </w:r>
    </w:p>
    <w:p w14:paraId="05CC63AA" w14:textId="341E5AA0" w:rsidR="003619F4" w:rsidRPr="00611271" w:rsidRDefault="00385239" w:rsidP="003619F4">
      <w:pPr>
        <w:pStyle w:val="Heading2"/>
        <w:rPr>
          <w:color w:val="2DC6FF"/>
        </w:rPr>
      </w:pPr>
      <w:r w:rsidRPr="00611271">
        <w:rPr>
          <w:color w:val="2DC6FF"/>
        </w:rPr>
        <w:t>Legislation and policy</w:t>
      </w:r>
    </w:p>
    <w:p w14:paraId="0CBAEFD3" w14:textId="753BFA87" w:rsidR="004D4D03" w:rsidRDefault="004D4D03" w:rsidP="004D4D03">
      <w:pPr>
        <w:pStyle w:val="Heading4"/>
        <w:rPr>
          <w:lang w:val="en-US" w:eastAsia="en-AU"/>
        </w:rPr>
      </w:pPr>
      <w:r>
        <w:rPr>
          <w:lang w:val="en-US" w:eastAsia="en-AU"/>
        </w:rPr>
        <w:t>Department of Health, Disability and Ageing</w:t>
      </w:r>
    </w:p>
    <w:p w14:paraId="78239D98" w14:textId="2D82C48C" w:rsidR="007A4392" w:rsidRPr="007A4392" w:rsidRDefault="007A4392" w:rsidP="007A4392">
      <w:pPr>
        <w:rPr>
          <w:color w:val="2DC6FF"/>
          <w:lang w:eastAsia="en-AU"/>
        </w:rPr>
      </w:pPr>
      <w:r w:rsidRPr="007A4392">
        <w:rPr>
          <w:b/>
          <w:bCs/>
          <w:color w:val="2DC6FF"/>
          <w:lang w:val="en-US" w:eastAsia="en-AU"/>
        </w:rPr>
        <w:t>Final draft of the Aged Care Rules</w:t>
      </w:r>
    </w:p>
    <w:p w14:paraId="0961D033" w14:textId="5BB776EC" w:rsidR="007A4392" w:rsidRPr="007A4392" w:rsidRDefault="04C6D7A6" w:rsidP="007A4392">
      <w:pPr>
        <w:rPr>
          <w:lang w:eastAsia="en-AU"/>
        </w:rPr>
      </w:pPr>
      <w:r w:rsidRPr="1428BB20">
        <w:rPr>
          <w:b/>
          <w:bCs/>
          <w:lang w:eastAsia="en-AU"/>
        </w:rPr>
        <w:t xml:space="preserve">31 </w:t>
      </w:r>
      <w:r w:rsidR="007A4392" w:rsidRPr="1428BB20">
        <w:rPr>
          <w:b/>
          <w:bCs/>
          <w:lang w:eastAsia="en-AU"/>
        </w:rPr>
        <w:t>Jul 2025</w:t>
      </w:r>
    </w:p>
    <w:p w14:paraId="087CF14C" w14:textId="39287B76" w:rsidR="007A4392" w:rsidRPr="007A4392" w:rsidRDefault="007A4392" w:rsidP="007A4392">
      <w:pPr>
        <w:rPr>
          <w:lang w:eastAsia="en-AU"/>
        </w:rPr>
      </w:pPr>
      <w:r w:rsidRPr="007A4392">
        <w:rPr>
          <w:lang w:eastAsia="en-AU"/>
        </w:rPr>
        <w:t xml:space="preserve">Aged Care Rules and Transitional Rules will support operation of the </w:t>
      </w:r>
      <w:r w:rsidRPr="007A4392">
        <w:rPr>
          <w:i/>
          <w:iCs/>
          <w:lang w:eastAsia="en-AU"/>
        </w:rPr>
        <w:t>Aged Care Act 2024</w:t>
      </w:r>
      <w:r w:rsidRPr="007A4392">
        <w:rPr>
          <w:lang w:eastAsia="en-AU"/>
        </w:rPr>
        <w:t xml:space="preserve"> from 1 November 2025.</w:t>
      </w:r>
    </w:p>
    <w:p w14:paraId="3C41B000" w14:textId="058D41EA" w:rsidR="007A4392" w:rsidRPr="007A4392" w:rsidRDefault="007A4392" w:rsidP="007A4392">
      <w:pPr>
        <w:rPr>
          <w:color w:val="2DC6FF"/>
          <w:lang w:eastAsia="en-AU"/>
        </w:rPr>
      </w:pPr>
      <w:r w:rsidRPr="007A4392">
        <w:rPr>
          <w:b/>
          <w:bCs/>
          <w:color w:val="2DC6FF"/>
          <w:lang w:eastAsia="en-AU"/>
        </w:rPr>
        <w:t>Passage of Bills through Parliament</w:t>
      </w:r>
    </w:p>
    <w:p w14:paraId="3F09BD1A" w14:textId="4EC951FC" w:rsidR="007A4392" w:rsidRPr="007A4392" w:rsidRDefault="007A4392" w:rsidP="007A4392">
      <w:pPr>
        <w:rPr>
          <w:lang w:eastAsia="en-AU"/>
        </w:rPr>
      </w:pPr>
      <w:r w:rsidRPr="007A4392">
        <w:rPr>
          <w:b/>
          <w:bCs/>
          <w:lang w:eastAsia="en-AU"/>
        </w:rPr>
        <w:t xml:space="preserve">24 Jul to </w:t>
      </w:r>
      <w:r w:rsidR="004D2639" w:rsidRPr="00966E68">
        <w:rPr>
          <w:b/>
          <w:bCs/>
          <w:lang w:eastAsia="en-AU"/>
        </w:rPr>
        <w:t xml:space="preserve">4 </w:t>
      </w:r>
      <w:r w:rsidRPr="00966E68">
        <w:rPr>
          <w:b/>
          <w:bCs/>
          <w:lang w:eastAsia="en-AU"/>
        </w:rPr>
        <w:t>Sep 2025</w:t>
      </w:r>
    </w:p>
    <w:p w14:paraId="73A864C3" w14:textId="77777777" w:rsidR="007A4392" w:rsidRPr="007A4392" w:rsidRDefault="007A4392" w:rsidP="007A4392">
      <w:pPr>
        <w:rPr>
          <w:lang w:eastAsia="en-AU"/>
        </w:rPr>
      </w:pPr>
      <w:r w:rsidRPr="007A4392">
        <w:rPr>
          <w:lang w:eastAsia="en-AU"/>
        </w:rPr>
        <w:t>Introduction of the Aged Care and Other Legislation Amendment Bill 2025 and the Aged Care (Accommodation Payment Security) Levy Consequential Amendment Bill 2025.</w:t>
      </w:r>
    </w:p>
    <w:p w14:paraId="1E2E7046" w14:textId="77777777" w:rsidR="007A4392" w:rsidRPr="007A4392" w:rsidRDefault="007A4392" w:rsidP="007A4392">
      <w:pPr>
        <w:rPr>
          <w:color w:val="2DC6FF"/>
          <w:lang w:eastAsia="en-AU"/>
        </w:rPr>
      </w:pPr>
      <w:r w:rsidRPr="007A4392">
        <w:rPr>
          <w:b/>
          <w:bCs/>
          <w:color w:val="2DC6FF"/>
          <w:lang w:eastAsia="en-AU"/>
        </w:rPr>
        <w:t>Royal Assent*</w:t>
      </w:r>
    </w:p>
    <w:p w14:paraId="7695E267" w14:textId="5B9257AC" w:rsidR="007A4392" w:rsidRPr="007A4392" w:rsidRDefault="00EF2B23" w:rsidP="007A4392">
      <w:pPr>
        <w:rPr>
          <w:lang w:eastAsia="en-AU"/>
        </w:rPr>
      </w:pPr>
      <w:r>
        <w:rPr>
          <w:b/>
          <w:bCs/>
          <w:lang w:eastAsia="en-AU"/>
        </w:rPr>
        <w:t>19</w:t>
      </w:r>
      <w:r w:rsidR="007A4392" w:rsidRPr="007A4392">
        <w:rPr>
          <w:b/>
          <w:bCs/>
          <w:lang w:eastAsia="en-AU"/>
        </w:rPr>
        <w:t xml:space="preserve"> Sep 2025</w:t>
      </w:r>
    </w:p>
    <w:p w14:paraId="6F1B735D" w14:textId="77777777" w:rsidR="007A4392" w:rsidRPr="007A4392" w:rsidRDefault="007A4392" w:rsidP="007A4392">
      <w:pPr>
        <w:rPr>
          <w:lang w:eastAsia="en-AU"/>
        </w:rPr>
      </w:pPr>
      <w:r w:rsidRPr="007A4392">
        <w:rPr>
          <w:lang w:eastAsia="en-AU"/>
        </w:rPr>
        <w:t>Royal assent by the Governor General, if given the Bill becomes an Act of Parliament.</w:t>
      </w:r>
    </w:p>
    <w:p w14:paraId="0B25B0FF" w14:textId="649BBFC9" w:rsidR="007A4392" w:rsidRPr="0073363C" w:rsidRDefault="007A4392" w:rsidP="007A4392">
      <w:pPr>
        <w:rPr>
          <w:color w:val="2DC6FF"/>
          <w:lang w:eastAsia="en-AU"/>
        </w:rPr>
      </w:pPr>
      <w:r w:rsidRPr="0073363C">
        <w:rPr>
          <w:b/>
          <w:bCs/>
          <w:color w:val="2DC6FF"/>
          <w:lang w:eastAsia="en-AU"/>
        </w:rPr>
        <w:t xml:space="preserve">Rules registered </w:t>
      </w:r>
      <w:r w:rsidR="00DB356F">
        <w:rPr>
          <w:b/>
          <w:bCs/>
          <w:color w:val="2DC6FF"/>
          <w:lang w:eastAsia="en-AU"/>
        </w:rPr>
        <w:t>on Federal Register of Legislation</w:t>
      </w:r>
    </w:p>
    <w:p w14:paraId="4003E401" w14:textId="5116F7B7" w:rsidR="007A4392" w:rsidRPr="0073363C" w:rsidRDefault="00DB356F" w:rsidP="007A4392">
      <w:pPr>
        <w:rPr>
          <w:lang w:eastAsia="en-AU"/>
        </w:rPr>
      </w:pPr>
      <w:r>
        <w:rPr>
          <w:b/>
          <w:bCs/>
          <w:lang w:eastAsia="en-AU"/>
        </w:rPr>
        <w:t>24 Sep</w:t>
      </w:r>
      <w:r w:rsidR="007A4392" w:rsidRPr="0073363C">
        <w:rPr>
          <w:b/>
          <w:bCs/>
          <w:lang w:eastAsia="en-AU"/>
        </w:rPr>
        <w:t xml:space="preserve"> 2025</w:t>
      </w:r>
    </w:p>
    <w:p w14:paraId="704ECB22" w14:textId="42AA679C" w:rsidR="007A4392" w:rsidRPr="0073363C" w:rsidRDefault="007A4392" w:rsidP="007A4392">
      <w:pPr>
        <w:rPr>
          <w:lang w:eastAsia="en-AU"/>
        </w:rPr>
      </w:pPr>
      <w:r w:rsidRPr="0073363C">
        <w:rPr>
          <w:lang w:eastAsia="en-AU"/>
        </w:rPr>
        <w:t xml:space="preserve">Aged Care Rules to support operation of the </w:t>
      </w:r>
      <w:r w:rsidRPr="0073363C">
        <w:rPr>
          <w:i/>
          <w:iCs/>
          <w:lang w:eastAsia="en-AU"/>
        </w:rPr>
        <w:t xml:space="preserve">Aged Care Act 2024 </w:t>
      </w:r>
      <w:r w:rsidRPr="0073363C">
        <w:rPr>
          <w:lang w:eastAsia="en-AU"/>
        </w:rPr>
        <w:t xml:space="preserve">formally registered in </w:t>
      </w:r>
      <w:r w:rsidR="00470696">
        <w:rPr>
          <w:lang w:eastAsia="en-AU"/>
        </w:rPr>
        <w:t>on Federal Register of Legislation</w:t>
      </w:r>
      <w:r w:rsidRPr="0073363C">
        <w:rPr>
          <w:lang w:eastAsia="en-AU"/>
        </w:rPr>
        <w:t>.</w:t>
      </w:r>
    </w:p>
    <w:p w14:paraId="19D3D037" w14:textId="7067125A" w:rsidR="007A4392" w:rsidRPr="007A4392" w:rsidRDefault="007A4392" w:rsidP="007A4392">
      <w:pPr>
        <w:rPr>
          <w:color w:val="2DC6FF"/>
          <w:lang w:eastAsia="en-AU"/>
        </w:rPr>
      </w:pPr>
      <w:r w:rsidRPr="007A4392">
        <w:rPr>
          <w:b/>
          <w:bCs/>
          <w:color w:val="2DC6FF"/>
          <w:lang w:eastAsia="en-AU"/>
        </w:rPr>
        <w:t xml:space="preserve">Start of the </w:t>
      </w:r>
      <w:r w:rsidRPr="007A4392">
        <w:rPr>
          <w:b/>
          <w:bCs/>
          <w:i/>
          <w:iCs/>
          <w:color w:val="2DC6FF"/>
          <w:lang w:eastAsia="en-AU"/>
        </w:rPr>
        <w:t>Aged Care Act 2024</w:t>
      </w:r>
    </w:p>
    <w:p w14:paraId="6DE78101" w14:textId="77777777" w:rsidR="007A4392" w:rsidRPr="007A4392" w:rsidRDefault="007A4392" w:rsidP="007A4392">
      <w:pPr>
        <w:rPr>
          <w:lang w:eastAsia="en-AU"/>
        </w:rPr>
      </w:pPr>
      <w:r w:rsidRPr="007A4392">
        <w:rPr>
          <w:b/>
          <w:bCs/>
          <w:lang w:val="en-US" w:eastAsia="en-AU"/>
        </w:rPr>
        <w:t>1 Nov 2025</w:t>
      </w:r>
    </w:p>
    <w:p w14:paraId="654CF7F3" w14:textId="7D7941C8" w:rsidR="007A4392" w:rsidRDefault="007A4392" w:rsidP="007A4392">
      <w:pPr>
        <w:rPr>
          <w:lang w:eastAsia="en-AU"/>
        </w:rPr>
      </w:pPr>
      <w:r w:rsidRPr="007A4392">
        <w:rPr>
          <w:i/>
          <w:iCs/>
          <w:lang w:eastAsia="en-AU"/>
        </w:rPr>
        <w:t>Aged Care Act 2024</w:t>
      </w:r>
      <w:r w:rsidRPr="007A4392">
        <w:rPr>
          <w:lang w:eastAsia="en-AU"/>
        </w:rPr>
        <w:t xml:space="preserve"> officially comes into effect, transforming Australia’s aged care system into a rights-based framework</w:t>
      </w:r>
      <w:r w:rsidR="00ED0D55">
        <w:rPr>
          <w:lang w:eastAsia="en-AU"/>
        </w:rPr>
        <w:t>.</w:t>
      </w:r>
    </w:p>
    <w:p w14:paraId="540235B5" w14:textId="77777777" w:rsidR="00073310" w:rsidRPr="001412B8" w:rsidRDefault="00073310" w:rsidP="00073310">
      <w:pPr>
        <w:pStyle w:val="Heading2"/>
        <w:rPr>
          <w:color w:val="A11165"/>
          <w:lang w:eastAsia="en-AU"/>
        </w:rPr>
      </w:pPr>
      <w:r w:rsidRPr="001412B8">
        <w:rPr>
          <w:color w:val="A11165"/>
          <w:lang w:eastAsia="en-AU"/>
        </w:rPr>
        <w:lastRenderedPageBreak/>
        <w:t>Sector and operational readiness</w:t>
      </w:r>
    </w:p>
    <w:p w14:paraId="73D35377" w14:textId="77777777" w:rsidR="00073310" w:rsidRDefault="00073310" w:rsidP="00073310">
      <w:pPr>
        <w:pStyle w:val="Heading4"/>
        <w:rPr>
          <w:lang w:eastAsia="en-AU"/>
        </w:rPr>
      </w:pPr>
      <w:r>
        <w:rPr>
          <w:lang w:eastAsia="en-AU"/>
        </w:rPr>
        <w:t>Department of Health, Disability and Ageing</w:t>
      </w:r>
    </w:p>
    <w:p w14:paraId="0D35FFF5" w14:textId="77777777" w:rsidR="00073310" w:rsidRPr="00BC7F2B" w:rsidRDefault="00073310" w:rsidP="00073310">
      <w:pPr>
        <w:rPr>
          <w:color w:val="A11165"/>
          <w:lang w:eastAsia="en-AU"/>
        </w:rPr>
      </w:pPr>
      <w:r w:rsidRPr="00BC7F2B">
        <w:rPr>
          <w:b/>
          <w:bCs/>
          <w:color w:val="A11165"/>
          <w:lang w:eastAsia="en-AU"/>
        </w:rPr>
        <w:t>Update price list to include Support at Home pricing</w:t>
      </w:r>
    </w:p>
    <w:p w14:paraId="6BA91A11" w14:textId="77777777" w:rsidR="00073310" w:rsidRPr="00BC7F2B" w:rsidRDefault="00073310" w:rsidP="00073310">
      <w:pPr>
        <w:rPr>
          <w:lang w:eastAsia="en-AU"/>
        </w:rPr>
      </w:pPr>
      <w:r w:rsidRPr="00BC7F2B">
        <w:rPr>
          <w:b/>
          <w:bCs/>
          <w:lang w:eastAsia="en-AU"/>
        </w:rPr>
        <w:t>1 May – 30 Oct 2025</w:t>
      </w:r>
    </w:p>
    <w:p w14:paraId="5159E3A1" w14:textId="77777777" w:rsidR="00073310" w:rsidRPr="00BC7F2B" w:rsidRDefault="00073310" w:rsidP="00073310">
      <w:pPr>
        <w:rPr>
          <w:lang w:eastAsia="en-AU"/>
        </w:rPr>
      </w:pPr>
      <w:r w:rsidRPr="00BC7F2B">
        <w:rPr>
          <w:lang w:eastAsia="en-AU"/>
        </w:rPr>
        <w:t>Aged care providers update their price list to reflect their Support at Home pricing and upload into the My Aged Care Service and Support Portal.</w:t>
      </w:r>
    </w:p>
    <w:p w14:paraId="007E6F3C" w14:textId="77777777" w:rsidR="00073310" w:rsidRPr="00BC7F2B" w:rsidRDefault="00073310" w:rsidP="00073310">
      <w:pPr>
        <w:rPr>
          <w:color w:val="A11165"/>
          <w:lang w:eastAsia="en-AU"/>
        </w:rPr>
      </w:pPr>
      <w:r w:rsidRPr="00BC7F2B">
        <w:rPr>
          <w:b/>
          <w:bCs/>
          <w:color w:val="A11165"/>
          <w:lang w:val="en-US" w:eastAsia="en-AU"/>
        </w:rPr>
        <w:t xml:space="preserve">Reporting period for the expanded Quality Indicators </w:t>
      </w:r>
      <w:r w:rsidRPr="00BC7F2B">
        <w:rPr>
          <w:b/>
          <w:bCs/>
          <w:color w:val="A11165"/>
          <w:lang w:eastAsia="en-AU"/>
        </w:rPr>
        <w:t>starts</w:t>
      </w:r>
    </w:p>
    <w:p w14:paraId="0D7DF8D0" w14:textId="77777777" w:rsidR="00073310" w:rsidRPr="00BC7F2B" w:rsidRDefault="00073310" w:rsidP="00073310">
      <w:pPr>
        <w:rPr>
          <w:lang w:eastAsia="en-AU"/>
        </w:rPr>
      </w:pPr>
      <w:r w:rsidRPr="00BC7F2B">
        <w:rPr>
          <w:b/>
          <w:bCs/>
          <w:lang w:eastAsia="en-AU"/>
        </w:rPr>
        <w:t>1 - 21 July 2025</w:t>
      </w:r>
    </w:p>
    <w:p w14:paraId="34BEF6E4" w14:textId="77777777" w:rsidR="00073310" w:rsidRPr="00BC7F2B" w:rsidRDefault="00073310" w:rsidP="00073310">
      <w:pPr>
        <w:rPr>
          <w:lang w:eastAsia="en-AU"/>
        </w:rPr>
      </w:pPr>
      <w:r w:rsidRPr="00BC7F2B">
        <w:rPr>
          <w:lang w:eastAsia="en-AU"/>
        </w:rPr>
        <w:t>Reporting period for the expanded Quality Indicators, which introduced three new staffing quality indicators on 1 April 2025 (Q4), opens for aged care providers to submit staffing data by 21 July 2025 (Q4).</w:t>
      </w:r>
    </w:p>
    <w:p w14:paraId="1D125811" w14:textId="77777777" w:rsidR="00073310" w:rsidRPr="00BC7F2B" w:rsidRDefault="00073310" w:rsidP="00073310">
      <w:pPr>
        <w:rPr>
          <w:color w:val="A11165"/>
          <w:lang w:eastAsia="en-AU"/>
        </w:rPr>
      </w:pPr>
      <w:r w:rsidRPr="00BC7F2B">
        <w:rPr>
          <w:b/>
          <w:bCs/>
          <w:color w:val="A11165"/>
          <w:lang w:eastAsia="en-AU"/>
        </w:rPr>
        <w:t>Commonwealth Home Support Program Manual v1.0 published</w:t>
      </w:r>
    </w:p>
    <w:p w14:paraId="63C94E17" w14:textId="77777777" w:rsidR="00073310" w:rsidRPr="00BC7F2B" w:rsidRDefault="00073310" w:rsidP="00073310">
      <w:pPr>
        <w:rPr>
          <w:lang w:eastAsia="en-AU"/>
        </w:rPr>
      </w:pPr>
      <w:r w:rsidRPr="00BC7F2B">
        <w:rPr>
          <w:b/>
          <w:bCs/>
          <w:lang w:eastAsia="en-AU"/>
        </w:rPr>
        <w:t>8 Jul 2025</w:t>
      </w:r>
    </w:p>
    <w:p w14:paraId="3CC5BC9B" w14:textId="77777777" w:rsidR="00073310" w:rsidRPr="00BC7F2B" w:rsidRDefault="00073310" w:rsidP="00073310">
      <w:pPr>
        <w:rPr>
          <w:lang w:eastAsia="en-AU"/>
        </w:rPr>
      </w:pPr>
      <w:r w:rsidRPr="7657B1E6">
        <w:rPr>
          <w:lang w:eastAsia="en-AU"/>
        </w:rPr>
        <w:t>Updated Commonwealth Home Support Programme (CHSP) manual to reflect changes to financial and reporting requirements, service descriptions, client eligibility and delivery requirements, provider responsibilities, and integration with the new Single Assessment System.</w:t>
      </w:r>
    </w:p>
    <w:p w14:paraId="30023CFD" w14:textId="77777777" w:rsidR="00073310" w:rsidRDefault="00073310" w:rsidP="00073310">
      <w:pPr>
        <w:rPr>
          <w:color w:val="A11165"/>
          <w:lang w:eastAsia="en-AU"/>
        </w:rPr>
      </w:pPr>
      <w:r w:rsidRPr="7657B1E6">
        <w:rPr>
          <w:b/>
          <w:bCs/>
          <w:color w:val="A11165"/>
          <w:lang w:val="en-US" w:eastAsia="en-AU"/>
        </w:rPr>
        <w:t>Service Agreement Guidance</w:t>
      </w:r>
    </w:p>
    <w:p w14:paraId="60EA8A21" w14:textId="1022C8A9" w:rsidR="00073310" w:rsidRDefault="00FA7230" w:rsidP="00073310">
      <w:pPr>
        <w:rPr>
          <w:lang w:eastAsia="en-AU"/>
        </w:rPr>
      </w:pPr>
      <w:r w:rsidRPr="0064416E">
        <w:rPr>
          <w:b/>
          <w:bCs/>
          <w:lang w:eastAsia="en-AU"/>
        </w:rPr>
        <w:t>13 Aug 2025</w:t>
      </w:r>
    </w:p>
    <w:p w14:paraId="20C1F420" w14:textId="77777777" w:rsidR="00073310" w:rsidRDefault="00073310" w:rsidP="00073310">
      <w:pPr>
        <w:rPr>
          <w:b/>
          <w:bCs/>
          <w:color w:val="A11165"/>
          <w:lang w:eastAsia="en-AU"/>
        </w:rPr>
      </w:pPr>
      <w:r w:rsidRPr="491B6AA6">
        <w:rPr>
          <w:lang w:eastAsia="en-AU"/>
        </w:rPr>
        <w:t>Released guidance materials to help aged care providers set up and manage service agreements with Home Care Package recipients transitioning to the Support at Home program.</w:t>
      </w:r>
    </w:p>
    <w:p w14:paraId="4BBF24D3" w14:textId="77777777" w:rsidR="00073310" w:rsidRPr="00BC7F2B" w:rsidRDefault="00073310" w:rsidP="00073310">
      <w:pPr>
        <w:rPr>
          <w:color w:val="A11165"/>
          <w:lang w:eastAsia="en-AU"/>
        </w:rPr>
      </w:pPr>
      <w:r w:rsidRPr="00BC7F2B">
        <w:rPr>
          <w:b/>
          <w:bCs/>
          <w:color w:val="A11165"/>
          <w:lang w:eastAsia="en-AU"/>
        </w:rPr>
        <w:t>Aged Care Provider Requirements Search tool launched</w:t>
      </w:r>
    </w:p>
    <w:p w14:paraId="7EF48B24" w14:textId="2178A941" w:rsidR="00073310" w:rsidRPr="00BC7F2B" w:rsidRDefault="00FA7230" w:rsidP="00073310">
      <w:pPr>
        <w:rPr>
          <w:lang w:eastAsia="en-AU"/>
        </w:rPr>
      </w:pPr>
      <w:r w:rsidRPr="0064416E">
        <w:rPr>
          <w:b/>
          <w:bCs/>
          <w:lang w:eastAsia="en-AU"/>
        </w:rPr>
        <w:t>15 Sep 2025</w:t>
      </w:r>
    </w:p>
    <w:p w14:paraId="068AD1C7" w14:textId="77777777" w:rsidR="00073310" w:rsidRPr="00BC7F2B" w:rsidRDefault="00073310" w:rsidP="00073310">
      <w:pPr>
        <w:rPr>
          <w:lang w:eastAsia="en-AU"/>
        </w:rPr>
      </w:pPr>
      <w:r w:rsidRPr="00BC7F2B">
        <w:rPr>
          <w:lang w:eastAsia="en-AU"/>
        </w:rPr>
        <w:t xml:space="preserve">Search for the conditions of registration, obligations and duties that apply to different kinds of aged care providers under the </w:t>
      </w:r>
      <w:r w:rsidRPr="00BC7F2B">
        <w:rPr>
          <w:i/>
          <w:iCs/>
          <w:lang w:eastAsia="en-AU"/>
        </w:rPr>
        <w:t>Aged Care Act 2024</w:t>
      </w:r>
      <w:r w:rsidRPr="00BC7F2B">
        <w:rPr>
          <w:lang w:eastAsia="en-AU"/>
        </w:rPr>
        <w:t xml:space="preserve"> and associated Rules.</w:t>
      </w:r>
    </w:p>
    <w:p w14:paraId="169E6FC6" w14:textId="77777777" w:rsidR="00073310" w:rsidRPr="00BC7F2B" w:rsidRDefault="00073310" w:rsidP="00073310">
      <w:pPr>
        <w:rPr>
          <w:color w:val="A11165"/>
          <w:lang w:eastAsia="en-AU"/>
        </w:rPr>
      </w:pPr>
      <w:r w:rsidRPr="00BC7F2B">
        <w:rPr>
          <w:b/>
          <w:bCs/>
          <w:color w:val="A11165"/>
          <w:lang w:eastAsia="en-AU"/>
        </w:rPr>
        <w:t>Support at Home Program Manual v4.0 released</w:t>
      </w:r>
    </w:p>
    <w:p w14:paraId="7EE6A648" w14:textId="77777777" w:rsidR="00FA7230" w:rsidRPr="00BC7F2B" w:rsidRDefault="00FA7230" w:rsidP="00FA7230">
      <w:pPr>
        <w:rPr>
          <w:lang w:eastAsia="en-AU"/>
        </w:rPr>
      </w:pPr>
      <w:r w:rsidRPr="0064416E">
        <w:rPr>
          <w:b/>
          <w:bCs/>
          <w:lang w:eastAsia="en-AU"/>
        </w:rPr>
        <w:t>15 Sep 2025</w:t>
      </w:r>
    </w:p>
    <w:p w14:paraId="5A9A2150" w14:textId="65543BBE" w:rsidR="0064416E" w:rsidRPr="0064416E" w:rsidRDefault="00073310" w:rsidP="0064416E">
      <w:pPr>
        <w:rPr>
          <w:lang w:eastAsia="en-AU"/>
        </w:rPr>
      </w:pPr>
      <w:r w:rsidRPr="00BC7F2B">
        <w:rPr>
          <w:lang w:eastAsia="en-AU"/>
        </w:rPr>
        <w:t>Operational manual to outline rules and procedures, provider obligations, assessment and classification processes. This iteration will reflect any additional legislative changes following passage through parliament.</w:t>
      </w:r>
      <w:r w:rsidR="0064416E">
        <w:rPr>
          <w:b/>
          <w:bCs/>
          <w:color w:val="A11165"/>
          <w:lang w:eastAsia="en-AU"/>
        </w:rPr>
        <w:br w:type="page"/>
      </w:r>
    </w:p>
    <w:p w14:paraId="6161D956" w14:textId="68DF53AE" w:rsidR="00073310" w:rsidRPr="004E6F94" w:rsidRDefault="00073310" w:rsidP="00073310">
      <w:pPr>
        <w:rPr>
          <w:color w:val="A11165"/>
          <w:lang w:eastAsia="en-AU"/>
        </w:rPr>
      </w:pPr>
      <w:r w:rsidRPr="00C3683A">
        <w:rPr>
          <w:b/>
          <w:bCs/>
          <w:color w:val="A11165"/>
          <w:lang w:eastAsia="en-AU"/>
        </w:rPr>
        <w:lastRenderedPageBreak/>
        <w:t>Draft and final My Aged Care (MAC) Assessment Manual v8.0</w:t>
      </w:r>
    </w:p>
    <w:p w14:paraId="01DB9DC6" w14:textId="76DEB178" w:rsidR="00073310" w:rsidRPr="00227BC4" w:rsidRDefault="00713574" w:rsidP="00073310">
      <w:pPr>
        <w:rPr>
          <w:lang w:eastAsia="en-AU"/>
        </w:rPr>
      </w:pPr>
      <w:r w:rsidRPr="0064416E">
        <w:rPr>
          <w:b/>
          <w:bCs/>
          <w:lang w:eastAsia="en-AU"/>
        </w:rPr>
        <w:t>1</w:t>
      </w:r>
      <w:r w:rsidR="00902B08" w:rsidRPr="0064416E">
        <w:rPr>
          <w:b/>
          <w:bCs/>
          <w:lang w:eastAsia="en-AU"/>
        </w:rPr>
        <w:t>9</w:t>
      </w:r>
      <w:r w:rsidRPr="0064416E">
        <w:rPr>
          <w:b/>
          <w:bCs/>
          <w:lang w:eastAsia="en-AU"/>
        </w:rPr>
        <w:t xml:space="preserve"> Sep 2025</w:t>
      </w:r>
      <w:r w:rsidRPr="0064416E">
        <w:rPr>
          <w:lang w:eastAsia="en-AU"/>
        </w:rPr>
        <w:t xml:space="preserve"> </w:t>
      </w:r>
      <w:r w:rsidR="00073310" w:rsidRPr="0064416E">
        <w:rPr>
          <w:b/>
          <w:bCs/>
          <w:lang w:eastAsia="en-AU"/>
        </w:rPr>
        <w:t xml:space="preserve">and </w:t>
      </w:r>
      <w:r w:rsidR="00AD30AE" w:rsidRPr="0064416E">
        <w:rPr>
          <w:b/>
          <w:bCs/>
          <w:lang w:eastAsia="en-AU"/>
        </w:rPr>
        <w:t>1 Nov</w:t>
      </w:r>
      <w:r w:rsidR="00073310" w:rsidRPr="0064416E">
        <w:rPr>
          <w:b/>
          <w:bCs/>
          <w:lang w:eastAsia="en-AU"/>
        </w:rPr>
        <w:t xml:space="preserve"> 2025</w:t>
      </w:r>
    </w:p>
    <w:p w14:paraId="61406D20" w14:textId="77777777" w:rsidR="00073310" w:rsidRPr="00227BC4" w:rsidRDefault="00073310" w:rsidP="00073310">
      <w:pPr>
        <w:rPr>
          <w:lang w:eastAsia="en-AU"/>
        </w:rPr>
      </w:pPr>
      <w:r w:rsidRPr="00227BC4">
        <w:rPr>
          <w:lang w:eastAsia="en-AU"/>
        </w:rPr>
        <w:t>Comprehensive guidance for assessment organisations and their workforce to align with systems, process and operational changes under the</w:t>
      </w:r>
      <w:r w:rsidRPr="00227BC4">
        <w:rPr>
          <w:i/>
          <w:iCs/>
          <w:lang w:eastAsia="en-AU"/>
        </w:rPr>
        <w:t xml:space="preserve"> Aged Care Act 2024 </w:t>
      </w:r>
      <w:r w:rsidRPr="00227BC4">
        <w:rPr>
          <w:lang w:eastAsia="en-AU"/>
        </w:rPr>
        <w:t>and Support at Home</w:t>
      </w:r>
      <w:r w:rsidRPr="00227BC4">
        <w:rPr>
          <w:i/>
          <w:iCs/>
          <w:lang w:eastAsia="en-AU"/>
        </w:rPr>
        <w:t>.</w:t>
      </w:r>
    </w:p>
    <w:p w14:paraId="7FA7474E" w14:textId="77777777" w:rsidR="00073310" w:rsidRPr="004E6F94" w:rsidRDefault="00073310" w:rsidP="00073310">
      <w:pPr>
        <w:rPr>
          <w:color w:val="A11165"/>
          <w:lang w:eastAsia="en-AU"/>
        </w:rPr>
      </w:pPr>
      <w:r w:rsidRPr="00C3683A">
        <w:rPr>
          <w:b/>
          <w:bCs/>
          <w:color w:val="A11165"/>
          <w:lang w:eastAsia="en-AU"/>
        </w:rPr>
        <w:t>Means Testing communications</w:t>
      </w:r>
    </w:p>
    <w:p w14:paraId="4F6774A5" w14:textId="77777777" w:rsidR="00073310" w:rsidRPr="00227BC4" w:rsidRDefault="00073310" w:rsidP="00073310">
      <w:pPr>
        <w:rPr>
          <w:lang w:eastAsia="en-AU"/>
        </w:rPr>
      </w:pPr>
      <w:r w:rsidRPr="00227BC4">
        <w:rPr>
          <w:b/>
          <w:bCs/>
          <w:lang w:eastAsia="en-AU"/>
        </w:rPr>
        <w:t>Oct to Nov 2025</w:t>
      </w:r>
    </w:p>
    <w:p w14:paraId="4EF2BAC7" w14:textId="77777777" w:rsidR="00073310" w:rsidRPr="00227BC4" w:rsidRDefault="00073310" w:rsidP="00073310">
      <w:pPr>
        <w:rPr>
          <w:lang w:eastAsia="en-AU"/>
        </w:rPr>
      </w:pPr>
      <w:r w:rsidRPr="00227BC4">
        <w:rPr>
          <w:lang w:eastAsia="en-AU"/>
        </w:rPr>
        <w:t>Support for providers to understand means testing changes building on materials and tools released including revised Fee Estimator on My Aged Care.</w:t>
      </w:r>
    </w:p>
    <w:p w14:paraId="50F44028" w14:textId="77777777" w:rsidR="00073310" w:rsidRPr="004E6F94" w:rsidRDefault="00073310" w:rsidP="00073310">
      <w:pPr>
        <w:rPr>
          <w:color w:val="A11165"/>
          <w:lang w:eastAsia="en-AU"/>
        </w:rPr>
      </w:pPr>
      <w:r w:rsidRPr="00C3683A">
        <w:rPr>
          <w:b/>
          <w:bCs/>
          <w:color w:val="A11165"/>
          <w:lang w:eastAsia="en-AU"/>
        </w:rPr>
        <w:t>My Aged Care Contact Centre staff trained</w:t>
      </w:r>
    </w:p>
    <w:p w14:paraId="351CE40D" w14:textId="77777777" w:rsidR="008B7157" w:rsidRPr="008B7157" w:rsidRDefault="008B7157" w:rsidP="008B7157">
      <w:pPr>
        <w:rPr>
          <w:b/>
          <w:bCs/>
          <w:lang w:eastAsia="en-AU"/>
        </w:rPr>
      </w:pPr>
      <w:r w:rsidRPr="008234C8">
        <w:rPr>
          <w:b/>
          <w:bCs/>
          <w:lang w:eastAsia="en-AU"/>
        </w:rPr>
        <w:t>22 Sep – 31 Oct 2025</w:t>
      </w:r>
    </w:p>
    <w:p w14:paraId="5E439A9E" w14:textId="77777777" w:rsidR="00073310" w:rsidRPr="00227BC4" w:rsidRDefault="00073310" w:rsidP="00073310">
      <w:pPr>
        <w:rPr>
          <w:lang w:eastAsia="en-AU"/>
        </w:rPr>
      </w:pPr>
      <w:r w:rsidRPr="00227BC4">
        <w:rPr>
          <w:lang w:eastAsia="en-AU"/>
        </w:rPr>
        <w:t xml:space="preserve">Providers can contact trained My Aged Care staff for help with changes under the </w:t>
      </w:r>
      <w:r w:rsidRPr="00227BC4">
        <w:rPr>
          <w:i/>
          <w:iCs/>
          <w:lang w:eastAsia="en-AU"/>
        </w:rPr>
        <w:t>Aged Care Act 2024</w:t>
      </w:r>
      <w:r w:rsidRPr="00227BC4">
        <w:rPr>
          <w:lang w:eastAsia="en-AU"/>
        </w:rPr>
        <w:t>, including support for navigational and transactional queries during the transition to new systems and processes.</w:t>
      </w:r>
    </w:p>
    <w:p w14:paraId="628F77BD" w14:textId="77777777" w:rsidR="00073310" w:rsidRPr="004E6F94" w:rsidRDefault="00073310" w:rsidP="00073310">
      <w:pPr>
        <w:rPr>
          <w:color w:val="A11165"/>
          <w:lang w:eastAsia="en-AU"/>
        </w:rPr>
      </w:pPr>
      <w:r w:rsidRPr="00C3683A">
        <w:rPr>
          <w:b/>
          <w:bCs/>
          <w:color w:val="A11165"/>
          <w:lang w:eastAsia="en-AU"/>
        </w:rPr>
        <w:t>Commonwealth Home Support Program Manual v2.0 published</w:t>
      </w:r>
    </w:p>
    <w:p w14:paraId="34F16D6B" w14:textId="77777777" w:rsidR="00073310" w:rsidRPr="00227BC4" w:rsidRDefault="00073310" w:rsidP="00073310">
      <w:pPr>
        <w:rPr>
          <w:lang w:eastAsia="en-AU"/>
        </w:rPr>
      </w:pPr>
      <w:r w:rsidRPr="00227BC4">
        <w:rPr>
          <w:b/>
          <w:bCs/>
          <w:lang w:eastAsia="en-AU"/>
        </w:rPr>
        <w:t>31 Oct 2025</w:t>
      </w:r>
    </w:p>
    <w:p w14:paraId="06003849" w14:textId="15277A13" w:rsidR="00D9526C" w:rsidRDefault="00073310" w:rsidP="00073310">
      <w:pPr>
        <w:rPr>
          <w:lang w:eastAsia="en-AU"/>
        </w:rPr>
      </w:pPr>
      <w:r w:rsidRPr="00227BC4">
        <w:rPr>
          <w:lang w:eastAsia="en-AU"/>
        </w:rPr>
        <w:t xml:space="preserve">Commonwealth Home Support Program (CHSP) manual updated to reflect changes to eligibility and delivery requirements under the </w:t>
      </w:r>
      <w:r w:rsidRPr="00227BC4">
        <w:rPr>
          <w:i/>
          <w:iCs/>
          <w:lang w:eastAsia="en-AU"/>
        </w:rPr>
        <w:t>Aged Care Act 2024</w:t>
      </w:r>
      <w:r w:rsidRPr="00227BC4">
        <w:rPr>
          <w:lang w:eastAsia="en-AU"/>
        </w:rPr>
        <w:t>.</w:t>
      </w:r>
    </w:p>
    <w:p w14:paraId="41B6B1A7" w14:textId="77777777" w:rsidR="00D9526C" w:rsidRPr="008234C8" w:rsidRDefault="00D9526C" w:rsidP="00D9526C">
      <w:pPr>
        <w:rPr>
          <w:b/>
          <w:bCs/>
          <w:color w:val="A11165"/>
          <w:lang w:eastAsia="en-AU"/>
        </w:rPr>
      </w:pPr>
      <w:r w:rsidRPr="008234C8">
        <w:rPr>
          <w:b/>
          <w:bCs/>
          <w:color w:val="A11165"/>
          <w:lang w:eastAsia="en-AU"/>
        </w:rPr>
        <w:t>National Aboriginal and Torres Strait Islander Flexible Aged Care Program (NATSIFACP) manual published</w:t>
      </w:r>
    </w:p>
    <w:p w14:paraId="18CA203F" w14:textId="77777777" w:rsidR="00D9526C" w:rsidRPr="008234C8" w:rsidRDefault="00D9526C" w:rsidP="00D9526C">
      <w:pPr>
        <w:rPr>
          <w:lang w:eastAsia="en-AU"/>
        </w:rPr>
      </w:pPr>
      <w:r w:rsidRPr="008234C8">
        <w:rPr>
          <w:b/>
          <w:bCs/>
          <w:lang w:eastAsia="en-AU"/>
        </w:rPr>
        <w:t>1 Nov 2025</w:t>
      </w:r>
    </w:p>
    <w:p w14:paraId="1F311846" w14:textId="584E5C46" w:rsidR="00D9526C" w:rsidRPr="008234C8" w:rsidRDefault="00D9526C" w:rsidP="00073310">
      <w:pPr>
        <w:rPr>
          <w:lang w:eastAsia="en-AU"/>
        </w:rPr>
      </w:pPr>
      <w:r w:rsidRPr="008234C8">
        <w:rPr>
          <w:lang w:eastAsia="en-AU"/>
        </w:rPr>
        <w:t xml:space="preserve">New NATSIFACP manual published to accompany revised requirements in place under the </w:t>
      </w:r>
      <w:r w:rsidRPr="008234C8">
        <w:rPr>
          <w:i/>
          <w:iCs/>
          <w:lang w:eastAsia="en-AU"/>
        </w:rPr>
        <w:t>Aged Care Act 2024</w:t>
      </w:r>
      <w:r w:rsidRPr="008234C8">
        <w:rPr>
          <w:lang w:eastAsia="en-AU"/>
        </w:rPr>
        <w:t xml:space="preserve">. This will be published in parallel with updates to the NATSIFACP webpage. </w:t>
      </w:r>
    </w:p>
    <w:p w14:paraId="6102FDBC" w14:textId="77777777" w:rsidR="00073310" w:rsidRPr="008234C8" w:rsidRDefault="00073310" w:rsidP="00073310">
      <w:pPr>
        <w:rPr>
          <w:color w:val="A11165"/>
          <w:lang w:eastAsia="en-AU"/>
        </w:rPr>
      </w:pPr>
      <w:r w:rsidRPr="008234C8">
        <w:rPr>
          <w:b/>
          <w:bCs/>
          <w:color w:val="A11165"/>
          <w:lang w:eastAsia="en-AU"/>
        </w:rPr>
        <w:t>My Aged Care Service and Support Portal login for Support at Home service and pricing</w:t>
      </w:r>
    </w:p>
    <w:p w14:paraId="4ACD011E" w14:textId="77777777" w:rsidR="00073310" w:rsidRPr="008234C8" w:rsidRDefault="00073310" w:rsidP="00073310">
      <w:pPr>
        <w:rPr>
          <w:lang w:eastAsia="en-AU"/>
        </w:rPr>
      </w:pPr>
      <w:r w:rsidRPr="008234C8">
        <w:rPr>
          <w:b/>
          <w:bCs/>
          <w:lang w:eastAsia="en-AU"/>
        </w:rPr>
        <w:t>3 to 7 Nov 2025</w:t>
      </w:r>
    </w:p>
    <w:p w14:paraId="35B0C459" w14:textId="72B638A1" w:rsidR="00073310" w:rsidRPr="00BC7F2B" w:rsidRDefault="00073310" w:rsidP="00073310">
      <w:pPr>
        <w:rPr>
          <w:lang w:eastAsia="en-AU"/>
        </w:rPr>
      </w:pPr>
      <w:r w:rsidRPr="008234C8">
        <w:rPr>
          <w:lang w:eastAsia="en-AU"/>
        </w:rPr>
        <w:t xml:space="preserve">Service information and associated pricing required to support display of information on the </w:t>
      </w:r>
      <w:r w:rsidR="008234C8">
        <w:rPr>
          <w:lang w:eastAsia="en-AU"/>
        </w:rPr>
        <w:t xml:space="preserve">My Aged Care website, </w:t>
      </w:r>
      <w:r w:rsidRPr="008234C8">
        <w:rPr>
          <w:lang w:eastAsia="en-AU"/>
        </w:rPr>
        <w:t>Find a Provider tool.</w:t>
      </w:r>
      <w:r w:rsidR="00F84D0F" w:rsidRPr="008234C8">
        <w:rPr>
          <w:lang w:eastAsia="en-AU"/>
        </w:rPr>
        <w:t xml:space="preserve"> </w:t>
      </w:r>
      <w:r w:rsidR="00194673" w:rsidRPr="008234C8">
        <w:rPr>
          <w:lang w:eastAsia="en-AU"/>
        </w:rPr>
        <w:t>Includes</w:t>
      </w:r>
      <w:r w:rsidR="000762C1" w:rsidRPr="008234C8">
        <w:rPr>
          <w:lang w:eastAsia="en-AU"/>
        </w:rPr>
        <w:t xml:space="preserve"> introduction of</w:t>
      </w:r>
      <w:r w:rsidR="00AB2FDF" w:rsidRPr="008234C8">
        <w:rPr>
          <w:lang w:eastAsia="en-AU"/>
        </w:rPr>
        <w:t> Specialisation Verification Framework</w:t>
      </w:r>
      <w:r w:rsidR="00231492">
        <w:rPr>
          <w:lang w:eastAsia="en-AU"/>
        </w:rPr>
        <w:t xml:space="preserve"> to Support at Home providers</w:t>
      </w:r>
      <w:r w:rsidR="00AB2FDF" w:rsidRPr="008234C8">
        <w:rPr>
          <w:lang w:eastAsia="en-AU"/>
        </w:rPr>
        <w:t>,</w:t>
      </w:r>
      <w:r w:rsidR="000762C1" w:rsidRPr="008234C8">
        <w:rPr>
          <w:lang w:eastAsia="en-AU"/>
        </w:rPr>
        <w:t xml:space="preserve"> and process</w:t>
      </w:r>
      <w:r w:rsidR="00AB2FDF" w:rsidRPr="008234C8">
        <w:rPr>
          <w:lang w:eastAsia="en-AU"/>
        </w:rPr>
        <w:t xml:space="preserve"> effective 1 November.</w:t>
      </w:r>
    </w:p>
    <w:p w14:paraId="59696C1D" w14:textId="77777777" w:rsidR="00073310" w:rsidRDefault="00073310" w:rsidP="00073310">
      <w:pPr>
        <w:pStyle w:val="Heading4"/>
        <w:rPr>
          <w:lang w:eastAsia="en-AU"/>
        </w:rPr>
      </w:pPr>
      <w:r>
        <w:rPr>
          <w:lang w:eastAsia="en-AU"/>
        </w:rPr>
        <w:t>Other government agencies</w:t>
      </w:r>
    </w:p>
    <w:p w14:paraId="3C656FF3" w14:textId="77777777" w:rsidR="00073310" w:rsidRPr="004E6F94" w:rsidRDefault="00073310" w:rsidP="00073310">
      <w:pPr>
        <w:rPr>
          <w:color w:val="A11165"/>
          <w:lang w:eastAsia="en-AU"/>
        </w:rPr>
      </w:pPr>
      <w:r w:rsidRPr="00C3683A">
        <w:rPr>
          <w:b/>
          <w:bCs/>
          <w:color w:val="A11165"/>
          <w:lang w:eastAsia="en-AU"/>
        </w:rPr>
        <w:t>Commission Registration Audit, Variation Audit and Renewal Audit guides</w:t>
      </w:r>
    </w:p>
    <w:p w14:paraId="1A8487D5" w14:textId="77777777" w:rsidR="00073310" w:rsidRPr="004E6F94" w:rsidRDefault="00073310" w:rsidP="00073310">
      <w:pPr>
        <w:rPr>
          <w:lang w:eastAsia="en-AU"/>
        </w:rPr>
      </w:pPr>
      <w:r w:rsidRPr="004E6F94">
        <w:rPr>
          <w:b/>
          <w:bCs/>
          <w:lang w:eastAsia="en-AU"/>
        </w:rPr>
        <w:t>31 July 2025</w:t>
      </w:r>
    </w:p>
    <w:p w14:paraId="5838CDCB" w14:textId="6307DF89" w:rsidR="00231492" w:rsidRPr="00231492" w:rsidRDefault="00073310" w:rsidP="00231492">
      <w:pPr>
        <w:rPr>
          <w:lang w:eastAsia="en-AU"/>
        </w:rPr>
      </w:pPr>
      <w:r w:rsidRPr="004E6F94">
        <w:rPr>
          <w:lang w:eastAsia="en-AU"/>
        </w:rPr>
        <w:t>Audit guides for assessing aged care providers against the new strengthened Aged Care Quality Standards.</w:t>
      </w:r>
      <w:r w:rsidR="00231492">
        <w:rPr>
          <w:b/>
          <w:bCs/>
          <w:color w:val="A11165"/>
          <w:lang w:eastAsia="en-AU"/>
        </w:rPr>
        <w:br w:type="page"/>
      </w:r>
    </w:p>
    <w:p w14:paraId="00C5F7BD" w14:textId="53A76775" w:rsidR="00073310" w:rsidRPr="004E6F94" w:rsidRDefault="00073310" w:rsidP="00073310">
      <w:pPr>
        <w:rPr>
          <w:color w:val="A11165"/>
          <w:lang w:eastAsia="en-AU"/>
        </w:rPr>
      </w:pPr>
      <w:r w:rsidRPr="004E6F94">
        <w:rPr>
          <w:b/>
          <w:bCs/>
          <w:color w:val="A11165"/>
          <w:lang w:eastAsia="en-AU"/>
        </w:rPr>
        <w:lastRenderedPageBreak/>
        <w:t>Services Australia staff trained</w:t>
      </w:r>
    </w:p>
    <w:p w14:paraId="45BDB5D2" w14:textId="77777777" w:rsidR="00073310" w:rsidRPr="004E6F94" w:rsidRDefault="00073310" w:rsidP="00073310">
      <w:pPr>
        <w:rPr>
          <w:lang w:eastAsia="en-AU"/>
        </w:rPr>
      </w:pPr>
      <w:r w:rsidRPr="004E6F94">
        <w:rPr>
          <w:b/>
          <w:bCs/>
          <w:lang w:eastAsia="en-AU"/>
        </w:rPr>
        <w:t>18 Aug – 1 Nov 2025</w:t>
      </w:r>
    </w:p>
    <w:p w14:paraId="4B68E45F" w14:textId="0F1DDAED" w:rsidR="00FA3F8F" w:rsidRPr="00FA3F8F" w:rsidRDefault="00B24A42" w:rsidP="00073310">
      <w:pPr>
        <w:rPr>
          <w:lang w:eastAsia="en-AU"/>
        </w:rPr>
      </w:pPr>
      <w:r w:rsidRPr="00231492">
        <w:rPr>
          <w:lang w:eastAsia="en-AU"/>
        </w:rPr>
        <w:t xml:space="preserve">Staff will support older people and aged care providers to understand changes under the Support at Home </w:t>
      </w:r>
      <w:r w:rsidR="007253A8">
        <w:rPr>
          <w:lang w:eastAsia="en-AU"/>
        </w:rPr>
        <w:t>p</w:t>
      </w:r>
      <w:r w:rsidRPr="00231492">
        <w:rPr>
          <w:lang w:eastAsia="en-AU"/>
        </w:rPr>
        <w:t>rogram, including supporting enquiries related to indicative participant contribution rates displayed in the Aged Care Provider Portal from 1 October 2025</w:t>
      </w:r>
    </w:p>
    <w:p w14:paraId="6BFC9E53" w14:textId="089B5DC4" w:rsidR="00073310" w:rsidRPr="004E6F94" w:rsidRDefault="00073310" w:rsidP="00073310">
      <w:pPr>
        <w:rPr>
          <w:color w:val="A11165"/>
          <w:lang w:eastAsia="en-AU"/>
        </w:rPr>
      </w:pPr>
      <w:r w:rsidRPr="004E6F94">
        <w:rPr>
          <w:b/>
          <w:bCs/>
          <w:color w:val="A11165"/>
          <w:lang w:eastAsia="en-AU"/>
        </w:rPr>
        <w:t>Commission Financial and Prudential Standards guidance</w:t>
      </w:r>
    </w:p>
    <w:p w14:paraId="5552D6E1" w14:textId="5F1C435D" w:rsidR="00073310" w:rsidRPr="004E6F94" w:rsidRDefault="008B7157" w:rsidP="00073310">
      <w:pPr>
        <w:rPr>
          <w:lang w:eastAsia="en-AU"/>
        </w:rPr>
      </w:pPr>
      <w:r w:rsidRPr="003E1145">
        <w:rPr>
          <w:b/>
          <w:bCs/>
          <w:lang w:val="en-US" w:eastAsia="en-AU"/>
        </w:rPr>
        <w:t>19 Sep 2025</w:t>
      </w:r>
    </w:p>
    <w:p w14:paraId="660A51F9" w14:textId="77777777" w:rsidR="00073310" w:rsidRPr="004E6F94" w:rsidRDefault="00073310" w:rsidP="00073310">
      <w:pPr>
        <w:rPr>
          <w:lang w:eastAsia="en-AU"/>
        </w:rPr>
      </w:pPr>
      <w:r w:rsidRPr="004E6F94">
        <w:rPr>
          <w:lang w:eastAsia="en-AU"/>
        </w:rPr>
        <w:t xml:space="preserve">The new Standards aim to strengthen provider financial governance and sustainability, so they can deliver high-quality care and services and maintain continuity of care for older people. </w:t>
      </w:r>
    </w:p>
    <w:p w14:paraId="18CFB71B" w14:textId="037FAFD4" w:rsidR="00CD789A" w:rsidRPr="00594F8C" w:rsidRDefault="00CD789A" w:rsidP="00CD789A">
      <w:pPr>
        <w:rPr>
          <w:lang w:eastAsia="en-AU"/>
        </w:rPr>
      </w:pPr>
      <w:r w:rsidRPr="00594F8C">
        <w:rPr>
          <w:b/>
          <w:bCs/>
          <w:color w:val="A11165"/>
          <w:lang w:eastAsia="en-AU"/>
        </w:rPr>
        <w:t>Services Australia visibility to providers of Support at Home estimated contribution rates</w:t>
      </w:r>
    </w:p>
    <w:p w14:paraId="1CE68895" w14:textId="77777777" w:rsidR="00CD789A" w:rsidRPr="00594F8C" w:rsidRDefault="00CD789A" w:rsidP="00CD789A">
      <w:pPr>
        <w:rPr>
          <w:lang w:eastAsia="en-AU"/>
        </w:rPr>
      </w:pPr>
      <w:r w:rsidRPr="00594F8C">
        <w:rPr>
          <w:b/>
          <w:bCs/>
          <w:lang w:eastAsia="en-AU"/>
        </w:rPr>
        <w:t>1 Oct 2025</w:t>
      </w:r>
    </w:p>
    <w:p w14:paraId="2640C04F" w14:textId="4128A287" w:rsidR="00765873" w:rsidRPr="00594F8C" w:rsidRDefault="00CD789A" w:rsidP="00BC7271">
      <w:r w:rsidRPr="00594F8C">
        <w:rPr>
          <w:lang w:eastAsia="en-AU"/>
        </w:rPr>
        <w:t xml:space="preserve">Providers can view Support at Home estimated contribution rates in the Aged Care Provider Portal, aligned with the </w:t>
      </w:r>
      <w:r w:rsidRPr="00594F8C">
        <w:rPr>
          <w:i/>
          <w:iCs/>
          <w:lang w:eastAsia="en-AU"/>
        </w:rPr>
        <w:t xml:space="preserve">Aged Care Act 2024 </w:t>
      </w:r>
      <w:r w:rsidRPr="00594F8C">
        <w:rPr>
          <w:lang w:eastAsia="en-AU"/>
        </w:rPr>
        <w:t>to support service agreements discussions.</w:t>
      </w:r>
    </w:p>
    <w:p w14:paraId="3AE6F60F" w14:textId="77777777" w:rsidR="00393472" w:rsidRPr="00594F8C" w:rsidRDefault="00393472" w:rsidP="00393472">
      <w:pPr>
        <w:rPr>
          <w:b/>
          <w:bCs/>
          <w:color w:val="A11165"/>
          <w:lang w:eastAsia="en-AU"/>
        </w:rPr>
      </w:pPr>
      <w:r w:rsidRPr="00594F8C">
        <w:rPr>
          <w:b/>
          <w:bCs/>
          <w:color w:val="A11165"/>
          <w:lang w:eastAsia="en-AU"/>
        </w:rPr>
        <w:t>New provider registration resources published on Commission website</w:t>
      </w:r>
    </w:p>
    <w:p w14:paraId="497A62D5" w14:textId="77777777" w:rsidR="00393472" w:rsidRPr="00594F8C" w:rsidRDefault="00393472" w:rsidP="00393472">
      <w:r w:rsidRPr="00594F8C">
        <w:rPr>
          <w:b/>
          <w:bCs/>
        </w:rPr>
        <w:t>1 Nov 2025</w:t>
      </w:r>
    </w:p>
    <w:p w14:paraId="60BCFEBF" w14:textId="567EF0FF" w:rsidR="00765873" w:rsidRPr="00594F8C" w:rsidRDefault="00393472" w:rsidP="00BC7271">
      <w:r w:rsidRPr="00594F8C">
        <w:t>New registration forms and supporting materials (guides, checklists, FAQs) published on the Commission website to help applicants understand their requirements and submit complete applications.</w:t>
      </w:r>
    </w:p>
    <w:p w14:paraId="12098CDC" w14:textId="2CEB97CF" w:rsidR="004D4D03" w:rsidRPr="000A0A89" w:rsidRDefault="000772D4" w:rsidP="000772D4">
      <w:pPr>
        <w:pStyle w:val="Heading2"/>
        <w:rPr>
          <w:color w:val="FFC000"/>
          <w:lang w:val="en-US" w:eastAsia="en-AU"/>
        </w:rPr>
      </w:pPr>
      <w:r w:rsidRPr="000A0A89">
        <w:rPr>
          <w:color w:val="FFC000"/>
          <w:lang w:val="en-US" w:eastAsia="en-AU"/>
        </w:rPr>
        <w:t>Education and training</w:t>
      </w:r>
    </w:p>
    <w:p w14:paraId="47C8E675" w14:textId="77777777" w:rsidR="000772D4" w:rsidRPr="000772D4" w:rsidRDefault="000772D4" w:rsidP="000772D4">
      <w:pPr>
        <w:pStyle w:val="Heading4"/>
        <w:rPr>
          <w:lang w:val="en-US" w:eastAsia="en-AU"/>
        </w:rPr>
      </w:pPr>
      <w:r w:rsidRPr="000772D4">
        <w:rPr>
          <w:lang w:val="en-US" w:eastAsia="en-AU"/>
        </w:rPr>
        <w:t>Department of Health, Disability and Ageing</w:t>
      </w:r>
    </w:p>
    <w:p w14:paraId="441C5374" w14:textId="77777777" w:rsidR="00EB4A30" w:rsidRPr="00EB4A30" w:rsidRDefault="00EB4A30" w:rsidP="00EB4A30">
      <w:pPr>
        <w:rPr>
          <w:color w:val="FFC000"/>
          <w:lang w:eastAsia="en-AU"/>
        </w:rPr>
      </w:pPr>
      <w:r w:rsidRPr="00EB4A30">
        <w:rPr>
          <w:b/>
          <w:bCs/>
          <w:color w:val="FFC000"/>
          <w:lang w:val="en-US" w:eastAsia="en-AU"/>
        </w:rPr>
        <w:t>Guide to Aged Care Law</w:t>
      </w:r>
    </w:p>
    <w:p w14:paraId="4A675D8A" w14:textId="77777777" w:rsidR="00CF08FF" w:rsidRPr="003E1145" w:rsidRDefault="00CF08FF" w:rsidP="00CF08FF">
      <w:pPr>
        <w:rPr>
          <w:b/>
          <w:bCs/>
          <w:lang w:eastAsia="en-AU"/>
        </w:rPr>
      </w:pPr>
      <w:r w:rsidRPr="003E1145">
        <w:rPr>
          <w:b/>
          <w:bCs/>
          <w:lang w:val="en-US" w:eastAsia="en-AU"/>
        </w:rPr>
        <w:t xml:space="preserve">26 Aug – 31 Oct 2025 </w:t>
      </w:r>
    </w:p>
    <w:p w14:paraId="40EFFA51" w14:textId="026E5E17" w:rsidR="00EB4A30" w:rsidRPr="00EB4A30" w:rsidRDefault="00EB4A30" w:rsidP="00EB4A30">
      <w:pPr>
        <w:rPr>
          <w:lang w:eastAsia="en-AU"/>
        </w:rPr>
      </w:pPr>
      <w:r w:rsidRPr="003E1145">
        <w:rPr>
          <w:lang w:val="en-US" w:eastAsia="en-AU"/>
        </w:rPr>
        <w:t>Simple explanation of the Act to support providers interpret changes impacting their operations. Key sections include Introduction to the Act, new quality and safety standards and provider obligations. Staged release of chapters will occur from late</w:t>
      </w:r>
      <w:r w:rsidR="0096124D" w:rsidRPr="003E1145">
        <w:rPr>
          <w:lang w:val="en-US" w:eastAsia="en-AU"/>
        </w:rPr>
        <w:t>-</w:t>
      </w:r>
      <w:r w:rsidR="00F106D3" w:rsidRPr="003E1145">
        <w:rPr>
          <w:lang w:val="en-US" w:eastAsia="en-AU"/>
        </w:rPr>
        <w:t>August</w:t>
      </w:r>
      <w:r w:rsidR="00F106D3" w:rsidRPr="00EB4A30">
        <w:rPr>
          <w:lang w:val="en-US" w:eastAsia="en-AU"/>
        </w:rPr>
        <w:t xml:space="preserve"> </w:t>
      </w:r>
      <w:r w:rsidRPr="00EB4A30">
        <w:rPr>
          <w:lang w:val="en-US" w:eastAsia="en-AU"/>
        </w:rPr>
        <w:t>onwards.</w:t>
      </w:r>
    </w:p>
    <w:p w14:paraId="5162BBB5" w14:textId="77777777" w:rsidR="00EB4A30" w:rsidRPr="00EB4A30" w:rsidRDefault="00EB4A30" w:rsidP="00EB4A30">
      <w:pPr>
        <w:rPr>
          <w:color w:val="FFC000"/>
          <w:lang w:eastAsia="en-AU"/>
        </w:rPr>
      </w:pPr>
      <w:r w:rsidRPr="00EB4A30">
        <w:rPr>
          <w:b/>
          <w:bCs/>
          <w:color w:val="FFC000"/>
          <w:lang w:val="en-US" w:eastAsia="en-AU"/>
        </w:rPr>
        <w:t>Support at Home provider eLearning modules 5 and 6</w:t>
      </w:r>
    </w:p>
    <w:p w14:paraId="419BE7BC" w14:textId="77777777" w:rsidR="000C2F77" w:rsidRPr="000C2F77" w:rsidRDefault="000C2F77" w:rsidP="000C2F77">
      <w:pPr>
        <w:rPr>
          <w:b/>
          <w:bCs/>
          <w:lang w:eastAsia="en-AU"/>
        </w:rPr>
      </w:pPr>
      <w:r w:rsidRPr="003E1145">
        <w:rPr>
          <w:b/>
          <w:bCs/>
          <w:lang w:val="en-US" w:eastAsia="en-AU"/>
        </w:rPr>
        <w:t>28 Jul 2025</w:t>
      </w:r>
    </w:p>
    <w:p w14:paraId="396087CD" w14:textId="0150DA3E" w:rsidR="00EB4A30" w:rsidRPr="00EB4A30" w:rsidRDefault="00EB4A30" w:rsidP="00EB4A30">
      <w:pPr>
        <w:rPr>
          <w:lang w:eastAsia="en-AU"/>
        </w:rPr>
      </w:pPr>
      <w:r w:rsidRPr="00EB4A30">
        <w:rPr>
          <w:lang w:eastAsia="en-AU"/>
        </w:rPr>
        <w:t>Training modules for operational and care staff involved in the delivery of Support at Home services:</w:t>
      </w:r>
    </w:p>
    <w:p w14:paraId="4746A302" w14:textId="570942C2" w:rsidR="00EB4A30" w:rsidRPr="00EB4A30" w:rsidRDefault="00EB4A30" w:rsidP="003E1145">
      <w:pPr>
        <w:pStyle w:val="ListParagraph"/>
        <w:numPr>
          <w:ilvl w:val="0"/>
          <w:numId w:val="22"/>
        </w:numPr>
        <w:rPr>
          <w:lang w:eastAsia="en-AU"/>
        </w:rPr>
      </w:pPr>
      <w:r w:rsidRPr="00F106D3">
        <w:rPr>
          <w:b/>
          <w:bCs/>
          <w:lang w:eastAsia="en-AU"/>
        </w:rPr>
        <w:t xml:space="preserve">Module 5 </w:t>
      </w:r>
      <w:r w:rsidRPr="00EB4A30">
        <w:rPr>
          <w:lang w:eastAsia="en-AU"/>
        </w:rPr>
        <w:t>Provider Care Management</w:t>
      </w:r>
    </w:p>
    <w:p w14:paraId="24C15B5C" w14:textId="6D0ECB10" w:rsidR="001D53B4" w:rsidRPr="001D53B4" w:rsidRDefault="00EB4A30" w:rsidP="001D53B4">
      <w:pPr>
        <w:pStyle w:val="ListParagraph"/>
        <w:numPr>
          <w:ilvl w:val="0"/>
          <w:numId w:val="22"/>
        </w:numPr>
        <w:rPr>
          <w:lang w:eastAsia="en-AU"/>
        </w:rPr>
      </w:pPr>
      <w:r w:rsidRPr="00F106D3">
        <w:rPr>
          <w:b/>
          <w:bCs/>
          <w:lang w:eastAsia="en-AU"/>
        </w:rPr>
        <w:t xml:space="preserve">Module 6 </w:t>
      </w:r>
      <w:r w:rsidRPr="00EB4A30">
        <w:rPr>
          <w:lang w:eastAsia="en-AU"/>
        </w:rPr>
        <w:t xml:space="preserve">Self Management </w:t>
      </w:r>
      <w:r w:rsidR="001D53B4" w:rsidRPr="001D53B4">
        <w:rPr>
          <w:b/>
          <w:bCs/>
          <w:color w:val="FFC000"/>
          <w:lang w:val="en-US" w:eastAsia="en-AU"/>
        </w:rPr>
        <w:br w:type="page"/>
      </w:r>
    </w:p>
    <w:p w14:paraId="1A019061" w14:textId="73A1E454" w:rsidR="00EB4A30" w:rsidRPr="003E1145" w:rsidRDefault="00EB4A30" w:rsidP="00EB4A30">
      <w:pPr>
        <w:rPr>
          <w:b/>
          <w:bCs/>
          <w:color w:val="FFC000"/>
          <w:lang w:val="en-US" w:eastAsia="en-AU"/>
        </w:rPr>
      </w:pPr>
      <w:r w:rsidRPr="003E1145">
        <w:rPr>
          <w:b/>
          <w:bCs/>
          <w:color w:val="FFC000"/>
          <w:lang w:val="en-US" w:eastAsia="en-AU"/>
        </w:rPr>
        <w:lastRenderedPageBreak/>
        <w:t>New Aged Care Act training modules</w:t>
      </w:r>
    </w:p>
    <w:p w14:paraId="490C9DA6" w14:textId="77777777" w:rsidR="00EB4A30" w:rsidRPr="00EB4A30" w:rsidRDefault="00EB4A30" w:rsidP="00EB4A30">
      <w:pPr>
        <w:rPr>
          <w:lang w:eastAsia="en-AU"/>
        </w:rPr>
      </w:pPr>
      <w:r w:rsidRPr="00EB4A30">
        <w:rPr>
          <w:b/>
          <w:bCs/>
          <w:lang w:val="en-US" w:eastAsia="en-AU"/>
        </w:rPr>
        <w:t>May – Dec 2025</w:t>
      </w:r>
    </w:p>
    <w:p w14:paraId="0408BCEE" w14:textId="77777777" w:rsidR="00EB4A30" w:rsidRPr="00EB4A30" w:rsidRDefault="00EB4A30" w:rsidP="00EB4A30">
      <w:pPr>
        <w:rPr>
          <w:lang w:eastAsia="en-AU"/>
        </w:rPr>
      </w:pPr>
      <w:r w:rsidRPr="00EB4A30">
        <w:rPr>
          <w:lang w:eastAsia="en-AU"/>
        </w:rPr>
        <w:t>Four core modules:</w:t>
      </w:r>
    </w:p>
    <w:p w14:paraId="5E449ED9" w14:textId="77777777" w:rsidR="00EB4A30" w:rsidRPr="00EB4A30" w:rsidRDefault="00EB4A30" w:rsidP="003E1145">
      <w:pPr>
        <w:pStyle w:val="ListParagraph"/>
        <w:numPr>
          <w:ilvl w:val="0"/>
          <w:numId w:val="21"/>
        </w:numPr>
        <w:rPr>
          <w:lang w:eastAsia="en-AU"/>
        </w:rPr>
      </w:pPr>
      <w:r w:rsidRPr="00F106D3">
        <w:rPr>
          <w:b/>
          <w:bCs/>
          <w:lang w:eastAsia="en-AU"/>
        </w:rPr>
        <w:t>Module 1</w:t>
      </w:r>
      <w:r w:rsidRPr="00EB4A30">
        <w:rPr>
          <w:lang w:eastAsia="en-AU"/>
        </w:rPr>
        <w:t xml:space="preserve"> Understanding the key changes, 21 May 2025</w:t>
      </w:r>
    </w:p>
    <w:p w14:paraId="098EC101" w14:textId="5F028C51" w:rsidR="00EB4A30" w:rsidRPr="00EB4A30" w:rsidRDefault="00EB4A30" w:rsidP="003E1145">
      <w:pPr>
        <w:pStyle w:val="ListParagraph"/>
        <w:numPr>
          <w:ilvl w:val="0"/>
          <w:numId w:val="21"/>
        </w:numPr>
        <w:rPr>
          <w:lang w:eastAsia="en-AU"/>
        </w:rPr>
      </w:pPr>
      <w:r w:rsidRPr="00F106D3">
        <w:rPr>
          <w:b/>
          <w:bCs/>
          <w:lang w:eastAsia="en-AU"/>
        </w:rPr>
        <w:t>Module 2</w:t>
      </w:r>
      <w:r w:rsidRPr="00EB4A30">
        <w:rPr>
          <w:lang w:eastAsia="en-AU"/>
        </w:rPr>
        <w:t xml:space="preserve"> Practical tools to implement, 11 July 2025</w:t>
      </w:r>
    </w:p>
    <w:p w14:paraId="448EF27E" w14:textId="59B8A1EC" w:rsidR="00EB4A30" w:rsidRPr="003E1145" w:rsidRDefault="00EB4A30" w:rsidP="003E1145">
      <w:pPr>
        <w:pStyle w:val="ListParagraph"/>
        <w:numPr>
          <w:ilvl w:val="0"/>
          <w:numId w:val="21"/>
        </w:numPr>
        <w:rPr>
          <w:lang w:eastAsia="en-AU"/>
        </w:rPr>
      </w:pPr>
      <w:r w:rsidRPr="00F106D3">
        <w:rPr>
          <w:b/>
          <w:bCs/>
          <w:lang w:eastAsia="en-AU"/>
        </w:rPr>
        <w:t xml:space="preserve">Module 3 </w:t>
      </w:r>
      <w:r w:rsidRPr="00EB4A30">
        <w:rPr>
          <w:lang w:eastAsia="en-AU"/>
        </w:rPr>
        <w:t xml:space="preserve">Embedding best practice in the aged care system (Compliance), </w:t>
      </w:r>
      <w:r w:rsidR="004E484D" w:rsidRPr="003E1145">
        <w:rPr>
          <w:lang w:eastAsia="en-AU"/>
        </w:rPr>
        <w:t xml:space="preserve">From </w:t>
      </w:r>
      <w:r w:rsidR="00F106D3" w:rsidRPr="003E1145">
        <w:rPr>
          <w:lang w:eastAsia="en-AU"/>
        </w:rPr>
        <w:t>late-</w:t>
      </w:r>
      <w:r w:rsidR="004E484D" w:rsidRPr="003E1145">
        <w:rPr>
          <w:lang w:eastAsia="en-AU"/>
        </w:rPr>
        <w:t>Sep</w:t>
      </w:r>
      <w:r w:rsidR="0096124D" w:rsidRPr="003E1145">
        <w:rPr>
          <w:lang w:eastAsia="en-AU"/>
        </w:rPr>
        <w:t>tember</w:t>
      </w:r>
      <w:r w:rsidR="004E484D" w:rsidRPr="003E1145">
        <w:rPr>
          <w:lang w:eastAsia="en-AU"/>
        </w:rPr>
        <w:t xml:space="preserve"> 2025</w:t>
      </w:r>
    </w:p>
    <w:p w14:paraId="3AF9AF47" w14:textId="77777777" w:rsidR="00EB4A30" w:rsidRPr="00EB4A30" w:rsidRDefault="00EB4A30" w:rsidP="003E1145">
      <w:pPr>
        <w:pStyle w:val="ListParagraph"/>
        <w:numPr>
          <w:ilvl w:val="0"/>
          <w:numId w:val="21"/>
        </w:numPr>
        <w:rPr>
          <w:lang w:eastAsia="en-AU"/>
        </w:rPr>
      </w:pPr>
      <w:r w:rsidRPr="00F106D3">
        <w:rPr>
          <w:b/>
          <w:bCs/>
          <w:lang w:eastAsia="en-AU"/>
        </w:rPr>
        <w:t xml:space="preserve">Module 4 </w:t>
      </w:r>
      <w:r w:rsidRPr="00EB4A30">
        <w:rPr>
          <w:lang w:eastAsia="en-AU"/>
        </w:rPr>
        <w:t>Reflecting and adjusting for sustainable delivery released, 5 December 2025</w:t>
      </w:r>
    </w:p>
    <w:p w14:paraId="17C61907" w14:textId="77777777" w:rsidR="00EB4A30" w:rsidRPr="00EB4A30" w:rsidRDefault="00EB4A30" w:rsidP="00EB4A30">
      <w:pPr>
        <w:rPr>
          <w:lang w:eastAsia="en-AU"/>
        </w:rPr>
      </w:pPr>
      <w:r w:rsidRPr="00EB4A30">
        <w:rPr>
          <w:lang w:eastAsia="en-AU"/>
        </w:rPr>
        <w:t>These will be released on the department's website.</w:t>
      </w:r>
    </w:p>
    <w:p w14:paraId="25BADA0A" w14:textId="77777777" w:rsidR="00EB4A30" w:rsidRPr="00EB4A30" w:rsidRDefault="00EB4A30" w:rsidP="00EB4A30">
      <w:pPr>
        <w:rPr>
          <w:color w:val="FFC000"/>
          <w:lang w:eastAsia="en-AU"/>
        </w:rPr>
      </w:pPr>
      <w:r w:rsidRPr="00EB4A30">
        <w:rPr>
          <w:b/>
          <w:bCs/>
          <w:color w:val="FFC000"/>
          <w:lang w:val="en-US" w:eastAsia="en-AU"/>
        </w:rPr>
        <w:t>Single Assessment Training</w:t>
      </w:r>
    </w:p>
    <w:p w14:paraId="0C4B89D4" w14:textId="77777777" w:rsidR="00EB4A30" w:rsidRPr="00EB4A30" w:rsidRDefault="00EB4A30" w:rsidP="00EB4A30">
      <w:pPr>
        <w:rPr>
          <w:lang w:eastAsia="en-AU"/>
        </w:rPr>
      </w:pPr>
      <w:r w:rsidRPr="00EB4A30">
        <w:rPr>
          <w:b/>
          <w:bCs/>
          <w:lang w:val="en-US" w:eastAsia="en-AU"/>
        </w:rPr>
        <w:t>Sep - Oct 2025</w:t>
      </w:r>
    </w:p>
    <w:p w14:paraId="13646A91" w14:textId="62724F10" w:rsidR="006C5C5B" w:rsidRDefault="00EB4A30" w:rsidP="00EB4A30">
      <w:pPr>
        <w:rPr>
          <w:lang w:eastAsia="en-AU"/>
        </w:rPr>
      </w:pPr>
      <w:r w:rsidRPr="00EB4A30">
        <w:rPr>
          <w:lang w:eastAsia="en-AU"/>
        </w:rPr>
        <w:t xml:space="preserve">Training released in September and October for single assessment workforce includes, clinical delegations, end-of-life-pathways for Support at Home as well as systems training on new workflows to enable the workforce to conduct aged care needs assessments under the </w:t>
      </w:r>
      <w:r w:rsidRPr="00EB4A30">
        <w:rPr>
          <w:i/>
          <w:iCs/>
          <w:lang w:eastAsia="en-AU"/>
        </w:rPr>
        <w:t>Aged Care Act 2024</w:t>
      </w:r>
      <w:r w:rsidRPr="00EB4A30">
        <w:rPr>
          <w:lang w:eastAsia="en-AU"/>
        </w:rPr>
        <w:t>.</w:t>
      </w:r>
    </w:p>
    <w:p w14:paraId="14FABF40" w14:textId="350DB7EE" w:rsidR="00843E86" w:rsidRPr="008A7C5B" w:rsidRDefault="00843E86" w:rsidP="00843E86">
      <w:pPr>
        <w:rPr>
          <w:b/>
          <w:bCs/>
          <w:color w:val="FFC000"/>
          <w:lang w:val="en-US" w:eastAsia="en-AU"/>
        </w:rPr>
      </w:pPr>
      <w:r w:rsidRPr="008A7C5B">
        <w:rPr>
          <w:b/>
          <w:bCs/>
          <w:color w:val="FFC000"/>
          <w:lang w:val="en-US" w:eastAsia="en-AU"/>
        </w:rPr>
        <w:t xml:space="preserve">Support at Home </w:t>
      </w:r>
      <w:r w:rsidR="00F7391A" w:rsidRPr="008A7C5B">
        <w:rPr>
          <w:b/>
          <w:bCs/>
          <w:color w:val="FFC000"/>
          <w:lang w:val="en-US" w:eastAsia="en-AU"/>
        </w:rPr>
        <w:t>o</w:t>
      </w:r>
      <w:r w:rsidRPr="008A7C5B">
        <w:rPr>
          <w:b/>
          <w:bCs/>
          <w:color w:val="FFC000"/>
          <w:lang w:val="en-US" w:eastAsia="en-AU"/>
        </w:rPr>
        <w:t xml:space="preserve">nline </w:t>
      </w:r>
      <w:r w:rsidR="00F7391A" w:rsidRPr="008A7C5B">
        <w:rPr>
          <w:b/>
          <w:bCs/>
          <w:color w:val="FFC000"/>
          <w:lang w:val="en-US" w:eastAsia="en-AU"/>
        </w:rPr>
        <w:t>w</w:t>
      </w:r>
      <w:r w:rsidRPr="008A7C5B">
        <w:rPr>
          <w:b/>
          <w:bCs/>
          <w:color w:val="FFC000"/>
          <w:lang w:val="en-US" w:eastAsia="en-AU"/>
        </w:rPr>
        <w:t>orkshops</w:t>
      </w:r>
    </w:p>
    <w:p w14:paraId="7287B691" w14:textId="08373725" w:rsidR="00843E86" w:rsidRPr="008A7C5B" w:rsidRDefault="00843E86" w:rsidP="00843E86">
      <w:pPr>
        <w:rPr>
          <w:b/>
          <w:bCs/>
          <w:lang w:eastAsia="en-AU"/>
        </w:rPr>
      </w:pPr>
      <w:r w:rsidRPr="008A7C5B">
        <w:rPr>
          <w:b/>
          <w:bCs/>
          <w:lang w:eastAsia="en-AU"/>
        </w:rPr>
        <w:t xml:space="preserve">Sep – </w:t>
      </w:r>
      <w:r w:rsidR="00E9319C" w:rsidRPr="008A7C5B">
        <w:rPr>
          <w:b/>
          <w:bCs/>
          <w:lang w:eastAsia="en-AU"/>
        </w:rPr>
        <w:t>Nov</w:t>
      </w:r>
      <w:r w:rsidRPr="008A7C5B">
        <w:rPr>
          <w:b/>
          <w:bCs/>
          <w:lang w:eastAsia="en-AU"/>
        </w:rPr>
        <w:t xml:space="preserve"> 2025</w:t>
      </w:r>
    </w:p>
    <w:p w14:paraId="3BB8F2FE" w14:textId="2D1509BA" w:rsidR="003D5E53" w:rsidRPr="008A7C5B" w:rsidRDefault="00F7391A" w:rsidP="003D5E53">
      <w:pPr>
        <w:rPr>
          <w:lang w:eastAsia="en-AU"/>
        </w:rPr>
      </w:pPr>
      <w:r w:rsidRPr="008A7C5B">
        <w:rPr>
          <w:lang w:eastAsia="en-AU"/>
        </w:rPr>
        <w:t>W</w:t>
      </w:r>
      <w:r w:rsidR="00843E86" w:rsidRPr="008A7C5B">
        <w:rPr>
          <w:lang w:eastAsia="en-AU"/>
        </w:rPr>
        <w:t xml:space="preserve">orkshops </w:t>
      </w:r>
      <w:r w:rsidRPr="008A7C5B">
        <w:rPr>
          <w:lang w:eastAsia="en-AU"/>
        </w:rPr>
        <w:t>will</w:t>
      </w:r>
      <w:r w:rsidR="00843E86" w:rsidRPr="008A7C5B">
        <w:rPr>
          <w:lang w:eastAsia="en-AU"/>
        </w:rPr>
        <w:t xml:space="preserve"> help Home Care Package providers prepare for transition to Support at Home. </w:t>
      </w:r>
      <w:r w:rsidR="008A7C5B" w:rsidRPr="008A7C5B">
        <w:rPr>
          <w:lang w:eastAsia="en-AU"/>
        </w:rPr>
        <w:t>EY will deliver the workshops as part of the Aged Care Business and Workforce Advisory Service, particularly small to medium providers.</w:t>
      </w:r>
    </w:p>
    <w:p w14:paraId="575F3C65" w14:textId="633D6F9F" w:rsidR="000772D4" w:rsidRPr="004D4D03" w:rsidRDefault="00EB4A30" w:rsidP="00B35C30">
      <w:pPr>
        <w:pStyle w:val="Heading4"/>
        <w:rPr>
          <w:lang w:val="en-US" w:eastAsia="en-AU"/>
        </w:rPr>
      </w:pPr>
      <w:r>
        <w:rPr>
          <w:lang w:val="en-US" w:eastAsia="en-AU"/>
        </w:rPr>
        <w:t>Other government agencies</w:t>
      </w:r>
    </w:p>
    <w:p w14:paraId="318A2343" w14:textId="77777777" w:rsidR="00B35C30" w:rsidRPr="00B35C30" w:rsidRDefault="00B35C30" w:rsidP="00B35C30">
      <w:pPr>
        <w:rPr>
          <w:color w:val="FFC000"/>
          <w:lang w:eastAsia="en-AU"/>
        </w:rPr>
      </w:pPr>
      <w:r w:rsidRPr="00B35C30">
        <w:rPr>
          <w:b/>
          <w:bCs/>
          <w:color w:val="FFC000"/>
          <w:lang w:val="en-US" w:eastAsia="en-AU"/>
        </w:rPr>
        <w:t>Commission audit training resources to support providers to educate their staff</w:t>
      </w:r>
    </w:p>
    <w:p w14:paraId="1B779350" w14:textId="77777777" w:rsidR="00B35C30" w:rsidRPr="00B35C30" w:rsidRDefault="00B35C30" w:rsidP="00B35C30">
      <w:pPr>
        <w:rPr>
          <w:lang w:eastAsia="en-AU"/>
        </w:rPr>
      </w:pPr>
      <w:r w:rsidRPr="00B35C30">
        <w:rPr>
          <w:b/>
          <w:bCs/>
          <w:lang w:eastAsia="en-AU"/>
        </w:rPr>
        <w:t>30 Jun 2025</w:t>
      </w:r>
    </w:p>
    <w:p w14:paraId="555B32F6" w14:textId="6B5FE0BE" w:rsidR="00B35C30" w:rsidRPr="00B35C30" w:rsidRDefault="00B35C30" w:rsidP="00B35C30">
      <w:pPr>
        <w:rPr>
          <w:lang w:eastAsia="en-AU"/>
        </w:rPr>
      </w:pPr>
      <w:r w:rsidRPr="00B35C30">
        <w:rPr>
          <w:lang w:eastAsia="en-AU"/>
        </w:rPr>
        <w:t>Support for providers to implement the strengthened Aged Care Quality</w:t>
      </w:r>
      <w:r w:rsidR="008A62CA">
        <w:rPr>
          <w:lang w:eastAsia="en-AU"/>
        </w:rPr>
        <w:t xml:space="preserve"> Standards, including eLearning </w:t>
      </w:r>
      <w:r w:rsidRPr="00B35C30">
        <w:rPr>
          <w:lang w:eastAsia="en-AU"/>
        </w:rPr>
        <w:t xml:space="preserve">modules related to understanding the </w:t>
      </w:r>
      <w:r w:rsidRPr="00B35C30">
        <w:rPr>
          <w:i/>
          <w:iCs/>
          <w:lang w:eastAsia="en-AU"/>
        </w:rPr>
        <w:t>Aged Care Act 2024</w:t>
      </w:r>
      <w:r w:rsidRPr="00B35C30">
        <w:rPr>
          <w:lang w:eastAsia="en-AU"/>
        </w:rPr>
        <w:t>, adapting systems and processes to meet new audit expectations, and guides on compliance and sustaining improvements.</w:t>
      </w:r>
    </w:p>
    <w:p w14:paraId="758A6E26" w14:textId="29B47C83" w:rsidR="00020FEA" w:rsidRDefault="00B35C30" w:rsidP="00B35C30">
      <w:pPr>
        <w:rPr>
          <w:b/>
          <w:bCs/>
          <w:lang w:eastAsia="en-AU"/>
        </w:rPr>
      </w:pPr>
      <w:r w:rsidRPr="00B35C30">
        <w:rPr>
          <w:b/>
          <w:bCs/>
          <w:color w:val="FFC000"/>
          <w:lang w:eastAsia="en-AU"/>
        </w:rPr>
        <w:t>Services Australia Vendor webinar series completes</w:t>
      </w:r>
    </w:p>
    <w:p w14:paraId="26BEEB79" w14:textId="71BF7396" w:rsidR="00B35C30" w:rsidRPr="00B35C30" w:rsidRDefault="004E484D" w:rsidP="00B35C30">
      <w:pPr>
        <w:rPr>
          <w:lang w:eastAsia="en-AU"/>
        </w:rPr>
      </w:pPr>
      <w:r w:rsidRPr="00D975B7">
        <w:rPr>
          <w:b/>
          <w:bCs/>
          <w:lang w:eastAsia="en-AU"/>
        </w:rPr>
        <w:t>12 Nov</w:t>
      </w:r>
      <w:r w:rsidR="00B35C30" w:rsidRPr="00D975B7">
        <w:rPr>
          <w:b/>
          <w:bCs/>
          <w:lang w:eastAsia="en-AU"/>
        </w:rPr>
        <w:t xml:space="preserve"> 2025</w:t>
      </w:r>
    </w:p>
    <w:p w14:paraId="1BE18025" w14:textId="4CF499E5" w:rsidR="00FE584B" w:rsidRPr="00FE584B" w:rsidRDefault="008331E9" w:rsidP="00FE584B">
      <w:pPr>
        <w:spacing w:before="63" w:after="0" w:line="240" w:lineRule="auto"/>
        <w:rPr>
          <w:rFonts w:eastAsia="Times New Roman" w:cs="Arial"/>
          <w:lang w:eastAsia="en-AU"/>
        </w:rPr>
      </w:pPr>
      <w:r w:rsidRPr="008331E9">
        <w:rPr>
          <w:rFonts w:cs="Arial"/>
          <w:lang w:eastAsia="en-AU"/>
        </w:rPr>
        <w:t>Nine-month webinar series providing software vendors opportunity to clarify technical and policy understanding of changes for integrated claiming software to support alignment with the</w:t>
      </w:r>
      <w:r w:rsidRPr="008331E9">
        <w:rPr>
          <w:rFonts w:eastAsiaTheme="minorEastAsia" w:cs="Arial"/>
          <w:color w:val="000000"/>
          <w:kern w:val="24"/>
          <w:lang w:eastAsia="en-AU"/>
        </w:rPr>
        <w:t xml:space="preserve"> </w:t>
      </w:r>
      <w:r w:rsidRPr="008331E9">
        <w:rPr>
          <w:rFonts w:eastAsiaTheme="minorEastAsia" w:cs="Arial"/>
          <w:i/>
          <w:iCs/>
          <w:color w:val="000000"/>
          <w:kern w:val="24"/>
          <w:lang w:eastAsia="en-AU"/>
        </w:rPr>
        <w:t>Aged Care Act 2024</w:t>
      </w:r>
      <w:r w:rsidRPr="008331E9">
        <w:rPr>
          <w:rFonts w:eastAsiaTheme="minorEastAsia" w:cs="Arial"/>
          <w:color w:val="000000"/>
          <w:kern w:val="24"/>
          <w:lang w:eastAsia="en-AU"/>
        </w:rPr>
        <w:t>.</w:t>
      </w:r>
      <w:r w:rsidR="00FE584B">
        <w:rPr>
          <w:color w:val="FF5F8C"/>
          <w:lang w:eastAsia="en-AU"/>
        </w:rPr>
        <w:br w:type="page"/>
      </w:r>
    </w:p>
    <w:p w14:paraId="1F5C0C11" w14:textId="76FB25AE" w:rsidR="00BC7271" w:rsidRPr="00B725AF" w:rsidRDefault="00BC7271" w:rsidP="00BC7271">
      <w:pPr>
        <w:pStyle w:val="Heading2"/>
        <w:rPr>
          <w:color w:val="FF5F8C"/>
          <w:lang w:eastAsia="en-AU"/>
        </w:rPr>
      </w:pPr>
      <w:r w:rsidRPr="00B725AF">
        <w:rPr>
          <w:color w:val="FF5F8C"/>
          <w:lang w:eastAsia="en-AU"/>
        </w:rPr>
        <w:lastRenderedPageBreak/>
        <w:t>Digital and systems</w:t>
      </w:r>
    </w:p>
    <w:p w14:paraId="29479C54" w14:textId="77777777" w:rsidR="00BC7271" w:rsidRPr="004D4D03" w:rsidRDefault="00BC7271" w:rsidP="00BC7271">
      <w:pPr>
        <w:pStyle w:val="Heading4"/>
        <w:rPr>
          <w:lang w:val="en-US" w:eastAsia="en-AU"/>
        </w:rPr>
      </w:pPr>
      <w:r>
        <w:rPr>
          <w:lang w:val="en-US" w:eastAsia="en-AU"/>
        </w:rPr>
        <w:t>Department of Health, Disability and Ageing</w:t>
      </w:r>
    </w:p>
    <w:p w14:paraId="4F72255C" w14:textId="77777777" w:rsidR="00BC7271" w:rsidRPr="00291CF0" w:rsidRDefault="00BC7271" w:rsidP="00BC7271">
      <w:pPr>
        <w:rPr>
          <w:color w:val="FF5F8C"/>
          <w:lang w:eastAsia="en-AU"/>
        </w:rPr>
      </w:pPr>
      <w:r w:rsidRPr="00291CF0">
        <w:rPr>
          <w:b/>
          <w:bCs/>
          <w:color w:val="FF5F8C"/>
          <w:lang w:eastAsia="en-AU"/>
        </w:rPr>
        <w:t>My Aged Care website</w:t>
      </w:r>
    </w:p>
    <w:p w14:paraId="69100CC4" w14:textId="77777777" w:rsidR="00BC7271" w:rsidRPr="00291CF0" w:rsidRDefault="00BC7271" w:rsidP="00BC7271">
      <w:pPr>
        <w:rPr>
          <w:lang w:eastAsia="en-AU"/>
        </w:rPr>
      </w:pPr>
      <w:r w:rsidRPr="00291CF0">
        <w:rPr>
          <w:b/>
          <w:bCs/>
          <w:lang w:eastAsia="en-AU"/>
        </w:rPr>
        <w:t>From 1 Nov 2025</w:t>
      </w:r>
    </w:p>
    <w:p w14:paraId="27C6ACF2" w14:textId="77777777" w:rsidR="00BC7271" w:rsidRPr="00291CF0" w:rsidRDefault="00BC7271" w:rsidP="00BC7271">
      <w:pPr>
        <w:rPr>
          <w:lang w:eastAsia="en-AU"/>
        </w:rPr>
      </w:pPr>
      <w:r w:rsidRPr="00291CF0">
        <w:rPr>
          <w:lang w:eastAsia="en-AU"/>
        </w:rPr>
        <w:t xml:space="preserve">My Aged Care website content updated to align with the </w:t>
      </w:r>
      <w:r w:rsidRPr="00291CF0">
        <w:rPr>
          <w:i/>
          <w:iCs/>
          <w:lang w:eastAsia="en-AU"/>
        </w:rPr>
        <w:t>Aged Care Act 2024</w:t>
      </w:r>
      <w:r w:rsidRPr="00291CF0">
        <w:rPr>
          <w:lang w:eastAsia="en-AU"/>
        </w:rPr>
        <w:t>.</w:t>
      </w:r>
    </w:p>
    <w:p w14:paraId="1E5C4FCB" w14:textId="77777777" w:rsidR="00BC7271" w:rsidRPr="00291CF0" w:rsidRDefault="00BC7271" w:rsidP="00BC7271">
      <w:pPr>
        <w:rPr>
          <w:color w:val="FF5F8C"/>
          <w:lang w:eastAsia="en-AU"/>
        </w:rPr>
      </w:pPr>
      <w:r w:rsidRPr="00291CF0">
        <w:rPr>
          <w:b/>
          <w:bCs/>
          <w:color w:val="FF5F8C"/>
          <w:lang w:eastAsia="en-AU"/>
        </w:rPr>
        <w:t>Start operating as a registered provider</w:t>
      </w:r>
    </w:p>
    <w:p w14:paraId="566DE4CE" w14:textId="77777777" w:rsidR="00BC7271" w:rsidRPr="00291CF0" w:rsidRDefault="00BC7271" w:rsidP="00BC7271">
      <w:pPr>
        <w:rPr>
          <w:lang w:eastAsia="en-AU"/>
        </w:rPr>
      </w:pPr>
      <w:r w:rsidRPr="00291CF0">
        <w:rPr>
          <w:b/>
          <w:bCs/>
          <w:lang w:eastAsia="en-AU"/>
        </w:rPr>
        <w:t>3 Nov 2025</w:t>
      </w:r>
    </w:p>
    <w:p w14:paraId="50EF864E" w14:textId="77777777" w:rsidR="00BC7271" w:rsidRPr="00291CF0" w:rsidRDefault="00BC7271" w:rsidP="00BC7271">
      <w:pPr>
        <w:rPr>
          <w:lang w:eastAsia="en-AU"/>
        </w:rPr>
      </w:pPr>
      <w:r w:rsidRPr="00291CF0">
        <w:rPr>
          <w:lang w:eastAsia="en-AU"/>
        </w:rPr>
        <w:t xml:space="preserve">From Monday 3 November, once providers accept the GPMS Terms of Use, you can view and manage your information via the 'Manage Your Organisation' tile, and commence reporting RN 24/7 obligations, aligned with the regulatory model under the </w:t>
      </w:r>
      <w:r w:rsidRPr="00291CF0">
        <w:rPr>
          <w:i/>
          <w:iCs/>
          <w:lang w:eastAsia="en-AU"/>
        </w:rPr>
        <w:t>Aged Care Act 2024</w:t>
      </w:r>
      <w:r w:rsidRPr="00291CF0">
        <w:rPr>
          <w:lang w:eastAsia="en-AU"/>
        </w:rPr>
        <w:t>.</w:t>
      </w:r>
    </w:p>
    <w:p w14:paraId="10004584" w14:textId="77777777" w:rsidR="00BC7271" w:rsidRPr="00291CF0" w:rsidRDefault="00BC7271" w:rsidP="00BC7271">
      <w:pPr>
        <w:rPr>
          <w:color w:val="FF5F8C"/>
          <w:lang w:eastAsia="en-AU"/>
        </w:rPr>
      </w:pPr>
      <w:r w:rsidRPr="00291CF0">
        <w:rPr>
          <w:b/>
          <w:bCs/>
          <w:color w:val="FF5F8C"/>
          <w:lang w:eastAsia="en-AU"/>
        </w:rPr>
        <w:t>Find a provider tool launch (including Support at Home services and pricing)</w:t>
      </w:r>
    </w:p>
    <w:p w14:paraId="757790FF" w14:textId="77777777" w:rsidR="00BC7271" w:rsidRPr="00291CF0" w:rsidRDefault="00BC7271" w:rsidP="00BC7271">
      <w:pPr>
        <w:rPr>
          <w:lang w:eastAsia="en-AU"/>
        </w:rPr>
      </w:pPr>
      <w:r w:rsidRPr="00291CF0">
        <w:rPr>
          <w:b/>
          <w:bCs/>
          <w:lang w:val="en-US" w:eastAsia="en-AU"/>
        </w:rPr>
        <w:t>7 Nov 2025</w:t>
      </w:r>
    </w:p>
    <w:p w14:paraId="070281BF" w14:textId="77777777" w:rsidR="00BC7271" w:rsidRPr="00291CF0" w:rsidRDefault="00BC7271" w:rsidP="00BC7271">
      <w:pPr>
        <w:rPr>
          <w:lang w:eastAsia="en-AU"/>
        </w:rPr>
      </w:pPr>
      <w:r w:rsidRPr="00291CF0">
        <w:rPr>
          <w:lang w:eastAsia="en-AU"/>
        </w:rPr>
        <w:t>Updated My Aged Care, Find a Provider tool, including Support at Home services and price list, enabling search and comparison of in-home aged care providers.</w:t>
      </w:r>
    </w:p>
    <w:p w14:paraId="16B946FF" w14:textId="561D4680" w:rsidR="00AA6BEC" w:rsidRPr="00AA6BEC" w:rsidRDefault="00BC7271" w:rsidP="00AA6BEC">
      <w:pPr>
        <w:pStyle w:val="Heading4"/>
        <w:rPr>
          <w:lang w:val="en-US" w:eastAsia="en-AU"/>
        </w:rPr>
      </w:pPr>
      <w:r>
        <w:rPr>
          <w:lang w:val="en-US" w:eastAsia="en-AU"/>
        </w:rPr>
        <w:t>Other government agencies</w:t>
      </w:r>
    </w:p>
    <w:p w14:paraId="3714E5FD" w14:textId="77777777" w:rsidR="00BC7271" w:rsidRPr="000772D4" w:rsidRDefault="00BC7271" w:rsidP="00BC7271">
      <w:pPr>
        <w:rPr>
          <w:lang w:eastAsia="en-AU"/>
        </w:rPr>
      </w:pPr>
      <w:r w:rsidRPr="000772D4">
        <w:rPr>
          <w:b/>
          <w:bCs/>
          <w:color w:val="FF5F8C"/>
          <w:lang w:eastAsia="en-AU"/>
        </w:rPr>
        <w:t>Services Australia B2G final technical specifications released to software vendors</w:t>
      </w:r>
    </w:p>
    <w:p w14:paraId="37C7F1E7" w14:textId="77777777" w:rsidR="00BC7271" w:rsidRPr="000772D4" w:rsidRDefault="00BC7271" w:rsidP="00BC7271">
      <w:pPr>
        <w:rPr>
          <w:lang w:eastAsia="en-AU"/>
        </w:rPr>
      </w:pPr>
      <w:r w:rsidRPr="000772D4">
        <w:rPr>
          <w:b/>
          <w:bCs/>
          <w:lang w:eastAsia="en-AU"/>
        </w:rPr>
        <w:t>15 Aug 2025</w:t>
      </w:r>
    </w:p>
    <w:p w14:paraId="0C980057" w14:textId="72439501" w:rsidR="00BC7271" w:rsidRDefault="00BC7271" w:rsidP="00BC7271">
      <w:pPr>
        <w:rPr>
          <w:lang w:eastAsia="en-AU"/>
        </w:rPr>
      </w:pPr>
      <w:r w:rsidRPr="000772D4">
        <w:rPr>
          <w:lang w:eastAsia="en-AU"/>
        </w:rPr>
        <w:t>To support integrated claiming, final specifications will build on already released drafts.</w:t>
      </w:r>
    </w:p>
    <w:p w14:paraId="3CEE4707" w14:textId="77777777" w:rsidR="00AA6BEC" w:rsidRPr="00D13EDF" w:rsidRDefault="00AA6BEC" w:rsidP="00AA6BEC">
      <w:pPr>
        <w:rPr>
          <w:b/>
          <w:bCs/>
          <w:color w:val="FF5F8C"/>
          <w:lang w:eastAsia="en-AU"/>
        </w:rPr>
      </w:pPr>
      <w:r w:rsidRPr="00D13EDF">
        <w:rPr>
          <w:b/>
          <w:bCs/>
          <w:color w:val="FF5F8C"/>
          <w:lang w:eastAsia="en-AU"/>
        </w:rPr>
        <w:t>Provider Register public view published on Commission website</w:t>
      </w:r>
    </w:p>
    <w:p w14:paraId="1C27ADA3" w14:textId="77777777" w:rsidR="00AA6BEC" w:rsidRPr="00D13EDF" w:rsidRDefault="00AA6BEC" w:rsidP="00AA6BEC">
      <w:pPr>
        <w:rPr>
          <w:lang w:eastAsia="en-AU"/>
        </w:rPr>
      </w:pPr>
      <w:r w:rsidRPr="00D13EDF">
        <w:rPr>
          <w:b/>
          <w:bCs/>
          <w:lang w:eastAsia="en-AU"/>
        </w:rPr>
        <w:t>1 Nov 2025</w:t>
      </w:r>
    </w:p>
    <w:p w14:paraId="5396BF7F" w14:textId="74210918" w:rsidR="00073310" w:rsidRPr="00422631" w:rsidRDefault="00AA6BEC" w:rsidP="004D7C5F">
      <w:pPr>
        <w:rPr>
          <w:lang w:eastAsia="en-AU"/>
        </w:rPr>
      </w:pPr>
      <w:r w:rsidRPr="00D13EDF">
        <w:rPr>
          <w:lang w:eastAsia="en-AU"/>
        </w:rPr>
        <w:t xml:space="preserve">Provider Register </w:t>
      </w:r>
      <w:r w:rsidR="00D13EDF">
        <w:rPr>
          <w:lang w:eastAsia="en-AU"/>
        </w:rPr>
        <w:t>will</w:t>
      </w:r>
      <w:r w:rsidRPr="00D13EDF">
        <w:rPr>
          <w:lang w:eastAsia="en-AU"/>
        </w:rPr>
        <w:t xml:space="preserve"> list </w:t>
      </w:r>
      <w:r w:rsidR="00D13EDF">
        <w:rPr>
          <w:lang w:eastAsia="en-AU"/>
        </w:rPr>
        <w:t>registered</w:t>
      </w:r>
      <w:r w:rsidRPr="00D13EDF">
        <w:rPr>
          <w:lang w:eastAsia="en-AU"/>
        </w:rPr>
        <w:t xml:space="preserve"> aged care providers and key details. The public view allows anyone to search and view provider information, supporting transparency.</w:t>
      </w:r>
    </w:p>
    <w:sectPr w:rsidR="00073310" w:rsidRPr="00422631" w:rsidSect="005305CE">
      <w:headerReference w:type="even" r:id="rId11"/>
      <w:footerReference w:type="even" r:id="rId12"/>
      <w:footerReference w:type="default" r:id="rId13"/>
      <w:headerReference w:type="first" r:id="rId14"/>
      <w:footerReference w:type="first" r:id="rId15"/>
      <w:type w:val="continuous"/>
      <w:pgSz w:w="11906" w:h="16838" w:code="9"/>
      <w:pgMar w:top="851"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B0E" w14:textId="77777777" w:rsidR="009A3553" w:rsidRDefault="009A3553" w:rsidP="0076491B">
      <w:pPr>
        <w:spacing w:before="0" w:after="0" w:line="240" w:lineRule="auto"/>
      </w:pPr>
      <w:r>
        <w:separator/>
      </w:r>
    </w:p>
  </w:endnote>
  <w:endnote w:type="continuationSeparator" w:id="0">
    <w:p w14:paraId="37DF4FDF" w14:textId="77777777" w:rsidR="009A3553" w:rsidRDefault="009A3553"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DF80" w14:textId="688BFDEE" w:rsidR="00DC72C8" w:rsidRDefault="007E30BE">
    <w:pPr>
      <w:pStyle w:val="Footer"/>
    </w:pPr>
    <w:r>
      <w:rPr>
        <w:noProof/>
      </w:rPr>
      <mc:AlternateContent>
        <mc:Choice Requires="wps">
          <w:drawing>
            <wp:anchor distT="0" distB="0" distL="0" distR="0" simplePos="0" relativeHeight="251658245" behindDoc="0" locked="0" layoutInCell="1" allowOverlap="1" wp14:anchorId="5D9976BD" wp14:editId="636D2459">
              <wp:simplePos x="635" y="635"/>
              <wp:positionH relativeFrom="page">
                <wp:align>center</wp:align>
              </wp:positionH>
              <wp:positionV relativeFrom="page">
                <wp:align>bottom</wp:align>
              </wp:positionV>
              <wp:extent cx="609600" cy="485775"/>
              <wp:effectExtent l="0" t="0" r="0" b="0"/>
              <wp:wrapNone/>
              <wp:docPr id="7974391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996FFA7" w14:textId="10DA8635" w:rsidR="007E30BE" w:rsidRPr="00D13EDF" w:rsidRDefault="007E30BE" w:rsidP="00D13EDF">
                          <w:pPr>
                            <w:spacing w:after="0"/>
                            <w:rPr>
                              <w:rFonts w:ascii="Aptos" w:eastAsia="Aptos" w:hAnsi="Aptos" w:cs="Aptos"/>
                              <w:noProof/>
                              <w:color w:val="FF0000"/>
                            </w:rPr>
                          </w:pPr>
                          <w:r w:rsidRPr="00D13ED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976BD"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5996FFA7" w14:textId="10DA8635" w:rsidR="007E30BE" w:rsidRPr="00D13EDF" w:rsidRDefault="007E30BE" w:rsidP="00D13EDF">
                    <w:pPr>
                      <w:spacing w:after="0"/>
                      <w:rPr>
                        <w:rFonts w:ascii="Aptos" w:eastAsia="Aptos" w:hAnsi="Aptos" w:cs="Aptos"/>
                        <w:noProof/>
                        <w:color w:val="FF0000"/>
                      </w:rPr>
                    </w:pPr>
                    <w:r w:rsidRPr="00D13ED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EB7D" w14:textId="796B7BD4" w:rsidR="009A0CD2" w:rsidRPr="009A0CD2" w:rsidRDefault="009A0CD2" w:rsidP="009A0CD2">
    <w:pPr>
      <w:pStyle w:val="Footer"/>
      <w:jc w:val="right"/>
      <w:rPr>
        <w:sz w:val="22"/>
        <w:szCs w:val="22"/>
      </w:rPr>
    </w:pPr>
    <w:r w:rsidRPr="00447CDD">
      <w:rPr>
        <w:sz w:val="22"/>
        <w:szCs w:val="22"/>
      </w:rPr>
      <w:t>New Aged Care Act roadmap</w:t>
    </w:r>
    <w:r w:rsidRPr="00447CDD">
      <w:rPr>
        <w:sz w:val="22"/>
        <w:szCs w:val="22"/>
      </w:rPr>
      <w:tab/>
    </w:r>
    <w:r>
      <w:rPr>
        <w:sz w:val="22"/>
        <w:szCs w:val="22"/>
      </w:rPr>
      <w:tab/>
    </w:r>
    <w:r w:rsidRPr="00447CDD">
      <w:rPr>
        <w:sz w:val="22"/>
        <w:szCs w:val="22"/>
      </w:rPr>
      <w:tab/>
    </w:r>
    <w:r w:rsidRPr="00447CDD">
      <w:rPr>
        <w:sz w:val="22"/>
        <w:szCs w:val="22"/>
      </w:rPr>
      <w:tab/>
    </w:r>
    <w:sdt>
      <w:sdtPr>
        <w:rPr>
          <w:sz w:val="22"/>
          <w:szCs w:val="22"/>
        </w:rPr>
        <w:id w:val="-278104447"/>
        <w:docPartObj>
          <w:docPartGallery w:val="Page Numbers (Bottom of Page)"/>
          <w:docPartUnique/>
        </w:docPartObj>
      </w:sdtPr>
      <w:sdtEndPr>
        <w:rPr>
          <w:noProof/>
        </w:rPr>
      </w:sdtEndPr>
      <w:sdtContent>
        <w:r w:rsidRPr="00447CDD">
          <w:rPr>
            <w:sz w:val="22"/>
            <w:szCs w:val="22"/>
          </w:rPr>
          <w:fldChar w:fldCharType="begin"/>
        </w:r>
        <w:r w:rsidRPr="00447CDD">
          <w:rPr>
            <w:sz w:val="22"/>
            <w:szCs w:val="22"/>
          </w:rPr>
          <w:instrText xml:space="preserve"> PAGE   \* MERGEFORMAT </w:instrText>
        </w:r>
        <w:r w:rsidRPr="00447CDD">
          <w:rPr>
            <w:sz w:val="22"/>
            <w:szCs w:val="22"/>
          </w:rPr>
          <w:fldChar w:fldCharType="separate"/>
        </w:r>
        <w:r>
          <w:rPr>
            <w:sz w:val="22"/>
            <w:szCs w:val="22"/>
          </w:rPr>
          <w:t>1</w:t>
        </w:r>
        <w:r w:rsidRPr="00447CDD">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EF8B" w14:textId="18B5250B" w:rsidR="00447CDD" w:rsidRPr="00447CDD" w:rsidRDefault="00447CDD" w:rsidP="00447CDD">
    <w:pPr>
      <w:pStyle w:val="Footer"/>
      <w:jc w:val="right"/>
      <w:rPr>
        <w:sz w:val="22"/>
        <w:szCs w:val="22"/>
      </w:rPr>
    </w:pPr>
    <w:r w:rsidRPr="00447CDD">
      <w:rPr>
        <w:sz w:val="22"/>
        <w:szCs w:val="22"/>
      </w:rPr>
      <w:t>New Aged Care Act roadmap</w:t>
    </w:r>
    <w:r w:rsidRPr="00447CDD">
      <w:rPr>
        <w:sz w:val="22"/>
        <w:szCs w:val="22"/>
      </w:rPr>
      <w:tab/>
    </w:r>
    <w:r>
      <w:rPr>
        <w:sz w:val="22"/>
        <w:szCs w:val="22"/>
      </w:rPr>
      <w:tab/>
    </w:r>
    <w:r w:rsidRPr="00447CDD">
      <w:rPr>
        <w:sz w:val="22"/>
        <w:szCs w:val="22"/>
      </w:rPr>
      <w:tab/>
    </w:r>
    <w:r w:rsidRPr="00447CDD">
      <w:rPr>
        <w:sz w:val="22"/>
        <w:szCs w:val="22"/>
      </w:rPr>
      <w:tab/>
    </w:r>
    <w:sdt>
      <w:sdtPr>
        <w:rPr>
          <w:sz w:val="22"/>
          <w:szCs w:val="22"/>
        </w:rPr>
        <w:id w:val="-1074509803"/>
        <w:docPartObj>
          <w:docPartGallery w:val="Page Numbers (Bottom of Page)"/>
          <w:docPartUnique/>
        </w:docPartObj>
      </w:sdtPr>
      <w:sdtEndPr>
        <w:rPr>
          <w:noProof/>
        </w:rPr>
      </w:sdtEndPr>
      <w:sdtContent>
        <w:r w:rsidRPr="00447CDD">
          <w:rPr>
            <w:sz w:val="22"/>
            <w:szCs w:val="22"/>
          </w:rPr>
          <w:fldChar w:fldCharType="begin"/>
        </w:r>
        <w:r w:rsidRPr="00447CDD">
          <w:rPr>
            <w:sz w:val="22"/>
            <w:szCs w:val="22"/>
          </w:rPr>
          <w:instrText xml:space="preserve"> PAGE   \* MERGEFORMAT </w:instrText>
        </w:r>
        <w:r w:rsidRPr="00447CDD">
          <w:rPr>
            <w:sz w:val="22"/>
            <w:szCs w:val="22"/>
          </w:rPr>
          <w:fldChar w:fldCharType="separate"/>
        </w:r>
        <w:r w:rsidRPr="00447CDD">
          <w:rPr>
            <w:noProof/>
            <w:sz w:val="22"/>
            <w:szCs w:val="22"/>
          </w:rPr>
          <w:t>2</w:t>
        </w:r>
        <w:r w:rsidRPr="00447CDD">
          <w:rPr>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7AF5" w14:textId="77777777" w:rsidR="009A3553" w:rsidRDefault="009A3553" w:rsidP="0076491B">
      <w:pPr>
        <w:spacing w:before="0" w:after="0" w:line="240" w:lineRule="auto"/>
      </w:pPr>
      <w:r>
        <w:separator/>
      </w:r>
    </w:p>
  </w:footnote>
  <w:footnote w:type="continuationSeparator" w:id="0">
    <w:p w14:paraId="74EA00A0" w14:textId="77777777" w:rsidR="009A3553" w:rsidRDefault="009A3553"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FFC7" w14:textId="13852AAA" w:rsidR="00DC72C8" w:rsidRDefault="007E30BE">
    <w:pPr>
      <w:pStyle w:val="Header"/>
    </w:pPr>
    <w:r>
      <w:rPr>
        <w:noProof/>
      </w:rPr>
      <mc:AlternateContent>
        <mc:Choice Requires="wps">
          <w:drawing>
            <wp:anchor distT="0" distB="0" distL="0" distR="0" simplePos="0" relativeHeight="251658242" behindDoc="0" locked="0" layoutInCell="1" allowOverlap="1" wp14:anchorId="76C28329" wp14:editId="2A1684BE">
              <wp:simplePos x="635" y="635"/>
              <wp:positionH relativeFrom="page">
                <wp:align>center</wp:align>
              </wp:positionH>
              <wp:positionV relativeFrom="page">
                <wp:align>top</wp:align>
              </wp:positionV>
              <wp:extent cx="609600" cy="485775"/>
              <wp:effectExtent l="0" t="0" r="0" b="9525"/>
              <wp:wrapNone/>
              <wp:docPr id="889419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A9F9DB4" w14:textId="58720AD5" w:rsidR="007E30BE" w:rsidRPr="00D13EDF" w:rsidRDefault="007E30BE" w:rsidP="00D13EDF">
                          <w:pPr>
                            <w:spacing w:after="0"/>
                            <w:rPr>
                              <w:rFonts w:ascii="Aptos" w:eastAsia="Aptos" w:hAnsi="Aptos" w:cs="Aptos"/>
                              <w:noProof/>
                              <w:color w:val="FF0000"/>
                            </w:rPr>
                          </w:pPr>
                          <w:r w:rsidRPr="00D13ED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28329"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A9F9DB4" w14:textId="58720AD5" w:rsidR="007E30BE" w:rsidRPr="00D13EDF" w:rsidRDefault="007E30BE" w:rsidP="00D13EDF">
                    <w:pPr>
                      <w:spacing w:after="0"/>
                      <w:rPr>
                        <w:rFonts w:ascii="Aptos" w:eastAsia="Aptos" w:hAnsi="Aptos" w:cs="Aptos"/>
                        <w:noProof/>
                        <w:color w:val="FF0000"/>
                      </w:rPr>
                    </w:pPr>
                    <w:r w:rsidRPr="00D13ED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633C" w14:textId="1C6DC5EA" w:rsidR="0076491B" w:rsidRDefault="006A0E9A">
    <w:pPr>
      <w:pStyle w:val="Header"/>
    </w:pPr>
    <w:r>
      <w:rPr>
        <w:noProof/>
        <w:lang w:val="en-US"/>
      </w:rPr>
      <w:drawing>
        <wp:anchor distT="0" distB="0" distL="114300" distR="114300" simplePos="0" relativeHeight="251658240" behindDoc="0" locked="0" layoutInCell="1" allowOverlap="1" wp14:anchorId="3CA9BCC1" wp14:editId="3A4E6897">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BB541C"/>
    <w:multiLevelType w:val="hybridMultilevel"/>
    <w:tmpl w:val="EF0A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6C"/>
    <w:multiLevelType w:val="multilevel"/>
    <w:tmpl w:val="33DAC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C25CDA"/>
    <w:multiLevelType w:val="hybridMultilevel"/>
    <w:tmpl w:val="C73A9E4A"/>
    <w:lvl w:ilvl="0" w:tplc="2ED65642">
      <w:start w:val="1"/>
      <w:numFmt w:val="decimal"/>
      <w:lvlText w:val="%1."/>
      <w:lvlJc w:val="left"/>
      <w:pPr>
        <w:ind w:left="1020" w:hanging="360"/>
      </w:pPr>
    </w:lvl>
    <w:lvl w:ilvl="1" w:tplc="9EAA6740">
      <w:start w:val="1"/>
      <w:numFmt w:val="decimal"/>
      <w:lvlText w:val="%2."/>
      <w:lvlJc w:val="left"/>
      <w:pPr>
        <w:ind w:left="1020" w:hanging="360"/>
      </w:pPr>
    </w:lvl>
    <w:lvl w:ilvl="2" w:tplc="6B4E0C34">
      <w:start w:val="1"/>
      <w:numFmt w:val="decimal"/>
      <w:lvlText w:val="%3."/>
      <w:lvlJc w:val="left"/>
      <w:pPr>
        <w:ind w:left="1020" w:hanging="360"/>
      </w:pPr>
    </w:lvl>
    <w:lvl w:ilvl="3" w:tplc="6316C880">
      <w:start w:val="1"/>
      <w:numFmt w:val="decimal"/>
      <w:lvlText w:val="%4."/>
      <w:lvlJc w:val="left"/>
      <w:pPr>
        <w:ind w:left="1020" w:hanging="360"/>
      </w:pPr>
    </w:lvl>
    <w:lvl w:ilvl="4" w:tplc="70584DE4">
      <w:start w:val="1"/>
      <w:numFmt w:val="decimal"/>
      <w:lvlText w:val="%5."/>
      <w:lvlJc w:val="left"/>
      <w:pPr>
        <w:ind w:left="1020" w:hanging="360"/>
      </w:pPr>
    </w:lvl>
    <w:lvl w:ilvl="5" w:tplc="AC62E000">
      <w:start w:val="1"/>
      <w:numFmt w:val="decimal"/>
      <w:lvlText w:val="%6."/>
      <w:lvlJc w:val="left"/>
      <w:pPr>
        <w:ind w:left="1020" w:hanging="360"/>
      </w:pPr>
    </w:lvl>
    <w:lvl w:ilvl="6" w:tplc="2556C9AA">
      <w:start w:val="1"/>
      <w:numFmt w:val="decimal"/>
      <w:lvlText w:val="%7."/>
      <w:lvlJc w:val="left"/>
      <w:pPr>
        <w:ind w:left="1020" w:hanging="360"/>
      </w:pPr>
    </w:lvl>
    <w:lvl w:ilvl="7" w:tplc="F1806904">
      <w:start w:val="1"/>
      <w:numFmt w:val="decimal"/>
      <w:lvlText w:val="%8."/>
      <w:lvlJc w:val="left"/>
      <w:pPr>
        <w:ind w:left="1020" w:hanging="360"/>
      </w:pPr>
    </w:lvl>
    <w:lvl w:ilvl="8" w:tplc="37C01E38">
      <w:start w:val="1"/>
      <w:numFmt w:val="decimal"/>
      <w:lvlText w:val="%9."/>
      <w:lvlJc w:val="left"/>
      <w:pPr>
        <w:ind w:left="1020" w:hanging="360"/>
      </w:pPr>
    </w:lvl>
  </w:abstractNum>
  <w:abstractNum w:abstractNumId="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9A5151"/>
    <w:multiLevelType w:val="hybridMultilevel"/>
    <w:tmpl w:val="C066BD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84B0C"/>
    <w:multiLevelType w:val="hybridMultilevel"/>
    <w:tmpl w:val="BEF69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5"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22"/>
  </w:num>
  <w:num w:numId="2" w16cid:durableId="1917128003">
    <w:abstractNumId w:val="6"/>
  </w:num>
  <w:num w:numId="3" w16cid:durableId="1086421373">
    <w:abstractNumId w:val="20"/>
  </w:num>
  <w:num w:numId="4" w16cid:durableId="994456960">
    <w:abstractNumId w:val="21"/>
  </w:num>
  <w:num w:numId="5" w16cid:durableId="174003446">
    <w:abstractNumId w:val="11"/>
  </w:num>
  <w:num w:numId="6" w16cid:durableId="323360149">
    <w:abstractNumId w:val="4"/>
  </w:num>
  <w:num w:numId="7" w16cid:durableId="724304022">
    <w:abstractNumId w:val="17"/>
  </w:num>
  <w:num w:numId="8" w16cid:durableId="1841499686">
    <w:abstractNumId w:val="16"/>
  </w:num>
  <w:num w:numId="9" w16cid:durableId="2108456112">
    <w:abstractNumId w:val="19"/>
  </w:num>
  <w:num w:numId="10" w16cid:durableId="1234464231">
    <w:abstractNumId w:val="0"/>
  </w:num>
  <w:num w:numId="11" w16cid:durableId="1039938409">
    <w:abstractNumId w:val="23"/>
  </w:num>
  <w:num w:numId="12" w16cid:durableId="842011056">
    <w:abstractNumId w:val="9"/>
  </w:num>
  <w:num w:numId="13" w16cid:durableId="1883135095">
    <w:abstractNumId w:val="15"/>
  </w:num>
  <w:num w:numId="14" w16cid:durableId="769811522">
    <w:abstractNumId w:val="2"/>
  </w:num>
  <w:num w:numId="15" w16cid:durableId="1698004375">
    <w:abstractNumId w:val="10"/>
  </w:num>
  <w:num w:numId="16" w16cid:durableId="1537309136">
    <w:abstractNumId w:val="13"/>
  </w:num>
  <w:num w:numId="17" w16cid:durableId="15422834">
    <w:abstractNumId w:val="18"/>
  </w:num>
  <w:num w:numId="18" w16cid:durableId="535435126">
    <w:abstractNumId w:val="14"/>
  </w:num>
  <w:num w:numId="19" w16cid:durableId="2068140387">
    <w:abstractNumId w:val="8"/>
  </w:num>
  <w:num w:numId="20" w16cid:durableId="1200706857">
    <w:abstractNumId w:val="5"/>
  </w:num>
  <w:num w:numId="21" w16cid:durableId="962268952">
    <w:abstractNumId w:val="12"/>
  </w:num>
  <w:num w:numId="22" w16cid:durableId="700205727">
    <w:abstractNumId w:val="1"/>
  </w:num>
  <w:num w:numId="23" w16cid:durableId="2143040427">
    <w:abstractNumId w:val="3"/>
  </w:num>
  <w:num w:numId="24" w16cid:durableId="130403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9A"/>
    <w:rsid w:val="00002C29"/>
    <w:rsid w:val="00014141"/>
    <w:rsid w:val="00020E1B"/>
    <w:rsid w:val="00020FEA"/>
    <w:rsid w:val="00021B93"/>
    <w:rsid w:val="0003338C"/>
    <w:rsid w:val="000351E4"/>
    <w:rsid w:val="00040FBA"/>
    <w:rsid w:val="000534CB"/>
    <w:rsid w:val="0006310B"/>
    <w:rsid w:val="00073310"/>
    <w:rsid w:val="00075310"/>
    <w:rsid w:val="000762C1"/>
    <w:rsid w:val="000772D4"/>
    <w:rsid w:val="000A0A89"/>
    <w:rsid w:val="000A3772"/>
    <w:rsid w:val="000A3B31"/>
    <w:rsid w:val="000B2F07"/>
    <w:rsid w:val="000B44C7"/>
    <w:rsid w:val="000B5AD1"/>
    <w:rsid w:val="000C2F77"/>
    <w:rsid w:val="000E60D2"/>
    <w:rsid w:val="0011254F"/>
    <w:rsid w:val="00117FA8"/>
    <w:rsid w:val="00123E82"/>
    <w:rsid w:val="00124576"/>
    <w:rsid w:val="001412B8"/>
    <w:rsid w:val="00142EEC"/>
    <w:rsid w:val="00147EC6"/>
    <w:rsid w:val="00153EDB"/>
    <w:rsid w:val="001575E1"/>
    <w:rsid w:val="00160648"/>
    <w:rsid w:val="00163068"/>
    <w:rsid w:val="001667DE"/>
    <w:rsid w:val="00170D0D"/>
    <w:rsid w:val="00172590"/>
    <w:rsid w:val="0018537B"/>
    <w:rsid w:val="00190070"/>
    <w:rsid w:val="00192751"/>
    <w:rsid w:val="00194673"/>
    <w:rsid w:val="001D02A0"/>
    <w:rsid w:val="001D53B4"/>
    <w:rsid w:val="001F5682"/>
    <w:rsid w:val="0020084E"/>
    <w:rsid w:val="002156EF"/>
    <w:rsid w:val="00226D2F"/>
    <w:rsid w:val="00227BC4"/>
    <w:rsid w:val="00231492"/>
    <w:rsid w:val="002444F0"/>
    <w:rsid w:val="002654EB"/>
    <w:rsid w:val="002670AE"/>
    <w:rsid w:val="002737BB"/>
    <w:rsid w:val="00280D70"/>
    <w:rsid w:val="00291CF0"/>
    <w:rsid w:val="002A1067"/>
    <w:rsid w:val="002C2D46"/>
    <w:rsid w:val="002F7B1C"/>
    <w:rsid w:val="0031417E"/>
    <w:rsid w:val="00324D67"/>
    <w:rsid w:val="00325B77"/>
    <w:rsid w:val="003322B7"/>
    <w:rsid w:val="00360B34"/>
    <w:rsid w:val="003619F4"/>
    <w:rsid w:val="0036414E"/>
    <w:rsid w:val="00374242"/>
    <w:rsid w:val="00385239"/>
    <w:rsid w:val="00393472"/>
    <w:rsid w:val="003C51C3"/>
    <w:rsid w:val="003D1346"/>
    <w:rsid w:val="003D17E1"/>
    <w:rsid w:val="003D5E53"/>
    <w:rsid w:val="003E1145"/>
    <w:rsid w:val="00422631"/>
    <w:rsid w:val="004242D2"/>
    <w:rsid w:val="00430558"/>
    <w:rsid w:val="004357F3"/>
    <w:rsid w:val="00447CDD"/>
    <w:rsid w:val="004557A0"/>
    <w:rsid w:val="004700D0"/>
    <w:rsid w:val="00470696"/>
    <w:rsid w:val="00483BFC"/>
    <w:rsid w:val="00486457"/>
    <w:rsid w:val="004923B2"/>
    <w:rsid w:val="004A12D8"/>
    <w:rsid w:val="004A501F"/>
    <w:rsid w:val="004C02B6"/>
    <w:rsid w:val="004C11EB"/>
    <w:rsid w:val="004D1F7F"/>
    <w:rsid w:val="004D2639"/>
    <w:rsid w:val="004D4D03"/>
    <w:rsid w:val="004D7C5F"/>
    <w:rsid w:val="004E2F31"/>
    <w:rsid w:val="004E484D"/>
    <w:rsid w:val="004E6F94"/>
    <w:rsid w:val="004F4291"/>
    <w:rsid w:val="004F7E50"/>
    <w:rsid w:val="005035B6"/>
    <w:rsid w:val="00506993"/>
    <w:rsid w:val="005305CE"/>
    <w:rsid w:val="0055784C"/>
    <w:rsid w:val="005859AA"/>
    <w:rsid w:val="005906A9"/>
    <w:rsid w:val="00594F8C"/>
    <w:rsid w:val="005B2917"/>
    <w:rsid w:val="005C241F"/>
    <w:rsid w:val="005D5C54"/>
    <w:rsid w:val="005F31B9"/>
    <w:rsid w:val="005F41C0"/>
    <w:rsid w:val="00611271"/>
    <w:rsid w:val="00624D71"/>
    <w:rsid w:val="0063111F"/>
    <w:rsid w:val="0063290D"/>
    <w:rsid w:val="00633DB4"/>
    <w:rsid w:val="00634E3C"/>
    <w:rsid w:val="00643582"/>
    <w:rsid w:val="0064416E"/>
    <w:rsid w:val="006542FB"/>
    <w:rsid w:val="006606C4"/>
    <w:rsid w:val="0068542D"/>
    <w:rsid w:val="006A0E9A"/>
    <w:rsid w:val="006C07D3"/>
    <w:rsid w:val="006C5C5B"/>
    <w:rsid w:val="006D6B41"/>
    <w:rsid w:val="007040B7"/>
    <w:rsid w:val="00713574"/>
    <w:rsid w:val="007253A8"/>
    <w:rsid w:val="00726939"/>
    <w:rsid w:val="0073363C"/>
    <w:rsid w:val="00745756"/>
    <w:rsid w:val="00764094"/>
    <w:rsid w:val="0076491B"/>
    <w:rsid w:val="00765873"/>
    <w:rsid w:val="0077419E"/>
    <w:rsid w:val="00782DC8"/>
    <w:rsid w:val="00787303"/>
    <w:rsid w:val="0079665A"/>
    <w:rsid w:val="007A4392"/>
    <w:rsid w:val="007B1FC6"/>
    <w:rsid w:val="007B7FBE"/>
    <w:rsid w:val="007D3E12"/>
    <w:rsid w:val="007E30BE"/>
    <w:rsid w:val="007E444A"/>
    <w:rsid w:val="00811106"/>
    <w:rsid w:val="0081286D"/>
    <w:rsid w:val="008234C8"/>
    <w:rsid w:val="008331E9"/>
    <w:rsid w:val="00834BBE"/>
    <w:rsid w:val="008433D7"/>
    <w:rsid w:val="00843E86"/>
    <w:rsid w:val="008441D4"/>
    <w:rsid w:val="0084514B"/>
    <w:rsid w:val="0086481D"/>
    <w:rsid w:val="00873878"/>
    <w:rsid w:val="008742CA"/>
    <w:rsid w:val="00886926"/>
    <w:rsid w:val="0089644D"/>
    <w:rsid w:val="00896BBA"/>
    <w:rsid w:val="008A19D0"/>
    <w:rsid w:val="008A62CA"/>
    <w:rsid w:val="008A7C5B"/>
    <w:rsid w:val="008B087A"/>
    <w:rsid w:val="008B7157"/>
    <w:rsid w:val="008E5C85"/>
    <w:rsid w:val="008E6A3E"/>
    <w:rsid w:val="008F11F1"/>
    <w:rsid w:val="008F124D"/>
    <w:rsid w:val="008F1B52"/>
    <w:rsid w:val="008F467F"/>
    <w:rsid w:val="008F615D"/>
    <w:rsid w:val="00902B08"/>
    <w:rsid w:val="00907574"/>
    <w:rsid w:val="0092704C"/>
    <w:rsid w:val="009346B6"/>
    <w:rsid w:val="0095253A"/>
    <w:rsid w:val="0096124D"/>
    <w:rsid w:val="00965DF5"/>
    <w:rsid w:val="00966E68"/>
    <w:rsid w:val="00985394"/>
    <w:rsid w:val="0099657F"/>
    <w:rsid w:val="009A0CD2"/>
    <w:rsid w:val="009A3553"/>
    <w:rsid w:val="009A5311"/>
    <w:rsid w:val="009B1E36"/>
    <w:rsid w:val="009B2828"/>
    <w:rsid w:val="009C7869"/>
    <w:rsid w:val="009F20E3"/>
    <w:rsid w:val="00A0151C"/>
    <w:rsid w:val="00A64D57"/>
    <w:rsid w:val="00A83B98"/>
    <w:rsid w:val="00A90C49"/>
    <w:rsid w:val="00AA6BEC"/>
    <w:rsid w:val="00AB2FDF"/>
    <w:rsid w:val="00AC04A6"/>
    <w:rsid w:val="00AC70A9"/>
    <w:rsid w:val="00AD30AE"/>
    <w:rsid w:val="00AE49D1"/>
    <w:rsid w:val="00AE5B46"/>
    <w:rsid w:val="00AF3EEB"/>
    <w:rsid w:val="00B15C66"/>
    <w:rsid w:val="00B24A42"/>
    <w:rsid w:val="00B35C30"/>
    <w:rsid w:val="00B37D5D"/>
    <w:rsid w:val="00B44C61"/>
    <w:rsid w:val="00B536FD"/>
    <w:rsid w:val="00B61A84"/>
    <w:rsid w:val="00B725AF"/>
    <w:rsid w:val="00B86CB5"/>
    <w:rsid w:val="00B944CA"/>
    <w:rsid w:val="00BA71FD"/>
    <w:rsid w:val="00BC7271"/>
    <w:rsid w:val="00BC7644"/>
    <w:rsid w:val="00BC7F2B"/>
    <w:rsid w:val="00BD577C"/>
    <w:rsid w:val="00BE4F43"/>
    <w:rsid w:val="00BF2315"/>
    <w:rsid w:val="00C01421"/>
    <w:rsid w:val="00C059DE"/>
    <w:rsid w:val="00C074CB"/>
    <w:rsid w:val="00C24325"/>
    <w:rsid w:val="00C34736"/>
    <w:rsid w:val="00C36233"/>
    <w:rsid w:val="00C3683A"/>
    <w:rsid w:val="00C41980"/>
    <w:rsid w:val="00C46331"/>
    <w:rsid w:val="00C56801"/>
    <w:rsid w:val="00C602A3"/>
    <w:rsid w:val="00C634C9"/>
    <w:rsid w:val="00C76B54"/>
    <w:rsid w:val="00C9187A"/>
    <w:rsid w:val="00C97636"/>
    <w:rsid w:val="00CA0CFC"/>
    <w:rsid w:val="00CA6A96"/>
    <w:rsid w:val="00CB1883"/>
    <w:rsid w:val="00CC54B2"/>
    <w:rsid w:val="00CC7745"/>
    <w:rsid w:val="00CD02CA"/>
    <w:rsid w:val="00CD789A"/>
    <w:rsid w:val="00CE2B99"/>
    <w:rsid w:val="00CF08FF"/>
    <w:rsid w:val="00CF125D"/>
    <w:rsid w:val="00D014A6"/>
    <w:rsid w:val="00D10B5B"/>
    <w:rsid w:val="00D13EDF"/>
    <w:rsid w:val="00D472D0"/>
    <w:rsid w:val="00D625FD"/>
    <w:rsid w:val="00D766E9"/>
    <w:rsid w:val="00D9526C"/>
    <w:rsid w:val="00D96246"/>
    <w:rsid w:val="00D975B7"/>
    <w:rsid w:val="00DB356F"/>
    <w:rsid w:val="00DB36C5"/>
    <w:rsid w:val="00DC13C0"/>
    <w:rsid w:val="00DC72C8"/>
    <w:rsid w:val="00E054C2"/>
    <w:rsid w:val="00E232DF"/>
    <w:rsid w:val="00E50638"/>
    <w:rsid w:val="00E75228"/>
    <w:rsid w:val="00E84D80"/>
    <w:rsid w:val="00E9099F"/>
    <w:rsid w:val="00E91CEE"/>
    <w:rsid w:val="00E9319C"/>
    <w:rsid w:val="00EA61DF"/>
    <w:rsid w:val="00EB4A30"/>
    <w:rsid w:val="00EB51DA"/>
    <w:rsid w:val="00EB6867"/>
    <w:rsid w:val="00EC1576"/>
    <w:rsid w:val="00ED0D55"/>
    <w:rsid w:val="00EF2B23"/>
    <w:rsid w:val="00F106D3"/>
    <w:rsid w:val="00F2009F"/>
    <w:rsid w:val="00F20A33"/>
    <w:rsid w:val="00F2705A"/>
    <w:rsid w:val="00F331AD"/>
    <w:rsid w:val="00F379EA"/>
    <w:rsid w:val="00F401F8"/>
    <w:rsid w:val="00F402B9"/>
    <w:rsid w:val="00F4434C"/>
    <w:rsid w:val="00F7391A"/>
    <w:rsid w:val="00F829C5"/>
    <w:rsid w:val="00F84D0F"/>
    <w:rsid w:val="00FA3F8F"/>
    <w:rsid w:val="00FA7230"/>
    <w:rsid w:val="00FB34C6"/>
    <w:rsid w:val="00FB4E7A"/>
    <w:rsid w:val="00FB77FF"/>
    <w:rsid w:val="00FD05DF"/>
    <w:rsid w:val="00FD14A6"/>
    <w:rsid w:val="00FE3EEA"/>
    <w:rsid w:val="00FE584B"/>
    <w:rsid w:val="00FF45A5"/>
    <w:rsid w:val="04C6D7A6"/>
    <w:rsid w:val="06819404"/>
    <w:rsid w:val="1428BB20"/>
    <w:rsid w:val="1EAE45A0"/>
    <w:rsid w:val="240F9EE6"/>
    <w:rsid w:val="279ED783"/>
    <w:rsid w:val="327B6D82"/>
    <w:rsid w:val="47785CED"/>
    <w:rsid w:val="490D181F"/>
    <w:rsid w:val="491B6AA6"/>
    <w:rsid w:val="5595E6A4"/>
    <w:rsid w:val="75CCA1A9"/>
    <w:rsid w:val="7657B1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C90"/>
  <w15:chartTrackingRefBased/>
  <w15:docId w15:val="{159194DD-FBA3-47D6-BD05-5F38BC71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Revision">
    <w:name w:val="Revision"/>
    <w:hidden/>
    <w:uiPriority w:val="99"/>
    <w:semiHidden/>
    <w:rsid w:val="00BC7644"/>
    <w:rPr>
      <w:rFonts w:ascii="Arial" w:hAnsi="Arial"/>
    </w:rPr>
  </w:style>
  <w:style w:type="character" w:styleId="CommentReference">
    <w:name w:val="annotation reference"/>
    <w:basedOn w:val="DefaultParagraphFont"/>
    <w:uiPriority w:val="99"/>
    <w:semiHidden/>
    <w:unhideWhenUsed/>
    <w:rsid w:val="008F1B52"/>
    <w:rPr>
      <w:sz w:val="16"/>
      <w:szCs w:val="16"/>
    </w:rPr>
  </w:style>
  <w:style w:type="paragraph" w:styleId="CommentText">
    <w:name w:val="annotation text"/>
    <w:basedOn w:val="Normal"/>
    <w:link w:val="CommentTextChar"/>
    <w:uiPriority w:val="99"/>
    <w:unhideWhenUsed/>
    <w:rsid w:val="008F1B52"/>
    <w:pPr>
      <w:spacing w:line="240" w:lineRule="auto"/>
    </w:pPr>
    <w:rPr>
      <w:sz w:val="20"/>
      <w:szCs w:val="20"/>
    </w:rPr>
  </w:style>
  <w:style w:type="character" w:customStyle="1" w:styleId="CommentTextChar">
    <w:name w:val="Comment Text Char"/>
    <w:basedOn w:val="DefaultParagraphFont"/>
    <w:link w:val="CommentText"/>
    <w:uiPriority w:val="99"/>
    <w:rsid w:val="008F1B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1B52"/>
    <w:rPr>
      <w:b/>
      <w:bCs/>
    </w:rPr>
  </w:style>
  <w:style w:type="character" w:customStyle="1" w:styleId="CommentSubjectChar">
    <w:name w:val="Comment Subject Char"/>
    <w:basedOn w:val="CommentTextChar"/>
    <w:link w:val="CommentSubject"/>
    <w:uiPriority w:val="99"/>
    <w:semiHidden/>
    <w:rsid w:val="008F1B52"/>
    <w:rPr>
      <w:rFonts w:ascii="Arial" w:hAnsi="Arial"/>
      <w:b/>
      <w:bCs/>
      <w:sz w:val="20"/>
      <w:szCs w:val="20"/>
    </w:rPr>
  </w:style>
  <w:style w:type="character" w:styleId="Strong">
    <w:name w:val="Strong"/>
    <w:basedOn w:val="DefaultParagraphFont"/>
    <w:uiPriority w:val="22"/>
    <w:qFormat/>
    <w:rsid w:val="004E2F31"/>
    <w:rPr>
      <w:b/>
      <w:bCs/>
    </w:rPr>
  </w:style>
  <w:style w:type="character" w:customStyle="1" w:styleId="cf01">
    <w:name w:val="cf01"/>
    <w:basedOn w:val="DefaultParagraphFont"/>
    <w:rsid w:val="00B24A42"/>
    <w:rPr>
      <w:rFonts w:ascii="Segoe UI" w:hAnsi="Segoe UI" w:cs="Segoe UI" w:hint="default"/>
      <w:color w:val="2424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821">
      <w:bodyDiv w:val="1"/>
      <w:marLeft w:val="0"/>
      <w:marRight w:val="0"/>
      <w:marTop w:val="0"/>
      <w:marBottom w:val="0"/>
      <w:divBdr>
        <w:top w:val="none" w:sz="0" w:space="0" w:color="auto"/>
        <w:left w:val="none" w:sz="0" w:space="0" w:color="auto"/>
        <w:bottom w:val="none" w:sz="0" w:space="0" w:color="auto"/>
        <w:right w:val="none" w:sz="0" w:space="0" w:color="auto"/>
      </w:divBdr>
    </w:div>
    <w:div w:id="81994103">
      <w:bodyDiv w:val="1"/>
      <w:marLeft w:val="0"/>
      <w:marRight w:val="0"/>
      <w:marTop w:val="0"/>
      <w:marBottom w:val="0"/>
      <w:divBdr>
        <w:top w:val="none" w:sz="0" w:space="0" w:color="auto"/>
        <w:left w:val="none" w:sz="0" w:space="0" w:color="auto"/>
        <w:bottom w:val="none" w:sz="0" w:space="0" w:color="auto"/>
        <w:right w:val="none" w:sz="0" w:space="0" w:color="auto"/>
      </w:divBdr>
    </w:div>
    <w:div w:id="88164723">
      <w:bodyDiv w:val="1"/>
      <w:marLeft w:val="0"/>
      <w:marRight w:val="0"/>
      <w:marTop w:val="0"/>
      <w:marBottom w:val="0"/>
      <w:divBdr>
        <w:top w:val="none" w:sz="0" w:space="0" w:color="auto"/>
        <w:left w:val="none" w:sz="0" w:space="0" w:color="auto"/>
        <w:bottom w:val="none" w:sz="0" w:space="0" w:color="auto"/>
        <w:right w:val="none" w:sz="0" w:space="0" w:color="auto"/>
      </w:divBdr>
    </w:div>
    <w:div w:id="144862848">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17341580">
      <w:bodyDiv w:val="1"/>
      <w:marLeft w:val="0"/>
      <w:marRight w:val="0"/>
      <w:marTop w:val="0"/>
      <w:marBottom w:val="0"/>
      <w:divBdr>
        <w:top w:val="none" w:sz="0" w:space="0" w:color="auto"/>
        <w:left w:val="none" w:sz="0" w:space="0" w:color="auto"/>
        <w:bottom w:val="none" w:sz="0" w:space="0" w:color="auto"/>
        <w:right w:val="none" w:sz="0" w:space="0" w:color="auto"/>
      </w:divBdr>
    </w:div>
    <w:div w:id="508953898">
      <w:bodyDiv w:val="1"/>
      <w:marLeft w:val="0"/>
      <w:marRight w:val="0"/>
      <w:marTop w:val="0"/>
      <w:marBottom w:val="0"/>
      <w:divBdr>
        <w:top w:val="none" w:sz="0" w:space="0" w:color="auto"/>
        <w:left w:val="none" w:sz="0" w:space="0" w:color="auto"/>
        <w:bottom w:val="none" w:sz="0" w:space="0" w:color="auto"/>
        <w:right w:val="none" w:sz="0" w:space="0" w:color="auto"/>
      </w:divBdr>
    </w:div>
    <w:div w:id="661936492">
      <w:bodyDiv w:val="1"/>
      <w:marLeft w:val="0"/>
      <w:marRight w:val="0"/>
      <w:marTop w:val="0"/>
      <w:marBottom w:val="0"/>
      <w:divBdr>
        <w:top w:val="none" w:sz="0" w:space="0" w:color="auto"/>
        <w:left w:val="none" w:sz="0" w:space="0" w:color="auto"/>
        <w:bottom w:val="none" w:sz="0" w:space="0" w:color="auto"/>
        <w:right w:val="none" w:sz="0" w:space="0" w:color="auto"/>
      </w:divBdr>
    </w:div>
    <w:div w:id="683364303">
      <w:bodyDiv w:val="1"/>
      <w:marLeft w:val="0"/>
      <w:marRight w:val="0"/>
      <w:marTop w:val="0"/>
      <w:marBottom w:val="0"/>
      <w:divBdr>
        <w:top w:val="none" w:sz="0" w:space="0" w:color="auto"/>
        <w:left w:val="none" w:sz="0" w:space="0" w:color="auto"/>
        <w:bottom w:val="none" w:sz="0" w:space="0" w:color="auto"/>
        <w:right w:val="none" w:sz="0" w:space="0" w:color="auto"/>
      </w:divBdr>
    </w:div>
    <w:div w:id="687567196">
      <w:bodyDiv w:val="1"/>
      <w:marLeft w:val="0"/>
      <w:marRight w:val="0"/>
      <w:marTop w:val="0"/>
      <w:marBottom w:val="0"/>
      <w:divBdr>
        <w:top w:val="none" w:sz="0" w:space="0" w:color="auto"/>
        <w:left w:val="none" w:sz="0" w:space="0" w:color="auto"/>
        <w:bottom w:val="none" w:sz="0" w:space="0" w:color="auto"/>
        <w:right w:val="none" w:sz="0" w:space="0" w:color="auto"/>
      </w:divBdr>
    </w:div>
    <w:div w:id="814301640">
      <w:bodyDiv w:val="1"/>
      <w:marLeft w:val="0"/>
      <w:marRight w:val="0"/>
      <w:marTop w:val="0"/>
      <w:marBottom w:val="0"/>
      <w:divBdr>
        <w:top w:val="none" w:sz="0" w:space="0" w:color="auto"/>
        <w:left w:val="none" w:sz="0" w:space="0" w:color="auto"/>
        <w:bottom w:val="none" w:sz="0" w:space="0" w:color="auto"/>
        <w:right w:val="none" w:sz="0" w:space="0" w:color="auto"/>
      </w:divBdr>
    </w:div>
    <w:div w:id="848369637">
      <w:bodyDiv w:val="1"/>
      <w:marLeft w:val="0"/>
      <w:marRight w:val="0"/>
      <w:marTop w:val="0"/>
      <w:marBottom w:val="0"/>
      <w:divBdr>
        <w:top w:val="none" w:sz="0" w:space="0" w:color="auto"/>
        <w:left w:val="none" w:sz="0" w:space="0" w:color="auto"/>
        <w:bottom w:val="none" w:sz="0" w:space="0" w:color="auto"/>
        <w:right w:val="none" w:sz="0" w:space="0" w:color="auto"/>
      </w:divBdr>
    </w:div>
    <w:div w:id="1149402571">
      <w:bodyDiv w:val="1"/>
      <w:marLeft w:val="0"/>
      <w:marRight w:val="0"/>
      <w:marTop w:val="0"/>
      <w:marBottom w:val="0"/>
      <w:divBdr>
        <w:top w:val="none" w:sz="0" w:space="0" w:color="auto"/>
        <w:left w:val="none" w:sz="0" w:space="0" w:color="auto"/>
        <w:bottom w:val="none" w:sz="0" w:space="0" w:color="auto"/>
        <w:right w:val="none" w:sz="0" w:space="0" w:color="auto"/>
      </w:divBdr>
    </w:div>
    <w:div w:id="1251281319">
      <w:bodyDiv w:val="1"/>
      <w:marLeft w:val="0"/>
      <w:marRight w:val="0"/>
      <w:marTop w:val="0"/>
      <w:marBottom w:val="0"/>
      <w:divBdr>
        <w:top w:val="none" w:sz="0" w:space="0" w:color="auto"/>
        <w:left w:val="none" w:sz="0" w:space="0" w:color="auto"/>
        <w:bottom w:val="none" w:sz="0" w:space="0" w:color="auto"/>
        <w:right w:val="none" w:sz="0" w:space="0" w:color="auto"/>
      </w:divBdr>
    </w:div>
    <w:div w:id="1283806924">
      <w:bodyDiv w:val="1"/>
      <w:marLeft w:val="0"/>
      <w:marRight w:val="0"/>
      <w:marTop w:val="0"/>
      <w:marBottom w:val="0"/>
      <w:divBdr>
        <w:top w:val="none" w:sz="0" w:space="0" w:color="auto"/>
        <w:left w:val="none" w:sz="0" w:space="0" w:color="auto"/>
        <w:bottom w:val="none" w:sz="0" w:space="0" w:color="auto"/>
        <w:right w:val="none" w:sz="0" w:space="0" w:color="auto"/>
      </w:divBdr>
    </w:div>
    <w:div w:id="1321496181">
      <w:bodyDiv w:val="1"/>
      <w:marLeft w:val="0"/>
      <w:marRight w:val="0"/>
      <w:marTop w:val="0"/>
      <w:marBottom w:val="0"/>
      <w:divBdr>
        <w:top w:val="none" w:sz="0" w:space="0" w:color="auto"/>
        <w:left w:val="none" w:sz="0" w:space="0" w:color="auto"/>
        <w:bottom w:val="none" w:sz="0" w:space="0" w:color="auto"/>
        <w:right w:val="none" w:sz="0" w:space="0" w:color="auto"/>
      </w:divBdr>
    </w:div>
    <w:div w:id="1419520594">
      <w:bodyDiv w:val="1"/>
      <w:marLeft w:val="0"/>
      <w:marRight w:val="0"/>
      <w:marTop w:val="0"/>
      <w:marBottom w:val="0"/>
      <w:divBdr>
        <w:top w:val="none" w:sz="0" w:space="0" w:color="auto"/>
        <w:left w:val="none" w:sz="0" w:space="0" w:color="auto"/>
        <w:bottom w:val="none" w:sz="0" w:space="0" w:color="auto"/>
        <w:right w:val="none" w:sz="0" w:space="0" w:color="auto"/>
      </w:divBdr>
    </w:div>
    <w:div w:id="1440756899">
      <w:bodyDiv w:val="1"/>
      <w:marLeft w:val="0"/>
      <w:marRight w:val="0"/>
      <w:marTop w:val="0"/>
      <w:marBottom w:val="0"/>
      <w:divBdr>
        <w:top w:val="none" w:sz="0" w:space="0" w:color="auto"/>
        <w:left w:val="none" w:sz="0" w:space="0" w:color="auto"/>
        <w:bottom w:val="none" w:sz="0" w:space="0" w:color="auto"/>
        <w:right w:val="none" w:sz="0" w:space="0" w:color="auto"/>
      </w:divBdr>
    </w:div>
    <w:div w:id="1446773525">
      <w:bodyDiv w:val="1"/>
      <w:marLeft w:val="0"/>
      <w:marRight w:val="0"/>
      <w:marTop w:val="0"/>
      <w:marBottom w:val="0"/>
      <w:divBdr>
        <w:top w:val="none" w:sz="0" w:space="0" w:color="auto"/>
        <w:left w:val="none" w:sz="0" w:space="0" w:color="auto"/>
        <w:bottom w:val="none" w:sz="0" w:space="0" w:color="auto"/>
        <w:right w:val="none" w:sz="0" w:space="0" w:color="auto"/>
      </w:divBdr>
    </w:div>
    <w:div w:id="1625304308">
      <w:bodyDiv w:val="1"/>
      <w:marLeft w:val="0"/>
      <w:marRight w:val="0"/>
      <w:marTop w:val="0"/>
      <w:marBottom w:val="0"/>
      <w:divBdr>
        <w:top w:val="none" w:sz="0" w:space="0" w:color="auto"/>
        <w:left w:val="none" w:sz="0" w:space="0" w:color="auto"/>
        <w:bottom w:val="none" w:sz="0" w:space="0" w:color="auto"/>
        <w:right w:val="none" w:sz="0" w:space="0" w:color="auto"/>
      </w:divBdr>
    </w:div>
    <w:div w:id="1680352716">
      <w:bodyDiv w:val="1"/>
      <w:marLeft w:val="0"/>
      <w:marRight w:val="0"/>
      <w:marTop w:val="0"/>
      <w:marBottom w:val="0"/>
      <w:divBdr>
        <w:top w:val="none" w:sz="0" w:space="0" w:color="auto"/>
        <w:left w:val="none" w:sz="0" w:space="0" w:color="auto"/>
        <w:bottom w:val="none" w:sz="0" w:space="0" w:color="auto"/>
        <w:right w:val="none" w:sz="0" w:space="0" w:color="auto"/>
      </w:divBdr>
    </w:div>
    <w:div w:id="19891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E6D6EFAC-5BD0-41D0-A34F-AEE36675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d162bdb0-97f7-404f-b2f7-876bbba43c22"/>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0248287d-23c7-4a2a-a3e0-c0447c1b254b"/>
    <ds:schemaRef ds:uri="http://www.w3.org/XML/1998/namespace"/>
    <ds:schemaRef ds:uri="http://purl.org/dc/dcmitype/"/>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 Aged Care Act roadmap</vt:lpstr>
    </vt:vector>
  </TitlesOfParts>
  <Company/>
  <LinksUpToDate>false</LinksUpToDate>
  <CharactersWithSpaces>9411</CharactersWithSpaces>
  <SharedDoc>false</SharedDoc>
  <HLinks>
    <vt:vector size="6" baseType="variant">
      <vt:variant>
        <vt:i4>2228227</vt:i4>
      </vt:variant>
      <vt:variant>
        <vt:i4>0</vt:i4>
      </vt:variant>
      <vt:variant>
        <vt:i4>0</vt:i4>
      </vt:variant>
      <vt:variant>
        <vt:i4>5</vt:i4>
      </vt:variant>
      <vt:variant>
        <vt:lpwstr>mailto:Nirmal.PHILIP@Health.gov.au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Aged Care Act roadmap</dc:title>
  <dc:subject/>
  <dc:creator>Australian Government Department of Health, Disability and Ageing</dc:creator>
  <cp:keywords>Aged Care, older people, Aged Care Act</cp:keywords>
  <dc:description/>
  <cp:revision>6</cp:revision>
  <dcterms:created xsi:type="dcterms:W3CDTF">2025-09-28T23:28:00Z</dcterms:created>
  <dcterms:modified xsi:type="dcterms:W3CDTF">2025-09-30T03:55:00Z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_dlc_DocIdItemGuid">
    <vt:lpwstr>d64bada7-5cff-4fe8-903a-825f3ba44f37</vt:lpwstr>
  </property>
  <property fmtid="{D5CDD505-2E9C-101B-9397-08002B2CF9AE}" pid="5" name="Keywords1">
    <vt:lpwstr>30;#Aged care|15037316-ccb1-4430-a7dd-5c4031a389b1;#4;#visual identity|a54ebda2-a0fd-45ec-8fc0-1cf31001b526</vt:lpwstr>
  </property>
  <property fmtid="{D5CDD505-2E9C-101B-9397-08002B2CF9AE}" pid="6" name="Information type">
    <vt:lpwstr>42;#Template|0635ea83-9a41-497c-9b11-d9d7178dcab7</vt:lpwstr>
  </property>
  <property fmtid="{D5CDD505-2E9C-101B-9397-08002B2CF9AE}" pid="7" name="Contact">
    <vt:lpwstr>104;#Aged Care Communications and Change|e5d142d6-a25f-4b81-a8a4-d8f9e5839eea</vt:lpwstr>
  </property>
  <property fmtid="{D5CDD505-2E9C-101B-9397-08002B2CF9AE}" pid="8" name="p76df81b8fed4a2fa2af18761f9ff90d">
    <vt:lpwstr>Aged care|15037316-ccb1-4430-a7dd-5c4031a389b1;visual identity|a54ebda2-a0fd-45ec-8fc0-1cf31001b526</vt:lpwstr>
  </property>
  <property fmtid="{D5CDD505-2E9C-101B-9397-08002B2CF9AE}" pid="9" name="Intranet">
    <vt:bool>true</vt:bool>
  </property>
  <property fmtid="{D5CDD505-2E9C-101B-9397-08002B2CF9AE}" pid="10" name="Int_x002d_InformationType">
    <vt:lpwstr/>
  </property>
  <property fmtid="{D5CDD505-2E9C-101B-9397-08002B2CF9AE}" pid="11" name="pfd27f99efda4409b63228bea026394d">
    <vt:lpwstr>Template|0635ea83-9a41-497c-9b11-d9d7178dcab7</vt:lpwstr>
  </property>
  <property fmtid="{D5CDD505-2E9C-101B-9397-08002B2CF9AE}" pid="12" name="Int_x002d_Topics">
    <vt:lpwstr/>
  </property>
  <property fmtid="{D5CDD505-2E9C-101B-9397-08002B2CF9AE}" pid="13" name="Last reviewed">
    <vt:filetime>2023-11-28T13:00:00Z</vt:filetime>
  </property>
  <property fmtid="{D5CDD505-2E9C-101B-9397-08002B2CF9AE}" pid="14" name="jf042baad2b143719d8a0cfd36411dfb">
    <vt:lpwstr>Aged Care Communications and Change|e5d142d6-a25f-4b81-a8a4-d8f9e5839eea</vt:lpwstr>
  </property>
  <property fmtid="{D5CDD505-2E9C-101B-9397-08002B2CF9AE}" pid="15" name="Int_x002d_Contact">
    <vt:lpwstr/>
  </property>
  <property fmtid="{D5CDD505-2E9C-101B-9397-08002B2CF9AE}" pid="16" name="Int-Contact">
    <vt:lpwstr>104;#|e5d142d6-a25f-4b81-a8a4-d8f9e5839eea</vt:lpwstr>
  </property>
  <property fmtid="{D5CDD505-2E9C-101B-9397-08002B2CF9AE}" pid="17" name="Int-InformationType">
    <vt:lpwstr>42;#|0635ea83-9a41-497c-9b11-d9d7178dcab7</vt:lpwstr>
  </property>
  <property fmtid="{D5CDD505-2E9C-101B-9397-08002B2CF9AE}" pid="18" name="Int-Topics">
    <vt:lpwstr>4;#visual identity|a54ebda2-a0fd-45ec-8fc0-1cf31001b526;#30;#Aged care|15037316-ccb1-4430-a7dd-5c4031a389b1</vt:lpwstr>
  </property>
  <property fmtid="{D5CDD505-2E9C-101B-9397-08002B2CF9AE}" pid="19" name="lcf76f155ced4ddcb4097134ff3c332f">
    <vt:lpwstr/>
  </property>
  <property fmtid="{D5CDD505-2E9C-101B-9397-08002B2CF9AE}" pid="20" name="ClassificationContentMarkingHeaderShapeIds">
    <vt:lpwstr>6032d5bc,350375dc,6b956686</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649fb839,2f87f4a4,63741135</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2025-09-17T06:33:20Z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c13c255c-1feb-4002-8828-9428c7e3aa9b</vt:lpwstr>
  </property>
  <property fmtid="{D5CDD505-2E9C-101B-9397-08002B2CF9AE}" pid="32" name="MSIP_Label_7cd3e8b9-ffed-43a8-b7f4-cc2fa0382d36_ContentBits">
    <vt:lpwstr>3</vt:lpwstr>
  </property>
  <property fmtid="{D5CDD505-2E9C-101B-9397-08002B2CF9AE}" pid="33" name="MSIP_Label_7cd3e8b9-ffed-43a8-b7f4-cc2fa0382d36_Tag">
    <vt:lpwstr>10, 0, 1, 2</vt:lpwstr>
  </property>
</Properties>
</file>