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73B1" w14:textId="623E8C2E" w:rsidR="009A6545" w:rsidRPr="00980A6D" w:rsidRDefault="009A6545" w:rsidP="003435F6">
      <w:pPr>
        <w:pStyle w:val="Heading1"/>
        <w:spacing w:before="840"/>
        <w:ind w:left="0"/>
        <w:rPr>
          <w:bCs/>
          <w:sz w:val="60"/>
          <w:szCs w:val="60"/>
        </w:rPr>
      </w:pPr>
      <w:r w:rsidRPr="00980A6D">
        <w:rPr>
          <w:bCs/>
          <w:sz w:val="60"/>
          <w:szCs w:val="60"/>
          <w:lang w:val="id"/>
        </w:rPr>
        <w:t>MEMAHAMI HASIL ANDA</w:t>
      </w:r>
    </w:p>
    <w:p w14:paraId="5A561A53" w14:textId="77777777" w:rsidR="00E55032" w:rsidRPr="00980A6D" w:rsidRDefault="00D00D5C" w:rsidP="00E55032">
      <w:pPr>
        <w:spacing w:before="320"/>
        <w:rPr>
          <w:rFonts w:ascii="Raleway" w:hAnsi="Raleway"/>
          <w:szCs w:val="20"/>
        </w:rPr>
      </w:pPr>
      <w:r w:rsidRPr="00980A6D">
        <w:rPr>
          <w:rFonts w:ascii="Raleway" w:hAnsi="Raleway"/>
          <w:szCs w:val="20"/>
          <w:lang w:val="id"/>
        </w:rPr>
        <w:t>Brosur ini menyediakan informasi untuk membantu Anda memahami hasil skrining kanker paru-paru Anda.</w:t>
      </w:r>
    </w:p>
    <w:p w14:paraId="343CD7DE" w14:textId="4FA33B7C" w:rsidR="00E55032" w:rsidRPr="00234FF7" w:rsidRDefault="00E55032" w:rsidP="00E55032">
      <w:pPr>
        <w:rPr>
          <w:rFonts w:ascii="Raleway" w:hAnsi="Raleway"/>
          <w:color w:val="00708D"/>
          <w:szCs w:val="20"/>
          <w:lang w:val="id"/>
        </w:rPr>
      </w:pPr>
      <w:hyperlink r:id="rId11" w:history="1">
        <w:r w:rsidRPr="00980A6D">
          <w:rPr>
            <w:rStyle w:val="Hyperlink"/>
            <w:rFonts w:ascii="Raleway" w:hAnsi="Raleway"/>
            <w:color w:val="00708D"/>
            <w:szCs w:val="20"/>
            <w:lang w:val="id"/>
          </w:rPr>
          <w:t>Daftar Skrining Kanker Nasional (National Cancer Screening Register (NCSR))</w:t>
        </w:r>
      </w:hyperlink>
      <w:r w:rsidRPr="00980A6D">
        <w:rPr>
          <w:rFonts w:ascii="Raleway" w:hAnsi="Raleway"/>
          <w:szCs w:val="20"/>
          <w:lang w:val="id"/>
        </w:rPr>
        <w:t xml:space="preserve"> dan </w:t>
      </w:r>
      <w:r w:rsidR="00760EB4">
        <w:rPr>
          <w:rFonts w:ascii="Raleway" w:hAnsi="Raleway"/>
          <w:szCs w:val="20"/>
          <w:lang w:val="id"/>
        </w:rPr>
        <w:t>tenaga kesehatan</w:t>
      </w:r>
      <w:r w:rsidRPr="00980A6D">
        <w:rPr>
          <w:rFonts w:ascii="Raleway" w:hAnsi="Raleway"/>
          <w:szCs w:val="20"/>
          <w:lang w:val="id"/>
        </w:rPr>
        <w:t xml:space="preserve"> Anda akan memberi tahu Anda apa yang perlu Anda lakukan selanjutnya. Untuk langkah selanjutnya, Anda mungkin harus menjalani pemindaian tomografi terkomputasi (CT) dosis rendah lagi dalam dua tahun atau bertemu dengan </w:t>
      </w:r>
      <w:r w:rsidR="00760EB4">
        <w:rPr>
          <w:rFonts w:ascii="Raleway" w:hAnsi="Raleway"/>
          <w:szCs w:val="20"/>
          <w:lang w:val="id"/>
        </w:rPr>
        <w:t>tenaga kesehatan</w:t>
      </w:r>
      <w:r w:rsidRPr="00980A6D">
        <w:rPr>
          <w:rFonts w:ascii="Raleway" w:hAnsi="Raleway"/>
          <w:szCs w:val="20"/>
          <w:lang w:val="id"/>
        </w:rPr>
        <w:t xml:space="preserve"> Anda untuk mendiskusikan hasil Anda.</w:t>
      </w:r>
    </w:p>
    <w:p w14:paraId="1D3220D7" w14:textId="6E54AE85" w:rsidR="003801E0" w:rsidRPr="00234FF7" w:rsidRDefault="00D00D5C" w:rsidP="00365F70">
      <w:pPr>
        <w:pStyle w:val="Heading2"/>
        <w:rPr>
          <w:bCs/>
          <w:szCs w:val="44"/>
          <w:lang w:val="sv-FI"/>
        </w:rPr>
      </w:pPr>
      <w:r w:rsidRPr="00980A6D">
        <w:rPr>
          <w:bCs/>
          <w:szCs w:val="44"/>
          <w:lang w:val="id"/>
        </w:rPr>
        <w:t xml:space="preserve">Apa yang dideteksi oleh skrining kanker </w:t>
      </w:r>
      <w:r w:rsidR="00245D5F">
        <w:rPr>
          <w:bCs/>
          <w:szCs w:val="44"/>
          <w:lang w:val="id"/>
        </w:rPr>
        <w:br/>
      </w:r>
      <w:r w:rsidRPr="00980A6D">
        <w:rPr>
          <w:bCs/>
          <w:szCs w:val="44"/>
          <w:lang w:val="id"/>
        </w:rPr>
        <w:t>paru-paru?</w:t>
      </w:r>
    </w:p>
    <w:p w14:paraId="27228CA2" w14:textId="77777777" w:rsidR="00365F70" w:rsidRPr="00234FF7" w:rsidRDefault="00D00D5C" w:rsidP="00365F70">
      <w:pPr>
        <w:rPr>
          <w:rFonts w:ascii="Raleway" w:hAnsi="Raleway"/>
          <w:szCs w:val="20"/>
          <w:lang w:val="id"/>
        </w:rPr>
      </w:pPr>
      <w:r w:rsidRPr="00980A6D">
        <w:rPr>
          <w:rFonts w:ascii="Raleway" w:hAnsi="Raleway"/>
          <w:szCs w:val="20"/>
          <w:lang w:val="id"/>
        </w:rPr>
        <w:t>Pemeriksaan skrining kanker paru-paru menggunakan pemindaian CT dosis rendah untuk mencari benjolan-benjolan kecil yang disebut nodul. Nodul merupakan benjolan-benjolan kecil jaringan di dalam paru-paru. Nodul ini sangat umum terjadi dan sebagian besar nodul bukanlah kanker paru-paru.</w:t>
      </w:r>
    </w:p>
    <w:p w14:paraId="7379E2FD" w14:textId="77777777" w:rsidR="00365F70" w:rsidRPr="00234FF7" w:rsidRDefault="00D00D5C" w:rsidP="00365F70">
      <w:pPr>
        <w:rPr>
          <w:rFonts w:ascii="Raleway" w:hAnsi="Raleway"/>
          <w:szCs w:val="20"/>
          <w:lang w:val="id"/>
        </w:rPr>
      </w:pPr>
      <w:r w:rsidRPr="00980A6D">
        <w:rPr>
          <w:rFonts w:ascii="Raleway" w:hAnsi="Raleway"/>
          <w:szCs w:val="20"/>
          <w:lang w:val="id"/>
        </w:rPr>
        <w:t>Langkah selanjutnya akan ditentukan oleh ukuran dan tampilan nodul yang mungkin ada di paru-paru Anda. Mungkin diperlukan lebih banyak tes untuk melihat suatu area secara lebih dekat. Hanya karena memiliki nodul paru-paru atau perlu dites lebih lanjut belum tentu berarti Anda menderita kanker paru-paru.</w:t>
      </w:r>
    </w:p>
    <w:p w14:paraId="2605F055" w14:textId="2E66E1FC" w:rsidR="00A434E5" w:rsidRPr="00234FF7" w:rsidRDefault="00D00D5C" w:rsidP="00365F70">
      <w:pPr>
        <w:rPr>
          <w:rFonts w:ascii="Raleway" w:hAnsi="Raleway"/>
          <w:szCs w:val="20"/>
          <w:lang w:val="id"/>
        </w:rPr>
      </w:pPr>
      <w:r w:rsidRPr="00980A6D">
        <w:rPr>
          <w:rFonts w:ascii="Raleway" w:hAnsi="Raleway"/>
          <w:szCs w:val="20"/>
          <w:lang w:val="id"/>
        </w:rPr>
        <w:t xml:space="preserve">Pemindaian ini mungkin menemukan temuan lain di dalam atau di luar paru-paru. Hal ini tidak berarti Anda menderita kanker, tetapi harus didiskusikan dengan </w:t>
      </w:r>
      <w:r w:rsidR="00760EB4">
        <w:rPr>
          <w:rFonts w:ascii="Raleway" w:hAnsi="Raleway"/>
          <w:szCs w:val="20"/>
          <w:lang w:val="id"/>
        </w:rPr>
        <w:t>tenaga kesehatan</w:t>
      </w:r>
      <w:r w:rsidRPr="00980A6D">
        <w:rPr>
          <w:rFonts w:ascii="Raleway" w:hAnsi="Raleway"/>
          <w:szCs w:val="20"/>
          <w:lang w:val="id"/>
        </w:rPr>
        <w:t xml:space="preserve"> Anda.</w:t>
      </w:r>
    </w:p>
    <w:p w14:paraId="4CE1C06C" w14:textId="77777777" w:rsidR="00365F70" w:rsidRPr="00234FF7" w:rsidRDefault="00D00D5C" w:rsidP="00365F70">
      <w:pPr>
        <w:pStyle w:val="Heading3"/>
        <w:rPr>
          <w:bCs/>
          <w:szCs w:val="24"/>
          <w:lang w:val="id"/>
        </w:rPr>
      </w:pPr>
      <w:r w:rsidRPr="00980A6D">
        <w:rPr>
          <w:bCs/>
          <w:szCs w:val="24"/>
          <w:lang w:val="id"/>
        </w:rPr>
        <w:t>Langkah-langkah selanjutnya mungkin termasuk:</w:t>
      </w:r>
    </w:p>
    <w:p w14:paraId="0B9FDD62" w14:textId="77777777" w:rsidR="00365F70" w:rsidRPr="00234FF7" w:rsidRDefault="00D00D5C" w:rsidP="00365F70">
      <w:pPr>
        <w:pStyle w:val="ListParagraph"/>
        <w:rPr>
          <w:rFonts w:ascii="Raleway" w:hAnsi="Raleway"/>
          <w:szCs w:val="20"/>
          <w:lang w:val="id"/>
        </w:rPr>
      </w:pPr>
      <w:r w:rsidRPr="00980A6D">
        <w:rPr>
          <w:rFonts w:ascii="Raleway" w:hAnsi="Raleway"/>
          <w:szCs w:val="20"/>
          <w:lang w:val="id"/>
        </w:rPr>
        <w:t>Pemindaian CT dosis rendah tindak lanjut dalam 3, 6 atau 12 bulan untuk melihat apakah nodul tersebut berubah seiring waktu.</w:t>
      </w:r>
    </w:p>
    <w:p w14:paraId="0EFCAC88" w14:textId="77777777" w:rsidR="00365F70" w:rsidRPr="00234FF7" w:rsidRDefault="00D00D5C" w:rsidP="00365F70">
      <w:pPr>
        <w:pStyle w:val="ListParagraph"/>
        <w:rPr>
          <w:rFonts w:ascii="Raleway" w:hAnsi="Raleway"/>
          <w:szCs w:val="20"/>
          <w:lang w:val="sv-FI"/>
        </w:rPr>
      </w:pPr>
      <w:r w:rsidRPr="00980A6D">
        <w:rPr>
          <w:rFonts w:ascii="Raleway" w:hAnsi="Raleway"/>
          <w:szCs w:val="20"/>
          <w:lang w:val="id"/>
        </w:rPr>
        <w:t>Rujukan ke dokter spesialis pernapasan untuk tes lebih lanjut.</w:t>
      </w:r>
    </w:p>
    <w:p w14:paraId="0E738C2A" w14:textId="03C2B29C" w:rsidR="00365F70" w:rsidRPr="00234FF7" w:rsidRDefault="00D00D5C" w:rsidP="00365F70">
      <w:pPr>
        <w:pStyle w:val="ListParagraph"/>
        <w:rPr>
          <w:rFonts w:ascii="Raleway" w:hAnsi="Raleway"/>
          <w:szCs w:val="20"/>
          <w:lang w:val="sv-FI"/>
        </w:rPr>
      </w:pPr>
      <w:r w:rsidRPr="00980A6D">
        <w:rPr>
          <w:rFonts w:ascii="Raleway" w:hAnsi="Raleway"/>
          <w:szCs w:val="20"/>
          <w:lang w:val="id"/>
        </w:rPr>
        <w:t xml:space="preserve">NCSR akan membantu Anda melakukan skrining kanker paru-paru. Program ini akan mengirimkan pengingat kepada Anda untuk mengunjungi </w:t>
      </w:r>
      <w:r w:rsidR="00760EB4">
        <w:rPr>
          <w:rFonts w:ascii="Raleway" w:hAnsi="Raleway"/>
          <w:szCs w:val="20"/>
          <w:lang w:val="id"/>
        </w:rPr>
        <w:t>tenaga kesehatan</w:t>
      </w:r>
      <w:r w:rsidRPr="00980A6D">
        <w:rPr>
          <w:rFonts w:ascii="Raleway" w:hAnsi="Raleway"/>
          <w:szCs w:val="20"/>
          <w:lang w:val="id"/>
        </w:rPr>
        <w:t xml:space="preserve"> Anda atau kapan Anda harus menjalani pemindaian berikutnya.</w:t>
      </w:r>
    </w:p>
    <w:p w14:paraId="01D4E7ED" w14:textId="48F59EF0" w:rsidR="005D0199" w:rsidRPr="00234FF7" w:rsidRDefault="00D00D5C" w:rsidP="4991A658">
      <w:pPr>
        <w:pStyle w:val="ListParagraph"/>
        <w:spacing w:after="2000"/>
        <w:rPr>
          <w:rFonts w:ascii="Raleway" w:hAnsi="Raleway"/>
          <w:szCs w:val="20"/>
          <w:lang w:val="sv-FI"/>
        </w:rPr>
      </w:pPr>
      <w:r w:rsidRPr="00980A6D">
        <w:rPr>
          <w:rFonts w:ascii="Raleway" w:hAnsi="Raleway"/>
          <w:szCs w:val="20"/>
          <w:lang w:val="id"/>
        </w:rPr>
        <w:t>Riwayat skrining Anda akan disimpan dalam NCSR</w:t>
      </w:r>
      <w:r w:rsidR="00834B52">
        <w:rPr>
          <w:rFonts w:ascii="Raleway" w:hAnsi="Raleway"/>
          <w:szCs w:val="20"/>
        </w:rPr>
        <w:t>.</w:t>
      </w:r>
    </w:p>
    <w:p w14:paraId="5FD21935" w14:textId="77777777" w:rsidR="005D0199" w:rsidRPr="00234FF7" w:rsidRDefault="00D00D5C" w:rsidP="4991A658">
      <w:pPr>
        <w:pStyle w:val="ListParagraph"/>
        <w:spacing w:after="2000"/>
        <w:rPr>
          <w:rFonts w:ascii="Raleway" w:hAnsi="Raleway"/>
          <w:szCs w:val="20"/>
          <w:lang w:val="sv-FI"/>
        </w:rPr>
      </w:pPr>
      <w:r w:rsidRPr="00980A6D">
        <w:rPr>
          <w:rFonts w:ascii="Raleway" w:hAnsi="Raleway"/>
          <w:szCs w:val="20"/>
          <w:lang w:val="id"/>
        </w:rPr>
        <w:t>Jika tidak ada temuan yang signifikan, NCSR akan mengingatkan Anda untuk menjalani skrining ulang dalam dua tahun.</w:t>
      </w:r>
    </w:p>
    <w:p w14:paraId="1A1DE33F" w14:textId="77777777" w:rsidR="00A910FF" w:rsidRPr="00234FF7" w:rsidRDefault="00A910FF" w:rsidP="00234FF7">
      <w:pPr>
        <w:pStyle w:val="ListParagraph"/>
        <w:numPr>
          <w:ilvl w:val="0"/>
          <w:numId w:val="0"/>
        </w:numPr>
        <w:spacing w:after="0"/>
        <w:ind w:left="714"/>
        <w:rPr>
          <w:rFonts w:ascii="Raleway" w:hAnsi="Raleway"/>
          <w:lang w:val="sv-FI"/>
        </w:rPr>
      </w:pPr>
    </w:p>
    <w:p w14:paraId="07A39BF7" w14:textId="77777777" w:rsidR="00F60933" w:rsidRPr="00234FF7" w:rsidRDefault="00D00D5C" w:rsidP="00101E18">
      <w:pPr>
        <w:pStyle w:val="Heading2"/>
        <w:spacing w:after="0"/>
        <w:rPr>
          <w:bCs/>
          <w:szCs w:val="44"/>
          <w:lang w:val="sv-FI"/>
        </w:rPr>
      </w:pPr>
      <w:r w:rsidRPr="00980A6D">
        <w:rPr>
          <w:bCs/>
          <w:szCs w:val="44"/>
          <w:lang w:val="id"/>
        </w:rPr>
        <w:lastRenderedPageBreak/>
        <w:t>Apa arti hasil skrining saya dan apa yang terjadi selanjutnya?</w:t>
      </w:r>
    </w:p>
    <w:tbl>
      <w:tblPr>
        <w:tblStyle w:val="TableGrid"/>
        <w:tblW w:w="0" w:type="auto"/>
        <w:tblCellMar>
          <w:top w:w="28" w:type="dxa"/>
        </w:tblCellMar>
        <w:tblLook w:val="04A0" w:firstRow="1" w:lastRow="0" w:firstColumn="1" w:lastColumn="0" w:noHBand="0" w:noVBand="1"/>
      </w:tblPr>
      <w:tblGrid>
        <w:gridCol w:w="5098"/>
        <w:gridCol w:w="5098"/>
      </w:tblGrid>
      <w:tr w:rsidR="00625AFF" w14:paraId="51C96E0A" w14:textId="77777777" w:rsidTr="4991A658">
        <w:trPr>
          <w:cantSplit/>
          <w:tblHeader/>
        </w:trPr>
        <w:tc>
          <w:tcPr>
            <w:tcW w:w="5098" w:type="dxa"/>
            <w:shd w:val="clear" w:color="auto" w:fill="00708D"/>
          </w:tcPr>
          <w:p w14:paraId="2AA30F6D" w14:textId="77777777" w:rsidR="00FA6AEB" w:rsidRPr="00980A6D" w:rsidRDefault="00D00D5C" w:rsidP="00FA6AEB">
            <w:pPr>
              <w:rPr>
                <w:rFonts w:ascii="Raleway" w:hAnsi="Raleway"/>
                <w:b/>
                <w:bCs/>
                <w:color w:val="FFFFFF" w:themeColor="background1"/>
                <w:szCs w:val="20"/>
              </w:rPr>
            </w:pPr>
            <w:r w:rsidRPr="00980A6D">
              <w:rPr>
                <w:rFonts w:ascii="Raleway" w:hAnsi="Raleway"/>
                <w:b/>
                <w:bCs/>
                <w:color w:val="FFFFFF" w:themeColor="background1"/>
                <w:szCs w:val="20"/>
                <w:lang w:val="id"/>
              </w:rPr>
              <w:t>Hasil skrining</w:t>
            </w:r>
          </w:p>
        </w:tc>
        <w:tc>
          <w:tcPr>
            <w:tcW w:w="5098" w:type="dxa"/>
            <w:shd w:val="clear" w:color="auto" w:fill="00708D"/>
          </w:tcPr>
          <w:p w14:paraId="4C938105" w14:textId="77777777" w:rsidR="00FA6AEB" w:rsidRPr="00980A6D" w:rsidRDefault="00D00D5C" w:rsidP="00FA6AEB">
            <w:pPr>
              <w:rPr>
                <w:rFonts w:ascii="Raleway" w:hAnsi="Raleway"/>
                <w:b/>
                <w:bCs/>
                <w:color w:val="FFFFFF" w:themeColor="background1"/>
                <w:szCs w:val="20"/>
              </w:rPr>
            </w:pPr>
            <w:r w:rsidRPr="00980A6D">
              <w:rPr>
                <w:rFonts w:ascii="Raleway" w:hAnsi="Raleway"/>
                <w:b/>
                <w:bCs/>
                <w:color w:val="FFFFFF" w:themeColor="background1"/>
                <w:szCs w:val="20"/>
                <w:lang w:val="id"/>
              </w:rPr>
              <w:t>Langkah selanjutnya</w:t>
            </w:r>
          </w:p>
        </w:tc>
      </w:tr>
      <w:tr w:rsidR="00625AFF" w:rsidRPr="00245D5F" w14:paraId="634B066B" w14:textId="77777777" w:rsidTr="4991A658">
        <w:trPr>
          <w:cantSplit/>
          <w:tblHeader/>
        </w:trPr>
        <w:tc>
          <w:tcPr>
            <w:tcW w:w="5098" w:type="dxa"/>
            <w:shd w:val="clear" w:color="auto" w:fill="D2EBE2"/>
          </w:tcPr>
          <w:p w14:paraId="378F4B94" w14:textId="77777777" w:rsidR="00C3590D" w:rsidRPr="00234FF7" w:rsidRDefault="00D00D5C" w:rsidP="00234FF7">
            <w:pPr>
              <w:pStyle w:val="Heading3"/>
              <w:spacing w:before="0" w:after="0" w:line="276" w:lineRule="auto"/>
              <w:rPr>
                <w:bCs/>
                <w:szCs w:val="24"/>
                <w:lang w:val="sv-FI"/>
              </w:rPr>
            </w:pPr>
            <w:r w:rsidRPr="00980A6D">
              <w:rPr>
                <w:bCs/>
                <w:szCs w:val="24"/>
                <w:lang w:val="id"/>
              </w:rPr>
              <w:t>Tidak lengkap</w:t>
            </w:r>
          </w:p>
          <w:p w14:paraId="0F532D5B" w14:textId="77777777" w:rsidR="00FA6AEB" w:rsidRPr="00234FF7" w:rsidRDefault="00D00D5C" w:rsidP="00234FF7">
            <w:pPr>
              <w:spacing w:line="276" w:lineRule="auto"/>
              <w:rPr>
                <w:rFonts w:ascii="Raleway" w:hAnsi="Raleway"/>
                <w:szCs w:val="20"/>
                <w:lang w:val="sv-FI"/>
              </w:rPr>
            </w:pPr>
            <w:r w:rsidRPr="00980A6D">
              <w:rPr>
                <w:rFonts w:ascii="Raleway" w:hAnsi="Raleway"/>
                <w:szCs w:val="20"/>
                <w:lang w:val="id"/>
              </w:rPr>
              <w:t>Pemindaian tidak dapat dilaporkan karena alasan teknis dan perlu diulang.</w:t>
            </w:r>
          </w:p>
        </w:tc>
        <w:tc>
          <w:tcPr>
            <w:tcW w:w="5098" w:type="dxa"/>
          </w:tcPr>
          <w:p w14:paraId="04FFC591" w14:textId="540B4B58" w:rsidR="00FA6AEB" w:rsidRPr="00234FF7" w:rsidRDefault="00D00D5C" w:rsidP="00234FF7">
            <w:pPr>
              <w:pStyle w:val="ListParagraph"/>
              <w:spacing w:after="0" w:line="276" w:lineRule="auto"/>
              <w:ind w:left="465" w:hanging="284"/>
              <w:rPr>
                <w:rFonts w:ascii="Raleway" w:hAnsi="Raleway"/>
                <w:szCs w:val="20"/>
                <w:lang w:val="sv-FI"/>
              </w:rPr>
            </w:pPr>
            <w:r w:rsidRPr="00980A6D">
              <w:rPr>
                <w:rFonts w:ascii="Raleway" w:hAnsi="Raleway"/>
                <w:szCs w:val="20"/>
                <w:lang w:val="id"/>
              </w:rPr>
              <w:t xml:space="preserve">Anda perlu melakukan skrining ulang ketika Anda mendapatkan pengingat dari NCSR atau </w:t>
            </w:r>
            <w:r w:rsidR="00760EB4">
              <w:rPr>
                <w:rFonts w:ascii="Raleway" w:hAnsi="Raleway"/>
                <w:szCs w:val="20"/>
                <w:lang w:val="id"/>
              </w:rPr>
              <w:t>tenaga kesehatan</w:t>
            </w:r>
            <w:r w:rsidRPr="00980A6D">
              <w:rPr>
                <w:rFonts w:ascii="Raleway" w:hAnsi="Raleway"/>
                <w:szCs w:val="20"/>
                <w:lang w:val="id"/>
              </w:rPr>
              <w:t xml:space="preserve"> Anda.</w:t>
            </w:r>
          </w:p>
        </w:tc>
      </w:tr>
      <w:tr w:rsidR="00625AFF" w:rsidRPr="00760EB4" w14:paraId="1395720A" w14:textId="77777777" w:rsidTr="4991A658">
        <w:trPr>
          <w:cantSplit/>
          <w:tblHeader/>
        </w:trPr>
        <w:tc>
          <w:tcPr>
            <w:tcW w:w="5098" w:type="dxa"/>
            <w:shd w:val="clear" w:color="auto" w:fill="D2EBE2"/>
          </w:tcPr>
          <w:p w14:paraId="5042204B" w14:textId="77777777" w:rsidR="00C3590D" w:rsidRPr="00234FF7" w:rsidRDefault="00D00D5C" w:rsidP="00234FF7">
            <w:pPr>
              <w:pStyle w:val="Heading3"/>
              <w:spacing w:before="0" w:after="0" w:line="276" w:lineRule="auto"/>
              <w:rPr>
                <w:bCs/>
                <w:szCs w:val="24"/>
                <w:lang w:val="sv-FI"/>
              </w:rPr>
            </w:pPr>
            <w:r w:rsidRPr="00980A6D">
              <w:rPr>
                <w:bCs/>
                <w:szCs w:val="24"/>
                <w:lang w:val="id"/>
              </w:rPr>
              <w:t>Risiko sangat rendah</w:t>
            </w:r>
          </w:p>
          <w:p w14:paraId="13DDCCE4" w14:textId="5BDC87A6" w:rsidR="00C3590D" w:rsidRPr="00234FF7" w:rsidRDefault="00D00D5C" w:rsidP="00234FF7">
            <w:pPr>
              <w:spacing w:line="276" w:lineRule="auto"/>
              <w:rPr>
                <w:rFonts w:ascii="Raleway" w:hAnsi="Raleway"/>
                <w:szCs w:val="20"/>
                <w:lang w:val="id"/>
              </w:rPr>
            </w:pPr>
            <w:r w:rsidRPr="00980A6D">
              <w:rPr>
                <w:rFonts w:ascii="Raleway" w:hAnsi="Raleway"/>
                <w:szCs w:val="20"/>
                <w:lang w:val="id"/>
              </w:rPr>
              <w:t xml:space="preserve">Tidak ada temuan yang perlu dikhawatirkan dari pemindaian Anda. Pemeriksaan skrining secara rutin setiap 2 tahun sekali penting untuk memeriksa perubahan yang terjadi seiring bertambahnya </w:t>
            </w:r>
            <w:r w:rsidR="0008298E">
              <w:rPr>
                <w:rFonts w:ascii="Raleway" w:hAnsi="Raleway"/>
                <w:szCs w:val="20"/>
                <w:lang w:val="id"/>
              </w:rPr>
              <w:br/>
            </w:r>
            <w:r w:rsidRPr="00980A6D">
              <w:rPr>
                <w:rFonts w:ascii="Raleway" w:hAnsi="Raleway"/>
                <w:szCs w:val="20"/>
                <w:lang w:val="id"/>
              </w:rPr>
              <w:t>usia Anda.</w:t>
            </w:r>
          </w:p>
        </w:tc>
        <w:tc>
          <w:tcPr>
            <w:tcW w:w="5098" w:type="dxa"/>
          </w:tcPr>
          <w:p w14:paraId="3F0A1308" w14:textId="77777777" w:rsidR="00C3590D" w:rsidRPr="00234FF7" w:rsidRDefault="00D00D5C" w:rsidP="00234FF7">
            <w:pPr>
              <w:pStyle w:val="ListParagraph"/>
              <w:spacing w:after="0" w:line="276" w:lineRule="auto"/>
              <w:ind w:left="465" w:hanging="284"/>
              <w:rPr>
                <w:rFonts w:ascii="Raleway" w:hAnsi="Raleway"/>
                <w:szCs w:val="20"/>
                <w:lang w:val="sv-FI"/>
              </w:rPr>
            </w:pPr>
            <w:r w:rsidRPr="00980A6D">
              <w:rPr>
                <w:rFonts w:ascii="Raleway" w:hAnsi="Raleway"/>
                <w:szCs w:val="20"/>
                <w:lang w:val="id"/>
              </w:rPr>
              <w:t>Anda akan diberitahu bahwa tidak ada temuan yang signifikan dan Anda harus menjalani skrining ulang 2 tahun lagi.</w:t>
            </w:r>
          </w:p>
          <w:p w14:paraId="0088E956" w14:textId="364CCECF" w:rsidR="00C3590D" w:rsidRPr="00234FF7" w:rsidRDefault="00D00D5C" w:rsidP="00234FF7">
            <w:pPr>
              <w:pStyle w:val="ListParagraph"/>
              <w:spacing w:after="0" w:line="276" w:lineRule="auto"/>
              <w:ind w:left="462" w:hanging="283"/>
              <w:rPr>
                <w:rFonts w:ascii="Raleway" w:hAnsi="Raleway"/>
                <w:szCs w:val="20"/>
                <w:lang w:val="sv-FI"/>
              </w:rPr>
            </w:pPr>
            <w:r w:rsidRPr="00980A6D">
              <w:rPr>
                <w:rFonts w:ascii="Raleway" w:hAnsi="Raleway"/>
                <w:szCs w:val="20"/>
                <w:lang w:val="id"/>
              </w:rPr>
              <w:t xml:space="preserve">Anda akan mendapatkan pengingat dari NCSR dan/atau </w:t>
            </w:r>
            <w:r w:rsidR="00760EB4">
              <w:rPr>
                <w:rFonts w:ascii="Raleway" w:hAnsi="Raleway"/>
                <w:szCs w:val="20"/>
                <w:lang w:val="id"/>
              </w:rPr>
              <w:t>tenaga kesehatan</w:t>
            </w:r>
            <w:r w:rsidRPr="00980A6D">
              <w:rPr>
                <w:rFonts w:ascii="Raleway" w:hAnsi="Raleway"/>
                <w:szCs w:val="20"/>
                <w:lang w:val="id"/>
              </w:rPr>
              <w:t xml:space="preserve"> Anda ketika tiba waktunya untuk menjalani skrining lagi </w:t>
            </w:r>
            <w:r w:rsidR="0008298E">
              <w:rPr>
                <w:rFonts w:ascii="Raleway" w:hAnsi="Raleway"/>
                <w:szCs w:val="20"/>
                <w:lang w:val="id"/>
              </w:rPr>
              <w:br/>
            </w:r>
            <w:r w:rsidRPr="00980A6D">
              <w:rPr>
                <w:rFonts w:ascii="Raleway" w:hAnsi="Raleway"/>
                <w:b/>
                <w:bCs/>
                <w:szCs w:val="20"/>
                <w:lang w:val="id"/>
              </w:rPr>
              <w:t>2 tahun</w:t>
            </w:r>
            <w:r w:rsidRPr="00980A6D">
              <w:rPr>
                <w:rFonts w:ascii="Raleway" w:hAnsi="Raleway"/>
                <w:szCs w:val="20"/>
                <w:lang w:val="id"/>
              </w:rPr>
              <w:t xml:space="preserve"> lagi.</w:t>
            </w:r>
          </w:p>
          <w:p w14:paraId="1F6C2A0A" w14:textId="3BA6BD6E" w:rsidR="00C3590D" w:rsidRPr="00760EB4" w:rsidRDefault="00D00D5C" w:rsidP="00234FF7">
            <w:pPr>
              <w:pStyle w:val="ListParagraph"/>
              <w:spacing w:after="0" w:line="276" w:lineRule="auto"/>
              <w:ind w:left="462" w:hanging="283"/>
              <w:rPr>
                <w:rFonts w:ascii="Raleway" w:hAnsi="Raleway"/>
                <w:szCs w:val="20"/>
                <w:lang w:val="sv-FI"/>
              </w:rPr>
            </w:pPr>
            <w:r w:rsidRPr="00980A6D">
              <w:rPr>
                <w:rFonts w:ascii="Raleway" w:hAnsi="Raleway"/>
                <w:szCs w:val="20"/>
                <w:lang w:val="id"/>
              </w:rPr>
              <w:t xml:space="preserve">Anda harus kembali ke </w:t>
            </w:r>
            <w:r w:rsidR="00760EB4">
              <w:rPr>
                <w:rFonts w:ascii="Raleway" w:hAnsi="Raleway"/>
                <w:szCs w:val="20"/>
                <w:lang w:val="id"/>
              </w:rPr>
              <w:t>tenaga kesehatan</w:t>
            </w:r>
            <w:r w:rsidRPr="00980A6D">
              <w:rPr>
                <w:rFonts w:ascii="Raleway" w:hAnsi="Raleway"/>
                <w:szCs w:val="20"/>
                <w:lang w:val="id"/>
              </w:rPr>
              <w:t xml:space="preserve"> </w:t>
            </w:r>
            <w:r w:rsidR="0008298E">
              <w:rPr>
                <w:rFonts w:ascii="Raleway" w:hAnsi="Raleway"/>
                <w:szCs w:val="20"/>
                <w:lang w:val="id"/>
              </w:rPr>
              <w:br/>
            </w:r>
            <w:r w:rsidRPr="00980A6D">
              <w:rPr>
                <w:rFonts w:ascii="Raleway" w:hAnsi="Raleway"/>
                <w:szCs w:val="20"/>
                <w:lang w:val="id"/>
              </w:rPr>
              <w:t xml:space="preserve">Anda 2 tahun lagi untuk memastikan apakah Anda memenuhi syarat dan mendapatkan </w:t>
            </w:r>
            <w:r w:rsidR="00AD54D2">
              <w:rPr>
                <w:rFonts w:ascii="Raleway" w:hAnsi="Raleway"/>
                <w:szCs w:val="20"/>
                <w:lang w:val="id"/>
              </w:rPr>
              <w:t>permintaan</w:t>
            </w:r>
            <w:r w:rsidRPr="00980A6D">
              <w:rPr>
                <w:rFonts w:ascii="Raleway" w:hAnsi="Raleway"/>
                <w:szCs w:val="20"/>
                <w:lang w:val="id"/>
              </w:rPr>
              <w:t xml:space="preserve"> untuk CT scan dosis rendah. Riwayat merokok tidak perlu diperiksa ulang.</w:t>
            </w:r>
          </w:p>
        </w:tc>
      </w:tr>
      <w:tr w:rsidR="00625AFF" w14:paraId="2B674B91" w14:textId="77777777" w:rsidTr="4991A658">
        <w:trPr>
          <w:cantSplit/>
          <w:tblHeader/>
        </w:trPr>
        <w:tc>
          <w:tcPr>
            <w:tcW w:w="5098" w:type="dxa"/>
            <w:shd w:val="clear" w:color="auto" w:fill="D2EBE2"/>
          </w:tcPr>
          <w:p w14:paraId="6744B5A5" w14:textId="77777777" w:rsidR="00C3590D" w:rsidRPr="00980A6D" w:rsidRDefault="00D00D5C" w:rsidP="00234FF7">
            <w:pPr>
              <w:pStyle w:val="Heading3"/>
              <w:spacing w:before="0" w:after="0" w:line="276" w:lineRule="auto"/>
              <w:rPr>
                <w:bCs/>
                <w:szCs w:val="24"/>
              </w:rPr>
            </w:pPr>
            <w:r w:rsidRPr="00980A6D">
              <w:rPr>
                <w:bCs/>
                <w:szCs w:val="24"/>
                <w:lang w:val="id"/>
              </w:rPr>
              <w:t>Risiko rendah</w:t>
            </w:r>
          </w:p>
          <w:p w14:paraId="3B75579E" w14:textId="62E35B30" w:rsidR="00C3590D" w:rsidRPr="0008298E" w:rsidRDefault="00D00D5C" w:rsidP="0008298E">
            <w:pPr>
              <w:spacing w:line="276" w:lineRule="auto"/>
              <w:rPr>
                <w:rFonts w:ascii="Raleway" w:hAnsi="Raleway"/>
                <w:szCs w:val="20"/>
                <w:lang w:val="es-ES"/>
              </w:rPr>
            </w:pPr>
            <w:r w:rsidRPr="00980A6D">
              <w:rPr>
                <w:rFonts w:ascii="Raleway" w:hAnsi="Raleway"/>
                <w:szCs w:val="20"/>
                <w:lang w:val="id"/>
              </w:rPr>
              <w:t>Nodul telah ditemukan pada pemindaian Anda, tetapi</w:t>
            </w:r>
            <w:r w:rsidR="0008298E">
              <w:rPr>
                <w:rFonts w:ascii="Raleway" w:hAnsi="Raleway"/>
                <w:szCs w:val="20"/>
                <w:lang w:val="id"/>
              </w:rPr>
              <w:t xml:space="preserve"> </w:t>
            </w:r>
            <w:r w:rsidRPr="00980A6D">
              <w:rPr>
                <w:rFonts w:ascii="Raleway" w:hAnsi="Raleway"/>
                <w:szCs w:val="20"/>
                <w:lang w:val="id"/>
              </w:rPr>
              <w:t>Anda dianggap memiliki kemungkinan kecil terkena kanker paru-paru. Anda perlu menjalani pemindaian lagi</w:t>
            </w:r>
            <w:r w:rsidR="0008298E">
              <w:rPr>
                <w:rFonts w:ascii="Raleway" w:hAnsi="Raleway"/>
                <w:szCs w:val="20"/>
                <w:lang w:val="id"/>
              </w:rPr>
              <w:t xml:space="preserve"> </w:t>
            </w:r>
            <w:r w:rsidRPr="00980A6D">
              <w:rPr>
                <w:rFonts w:ascii="Raleway" w:hAnsi="Raleway"/>
                <w:szCs w:val="20"/>
                <w:lang w:val="id"/>
              </w:rPr>
              <w:t>dalam waktu 12 bulan.</w:t>
            </w:r>
          </w:p>
        </w:tc>
        <w:tc>
          <w:tcPr>
            <w:tcW w:w="5098" w:type="dxa"/>
          </w:tcPr>
          <w:p w14:paraId="1FAF26F6" w14:textId="3606C37A" w:rsidR="00C3590D" w:rsidRPr="00980A6D" w:rsidRDefault="00D00D5C" w:rsidP="00234FF7">
            <w:pPr>
              <w:pStyle w:val="ListParagraph"/>
              <w:spacing w:after="0" w:line="276" w:lineRule="auto"/>
              <w:ind w:left="465" w:hanging="284"/>
              <w:rPr>
                <w:rFonts w:ascii="Raleway" w:hAnsi="Raleway"/>
                <w:szCs w:val="20"/>
              </w:rPr>
            </w:pPr>
            <w:r w:rsidRPr="00980A6D">
              <w:rPr>
                <w:rFonts w:ascii="Raleway" w:hAnsi="Raleway"/>
                <w:szCs w:val="20"/>
                <w:lang w:val="id"/>
              </w:rPr>
              <w:t xml:space="preserve">NCSR tidak akan memberikan hasil pemeriksaan kepada Anda, tetapi akan mendorong Anda untuk berbicara dengan </w:t>
            </w:r>
            <w:r w:rsidR="00760EB4">
              <w:rPr>
                <w:rFonts w:ascii="Raleway" w:hAnsi="Raleway"/>
                <w:szCs w:val="20"/>
                <w:lang w:val="id"/>
              </w:rPr>
              <w:t>tenaga kesehatan</w:t>
            </w:r>
            <w:r w:rsidRPr="00980A6D">
              <w:rPr>
                <w:rFonts w:ascii="Raleway" w:hAnsi="Raleway"/>
                <w:szCs w:val="20"/>
                <w:lang w:val="id"/>
              </w:rPr>
              <w:t xml:space="preserve"> Anda tentang hasil pemeriksaan Anda.</w:t>
            </w:r>
          </w:p>
          <w:p w14:paraId="1D7667B0" w14:textId="77777777" w:rsidR="00C3590D" w:rsidRPr="00980A6D" w:rsidRDefault="00D00D5C" w:rsidP="00234FF7">
            <w:pPr>
              <w:pStyle w:val="ListParagraph"/>
              <w:spacing w:after="0" w:line="276" w:lineRule="auto"/>
              <w:ind w:left="462" w:hanging="283"/>
              <w:rPr>
                <w:rFonts w:ascii="Raleway" w:hAnsi="Raleway"/>
                <w:szCs w:val="20"/>
              </w:rPr>
            </w:pPr>
            <w:r w:rsidRPr="00980A6D">
              <w:rPr>
                <w:rFonts w:ascii="Raleway" w:hAnsi="Raleway"/>
                <w:szCs w:val="20"/>
                <w:lang w:val="id"/>
              </w:rPr>
              <w:t xml:space="preserve">NCSR akan mengingatkan Anda ketika sudah waktunya untuk menjalani pemeriksaan skrining lagi dalam </w:t>
            </w:r>
            <w:r w:rsidRPr="00980A6D">
              <w:rPr>
                <w:rFonts w:ascii="Raleway" w:hAnsi="Raleway"/>
                <w:b/>
                <w:szCs w:val="20"/>
                <w:lang w:val="id"/>
              </w:rPr>
              <w:t>12 bulan</w:t>
            </w:r>
            <w:r w:rsidRPr="00980A6D">
              <w:rPr>
                <w:rFonts w:ascii="Raleway" w:hAnsi="Raleway"/>
                <w:szCs w:val="20"/>
                <w:lang w:val="id"/>
              </w:rPr>
              <w:t>.</w:t>
            </w:r>
          </w:p>
          <w:p w14:paraId="627486E1" w14:textId="472E2CC9" w:rsidR="00C3590D" w:rsidRPr="00980A6D" w:rsidRDefault="00D00D5C" w:rsidP="00234FF7">
            <w:pPr>
              <w:pStyle w:val="ListParagraph"/>
              <w:spacing w:after="0" w:line="276" w:lineRule="auto"/>
              <w:ind w:left="462" w:hanging="283"/>
              <w:rPr>
                <w:rFonts w:ascii="Raleway" w:hAnsi="Raleway"/>
                <w:szCs w:val="20"/>
              </w:rPr>
            </w:pPr>
            <w:r w:rsidRPr="00980A6D">
              <w:rPr>
                <w:rFonts w:ascii="Raleway" w:hAnsi="Raleway"/>
                <w:szCs w:val="20"/>
                <w:lang w:val="id"/>
              </w:rPr>
              <w:t xml:space="preserve">Setelah mendapatkan pengingat, Anda </w:t>
            </w:r>
            <w:r w:rsidR="0008298E">
              <w:rPr>
                <w:rFonts w:ascii="Raleway" w:hAnsi="Raleway"/>
                <w:szCs w:val="20"/>
                <w:lang w:val="id"/>
              </w:rPr>
              <w:br/>
            </w:r>
            <w:r w:rsidRPr="00980A6D">
              <w:rPr>
                <w:rFonts w:ascii="Raleway" w:hAnsi="Raleway"/>
                <w:szCs w:val="20"/>
                <w:lang w:val="id"/>
              </w:rPr>
              <w:t xml:space="preserve">harus kembali ke </w:t>
            </w:r>
            <w:r w:rsidR="00760EB4">
              <w:rPr>
                <w:rFonts w:ascii="Raleway" w:hAnsi="Raleway"/>
                <w:szCs w:val="20"/>
                <w:lang w:val="id"/>
              </w:rPr>
              <w:t>tenaga kesehatan</w:t>
            </w:r>
            <w:r w:rsidRPr="00980A6D">
              <w:rPr>
                <w:rFonts w:ascii="Raleway" w:hAnsi="Raleway"/>
                <w:szCs w:val="20"/>
                <w:lang w:val="id"/>
              </w:rPr>
              <w:t xml:space="preserve"> untuk memastikan apakah Anda memenuhi syarat dan mendapatkan </w:t>
            </w:r>
            <w:r w:rsidR="00AD54D2">
              <w:rPr>
                <w:rFonts w:ascii="Raleway" w:hAnsi="Raleway"/>
                <w:szCs w:val="20"/>
                <w:lang w:val="id"/>
              </w:rPr>
              <w:t>permintaan</w:t>
            </w:r>
            <w:r w:rsidRPr="00980A6D">
              <w:rPr>
                <w:rFonts w:ascii="Raleway" w:hAnsi="Raleway"/>
                <w:szCs w:val="20"/>
                <w:lang w:val="id"/>
              </w:rPr>
              <w:t xml:space="preserve"> untuk CT scan dosis rendah.</w:t>
            </w:r>
          </w:p>
        </w:tc>
      </w:tr>
      <w:tr w:rsidR="00625AFF" w:rsidRPr="00245D5F" w14:paraId="6924520C" w14:textId="77777777" w:rsidTr="4991A658">
        <w:trPr>
          <w:cantSplit/>
          <w:tblHeader/>
        </w:trPr>
        <w:tc>
          <w:tcPr>
            <w:tcW w:w="5098" w:type="dxa"/>
            <w:shd w:val="clear" w:color="auto" w:fill="D2EBE2"/>
          </w:tcPr>
          <w:p w14:paraId="34CACDBF" w14:textId="77777777" w:rsidR="00C3590D" w:rsidRPr="00234FF7" w:rsidRDefault="00D00D5C" w:rsidP="00234FF7">
            <w:pPr>
              <w:pStyle w:val="Heading3"/>
              <w:spacing w:before="0" w:after="0" w:line="276" w:lineRule="auto"/>
              <w:rPr>
                <w:bCs/>
                <w:szCs w:val="24"/>
                <w:lang w:val="sv-FI"/>
              </w:rPr>
            </w:pPr>
            <w:r w:rsidRPr="00980A6D">
              <w:rPr>
                <w:bCs/>
                <w:szCs w:val="24"/>
                <w:lang w:val="id"/>
              </w:rPr>
              <w:t>Risiko rendah hingga sedang atau risiko sedang</w:t>
            </w:r>
          </w:p>
          <w:p w14:paraId="6343EA95" w14:textId="77777777" w:rsidR="00C3590D" w:rsidRPr="00234FF7" w:rsidRDefault="00D00D5C" w:rsidP="00234FF7">
            <w:pPr>
              <w:spacing w:line="276" w:lineRule="auto"/>
              <w:rPr>
                <w:rFonts w:ascii="Raleway" w:hAnsi="Raleway"/>
                <w:szCs w:val="20"/>
                <w:lang w:val="id"/>
              </w:rPr>
            </w:pPr>
            <w:r w:rsidRPr="00980A6D">
              <w:rPr>
                <w:rFonts w:ascii="Raleway" w:hAnsi="Raleway"/>
                <w:szCs w:val="20"/>
                <w:lang w:val="id"/>
              </w:rPr>
              <w:t>Sebuah nodul atau nodul-nodul telah ditemukan pada pemindaian Anda sehingga perlu dipantau lebih sering. Tergantung pada hasil skrining Anda, Anda perlu menjalani pemindaian lagi dalam waktu 3 atau 6 bulan.</w:t>
            </w:r>
          </w:p>
        </w:tc>
        <w:tc>
          <w:tcPr>
            <w:tcW w:w="5098" w:type="dxa"/>
          </w:tcPr>
          <w:p w14:paraId="3F8B39EF" w14:textId="4DFE46BF" w:rsidR="00C3590D" w:rsidRPr="00234FF7" w:rsidRDefault="00D00D5C" w:rsidP="00234FF7">
            <w:pPr>
              <w:pStyle w:val="ListParagraph"/>
              <w:spacing w:after="0" w:line="276" w:lineRule="auto"/>
              <w:ind w:left="465" w:hanging="284"/>
              <w:rPr>
                <w:rFonts w:ascii="Raleway" w:hAnsi="Raleway"/>
                <w:szCs w:val="20"/>
                <w:lang w:val="id"/>
              </w:rPr>
            </w:pPr>
            <w:r w:rsidRPr="00980A6D">
              <w:rPr>
                <w:rFonts w:ascii="Raleway" w:hAnsi="Raleway"/>
                <w:szCs w:val="20"/>
                <w:lang w:val="id"/>
              </w:rPr>
              <w:t xml:space="preserve">NCSR tidak akan memberikan hasil pemeriksaan kepada Anda, tetapi akan mendorong Anda untuk berbicara dengan </w:t>
            </w:r>
            <w:r w:rsidR="00760EB4">
              <w:rPr>
                <w:rFonts w:ascii="Raleway" w:hAnsi="Raleway"/>
                <w:szCs w:val="20"/>
                <w:lang w:val="id"/>
              </w:rPr>
              <w:t>tenaga kesehatan</w:t>
            </w:r>
            <w:r w:rsidRPr="00980A6D">
              <w:rPr>
                <w:rFonts w:ascii="Raleway" w:hAnsi="Raleway"/>
                <w:szCs w:val="20"/>
                <w:lang w:val="id"/>
              </w:rPr>
              <w:t xml:space="preserve"> Anda tentang hasil pemeriksaan Anda.</w:t>
            </w:r>
          </w:p>
          <w:p w14:paraId="5B3A5D90" w14:textId="5178E785" w:rsidR="00C3590D" w:rsidRPr="00234FF7" w:rsidRDefault="00D00D5C" w:rsidP="00234FF7">
            <w:pPr>
              <w:pStyle w:val="ListParagraph"/>
              <w:spacing w:after="0" w:line="276" w:lineRule="auto"/>
              <w:ind w:left="462" w:hanging="283"/>
              <w:rPr>
                <w:rFonts w:ascii="Raleway" w:hAnsi="Raleway"/>
                <w:szCs w:val="20"/>
                <w:lang w:val="id"/>
              </w:rPr>
            </w:pPr>
            <w:r w:rsidRPr="00980A6D">
              <w:rPr>
                <w:rFonts w:ascii="Raleway" w:hAnsi="Raleway"/>
                <w:szCs w:val="20"/>
                <w:lang w:val="id"/>
              </w:rPr>
              <w:t xml:space="preserve">NCSR akan mengingatkan Anda ketika tiba waktunya untuk menjalani skrining lagi dalam </w:t>
            </w:r>
            <w:r w:rsidR="0008298E">
              <w:rPr>
                <w:rFonts w:ascii="Raleway" w:hAnsi="Raleway"/>
                <w:szCs w:val="20"/>
                <w:lang w:val="id"/>
              </w:rPr>
              <w:br/>
            </w:r>
            <w:r w:rsidRPr="00980A6D">
              <w:rPr>
                <w:rFonts w:ascii="Raleway" w:hAnsi="Raleway"/>
                <w:b/>
                <w:szCs w:val="20"/>
                <w:lang w:val="id"/>
              </w:rPr>
              <w:t>3 atau 6 bulan</w:t>
            </w:r>
            <w:r w:rsidRPr="00980A6D">
              <w:rPr>
                <w:rFonts w:ascii="Raleway" w:hAnsi="Raleway"/>
                <w:szCs w:val="20"/>
                <w:lang w:val="id"/>
              </w:rPr>
              <w:t xml:space="preserve">. Anda harus kembali ke </w:t>
            </w:r>
            <w:r w:rsidR="00760EB4">
              <w:rPr>
                <w:rFonts w:ascii="Raleway" w:hAnsi="Raleway"/>
                <w:szCs w:val="20"/>
                <w:lang w:val="id"/>
              </w:rPr>
              <w:t>tenaga kesehatan</w:t>
            </w:r>
            <w:r w:rsidRPr="00980A6D">
              <w:rPr>
                <w:rFonts w:ascii="Raleway" w:hAnsi="Raleway"/>
                <w:szCs w:val="20"/>
                <w:lang w:val="id"/>
              </w:rPr>
              <w:t xml:space="preserve"> Anda untuk memastikan apakah Anda memenuhi syarat dan mendapatkan </w:t>
            </w:r>
            <w:r w:rsidR="00AD54D2">
              <w:rPr>
                <w:rFonts w:ascii="Raleway" w:hAnsi="Raleway"/>
                <w:szCs w:val="20"/>
                <w:lang w:val="id"/>
              </w:rPr>
              <w:t>permintaan</w:t>
            </w:r>
            <w:r w:rsidRPr="00980A6D">
              <w:rPr>
                <w:rFonts w:ascii="Raleway" w:hAnsi="Raleway"/>
                <w:szCs w:val="20"/>
                <w:lang w:val="id"/>
              </w:rPr>
              <w:t xml:space="preserve"> untuk CT scan dosis rendah.</w:t>
            </w:r>
          </w:p>
        </w:tc>
      </w:tr>
      <w:tr w:rsidR="00625AFF" w:rsidRPr="00245D5F" w14:paraId="75040C01" w14:textId="77777777" w:rsidTr="4991A658">
        <w:trPr>
          <w:cantSplit/>
          <w:tblHeader/>
        </w:trPr>
        <w:tc>
          <w:tcPr>
            <w:tcW w:w="5098" w:type="dxa"/>
            <w:shd w:val="clear" w:color="auto" w:fill="D2EBE2"/>
          </w:tcPr>
          <w:p w14:paraId="316C966A" w14:textId="77777777" w:rsidR="00C3590D" w:rsidRPr="00234FF7" w:rsidRDefault="00D00D5C" w:rsidP="00234FF7">
            <w:pPr>
              <w:pStyle w:val="Heading3"/>
              <w:spacing w:before="0" w:after="0" w:line="276" w:lineRule="auto"/>
              <w:rPr>
                <w:bCs/>
                <w:szCs w:val="24"/>
                <w:lang w:val="id"/>
              </w:rPr>
            </w:pPr>
            <w:r w:rsidRPr="00980A6D">
              <w:rPr>
                <w:bCs/>
                <w:szCs w:val="24"/>
                <w:lang w:val="id"/>
              </w:rPr>
              <w:t>Berisiko tinggi atau sangat tinggi</w:t>
            </w:r>
          </w:p>
          <w:p w14:paraId="2DD3243F" w14:textId="77777777" w:rsidR="00C3590D" w:rsidRPr="00234FF7" w:rsidRDefault="00D00D5C" w:rsidP="00234FF7">
            <w:pPr>
              <w:spacing w:line="276" w:lineRule="auto"/>
              <w:rPr>
                <w:rFonts w:ascii="Raleway" w:hAnsi="Raleway"/>
                <w:szCs w:val="20"/>
                <w:lang w:val="id"/>
              </w:rPr>
            </w:pPr>
            <w:r w:rsidRPr="00980A6D">
              <w:rPr>
                <w:rFonts w:ascii="Raleway" w:hAnsi="Raleway"/>
                <w:szCs w:val="20"/>
                <w:lang w:val="id"/>
              </w:rPr>
              <w:t>Telah ditemukan satu atau lebih nodul yang memerlukan pemeriksaan lebih lanjut. Ini tidak berarti Anda menderita kanker. Terdapat risiko yang lebih tinggi untuk terkena kanker paru-paru, jadi Anda harus menghadiri semua pertemuan lanjutan.</w:t>
            </w:r>
          </w:p>
        </w:tc>
        <w:tc>
          <w:tcPr>
            <w:tcW w:w="5098" w:type="dxa"/>
          </w:tcPr>
          <w:p w14:paraId="18224028" w14:textId="1B63DA5D" w:rsidR="00C3590D" w:rsidRPr="00234FF7" w:rsidRDefault="00D00D5C" w:rsidP="00234FF7">
            <w:pPr>
              <w:pStyle w:val="ListParagraph"/>
              <w:spacing w:after="0" w:line="276" w:lineRule="auto"/>
              <w:ind w:left="465" w:hanging="284"/>
              <w:rPr>
                <w:rFonts w:ascii="Raleway" w:hAnsi="Raleway"/>
                <w:szCs w:val="20"/>
                <w:lang w:val="sv-FI"/>
              </w:rPr>
            </w:pPr>
            <w:r w:rsidRPr="00980A6D">
              <w:rPr>
                <w:rFonts w:ascii="Raleway" w:hAnsi="Raleway"/>
                <w:szCs w:val="20"/>
                <w:lang w:val="id"/>
              </w:rPr>
              <w:t xml:space="preserve">NSCR akan mendorong Anda untuk berbicara dengan </w:t>
            </w:r>
            <w:r w:rsidR="00760EB4">
              <w:rPr>
                <w:rFonts w:ascii="Raleway" w:hAnsi="Raleway"/>
                <w:szCs w:val="20"/>
                <w:lang w:val="id"/>
              </w:rPr>
              <w:t>tenaga kesehatan</w:t>
            </w:r>
            <w:r w:rsidRPr="00980A6D">
              <w:rPr>
                <w:rFonts w:ascii="Raleway" w:hAnsi="Raleway"/>
                <w:szCs w:val="20"/>
                <w:lang w:val="id"/>
              </w:rPr>
              <w:t xml:space="preserve"> Anda tentang hasil pemeriksaan Anda. </w:t>
            </w:r>
            <w:r w:rsidR="00760EB4">
              <w:rPr>
                <w:rFonts w:ascii="Raleway" w:hAnsi="Raleway"/>
                <w:szCs w:val="20"/>
                <w:lang w:val="id"/>
              </w:rPr>
              <w:t>Tenaga kesehatan</w:t>
            </w:r>
            <w:r w:rsidRPr="00980A6D">
              <w:rPr>
                <w:rFonts w:ascii="Raleway" w:hAnsi="Raleway"/>
                <w:szCs w:val="20"/>
                <w:lang w:val="id"/>
              </w:rPr>
              <w:t xml:space="preserve"> akan meninjau laporan radiologi dan merujuk Anda ke spesialis untuk pemeriksaan lebih lanjut.</w:t>
            </w:r>
          </w:p>
        </w:tc>
      </w:tr>
    </w:tbl>
    <w:p w14:paraId="32889295" w14:textId="2656C49E" w:rsidR="00582CC0" w:rsidRPr="00101E18" w:rsidRDefault="00582CC0" w:rsidP="00582CC0">
      <w:pPr>
        <w:tabs>
          <w:tab w:val="left" w:pos="8806"/>
        </w:tabs>
        <w:rPr>
          <w:rFonts w:ascii="Raleway" w:hAnsi="Raleway"/>
          <w:sz w:val="10"/>
          <w:szCs w:val="10"/>
          <w:lang w:val="sv-FI"/>
        </w:rPr>
      </w:pPr>
    </w:p>
    <w:tbl>
      <w:tblPr>
        <w:tblStyle w:val="TableGrid"/>
        <w:tblW w:w="0" w:type="auto"/>
        <w:tblCellMar>
          <w:top w:w="28" w:type="dxa"/>
        </w:tblCellMar>
        <w:tblLook w:val="04A0" w:firstRow="1" w:lastRow="0" w:firstColumn="1" w:lastColumn="0" w:noHBand="0" w:noVBand="1"/>
      </w:tblPr>
      <w:tblGrid>
        <w:gridCol w:w="5098"/>
        <w:gridCol w:w="5098"/>
      </w:tblGrid>
      <w:tr w:rsidR="00625AFF" w14:paraId="3D017998" w14:textId="77777777" w:rsidTr="4991A658">
        <w:trPr>
          <w:cantSplit/>
          <w:tblHeader/>
        </w:trPr>
        <w:tc>
          <w:tcPr>
            <w:tcW w:w="5098" w:type="dxa"/>
            <w:shd w:val="clear" w:color="auto" w:fill="00708D"/>
          </w:tcPr>
          <w:p w14:paraId="3C6C1BDF" w14:textId="77777777" w:rsidR="007368BF" w:rsidRPr="00980A6D" w:rsidRDefault="00D00D5C" w:rsidP="00EC46C8">
            <w:pPr>
              <w:rPr>
                <w:rFonts w:ascii="Raleway" w:hAnsi="Raleway"/>
                <w:b/>
                <w:color w:val="FFFFFF" w:themeColor="background1"/>
                <w:szCs w:val="20"/>
              </w:rPr>
            </w:pPr>
            <w:r w:rsidRPr="00980A6D">
              <w:rPr>
                <w:rFonts w:ascii="Raleway" w:hAnsi="Raleway"/>
                <w:b/>
                <w:color w:val="FFFFFF" w:themeColor="background1"/>
                <w:szCs w:val="20"/>
                <w:lang w:val="id"/>
              </w:rPr>
              <w:lastRenderedPageBreak/>
              <w:t>Hasil skrining</w:t>
            </w:r>
          </w:p>
        </w:tc>
        <w:tc>
          <w:tcPr>
            <w:tcW w:w="5098" w:type="dxa"/>
            <w:shd w:val="clear" w:color="auto" w:fill="00708D"/>
          </w:tcPr>
          <w:p w14:paraId="1A760744" w14:textId="77777777" w:rsidR="007368BF" w:rsidRPr="00980A6D" w:rsidRDefault="00D00D5C" w:rsidP="00EC46C8">
            <w:pPr>
              <w:rPr>
                <w:rFonts w:ascii="Raleway" w:hAnsi="Raleway"/>
                <w:b/>
                <w:color w:val="FFFFFF" w:themeColor="background1"/>
                <w:szCs w:val="20"/>
              </w:rPr>
            </w:pPr>
            <w:r w:rsidRPr="00980A6D">
              <w:rPr>
                <w:rFonts w:ascii="Raleway" w:hAnsi="Raleway"/>
                <w:b/>
                <w:color w:val="FFFFFF" w:themeColor="background1"/>
                <w:szCs w:val="20"/>
                <w:lang w:val="id"/>
              </w:rPr>
              <w:t>Langkah selanjutnya</w:t>
            </w:r>
          </w:p>
        </w:tc>
      </w:tr>
      <w:tr w:rsidR="00625AFF" w:rsidRPr="00760EB4" w14:paraId="741FFE95" w14:textId="77777777" w:rsidTr="4991A658">
        <w:trPr>
          <w:cantSplit/>
          <w:tblHeader/>
        </w:trPr>
        <w:tc>
          <w:tcPr>
            <w:tcW w:w="5098" w:type="dxa"/>
            <w:shd w:val="clear" w:color="auto" w:fill="D2EBE2"/>
          </w:tcPr>
          <w:p w14:paraId="7CA29767" w14:textId="3CFC6817" w:rsidR="00C3590D" w:rsidRPr="00980A6D" w:rsidRDefault="00D00D5C" w:rsidP="00234FF7">
            <w:pPr>
              <w:pStyle w:val="Heading3"/>
              <w:spacing w:before="0" w:after="0" w:line="276" w:lineRule="auto"/>
              <w:rPr>
                <w:bCs/>
                <w:szCs w:val="24"/>
              </w:rPr>
            </w:pPr>
            <w:r w:rsidRPr="00980A6D">
              <w:rPr>
                <w:bCs/>
                <w:szCs w:val="24"/>
                <w:lang w:val="id"/>
              </w:rPr>
              <w:t xml:space="preserve">Hasil tambahan yang dapat ditindaklanjuti yang tidak terkait dengan kanker </w:t>
            </w:r>
            <w:r w:rsidR="00654EDA">
              <w:rPr>
                <w:bCs/>
                <w:szCs w:val="24"/>
                <w:lang w:val="id"/>
              </w:rPr>
              <w:br/>
            </w:r>
            <w:r w:rsidRPr="00980A6D">
              <w:rPr>
                <w:bCs/>
                <w:szCs w:val="24"/>
                <w:lang w:val="id"/>
              </w:rPr>
              <w:t>paru-paru</w:t>
            </w:r>
          </w:p>
          <w:p w14:paraId="04974CCC" w14:textId="48AFCD1B" w:rsidR="00C3590D" w:rsidRPr="00234FF7" w:rsidRDefault="00D00D5C" w:rsidP="00234FF7">
            <w:pPr>
              <w:spacing w:line="276" w:lineRule="auto"/>
              <w:rPr>
                <w:rFonts w:ascii="Raleway" w:hAnsi="Raleway"/>
                <w:szCs w:val="20"/>
                <w:lang w:val="sv-FI"/>
              </w:rPr>
            </w:pPr>
            <w:r w:rsidRPr="00980A6D">
              <w:rPr>
                <w:rFonts w:ascii="Raleway" w:hAnsi="Raleway"/>
                <w:szCs w:val="20"/>
                <w:lang w:val="id"/>
              </w:rPr>
              <w:t xml:space="preserve">Pemindaian ini dapat melihat bagian tubuh lainnya selain paru-paru, termasuk leher, dada dan perut bagian atas. Kadang-kadang pemindaian ini dapat menunjukkan temuan di dalam paru-paru (sesuatu selain kanker, seperti emfisema), atau di luar paru-paru (seperti penyakit jantung). NCSR akan mendorong Anda untuk menemui </w:t>
            </w:r>
            <w:r w:rsidR="00760EB4">
              <w:rPr>
                <w:rFonts w:ascii="Raleway" w:hAnsi="Raleway"/>
                <w:szCs w:val="20"/>
                <w:lang w:val="id"/>
              </w:rPr>
              <w:t>tenaga kesehatan</w:t>
            </w:r>
            <w:r w:rsidRPr="00980A6D">
              <w:rPr>
                <w:rFonts w:ascii="Raleway" w:hAnsi="Raleway"/>
                <w:szCs w:val="20"/>
                <w:lang w:val="id"/>
              </w:rPr>
              <w:t xml:space="preserve"> Anda untuk mendiskusikan langkah selanjutnya.</w:t>
            </w:r>
          </w:p>
        </w:tc>
        <w:tc>
          <w:tcPr>
            <w:tcW w:w="5098" w:type="dxa"/>
          </w:tcPr>
          <w:p w14:paraId="3B69E3AF" w14:textId="405D46D9" w:rsidR="00C3590D" w:rsidRPr="00234FF7" w:rsidRDefault="00760EB4" w:rsidP="00234FF7">
            <w:pPr>
              <w:pStyle w:val="ListParagraph"/>
              <w:spacing w:after="0" w:line="276" w:lineRule="auto"/>
              <w:ind w:left="465" w:hanging="284"/>
              <w:rPr>
                <w:rFonts w:ascii="Raleway" w:hAnsi="Raleway"/>
                <w:szCs w:val="20"/>
                <w:lang w:val="sv-FI"/>
              </w:rPr>
            </w:pPr>
            <w:r>
              <w:rPr>
                <w:rFonts w:ascii="Raleway" w:hAnsi="Raleway"/>
                <w:szCs w:val="20"/>
                <w:lang w:val="id"/>
              </w:rPr>
              <w:t>Tenaga kesehatan</w:t>
            </w:r>
            <w:r w:rsidRPr="00980A6D">
              <w:rPr>
                <w:rFonts w:ascii="Raleway" w:hAnsi="Raleway"/>
                <w:szCs w:val="20"/>
                <w:lang w:val="id"/>
              </w:rPr>
              <w:t xml:space="preserve"> Anda akan berbicara dengan Anda tentang perlunya tes lebih lanjut dan langkah selanjutnya. Temuan tambahan tidak berarti Anda tidak dapat melanjutkan program skrining kanker paru-paru.</w:t>
            </w:r>
          </w:p>
          <w:p w14:paraId="6850858A" w14:textId="77777777" w:rsidR="00E8111D" w:rsidRPr="00234FF7" w:rsidRDefault="00E8111D" w:rsidP="00234FF7">
            <w:pPr>
              <w:pStyle w:val="ListParagraph"/>
              <w:numPr>
                <w:ilvl w:val="0"/>
                <w:numId w:val="0"/>
              </w:numPr>
              <w:spacing w:after="0" w:line="276" w:lineRule="auto"/>
              <w:ind w:left="465"/>
              <w:rPr>
                <w:rFonts w:ascii="Raleway" w:hAnsi="Raleway"/>
                <w:szCs w:val="20"/>
                <w:lang w:val="sv-FI"/>
              </w:rPr>
            </w:pPr>
          </w:p>
        </w:tc>
      </w:tr>
    </w:tbl>
    <w:p w14:paraId="0A769936" w14:textId="77777777" w:rsidR="00DD2129" w:rsidRPr="00234FF7" w:rsidRDefault="00D00D5C" w:rsidP="00DD2129">
      <w:pPr>
        <w:pStyle w:val="Heading2"/>
        <w:rPr>
          <w:bCs/>
          <w:szCs w:val="44"/>
          <w:lang w:val="sv-FI"/>
        </w:rPr>
      </w:pPr>
      <w:r w:rsidRPr="00980A6D">
        <w:rPr>
          <w:bCs/>
          <w:szCs w:val="44"/>
          <w:lang w:val="id"/>
        </w:rPr>
        <w:t>Siapa yang dapat saya ajak bicara untuk mendapatkan dukungan?</w:t>
      </w:r>
    </w:p>
    <w:p w14:paraId="02E0627F" w14:textId="5876BD86" w:rsidR="007E22A6" w:rsidRPr="00234FF7" w:rsidRDefault="00D00D5C" w:rsidP="007E22A6">
      <w:pPr>
        <w:spacing w:line="278" w:lineRule="auto"/>
        <w:rPr>
          <w:rFonts w:ascii="Raleway" w:hAnsi="Raleway"/>
          <w:szCs w:val="20"/>
          <w:lang w:val="sv-FI"/>
        </w:rPr>
      </w:pPr>
      <w:r w:rsidRPr="00980A6D">
        <w:rPr>
          <w:rFonts w:ascii="Raleway" w:hAnsi="Raleway"/>
          <w:szCs w:val="20"/>
          <w:lang w:val="id"/>
        </w:rPr>
        <w:t xml:space="preserve">Merasa khawatir saat mengikuti program skrining kanker merupakan hal yang wajar. Anda mungkin akan merasa cemas ketika menunggu waktu pemeriksaan dan mendapatkan hasilnya. Silakan bicarakan dengan </w:t>
      </w:r>
      <w:r w:rsidR="00760EB4">
        <w:rPr>
          <w:rFonts w:ascii="Raleway" w:hAnsi="Raleway"/>
          <w:szCs w:val="20"/>
          <w:lang w:val="id"/>
        </w:rPr>
        <w:t>tenaga kesehatan</w:t>
      </w:r>
      <w:r w:rsidRPr="00980A6D">
        <w:rPr>
          <w:rFonts w:ascii="Raleway" w:hAnsi="Raleway"/>
          <w:szCs w:val="20"/>
          <w:lang w:val="id"/>
        </w:rPr>
        <w:t xml:space="preserve"> Anda tentang kekhawatiran apa pun yang Anda miliki.</w:t>
      </w:r>
    </w:p>
    <w:p w14:paraId="752F4640" w14:textId="7C456E71" w:rsidR="00DD2129" w:rsidRPr="00234FF7" w:rsidRDefault="00D00D5C" w:rsidP="007E22A6">
      <w:pPr>
        <w:spacing w:line="278" w:lineRule="auto"/>
        <w:rPr>
          <w:rFonts w:ascii="Raleway" w:hAnsi="Raleway"/>
          <w:szCs w:val="20"/>
          <w:lang w:val="sv-FI"/>
        </w:rPr>
      </w:pPr>
      <w:r w:rsidRPr="00980A6D">
        <w:rPr>
          <w:rFonts w:ascii="Raleway" w:hAnsi="Raleway"/>
          <w:szCs w:val="20"/>
          <w:lang w:val="id"/>
        </w:rPr>
        <w:t xml:space="preserve">Menjalani skrining kanker paru-paru </w:t>
      </w:r>
      <w:r w:rsidRPr="00980A6D">
        <w:rPr>
          <w:rFonts w:ascii="Raleway" w:hAnsi="Raleway"/>
          <w:b/>
          <w:bCs/>
          <w:szCs w:val="20"/>
          <w:lang w:val="id"/>
        </w:rPr>
        <w:t xml:space="preserve">setiap dua tahun sekali </w:t>
      </w:r>
      <w:r w:rsidRPr="00980A6D">
        <w:rPr>
          <w:rFonts w:ascii="Raleway" w:hAnsi="Raleway"/>
          <w:szCs w:val="20"/>
          <w:lang w:val="id"/>
        </w:rPr>
        <w:t xml:space="preserve">(atau sesuai anjuran </w:t>
      </w:r>
      <w:r w:rsidR="00760EB4">
        <w:rPr>
          <w:rFonts w:ascii="Raleway" w:hAnsi="Raleway"/>
          <w:szCs w:val="20"/>
          <w:lang w:val="id"/>
        </w:rPr>
        <w:t>tenaga kesehatan</w:t>
      </w:r>
      <w:r w:rsidRPr="00980A6D">
        <w:rPr>
          <w:rFonts w:ascii="Raleway" w:hAnsi="Raleway"/>
          <w:szCs w:val="20"/>
          <w:lang w:val="id"/>
        </w:rPr>
        <w:t xml:space="preserve"> Anda) merupakan cara terbaik untuk menemukan kanker paru-paru secara dini, karena pada masa itu lebih mudah diobati.</w:t>
      </w:r>
    </w:p>
    <w:p w14:paraId="31A6F439" w14:textId="77777777" w:rsidR="005E3A20" w:rsidRPr="00760EB4" w:rsidRDefault="00D00D5C" w:rsidP="005E3A20">
      <w:pPr>
        <w:pStyle w:val="Heading3"/>
        <w:rPr>
          <w:bCs/>
          <w:szCs w:val="24"/>
          <w:lang w:val="sv-FI"/>
        </w:rPr>
      </w:pPr>
      <w:r w:rsidRPr="00980A6D">
        <w:rPr>
          <w:bCs/>
          <w:szCs w:val="24"/>
          <w:lang w:val="id"/>
        </w:rPr>
        <w:t>Situs web</w:t>
      </w:r>
    </w:p>
    <w:p w14:paraId="6CF3F98F" w14:textId="77777777" w:rsidR="005E3A20" w:rsidRPr="00760EB4" w:rsidRDefault="00D00D5C" w:rsidP="005E3A20">
      <w:pPr>
        <w:rPr>
          <w:rFonts w:ascii="Raleway" w:hAnsi="Raleway"/>
          <w:b/>
          <w:szCs w:val="20"/>
          <w:lang w:val="sv-FI"/>
        </w:rPr>
      </w:pPr>
      <w:r w:rsidRPr="00980A6D">
        <w:rPr>
          <w:rFonts w:ascii="Raleway" w:hAnsi="Raleway"/>
          <w:b/>
          <w:szCs w:val="20"/>
          <w:lang w:val="id"/>
        </w:rPr>
        <w:t>Bantuan kesehatan mental:</w:t>
      </w:r>
    </w:p>
    <w:p w14:paraId="66B9CE65" w14:textId="77777777" w:rsidR="005E3A20" w:rsidRPr="00760EB4" w:rsidRDefault="44EF4FE0" w:rsidP="005E3A20">
      <w:pPr>
        <w:rPr>
          <w:rFonts w:ascii="Raleway" w:hAnsi="Raleway"/>
          <w:szCs w:val="20"/>
          <w:lang w:val="sv-FI"/>
        </w:rPr>
      </w:pPr>
      <w:hyperlink r:id="rId12">
        <w:r w:rsidRPr="00980A6D">
          <w:rPr>
            <w:rStyle w:val="Hyperlink"/>
            <w:rFonts w:ascii="Raleway" w:hAnsi="Raleway"/>
            <w:szCs w:val="20"/>
            <w:lang w:val="id"/>
          </w:rPr>
          <w:t>https://www.medicarementalhealth.gov.au/</w:t>
        </w:r>
      </w:hyperlink>
      <w:r w:rsidR="1F728E6F" w:rsidRPr="00980A6D">
        <w:rPr>
          <w:rFonts w:ascii="Raleway" w:hAnsi="Raleway"/>
          <w:szCs w:val="20"/>
          <w:lang w:val="id"/>
        </w:rPr>
        <w:t xml:space="preserve"> </w:t>
      </w:r>
    </w:p>
    <w:p w14:paraId="012FE4D1" w14:textId="77777777" w:rsidR="005E3A20" w:rsidRPr="00760EB4" w:rsidRDefault="00D00D5C" w:rsidP="005E3A20">
      <w:pPr>
        <w:rPr>
          <w:rFonts w:ascii="Raleway" w:hAnsi="Raleway"/>
          <w:b/>
          <w:szCs w:val="20"/>
          <w:lang w:val="sv-FI"/>
        </w:rPr>
      </w:pPr>
      <w:r w:rsidRPr="00980A6D">
        <w:rPr>
          <w:rFonts w:ascii="Raleway" w:hAnsi="Raleway"/>
          <w:b/>
          <w:szCs w:val="20"/>
          <w:lang w:val="id"/>
        </w:rPr>
        <w:t>Layanan bantuan untuk masyarakat suku Aborigin dan Penduduk Kepulauan Selat Torres:</w:t>
      </w:r>
    </w:p>
    <w:p w14:paraId="2569DD86" w14:textId="77777777" w:rsidR="005E3A20" w:rsidRPr="00760EB4" w:rsidRDefault="005E3A20" w:rsidP="005E3A20">
      <w:pPr>
        <w:rPr>
          <w:rFonts w:ascii="Raleway" w:hAnsi="Raleway"/>
          <w:szCs w:val="20"/>
          <w:lang w:val="sv-FI"/>
        </w:rPr>
      </w:pPr>
      <w:hyperlink r:id="rId13" w:history="1">
        <w:r w:rsidRPr="00980A6D">
          <w:rPr>
            <w:rStyle w:val="Hyperlink"/>
            <w:rFonts w:ascii="Raleway" w:hAnsi="Raleway"/>
            <w:szCs w:val="20"/>
            <w:lang w:val="id"/>
          </w:rPr>
          <w:t>www.13yarn.org.au</w:t>
        </w:r>
      </w:hyperlink>
    </w:p>
    <w:p w14:paraId="69642EFA" w14:textId="77777777" w:rsidR="005E3A20" w:rsidRPr="00760EB4" w:rsidRDefault="00D00D5C" w:rsidP="005E3A20">
      <w:pPr>
        <w:rPr>
          <w:rFonts w:ascii="Raleway" w:hAnsi="Raleway"/>
          <w:b/>
          <w:szCs w:val="20"/>
          <w:lang w:val="sv-FI"/>
        </w:rPr>
      </w:pPr>
      <w:r w:rsidRPr="00980A6D">
        <w:rPr>
          <w:rFonts w:ascii="Raleway" w:hAnsi="Raleway"/>
          <w:b/>
          <w:szCs w:val="20"/>
          <w:lang w:val="id"/>
        </w:rPr>
        <w:t>Quitline</w:t>
      </w:r>
    </w:p>
    <w:p w14:paraId="436B153C" w14:textId="77777777" w:rsidR="005E3A20" w:rsidRPr="00760EB4" w:rsidRDefault="005E3A20" w:rsidP="005E3A20">
      <w:pPr>
        <w:rPr>
          <w:rFonts w:ascii="Raleway" w:hAnsi="Raleway"/>
          <w:szCs w:val="20"/>
          <w:lang w:val="sv-FI"/>
        </w:rPr>
      </w:pPr>
      <w:hyperlink r:id="rId14" w:history="1">
        <w:r w:rsidRPr="00980A6D">
          <w:rPr>
            <w:rStyle w:val="Hyperlink"/>
            <w:rFonts w:ascii="Raleway" w:hAnsi="Raleway"/>
            <w:szCs w:val="20"/>
            <w:lang w:val="id"/>
          </w:rPr>
          <w:t>www.quit.org.au</w:t>
        </w:r>
      </w:hyperlink>
    </w:p>
    <w:p w14:paraId="7E1A69DF" w14:textId="77777777" w:rsidR="005E3A20" w:rsidRPr="00980A6D" w:rsidRDefault="00D00D5C" w:rsidP="005E3A20">
      <w:pPr>
        <w:pStyle w:val="Heading3"/>
        <w:rPr>
          <w:bCs/>
          <w:szCs w:val="24"/>
        </w:rPr>
      </w:pPr>
      <w:r w:rsidRPr="00980A6D">
        <w:rPr>
          <w:bCs/>
          <w:szCs w:val="24"/>
          <w:lang w:val="id"/>
        </w:rPr>
        <w:t>Hotline untuk situasi krisis</w:t>
      </w:r>
    </w:p>
    <w:p w14:paraId="565C905D" w14:textId="77777777" w:rsidR="005E3A20" w:rsidRPr="00980A6D" w:rsidRDefault="00D00D5C" w:rsidP="005E3A20">
      <w:pPr>
        <w:rPr>
          <w:rFonts w:ascii="Raleway" w:hAnsi="Raleway"/>
          <w:b/>
          <w:szCs w:val="20"/>
          <w:lang w:val="en-GB"/>
        </w:rPr>
      </w:pPr>
      <w:r w:rsidRPr="00980A6D">
        <w:rPr>
          <w:rFonts w:ascii="Raleway" w:hAnsi="Raleway"/>
          <w:b/>
          <w:szCs w:val="20"/>
          <w:lang w:val="id"/>
        </w:rPr>
        <w:t>Beyond Blue</w:t>
      </w:r>
    </w:p>
    <w:p w14:paraId="381B1F78" w14:textId="77777777" w:rsidR="005E3A20" w:rsidRPr="00980A6D" w:rsidRDefault="00D00D5C" w:rsidP="005E3A20">
      <w:pPr>
        <w:rPr>
          <w:rFonts w:ascii="Raleway" w:hAnsi="Raleway"/>
          <w:szCs w:val="20"/>
          <w:lang w:val="en-GB"/>
        </w:rPr>
      </w:pPr>
      <w:r w:rsidRPr="00980A6D">
        <w:rPr>
          <w:rFonts w:ascii="Raleway" w:hAnsi="Raleway"/>
          <w:szCs w:val="20"/>
          <w:lang w:val="id"/>
        </w:rPr>
        <w:t>1300 224 636</w:t>
      </w:r>
    </w:p>
    <w:p w14:paraId="039316B7" w14:textId="77777777" w:rsidR="005E3A20" w:rsidRPr="00980A6D" w:rsidRDefault="00D00D5C" w:rsidP="005E3A20">
      <w:pPr>
        <w:rPr>
          <w:rFonts w:ascii="Raleway" w:hAnsi="Raleway"/>
          <w:b/>
          <w:szCs w:val="20"/>
          <w:lang w:val="en-GB"/>
        </w:rPr>
      </w:pPr>
      <w:r w:rsidRPr="00980A6D">
        <w:rPr>
          <w:rFonts w:ascii="Raleway" w:hAnsi="Raleway"/>
          <w:b/>
          <w:szCs w:val="20"/>
          <w:lang w:val="id"/>
        </w:rPr>
        <w:t>Lifeline</w:t>
      </w:r>
    </w:p>
    <w:p w14:paraId="3CDB0EF9" w14:textId="77777777" w:rsidR="005E3A20" w:rsidRPr="00980A6D" w:rsidRDefault="00D00D5C" w:rsidP="005E3A20">
      <w:pPr>
        <w:rPr>
          <w:rFonts w:ascii="Raleway" w:hAnsi="Raleway"/>
          <w:szCs w:val="20"/>
          <w:lang w:val="en-GB"/>
        </w:rPr>
      </w:pPr>
      <w:r w:rsidRPr="00980A6D">
        <w:rPr>
          <w:rFonts w:ascii="Raleway" w:hAnsi="Raleway"/>
          <w:szCs w:val="20"/>
          <w:lang w:val="id"/>
        </w:rPr>
        <w:t>13 11 14</w:t>
      </w:r>
    </w:p>
    <w:p w14:paraId="3ADA2B8B" w14:textId="77777777" w:rsidR="005E3A20" w:rsidRPr="00980A6D" w:rsidRDefault="00D00D5C" w:rsidP="0063605A">
      <w:pPr>
        <w:rPr>
          <w:rFonts w:ascii="Raleway" w:hAnsi="Raleway"/>
          <w:b/>
          <w:szCs w:val="20"/>
          <w:lang w:val="en-GB"/>
        </w:rPr>
      </w:pPr>
      <w:r w:rsidRPr="00980A6D">
        <w:rPr>
          <w:rFonts w:ascii="Raleway" w:hAnsi="Raleway"/>
          <w:b/>
          <w:szCs w:val="20"/>
          <w:lang w:val="id"/>
        </w:rPr>
        <w:t>13YARN</w:t>
      </w:r>
    </w:p>
    <w:p w14:paraId="5EC5391A" w14:textId="77777777" w:rsidR="004C1C90" w:rsidRPr="00980A6D" w:rsidRDefault="00D00D5C" w:rsidP="0063605A">
      <w:pPr>
        <w:rPr>
          <w:rFonts w:ascii="Raleway" w:hAnsi="Raleway"/>
          <w:szCs w:val="20"/>
          <w:lang w:val="en-GB"/>
        </w:rPr>
      </w:pPr>
      <w:r w:rsidRPr="00980A6D">
        <w:rPr>
          <w:rFonts w:ascii="Raleway" w:hAnsi="Raleway"/>
          <w:szCs w:val="20"/>
          <w:lang w:val="id"/>
        </w:rPr>
        <w:t>13 92 76</w:t>
      </w:r>
    </w:p>
    <w:p w14:paraId="4F2C90D5" w14:textId="77777777" w:rsidR="005E3A20" w:rsidRPr="00980A6D" w:rsidRDefault="00D00D5C" w:rsidP="00980A6D">
      <w:pPr>
        <w:pStyle w:val="Heading3"/>
        <w:rPr>
          <w:bCs/>
          <w:szCs w:val="24"/>
        </w:rPr>
      </w:pPr>
      <w:r w:rsidRPr="00980A6D">
        <w:rPr>
          <w:bCs/>
          <w:szCs w:val="24"/>
          <w:lang w:val="id"/>
        </w:rPr>
        <w:lastRenderedPageBreak/>
        <w:t>Bantuan komunitas lainnya</w:t>
      </w:r>
    </w:p>
    <w:p w14:paraId="7BBD14EA" w14:textId="77777777" w:rsidR="005E3A20" w:rsidRPr="00980A6D" w:rsidRDefault="00D00D5C" w:rsidP="00980A6D">
      <w:pPr>
        <w:keepNext/>
        <w:keepLines/>
        <w:rPr>
          <w:rFonts w:ascii="Raleway" w:hAnsi="Raleway"/>
          <w:b/>
          <w:szCs w:val="20"/>
          <w:lang w:val="en-GB"/>
        </w:rPr>
      </w:pPr>
      <w:r w:rsidRPr="00980A6D">
        <w:rPr>
          <w:rFonts w:ascii="Raleway" w:hAnsi="Raleway"/>
          <w:b/>
          <w:szCs w:val="20"/>
          <w:lang w:val="id"/>
        </w:rPr>
        <w:t>Bantuan dari Cancer Council</w:t>
      </w:r>
    </w:p>
    <w:p w14:paraId="1FD85789" w14:textId="77777777" w:rsidR="005E3A20" w:rsidRPr="00980A6D" w:rsidRDefault="00D00D5C" w:rsidP="00980A6D">
      <w:pPr>
        <w:keepNext/>
        <w:keepLines/>
        <w:rPr>
          <w:rFonts w:ascii="Raleway" w:hAnsi="Raleway"/>
          <w:szCs w:val="20"/>
          <w:lang w:val="en-GB"/>
        </w:rPr>
      </w:pPr>
      <w:r w:rsidRPr="00980A6D">
        <w:rPr>
          <w:rFonts w:ascii="Raleway" w:hAnsi="Raleway"/>
          <w:szCs w:val="20"/>
          <w:lang w:val="id"/>
        </w:rPr>
        <w:t>13 11 20</w:t>
      </w:r>
    </w:p>
    <w:p w14:paraId="49A2E66E" w14:textId="77777777" w:rsidR="005E3A20" w:rsidRPr="00980A6D" w:rsidRDefault="00D00D5C" w:rsidP="005E3A20">
      <w:pPr>
        <w:rPr>
          <w:rFonts w:ascii="Raleway" w:hAnsi="Raleway"/>
          <w:b/>
          <w:szCs w:val="20"/>
          <w:lang w:val="en-GB"/>
        </w:rPr>
      </w:pPr>
      <w:r w:rsidRPr="00980A6D">
        <w:rPr>
          <w:rFonts w:ascii="Raleway" w:hAnsi="Raleway"/>
          <w:b/>
          <w:szCs w:val="20"/>
          <w:lang w:val="id"/>
        </w:rPr>
        <w:t>Lung Foundation Australia</w:t>
      </w:r>
    </w:p>
    <w:p w14:paraId="096EE4A1" w14:textId="77777777" w:rsidR="005E3A20" w:rsidRPr="00980A6D" w:rsidRDefault="00D00D5C" w:rsidP="005E3A20">
      <w:pPr>
        <w:rPr>
          <w:rFonts w:ascii="Raleway" w:hAnsi="Raleway"/>
          <w:szCs w:val="20"/>
          <w:lang w:val="en-GB"/>
        </w:rPr>
      </w:pPr>
      <w:r w:rsidRPr="00980A6D">
        <w:rPr>
          <w:rFonts w:ascii="Raleway" w:hAnsi="Raleway"/>
          <w:szCs w:val="20"/>
          <w:lang w:val="id"/>
        </w:rPr>
        <w:t>1800 654 301</w:t>
      </w:r>
    </w:p>
    <w:p w14:paraId="7E459FB8" w14:textId="77777777" w:rsidR="005E3A20" w:rsidRPr="00980A6D" w:rsidRDefault="00D00D5C" w:rsidP="005E3A20">
      <w:pPr>
        <w:rPr>
          <w:rFonts w:ascii="Raleway" w:hAnsi="Raleway"/>
          <w:b/>
          <w:szCs w:val="20"/>
          <w:lang w:val="en-GB"/>
        </w:rPr>
      </w:pPr>
      <w:r w:rsidRPr="00980A6D">
        <w:rPr>
          <w:rFonts w:ascii="Raleway" w:hAnsi="Raleway"/>
          <w:b/>
          <w:szCs w:val="20"/>
          <w:lang w:val="id"/>
        </w:rPr>
        <w:t>Quitline</w:t>
      </w:r>
    </w:p>
    <w:p w14:paraId="500D4EA1" w14:textId="77777777" w:rsidR="005E3A20" w:rsidRPr="00980A6D" w:rsidRDefault="00D00D5C" w:rsidP="005E3A20">
      <w:pPr>
        <w:rPr>
          <w:rFonts w:ascii="Raleway" w:hAnsi="Raleway"/>
          <w:szCs w:val="20"/>
          <w:lang w:val="en-GB"/>
        </w:rPr>
      </w:pPr>
      <w:r w:rsidRPr="00980A6D">
        <w:rPr>
          <w:rFonts w:ascii="Raleway" w:hAnsi="Raleway"/>
          <w:szCs w:val="20"/>
          <w:lang w:val="id"/>
        </w:rPr>
        <w:t>13 78 48</w:t>
      </w:r>
    </w:p>
    <w:p w14:paraId="298E48D6" w14:textId="77777777" w:rsidR="005E3A20" w:rsidRPr="00980A6D" w:rsidRDefault="00D00D5C" w:rsidP="005E3A20">
      <w:pPr>
        <w:rPr>
          <w:rFonts w:ascii="Raleway" w:hAnsi="Raleway"/>
          <w:b/>
          <w:szCs w:val="20"/>
          <w:lang w:val="en-GB"/>
        </w:rPr>
      </w:pPr>
      <w:r w:rsidRPr="00980A6D">
        <w:rPr>
          <w:rFonts w:ascii="Raleway" w:hAnsi="Raleway"/>
          <w:b/>
          <w:szCs w:val="20"/>
          <w:lang w:val="id"/>
        </w:rPr>
        <w:t>Head to Health</w:t>
      </w:r>
    </w:p>
    <w:p w14:paraId="528D051F" w14:textId="77777777" w:rsidR="005E3A20" w:rsidRPr="00234FF7" w:rsidRDefault="00D00D5C" w:rsidP="005E3A20">
      <w:pPr>
        <w:rPr>
          <w:rFonts w:ascii="Raleway" w:hAnsi="Raleway"/>
          <w:szCs w:val="20"/>
          <w:lang w:val="sv-FI"/>
        </w:rPr>
      </w:pPr>
      <w:r w:rsidRPr="00980A6D">
        <w:rPr>
          <w:rFonts w:ascii="Raleway" w:hAnsi="Raleway"/>
          <w:szCs w:val="20"/>
          <w:lang w:val="id"/>
        </w:rPr>
        <w:t>1800 595 212</w:t>
      </w:r>
    </w:p>
    <w:p w14:paraId="070A45C4" w14:textId="77777777" w:rsidR="005E3A20" w:rsidRPr="00234FF7" w:rsidRDefault="00D00D5C" w:rsidP="005E3A20">
      <w:pPr>
        <w:rPr>
          <w:rFonts w:ascii="Raleway" w:hAnsi="Raleway"/>
          <w:szCs w:val="20"/>
          <w:lang w:val="sv-FI"/>
        </w:rPr>
      </w:pPr>
      <w:r w:rsidRPr="00980A6D">
        <w:rPr>
          <w:rFonts w:ascii="Raleway" w:hAnsi="Raleway"/>
          <w:szCs w:val="20"/>
          <w:lang w:val="id"/>
        </w:rPr>
        <w:t>Layanan bantuan lainnya dapat ditemukan di:</w:t>
      </w:r>
    </w:p>
    <w:p w14:paraId="302318F7" w14:textId="77777777" w:rsidR="001276D4" w:rsidRPr="00234FF7" w:rsidRDefault="005E3A20" w:rsidP="001276D4">
      <w:pPr>
        <w:rPr>
          <w:rFonts w:ascii="Raleway" w:hAnsi="Raleway"/>
          <w:szCs w:val="20"/>
          <w:lang w:val="sv-FI"/>
        </w:rPr>
      </w:pPr>
      <w:hyperlink r:id="rId15" w:history="1">
        <w:r w:rsidRPr="00980A6D">
          <w:rPr>
            <w:rStyle w:val="Hyperlink"/>
            <w:rFonts w:ascii="Raleway" w:hAnsi="Raleway"/>
            <w:szCs w:val="20"/>
            <w:lang w:val="id"/>
          </w:rPr>
          <w:t>www.health.nsw.gov.au/mentalhealth/services/Pages/support-contact-list.aspx</w:t>
        </w:r>
      </w:hyperlink>
    </w:p>
    <w:p w14:paraId="4D818E60" w14:textId="77777777" w:rsidR="00F60933" w:rsidRPr="00234FF7" w:rsidRDefault="00D00D5C" w:rsidP="001276D4">
      <w:pPr>
        <w:pStyle w:val="Heading2"/>
        <w:rPr>
          <w:bCs/>
          <w:szCs w:val="44"/>
          <w:lang w:val="sv-FI"/>
        </w:rPr>
      </w:pPr>
      <w:r w:rsidRPr="00980A6D">
        <w:rPr>
          <w:bCs/>
          <w:szCs w:val="44"/>
          <w:lang w:val="id"/>
        </w:rPr>
        <w:t>Bagaimana jika saya mengalami gejala?</w:t>
      </w:r>
    </w:p>
    <w:p w14:paraId="7E3FE01F" w14:textId="77777777" w:rsidR="00AB65BC" w:rsidRPr="00234FF7" w:rsidRDefault="00D00D5C" w:rsidP="00AB65BC">
      <w:pPr>
        <w:rPr>
          <w:rFonts w:ascii="Raleway" w:hAnsi="Raleway"/>
          <w:szCs w:val="20"/>
          <w:lang w:val="id"/>
        </w:rPr>
      </w:pPr>
      <w:r w:rsidRPr="00980A6D">
        <w:rPr>
          <w:rFonts w:ascii="Raleway" w:hAnsi="Raleway"/>
          <w:szCs w:val="20"/>
          <w:lang w:val="id"/>
        </w:rPr>
        <w:t>Skrining tidak cocok untuk siapa pun yang mengalami gejala terus-menerus yang tidak dapat dijelaskan, termasuk yang tercantum di bawah ini. Orang-orang ini memerlukan tes yang berbeda.</w:t>
      </w:r>
    </w:p>
    <w:p w14:paraId="73861100" w14:textId="27C05292" w:rsidR="00AB65BC" w:rsidRPr="00234FF7" w:rsidRDefault="00D00D5C" w:rsidP="00AB65BC">
      <w:pPr>
        <w:rPr>
          <w:rFonts w:ascii="Raleway" w:hAnsi="Raleway"/>
          <w:szCs w:val="20"/>
          <w:lang w:val="id"/>
        </w:rPr>
      </w:pPr>
      <w:r w:rsidRPr="00980A6D">
        <w:rPr>
          <w:rFonts w:ascii="Raleway" w:hAnsi="Raleway"/>
          <w:szCs w:val="20"/>
          <w:lang w:val="id"/>
        </w:rPr>
        <w:t xml:space="preserve">Jika Anda mengalami gejala-gejala ini, meskipun tes skrining terakhir Anda berisiko sangat rendah atau </w:t>
      </w:r>
      <w:r w:rsidR="00101E18">
        <w:rPr>
          <w:rFonts w:ascii="Raleway" w:hAnsi="Raleway"/>
          <w:szCs w:val="20"/>
          <w:lang w:val="id"/>
        </w:rPr>
        <w:br/>
      </w:r>
      <w:r w:rsidRPr="00980A6D">
        <w:rPr>
          <w:rFonts w:ascii="Raleway" w:hAnsi="Raleway"/>
          <w:szCs w:val="20"/>
          <w:lang w:val="id"/>
        </w:rPr>
        <w:t xml:space="preserve">Anda sudah menjalani pemindaian dan sedang menunggu pemindaian berikutnya, segera bicarakan </w:t>
      </w:r>
      <w:r w:rsidR="00101E18">
        <w:rPr>
          <w:rFonts w:ascii="Raleway" w:hAnsi="Raleway"/>
          <w:szCs w:val="20"/>
          <w:lang w:val="id"/>
        </w:rPr>
        <w:br/>
      </w:r>
      <w:r w:rsidRPr="00980A6D">
        <w:rPr>
          <w:rFonts w:ascii="Raleway" w:hAnsi="Raleway"/>
          <w:szCs w:val="20"/>
          <w:lang w:val="id"/>
        </w:rPr>
        <w:t xml:space="preserve">dengan </w:t>
      </w:r>
      <w:r w:rsidR="00760EB4">
        <w:rPr>
          <w:rFonts w:ascii="Raleway" w:hAnsi="Raleway"/>
          <w:szCs w:val="20"/>
          <w:lang w:val="id"/>
        </w:rPr>
        <w:t>tenaga kesehatan</w:t>
      </w:r>
      <w:r w:rsidRPr="00980A6D">
        <w:rPr>
          <w:rFonts w:ascii="Raleway" w:hAnsi="Raleway"/>
          <w:szCs w:val="20"/>
          <w:lang w:val="id"/>
        </w:rPr>
        <w:t xml:space="preserve"> Anda.</w:t>
      </w:r>
    </w:p>
    <w:p w14:paraId="7947240F" w14:textId="77777777" w:rsidR="00AB65BC" w:rsidRPr="00234FF7" w:rsidRDefault="00D00D5C" w:rsidP="00AB65BC">
      <w:pPr>
        <w:pStyle w:val="ListParagraph"/>
        <w:rPr>
          <w:rFonts w:ascii="Raleway" w:hAnsi="Raleway"/>
          <w:b/>
          <w:szCs w:val="20"/>
          <w:lang w:val="id"/>
        </w:rPr>
      </w:pPr>
      <w:r w:rsidRPr="00980A6D">
        <w:rPr>
          <w:rFonts w:ascii="Raleway" w:hAnsi="Raleway"/>
          <w:b/>
          <w:szCs w:val="20"/>
          <w:lang w:val="id"/>
        </w:rPr>
        <w:t>Batuk baru atau batuk yang berubah</w:t>
      </w:r>
    </w:p>
    <w:p w14:paraId="393F456A" w14:textId="77777777" w:rsidR="00AB65BC" w:rsidRPr="00980A6D" w:rsidRDefault="00D00D5C" w:rsidP="00AB65BC">
      <w:pPr>
        <w:pStyle w:val="ListParagraph"/>
        <w:rPr>
          <w:rFonts w:ascii="Raleway" w:hAnsi="Raleway"/>
          <w:b/>
          <w:szCs w:val="20"/>
        </w:rPr>
      </w:pPr>
      <w:r w:rsidRPr="00980A6D">
        <w:rPr>
          <w:rFonts w:ascii="Raleway" w:hAnsi="Raleway"/>
          <w:b/>
          <w:szCs w:val="20"/>
          <w:lang w:val="id"/>
        </w:rPr>
        <w:t>Batuk berdarah</w:t>
      </w:r>
    </w:p>
    <w:p w14:paraId="4B56D7FC" w14:textId="77777777" w:rsidR="00AB65BC" w:rsidRPr="00234FF7" w:rsidRDefault="00D00D5C" w:rsidP="00AB65BC">
      <w:pPr>
        <w:pStyle w:val="ListParagraph"/>
        <w:rPr>
          <w:rFonts w:ascii="Raleway" w:hAnsi="Raleway"/>
          <w:b/>
          <w:szCs w:val="20"/>
          <w:lang w:val="sv-FI"/>
        </w:rPr>
      </w:pPr>
      <w:r w:rsidRPr="00980A6D">
        <w:rPr>
          <w:rFonts w:ascii="Raleway" w:hAnsi="Raleway"/>
          <w:b/>
          <w:szCs w:val="20"/>
          <w:lang w:val="id"/>
        </w:rPr>
        <w:t>Merasa sesak napas tanpa sebab yang jelas</w:t>
      </w:r>
    </w:p>
    <w:p w14:paraId="5DA8CEA3" w14:textId="77777777" w:rsidR="00AB65BC" w:rsidRPr="00980A6D" w:rsidRDefault="00D00D5C" w:rsidP="00AB65BC">
      <w:pPr>
        <w:pStyle w:val="ListParagraph"/>
        <w:rPr>
          <w:rFonts w:ascii="Raleway" w:hAnsi="Raleway"/>
          <w:b/>
          <w:szCs w:val="20"/>
        </w:rPr>
      </w:pPr>
      <w:r w:rsidRPr="00980A6D">
        <w:rPr>
          <w:rFonts w:ascii="Raleway" w:hAnsi="Raleway"/>
          <w:b/>
          <w:szCs w:val="20"/>
          <w:lang w:val="id"/>
        </w:rPr>
        <w:t>Sangat lelah</w:t>
      </w:r>
    </w:p>
    <w:p w14:paraId="300C393A" w14:textId="77777777" w:rsidR="00AB65BC" w:rsidRPr="00234FF7" w:rsidRDefault="00D00D5C" w:rsidP="00AB65BC">
      <w:pPr>
        <w:pStyle w:val="ListParagraph"/>
        <w:rPr>
          <w:rFonts w:ascii="Raleway" w:hAnsi="Raleway"/>
          <w:b/>
          <w:szCs w:val="20"/>
          <w:lang w:val="sv-FI"/>
        </w:rPr>
      </w:pPr>
      <w:r w:rsidRPr="00980A6D">
        <w:rPr>
          <w:rFonts w:ascii="Raleway" w:hAnsi="Raleway"/>
          <w:b/>
          <w:szCs w:val="20"/>
          <w:lang w:val="id"/>
        </w:rPr>
        <w:t>Penurunan berat badan yang tidak dapat dijelaskan</w:t>
      </w:r>
    </w:p>
    <w:p w14:paraId="742BE8A0" w14:textId="047F5069" w:rsidR="006B61AE" w:rsidRPr="00234FF7" w:rsidRDefault="00AB65BC" w:rsidP="00234FF7">
      <w:pPr>
        <w:pStyle w:val="ListParagraph"/>
        <w:rPr>
          <w:rFonts w:ascii="Raleway" w:hAnsi="Raleway"/>
          <w:b/>
          <w:szCs w:val="20"/>
          <w:lang w:val="sv-FI"/>
        </w:rPr>
      </w:pPr>
      <w:r w:rsidRPr="00980A6D">
        <w:rPr>
          <w:rFonts w:ascii="Raleway" w:hAnsi="Raleway"/>
          <w:b/>
          <w:szCs w:val="20"/>
          <w:lang w:val="id"/>
        </w:rPr>
        <w:t>Nyeri dada atau bahu yang tidak kunjung hilang</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234FF7" w14:paraId="6C65718C" w14:textId="77777777" w:rsidTr="00080B89">
        <w:tc>
          <w:tcPr>
            <w:tcW w:w="6096" w:type="dxa"/>
          </w:tcPr>
          <w:p w14:paraId="18184C96" w14:textId="77777777" w:rsidR="00234FF7" w:rsidRPr="005A41C3" w:rsidRDefault="00234FF7" w:rsidP="00080B89">
            <w:pPr>
              <w:rPr>
                <w:lang w:val="sv-FI"/>
              </w:rPr>
            </w:pPr>
            <w:r>
              <w:rPr>
                <w:noProof/>
              </w:rPr>
              <w:drawing>
                <wp:inline distT="0" distB="0" distL="0" distR="0" wp14:anchorId="0AC208BD" wp14:editId="50D5FE52">
                  <wp:extent cx="1110419" cy="1113511"/>
                  <wp:effectExtent l="0" t="0" r="0" b="0"/>
                  <wp:docPr id="1955914972" name="image3.png" descr="Kode QR untuk informasi lebih lanjut tentang Program Skrining Kanker Paru-Paru Nasional (National Lung Cancer Screening Program) "/>
                  <wp:cNvGraphicFramePr/>
                  <a:graphic xmlns:a="http://schemas.openxmlformats.org/drawingml/2006/main">
                    <a:graphicData uri="http://schemas.openxmlformats.org/drawingml/2006/picture">
                      <pic:pic xmlns:pic="http://schemas.openxmlformats.org/drawingml/2006/picture">
                        <pic:nvPicPr>
                          <pic:cNvPr id="1955914972" name="image3.png" descr="Kode QR untuk informasi lebih lanjut tentang Program Skrining Kanker Paru-Paru Nasional (National Lung Cancer Screening Program) "/>
                          <pic:cNvPicPr/>
                        </pic:nvPicPr>
                        <pic:blipFill>
                          <a:blip r:embed="rId16"/>
                          <a:stretch>
                            <a:fillRect/>
                          </a:stretch>
                        </pic:blipFill>
                        <pic:spPr>
                          <a:xfrm>
                            <a:off x="0" y="0"/>
                            <a:ext cx="1110419" cy="1113511"/>
                          </a:xfrm>
                          <a:prstGeom prst="rect">
                            <a:avLst/>
                          </a:prstGeom>
                        </pic:spPr>
                      </pic:pic>
                    </a:graphicData>
                  </a:graphic>
                </wp:inline>
              </w:drawing>
            </w:r>
            <w:r w:rsidRPr="005A41C3">
              <w:rPr>
                <w:lang w:val="sv-FI"/>
              </w:rPr>
              <w:t xml:space="preserve"> </w:t>
            </w:r>
          </w:p>
          <w:p w14:paraId="773EE77D" w14:textId="77777777" w:rsidR="00234FF7" w:rsidRPr="005A41C3" w:rsidRDefault="00234FF7" w:rsidP="00080B89">
            <w:pPr>
              <w:rPr>
                <w:lang w:val="sv-FI"/>
              </w:rPr>
            </w:pPr>
            <w:r>
              <w:rPr>
                <w:lang w:val="id"/>
              </w:rPr>
              <w:t xml:space="preserve">Untuk informasi lebih lanjut tentang Program Skrining Kanker Paru-Paru Nasional (National Lung Cancer Screening Program): </w:t>
            </w:r>
            <w:hyperlink r:id="rId17">
              <w:r w:rsidRPr="001A73D3">
                <w:rPr>
                  <w:b/>
                  <w:bCs/>
                  <w:color w:val="00708B"/>
                  <w:u w:val="single"/>
                  <w:lang w:val="id"/>
                </w:rPr>
                <w:t>www.health.gov.au/nlcsp</w:t>
              </w:r>
            </w:hyperlink>
          </w:p>
        </w:tc>
        <w:tc>
          <w:tcPr>
            <w:tcW w:w="4100" w:type="dxa"/>
          </w:tcPr>
          <w:p w14:paraId="43438DD0" w14:textId="77777777" w:rsidR="00234FF7" w:rsidRDefault="00234FF7" w:rsidP="00080B89">
            <w:r>
              <w:rPr>
                <w:noProof/>
              </w:rPr>
              <mc:AlternateContent>
                <mc:Choice Requires="wpg">
                  <w:drawing>
                    <wp:inline distT="0" distB="0" distL="0" distR="0" wp14:anchorId="3C8A6A74" wp14:editId="2522B5BD">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Quitline 137848"/>
                                <wps:cNvSpPr/>
                                <wps:spPr>
                                  <a:xfrm>
                                    <a:off x="0" y="0"/>
                                    <a:ext cx="2138675" cy="1494150"/>
                                  </a:xfrm>
                                  <a:prstGeom prst="rect">
                                    <a:avLst/>
                                  </a:prstGeom>
                                  <a:noFill/>
                                  <a:ln>
                                    <a:noFill/>
                                  </a:ln>
                                </wps:spPr>
                                <wps:txbx>
                                  <w:txbxContent>
                                    <w:p w14:paraId="753F4A74" w14:textId="77777777" w:rsidR="00234FF7" w:rsidRDefault="00234FF7" w:rsidP="00234FF7">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3C8A6A74"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753F4A74" w14:textId="77777777" w:rsidR="00234FF7" w:rsidRDefault="00234FF7" w:rsidP="00234FF7">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630C5D55" w14:textId="1C01CED1" w:rsidR="00234FF7" w:rsidRDefault="00234FF7" w:rsidP="005A41C3">
            <w:pPr>
              <w:ind w:left="28"/>
            </w:pPr>
            <w:r>
              <w:rPr>
                <w:lang w:val="id"/>
              </w:rPr>
              <w:t xml:space="preserve">Untuk bantuan berhenti merokok: </w:t>
            </w:r>
            <w:hyperlink r:id="rId26" w:history="1">
              <w:r w:rsidR="005A41C3" w:rsidRPr="007D4D95">
                <w:rPr>
                  <w:rStyle w:val="Hyperlink"/>
                  <w:rFonts w:ascii="Open Sans Light" w:hAnsi="Open Sans Light"/>
                  <w:bCs/>
                  <w:lang w:val="id"/>
                </w:rPr>
                <w:t>www.quit.org.au</w:t>
              </w:r>
            </w:hyperlink>
          </w:p>
        </w:tc>
      </w:tr>
    </w:tbl>
    <w:p w14:paraId="273D49A7" w14:textId="77777777" w:rsidR="00234FF7" w:rsidRPr="003435F6" w:rsidRDefault="00234FF7" w:rsidP="0008298E">
      <w:pPr>
        <w:rPr>
          <w:rFonts w:ascii="Raleway" w:hAnsi="Raleway"/>
        </w:rPr>
      </w:pPr>
    </w:p>
    <w:sectPr w:rsidR="00234FF7" w:rsidRPr="003435F6"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0A07" w14:textId="77777777" w:rsidR="001613C4" w:rsidRDefault="001613C4">
      <w:pPr>
        <w:spacing w:after="0" w:line="240" w:lineRule="auto"/>
      </w:pPr>
      <w:r>
        <w:separator/>
      </w:r>
    </w:p>
  </w:endnote>
  <w:endnote w:type="continuationSeparator" w:id="0">
    <w:p w14:paraId="78CC83D7" w14:textId="77777777" w:rsidR="001613C4" w:rsidRDefault="0016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89B3" w14:textId="77777777" w:rsidR="00CA4181" w:rsidRPr="00234FF7" w:rsidRDefault="00D00D5C" w:rsidP="00234FF7">
    <w:pPr>
      <w:pBdr>
        <w:top w:val="nil"/>
        <w:left w:val="nil"/>
        <w:bottom w:val="nil"/>
        <w:right w:val="nil"/>
        <w:between w:val="nil"/>
      </w:pBdr>
      <w:tabs>
        <w:tab w:val="center" w:pos="4513"/>
        <w:tab w:val="right" w:pos="10065"/>
      </w:tabs>
      <w:spacing w:after="120" w:line="240" w:lineRule="auto"/>
      <w:rPr>
        <w:color w:val="002F5E"/>
        <w:sz w:val="16"/>
        <w:szCs w:val="16"/>
        <w:lang w:val="id"/>
      </w:rPr>
    </w:pPr>
    <w:r w:rsidRPr="4BD89E34">
      <w:rPr>
        <w:color w:val="002F5E"/>
        <w:sz w:val="16"/>
        <w:szCs w:val="16"/>
        <w:lang w:val="id"/>
      </w:rPr>
      <w:t>Program Skrining Kanker Paru-Paru Nasional - Memahami hasil Anda</w:t>
    </w:r>
    <w:r w:rsidRPr="4BD89E34">
      <w:rPr>
        <w:color w:val="002F5E"/>
        <w:sz w:val="16"/>
        <w:szCs w:val="16"/>
        <w:lang w:val="id"/>
      </w:rPr>
      <w:tab/>
      <w:t xml:space="preserve">Halaman </w:t>
    </w:r>
    <w:r w:rsidR="009A6545" w:rsidRPr="00234FF7">
      <w:rPr>
        <w:color w:val="002F5E"/>
        <w:sz w:val="16"/>
        <w:szCs w:val="16"/>
        <w:lang w:val="id"/>
      </w:rPr>
      <w:fldChar w:fldCharType="begin"/>
    </w:r>
    <w:r w:rsidR="009A6545" w:rsidRPr="4BD89E34">
      <w:rPr>
        <w:color w:val="002F5E"/>
        <w:sz w:val="16"/>
        <w:szCs w:val="16"/>
        <w:lang w:val="id"/>
      </w:rPr>
      <w:instrText>PAGE</w:instrText>
    </w:r>
    <w:r w:rsidR="009A6545" w:rsidRPr="00234FF7">
      <w:rPr>
        <w:color w:val="002F5E"/>
        <w:sz w:val="16"/>
        <w:szCs w:val="16"/>
        <w:lang w:val="id"/>
      </w:rPr>
      <w:fldChar w:fldCharType="separate"/>
    </w:r>
    <w:r w:rsidR="009A6545" w:rsidRPr="4BD89E34">
      <w:rPr>
        <w:color w:val="002F5E"/>
        <w:sz w:val="16"/>
        <w:szCs w:val="16"/>
        <w:lang w:val="id"/>
      </w:rPr>
      <w:t>6</w:t>
    </w:r>
    <w:r w:rsidR="009A6545" w:rsidRPr="00234FF7">
      <w:rPr>
        <w:color w:val="002F5E"/>
        <w:sz w:val="16"/>
        <w:szCs w:val="16"/>
        <w:lang w:val="id"/>
      </w:rPr>
      <w:fldChar w:fldCharType="end"/>
    </w:r>
    <w:r w:rsidRPr="4BD89E34">
      <w:rPr>
        <w:color w:val="002F5E"/>
        <w:sz w:val="16"/>
        <w:szCs w:val="16"/>
        <w:lang w:val="id"/>
      </w:rPr>
      <w:t xml:space="preserve"> dari </w:t>
    </w:r>
    <w:r w:rsidR="009A6545" w:rsidRPr="00234FF7">
      <w:rPr>
        <w:color w:val="002F5E"/>
        <w:sz w:val="16"/>
        <w:szCs w:val="16"/>
        <w:lang w:val="id"/>
      </w:rPr>
      <w:fldChar w:fldCharType="begin"/>
    </w:r>
    <w:r w:rsidR="009A6545" w:rsidRPr="4BD89E34">
      <w:rPr>
        <w:color w:val="002F5E"/>
        <w:sz w:val="16"/>
        <w:szCs w:val="16"/>
        <w:lang w:val="id"/>
      </w:rPr>
      <w:instrText>NUMPAGES</w:instrText>
    </w:r>
    <w:r w:rsidR="009A6545" w:rsidRPr="00234FF7">
      <w:rPr>
        <w:color w:val="002F5E"/>
        <w:sz w:val="16"/>
        <w:szCs w:val="16"/>
        <w:lang w:val="id"/>
      </w:rPr>
      <w:fldChar w:fldCharType="separate"/>
    </w:r>
    <w:r w:rsidR="009A6545" w:rsidRPr="4BD89E34">
      <w:rPr>
        <w:color w:val="002F5E"/>
        <w:sz w:val="16"/>
        <w:szCs w:val="16"/>
        <w:lang w:val="id"/>
      </w:rPr>
      <w:t>6</w:t>
    </w:r>
    <w:r w:rsidR="009A6545" w:rsidRPr="00234FF7">
      <w:rPr>
        <w:color w:val="002F5E"/>
        <w:sz w:val="16"/>
        <w:szCs w:val="16"/>
        <w:lang w:val="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9D56" w14:textId="2553CF45" w:rsidR="05BCAE80" w:rsidRPr="00234FF7" w:rsidRDefault="00D00D5C" w:rsidP="00234FF7">
    <w:pPr>
      <w:pBdr>
        <w:top w:val="nil"/>
        <w:left w:val="nil"/>
        <w:bottom w:val="nil"/>
        <w:right w:val="nil"/>
        <w:between w:val="nil"/>
      </w:pBdr>
      <w:tabs>
        <w:tab w:val="center" w:pos="4513"/>
        <w:tab w:val="right" w:pos="10065"/>
      </w:tabs>
      <w:spacing w:after="120" w:line="240" w:lineRule="auto"/>
      <w:rPr>
        <w:color w:val="002F5E"/>
        <w:sz w:val="16"/>
        <w:szCs w:val="16"/>
        <w:lang w:val="id"/>
      </w:rPr>
    </w:pPr>
    <w:r w:rsidRPr="00234FF7">
      <w:rPr>
        <w:color w:val="002F5E"/>
        <w:sz w:val="16"/>
        <w:szCs w:val="16"/>
        <w:lang w:val="id"/>
      </w:rPr>
      <w:t>Program Skrining Kanker Paru-Paru Nasional - Memahami hasil Anda</w:t>
    </w:r>
    <w:r w:rsidRPr="00234FF7">
      <w:rPr>
        <w:color w:val="002F5E"/>
        <w:sz w:val="16"/>
        <w:szCs w:val="16"/>
        <w:lang w:val="id"/>
      </w:rPr>
      <w:tab/>
      <w:t xml:space="preserve">Halaman </w:t>
    </w:r>
    <w:r w:rsidRPr="00234FF7">
      <w:rPr>
        <w:color w:val="002F5E"/>
        <w:sz w:val="16"/>
        <w:szCs w:val="16"/>
        <w:lang w:val="id"/>
      </w:rPr>
      <w:fldChar w:fldCharType="begin"/>
    </w:r>
    <w:r w:rsidRPr="00234FF7">
      <w:rPr>
        <w:color w:val="002F5E"/>
        <w:sz w:val="16"/>
        <w:szCs w:val="16"/>
        <w:lang w:val="id"/>
      </w:rPr>
      <w:instrText>PAGE</w:instrText>
    </w:r>
    <w:r w:rsidRPr="00234FF7">
      <w:rPr>
        <w:color w:val="002F5E"/>
        <w:sz w:val="16"/>
        <w:szCs w:val="16"/>
        <w:lang w:val="id"/>
      </w:rPr>
      <w:fldChar w:fldCharType="separate"/>
    </w:r>
    <w:r w:rsidRPr="00234FF7">
      <w:rPr>
        <w:color w:val="002F5E"/>
        <w:sz w:val="16"/>
        <w:szCs w:val="16"/>
        <w:lang w:val="id"/>
      </w:rPr>
      <w:t>1</w:t>
    </w:r>
    <w:r w:rsidRPr="00234FF7">
      <w:rPr>
        <w:color w:val="002F5E"/>
        <w:sz w:val="16"/>
        <w:szCs w:val="16"/>
        <w:lang w:val="id"/>
      </w:rPr>
      <w:fldChar w:fldCharType="end"/>
    </w:r>
    <w:r w:rsidRPr="00234FF7">
      <w:rPr>
        <w:color w:val="002F5E"/>
        <w:sz w:val="16"/>
        <w:szCs w:val="16"/>
        <w:lang w:val="id"/>
      </w:rPr>
      <w:t xml:space="preserve"> dari </w:t>
    </w:r>
    <w:r w:rsidRPr="00234FF7">
      <w:rPr>
        <w:color w:val="002F5E"/>
        <w:sz w:val="16"/>
        <w:szCs w:val="16"/>
        <w:lang w:val="id"/>
      </w:rPr>
      <w:fldChar w:fldCharType="begin"/>
    </w:r>
    <w:r w:rsidRPr="00234FF7">
      <w:rPr>
        <w:color w:val="002F5E"/>
        <w:sz w:val="16"/>
        <w:szCs w:val="16"/>
        <w:lang w:val="id"/>
      </w:rPr>
      <w:instrText>NUMPAGES</w:instrText>
    </w:r>
    <w:r w:rsidRPr="00234FF7">
      <w:rPr>
        <w:color w:val="002F5E"/>
        <w:sz w:val="16"/>
        <w:szCs w:val="16"/>
        <w:lang w:val="id"/>
      </w:rPr>
      <w:fldChar w:fldCharType="separate"/>
    </w:r>
    <w:r w:rsidRPr="00234FF7">
      <w:rPr>
        <w:color w:val="002F5E"/>
        <w:sz w:val="16"/>
        <w:szCs w:val="16"/>
        <w:lang w:val="id"/>
      </w:rPr>
      <w:t>6</w:t>
    </w:r>
    <w:r w:rsidRPr="00234FF7">
      <w:rPr>
        <w:color w:val="002F5E"/>
        <w:sz w:val="16"/>
        <w:szCs w:val="16"/>
        <w:lang w:val="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813E" w14:textId="77777777" w:rsidR="001613C4" w:rsidRDefault="001613C4">
      <w:pPr>
        <w:spacing w:after="0" w:line="240" w:lineRule="auto"/>
      </w:pPr>
      <w:r>
        <w:separator/>
      </w:r>
    </w:p>
  </w:footnote>
  <w:footnote w:type="continuationSeparator" w:id="0">
    <w:p w14:paraId="5F52747F" w14:textId="77777777" w:rsidR="001613C4" w:rsidRDefault="0016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25AFF" w14:paraId="18D7DBC2" w14:textId="77777777" w:rsidTr="05BCAE80">
      <w:trPr>
        <w:trHeight w:val="300"/>
      </w:trPr>
      <w:tc>
        <w:tcPr>
          <w:tcW w:w="3400" w:type="dxa"/>
        </w:tcPr>
        <w:p w14:paraId="62ABDB3C" w14:textId="77777777" w:rsidR="05BCAE80" w:rsidRDefault="05BCAE80" w:rsidP="05BCAE80">
          <w:pPr>
            <w:pStyle w:val="Header"/>
            <w:ind w:left="-115"/>
          </w:pPr>
        </w:p>
      </w:tc>
      <w:tc>
        <w:tcPr>
          <w:tcW w:w="3400" w:type="dxa"/>
        </w:tcPr>
        <w:p w14:paraId="7606656F" w14:textId="77777777" w:rsidR="05BCAE80" w:rsidRDefault="05BCAE80" w:rsidP="05BCAE80">
          <w:pPr>
            <w:pStyle w:val="Header"/>
            <w:jc w:val="center"/>
          </w:pPr>
        </w:p>
      </w:tc>
      <w:tc>
        <w:tcPr>
          <w:tcW w:w="3400" w:type="dxa"/>
        </w:tcPr>
        <w:p w14:paraId="6E6E4EF4" w14:textId="77777777" w:rsidR="05BCAE80" w:rsidRDefault="05BCAE80" w:rsidP="05BCAE80">
          <w:pPr>
            <w:pStyle w:val="Header"/>
            <w:ind w:right="-115"/>
            <w:jc w:val="right"/>
          </w:pPr>
        </w:p>
      </w:tc>
    </w:tr>
  </w:tbl>
  <w:p w14:paraId="2C16515B"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34FF7" w14:paraId="021DDB4E" w14:textId="77777777" w:rsidTr="00080B89">
      <w:tc>
        <w:tcPr>
          <w:tcW w:w="5098" w:type="dxa"/>
        </w:tcPr>
        <w:p w14:paraId="28BD7971" w14:textId="77777777" w:rsidR="00234FF7" w:rsidRDefault="00234FF7" w:rsidP="00234FF7">
          <w:pPr>
            <w:pStyle w:val="Header"/>
          </w:pPr>
          <w:r>
            <w:rPr>
              <w:noProof/>
            </w:rPr>
            <w:drawing>
              <wp:inline distT="0" distB="0" distL="0" distR="0" wp14:anchorId="28FCBCB5" wp14:editId="02E02F58">
                <wp:extent cx="3030220" cy="719455"/>
                <wp:effectExtent l="0" t="0" r="0" b="0"/>
                <wp:docPr id="606714764"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07E89EB9" w14:textId="77777777" w:rsidR="00234FF7" w:rsidRPr="00501DBA" w:rsidRDefault="00234FF7" w:rsidP="00234FF7">
          <w:pPr>
            <w:pStyle w:val="Header"/>
            <w:jc w:val="right"/>
            <w:rPr>
              <w:b/>
              <w:bCs/>
            </w:rPr>
          </w:pPr>
          <w:r w:rsidRPr="00610E0F">
            <w:rPr>
              <w:b/>
              <w:bCs/>
            </w:rPr>
            <w:t>Indonesian | Bahasa Indonesia</w:t>
          </w:r>
        </w:p>
      </w:tc>
    </w:tr>
  </w:tbl>
  <w:p w14:paraId="4E72E65F" w14:textId="77777777" w:rsidR="00234FF7" w:rsidRPr="00610E0F" w:rsidRDefault="00234FF7" w:rsidP="00234FF7">
    <w:pPr>
      <w:pStyle w:val="Header"/>
    </w:pPr>
  </w:p>
  <w:p w14:paraId="5518540F" w14:textId="1CDEC1CC" w:rsidR="000425A1" w:rsidRPr="00234FF7" w:rsidRDefault="000425A1" w:rsidP="0023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EBAA5DE">
      <w:start w:val="1"/>
      <w:numFmt w:val="bullet"/>
      <w:lvlText w:val=""/>
      <w:lvlJc w:val="left"/>
      <w:pPr>
        <w:ind w:left="720" w:hanging="360"/>
      </w:pPr>
      <w:rPr>
        <w:rFonts w:ascii="Symbol" w:hAnsi="Symbol" w:hint="default"/>
      </w:rPr>
    </w:lvl>
    <w:lvl w:ilvl="1" w:tplc="C5783420" w:tentative="1">
      <w:start w:val="1"/>
      <w:numFmt w:val="bullet"/>
      <w:lvlText w:val="o"/>
      <w:lvlJc w:val="left"/>
      <w:pPr>
        <w:ind w:left="1440" w:hanging="360"/>
      </w:pPr>
      <w:rPr>
        <w:rFonts w:ascii="Courier New" w:hAnsi="Courier New" w:cs="Courier New" w:hint="default"/>
      </w:rPr>
    </w:lvl>
    <w:lvl w:ilvl="2" w:tplc="27649008" w:tentative="1">
      <w:start w:val="1"/>
      <w:numFmt w:val="bullet"/>
      <w:lvlText w:val=""/>
      <w:lvlJc w:val="left"/>
      <w:pPr>
        <w:ind w:left="2160" w:hanging="360"/>
      </w:pPr>
      <w:rPr>
        <w:rFonts w:ascii="Wingdings" w:hAnsi="Wingdings" w:hint="default"/>
      </w:rPr>
    </w:lvl>
    <w:lvl w:ilvl="3" w:tplc="214016C6" w:tentative="1">
      <w:start w:val="1"/>
      <w:numFmt w:val="bullet"/>
      <w:lvlText w:val=""/>
      <w:lvlJc w:val="left"/>
      <w:pPr>
        <w:ind w:left="2880" w:hanging="360"/>
      </w:pPr>
      <w:rPr>
        <w:rFonts w:ascii="Symbol" w:hAnsi="Symbol" w:hint="default"/>
      </w:rPr>
    </w:lvl>
    <w:lvl w:ilvl="4" w:tplc="0B3C68F6" w:tentative="1">
      <w:start w:val="1"/>
      <w:numFmt w:val="bullet"/>
      <w:lvlText w:val="o"/>
      <w:lvlJc w:val="left"/>
      <w:pPr>
        <w:ind w:left="3600" w:hanging="360"/>
      </w:pPr>
      <w:rPr>
        <w:rFonts w:ascii="Courier New" w:hAnsi="Courier New" w:cs="Courier New" w:hint="default"/>
      </w:rPr>
    </w:lvl>
    <w:lvl w:ilvl="5" w:tplc="2988A080" w:tentative="1">
      <w:start w:val="1"/>
      <w:numFmt w:val="bullet"/>
      <w:lvlText w:val=""/>
      <w:lvlJc w:val="left"/>
      <w:pPr>
        <w:ind w:left="4320" w:hanging="360"/>
      </w:pPr>
      <w:rPr>
        <w:rFonts w:ascii="Wingdings" w:hAnsi="Wingdings" w:hint="default"/>
      </w:rPr>
    </w:lvl>
    <w:lvl w:ilvl="6" w:tplc="C0AAB128" w:tentative="1">
      <w:start w:val="1"/>
      <w:numFmt w:val="bullet"/>
      <w:lvlText w:val=""/>
      <w:lvlJc w:val="left"/>
      <w:pPr>
        <w:ind w:left="5040" w:hanging="360"/>
      </w:pPr>
      <w:rPr>
        <w:rFonts w:ascii="Symbol" w:hAnsi="Symbol" w:hint="default"/>
      </w:rPr>
    </w:lvl>
    <w:lvl w:ilvl="7" w:tplc="F9D60CA0" w:tentative="1">
      <w:start w:val="1"/>
      <w:numFmt w:val="bullet"/>
      <w:lvlText w:val="o"/>
      <w:lvlJc w:val="left"/>
      <w:pPr>
        <w:ind w:left="5760" w:hanging="360"/>
      </w:pPr>
      <w:rPr>
        <w:rFonts w:ascii="Courier New" w:hAnsi="Courier New" w:cs="Courier New" w:hint="default"/>
      </w:rPr>
    </w:lvl>
    <w:lvl w:ilvl="8" w:tplc="A1A494B6"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E1589866">
      <w:start w:val="1"/>
      <w:numFmt w:val="decimal"/>
      <w:lvlText w:val="%1."/>
      <w:lvlJc w:val="left"/>
    </w:lvl>
    <w:lvl w:ilvl="1" w:tplc="22EAD624">
      <w:numFmt w:val="decimal"/>
      <w:lvlText w:val=""/>
      <w:lvlJc w:val="left"/>
    </w:lvl>
    <w:lvl w:ilvl="2" w:tplc="E0B04CFA">
      <w:numFmt w:val="decimal"/>
      <w:lvlText w:val=""/>
      <w:lvlJc w:val="left"/>
    </w:lvl>
    <w:lvl w:ilvl="3" w:tplc="9710D53A">
      <w:numFmt w:val="decimal"/>
      <w:lvlText w:val=""/>
      <w:lvlJc w:val="left"/>
    </w:lvl>
    <w:lvl w:ilvl="4" w:tplc="884EB470">
      <w:numFmt w:val="decimal"/>
      <w:lvlText w:val=""/>
      <w:lvlJc w:val="left"/>
    </w:lvl>
    <w:lvl w:ilvl="5" w:tplc="B8EA7B96">
      <w:numFmt w:val="decimal"/>
      <w:lvlText w:val=""/>
      <w:lvlJc w:val="left"/>
    </w:lvl>
    <w:lvl w:ilvl="6" w:tplc="CBC4C360">
      <w:numFmt w:val="decimal"/>
      <w:lvlText w:val=""/>
      <w:lvlJc w:val="left"/>
    </w:lvl>
    <w:lvl w:ilvl="7" w:tplc="BB647334">
      <w:numFmt w:val="decimal"/>
      <w:lvlText w:val=""/>
      <w:lvlJc w:val="left"/>
    </w:lvl>
    <w:lvl w:ilvl="8" w:tplc="ED9E549A">
      <w:numFmt w:val="decimal"/>
      <w:lvlText w:val=""/>
      <w:lvlJc w:val="left"/>
    </w:lvl>
  </w:abstractNum>
  <w:abstractNum w:abstractNumId="6" w15:restartNumberingAfterBreak="0">
    <w:nsid w:val="2F4817F5"/>
    <w:multiLevelType w:val="hybridMultilevel"/>
    <w:tmpl w:val="17F6B5B6"/>
    <w:lvl w:ilvl="0" w:tplc="B454A518">
      <w:start w:val="1"/>
      <w:numFmt w:val="decimal"/>
      <w:lvlText w:val="%1."/>
      <w:lvlJc w:val="left"/>
      <w:pPr>
        <w:ind w:left="720" w:hanging="360"/>
      </w:pPr>
    </w:lvl>
    <w:lvl w:ilvl="1" w:tplc="011A97A0" w:tentative="1">
      <w:start w:val="1"/>
      <w:numFmt w:val="lowerLetter"/>
      <w:lvlText w:val="%2."/>
      <w:lvlJc w:val="left"/>
      <w:pPr>
        <w:ind w:left="1440" w:hanging="360"/>
      </w:pPr>
    </w:lvl>
    <w:lvl w:ilvl="2" w:tplc="44840D52" w:tentative="1">
      <w:start w:val="1"/>
      <w:numFmt w:val="lowerRoman"/>
      <w:lvlText w:val="%3."/>
      <w:lvlJc w:val="right"/>
      <w:pPr>
        <w:ind w:left="2160" w:hanging="180"/>
      </w:pPr>
    </w:lvl>
    <w:lvl w:ilvl="3" w:tplc="7C78653A" w:tentative="1">
      <w:start w:val="1"/>
      <w:numFmt w:val="decimal"/>
      <w:lvlText w:val="%4."/>
      <w:lvlJc w:val="left"/>
      <w:pPr>
        <w:ind w:left="2880" w:hanging="360"/>
      </w:pPr>
    </w:lvl>
    <w:lvl w:ilvl="4" w:tplc="E40A0600" w:tentative="1">
      <w:start w:val="1"/>
      <w:numFmt w:val="lowerLetter"/>
      <w:lvlText w:val="%5."/>
      <w:lvlJc w:val="left"/>
      <w:pPr>
        <w:ind w:left="3600" w:hanging="360"/>
      </w:pPr>
    </w:lvl>
    <w:lvl w:ilvl="5" w:tplc="8E70DFE8" w:tentative="1">
      <w:start w:val="1"/>
      <w:numFmt w:val="lowerRoman"/>
      <w:lvlText w:val="%6."/>
      <w:lvlJc w:val="right"/>
      <w:pPr>
        <w:ind w:left="4320" w:hanging="180"/>
      </w:pPr>
    </w:lvl>
    <w:lvl w:ilvl="6" w:tplc="5D9CBD36" w:tentative="1">
      <w:start w:val="1"/>
      <w:numFmt w:val="decimal"/>
      <w:lvlText w:val="%7."/>
      <w:lvlJc w:val="left"/>
      <w:pPr>
        <w:ind w:left="5040" w:hanging="360"/>
      </w:pPr>
    </w:lvl>
    <w:lvl w:ilvl="7" w:tplc="5A92ECA0" w:tentative="1">
      <w:start w:val="1"/>
      <w:numFmt w:val="lowerLetter"/>
      <w:lvlText w:val="%8."/>
      <w:lvlJc w:val="left"/>
      <w:pPr>
        <w:ind w:left="5760" w:hanging="360"/>
      </w:pPr>
    </w:lvl>
    <w:lvl w:ilvl="8" w:tplc="5ECA065C"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14C87A9C">
      <w:start w:val="1"/>
      <w:numFmt w:val="bullet"/>
      <w:lvlText w:val=""/>
      <w:lvlJc w:val="left"/>
      <w:pPr>
        <w:ind w:left="720" w:hanging="360"/>
      </w:pPr>
      <w:rPr>
        <w:rFonts w:ascii="Symbol" w:hAnsi="Symbol" w:hint="default"/>
      </w:rPr>
    </w:lvl>
    <w:lvl w:ilvl="1" w:tplc="22CE99AC" w:tentative="1">
      <w:start w:val="1"/>
      <w:numFmt w:val="bullet"/>
      <w:lvlText w:val="o"/>
      <w:lvlJc w:val="left"/>
      <w:pPr>
        <w:ind w:left="1440" w:hanging="360"/>
      </w:pPr>
      <w:rPr>
        <w:rFonts w:ascii="Courier New" w:hAnsi="Courier New" w:cs="Courier New" w:hint="default"/>
      </w:rPr>
    </w:lvl>
    <w:lvl w:ilvl="2" w:tplc="DB18C870" w:tentative="1">
      <w:start w:val="1"/>
      <w:numFmt w:val="bullet"/>
      <w:lvlText w:val=""/>
      <w:lvlJc w:val="left"/>
      <w:pPr>
        <w:ind w:left="2160" w:hanging="360"/>
      </w:pPr>
      <w:rPr>
        <w:rFonts w:ascii="Wingdings" w:hAnsi="Wingdings" w:hint="default"/>
      </w:rPr>
    </w:lvl>
    <w:lvl w:ilvl="3" w:tplc="F93633EC" w:tentative="1">
      <w:start w:val="1"/>
      <w:numFmt w:val="bullet"/>
      <w:lvlText w:val=""/>
      <w:lvlJc w:val="left"/>
      <w:pPr>
        <w:ind w:left="2880" w:hanging="360"/>
      </w:pPr>
      <w:rPr>
        <w:rFonts w:ascii="Symbol" w:hAnsi="Symbol" w:hint="default"/>
      </w:rPr>
    </w:lvl>
    <w:lvl w:ilvl="4" w:tplc="330EFE30" w:tentative="1">
      <w:start w:val="1"/>
      <w:numFmt w:val="bullet"/>
      <w:lvlText w:val="o"/>
      <w:lvlJc w:val="left"/>
      <w:pPr>
        <w:ind w:left="3600" w:hanging="360"/>
      </w:pPr>
      <w:rPr>
        <w:rFonts w:ascii="Courier New" w:hAnsi="Courier New" w:cs="Courier New" w:hint="default"/>
      </w:rPr>
    </w:lvl>
    <w:lvl w:ilvl="5" w:tplc="040A38C4" w:tentative="1">
      <w:start w:val="1"/>
      <w:numFmt w:val="bullet"/>
      <w:lvlText w:val=""/>
      <w:lvlJc w:val="left"/>
      <w:pPr>
        <w:ind w:left="4320" w:hanging="360"/>
      </w:pPr>
      <w:rPr>
        <w:rFonts w:ascii="Wingdings" w:hAnsi="Wingdings" w:hint="default"/>
      </w:rPr>
    </w:lvl>
    <w:lvl w:ilvl="6" w:tplc="2B0CD402" w:tentative="1">
      <w:start w:val="1"/>
      <w:numFmt w:val="bullet"/>
      <w:lvlText w:val=""/>
      <w:lvlJc w:val="left"/>
      <w:pPr>
        <w:ind w:left="5040" w:hanging="360"/>
      </w:pPr>
      <w:rPr>
        <w:rFonts w:ascii="Symbol" w:hAnsi="Symbol" w:hint="default"/>
      </w:rPr>
    </w:lvl>
    <w:lvl w:ilvl="7" w:tplc="CBD67996" w:tentative="1">
      <w:start w:val="1"/>
      <w:numFmt w:val="bullet"/>
      <w:lvlText w:val="o"/>
      <w:lvlJc w:val="left"/>
      <w:pPr>
        <w:ind w:left="5760" w:hanging="360"/>
      </w:pPr>
      <w:rPr>
        <w:rFonts w:ascii="Courier New" w:hAnsi="Courier New" w:cs="Courier New" w:hint="default"/>
      </w:rPr>
    </w:lvl>
    <w:lvl w:ilvl="8" w:tplc="F74A77BE"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6BAAF0D2">
      <w:start w:val="1"/>
      <w:numFmt w:val="bullet"/>
      <w:lvlText w:val=""/>
      <w:lvlJc w:val="left"/>
      <w:pPr>
        <w:ind w:left="720" w:hanging="360"/>
      </w:pPr>
      <w:rPr>
        <w:rFonts w:ascii="Symbol" w:hAnsi="Symbol" w:hint="default"/>
      </w:rPr>
    </w:lvl>
    <w:lvl w:ilvl="1" w:tplc="37AC2F24" w:tentative="1">
      <w:start w:val="1"/>
      <w:numFmt w:val="bullet"/>
      <w:lvlText w:val="o"/>
      <w:lvlJc w:val="left"/>
      <w:pPr>
        <w:ind w:left="1440" w:hanging="360"/>
      </w:pPr>
      <w:rPr>
        <w:rFonts w:ascii="Courier New" w:hAnsi="Courier New" w:cs="Courier New" w:hint="default"/>
      </w:rPr>
    </w:lvl>
    <w:lvl w:ilvl="2" w:tplc="BCAA80E6" w:tentative="1">
      <w:start w:val="1"/>
      <w:numFmt w:val="bullet"/>
      <w:lvlText w:val=""/>
      <w:lvlJc w:val="left"/>
      <w:pPr>
        <w:ind w:left="2160" w:hanging="360"/>
      </w:pPr>
      <w:rPr>
        <w:rFonts w:ascii="Wingdings" w:hAnsi="Wingdings" w:hint="default"/>
      </w:rPr>
    </w:lvl>
    <w:lvl w:ilvl="3" w:tplc="8D86E24A" w:tentative="1">
      <w:start w:val="1"/>
      <w:numFmt w:val="bullet"/>
      <w:lvlText w:val=""/>
      <w:lvlJc w:val="left"/>
      <w:pPr>
        <w:ind w:left="2880" w:hanging="360"/>
      </w:pPr>
      <w:rPr>
        <w:rFonts w:ascii="Symbol" w:hAnsi="Symbol" w:hint="default"/>
      </w:rPr>
    </w:lvl>
    <w:lvl w:ilvl="4" w:tplc="C0FC3DD2" w:tentative="1">
      <w:start w:val="1"/>
      <w:numFmt w:val="bullet"/>
      <w:lvlText w:val="o"/>
      <w:lvlJc w:val="left"/>
      <w:pPr>
        <w:ind w:left="3600" w:hanging="360"/>
      </w:pPr>
      <w:rPr>
        <w:rFonts w:ascii="Courier New" w:hAnsi="Courier New" w:cs="Courier New" w:hint="default"/>
      </w:rPr>
    </w:lvl>
    <w:lvl w:ilvl="5" w:tplc="EE54C5A4" w:tentative="1">
      <w:start w:val="1"/>
      <w:numFmt w:val="bullet"/>
      <w:lvlText w:val=""/>
      <w:lvlJc w:val="left"/>
      <w:pPr>
        <w:ind w:left="4320" w:hanging="360"/>
      </w:pPr>
      <w:rPr>
        <w:rFonts w:ascii="Wingdings" w:hAnsi="Wingdings" w:hint="default"/>
      </w:rPr>
    </w:lvl>
    <w:lvl w:ilvl="6" w:tplc="E250CB52" w:tentative="1">
      <w:start w:val="1"/>
      <w:numFmt w:val="bullet"/>
      <w:lvlText w:val=""/>
      <w:lvlJc w:val="left"/>
      <w:pPr>
        <w:ind w:left="5040" w:hanging="360"/>
      </w:pPr>
      <w:rPr>
        <w:rFonts w:ascii="Symbol" w:hAnsi="Symbol" w:hint="default"/>
      </w:rPr>
    </w:lvl>
    <w:lvl w:ilvl="7" w:tplc="8D2688DA" w:tentative="1">
      <w:start w:val="1"/>
      <w:numFmt w:val="bullet"/>
      <w:lvlText w:val="o"/>
      <w:lvlJc w:val="left"/>
      <w:pPr>
        <w:ind w:left="5760" w:hanging="360"/>
      </w:pPr>
      <w:rPr>
        <w:rFonts w:ascii="Courier New" w:hAnsi="Courier New" w:cs="Courier New" w:hint="default"/>
      </w:rPr>
    </w:lvl>
    <w:lvl w:ilvl="8" w:tplc="946ED094"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CAF47154">
      <w:start w:val="1"/>
      <w:numFmt w:val="bullet"/>
      <w:lvlText w:val=""/>
      <w:lvlJc w:val="left"/>
      <w:pPr>
        <w:ind w:left="720" w:hanging="360"/>
      </w:pPr>
      <w:rPr>
        <w:rFonts w:ascii="Symbol" w:hAnsi="Symbol" w:hint="default"/>
      </w:rPr>
    </w:lvl>
    <w:lvl w:ilvl="1" w:tplc="FF9A461A" w:tentative="1">
      <w:start w:val="1"/>
      <w:numFmt w:val="bullet"/>
      <w:lvlText w:val="o"/>
      <w:lvlJc w:val="left"/>
      <w:pPr>
        <w:ind w:left="1440" w:hanging="360"/>
      </w:pPr>
      <w:rPr>
        <w:rFonts w:ascii="Courier New" w:hAnsi="Courier New" w:cs="Courier New" w:hint="default"/>
      </w:rPr>
    </w:lvl>
    <w:lvl w:ilvl="2" w:tplc="B54A7818" w:tentative="1">
      <w:start w:val="1"/>
      <w:numFmt w:val="bullet"/>
      <w:lvlText w:val=""/>
      <w:lvlJc w:val="left"/>
      <w:pPr>
        <w:ind w:left="2160" w:hanging="360"/>
      </w:pPr>
      <w:rPr>
        <w:rFonts w:ascii="Wingdings" w:hAnsi="Wingdings" w:hint="default"/>
      </w:rPr>
    </w:lvl>
    <w:lvl w:ilvl="3" w:tplc="AA2E16AA" w:tentative="1">
      <w:start w:val="1"/>
      <w:numFmt w:val="bullet"/>
      <w:lvlText w:val=""/>
      <w:lvlJc w:val="left"/>
      <w:pPr>
        <w:ind w:left="2880" w:hanging="360"/>
      </w:pPr>
      <w:rPr>
        <w:rFonts w:ascii="Symbol" w:hAnsi="Symbol" w:hint="default"/>
      </w:rPr>
    </w:lvl>
    <w:lvl w:ilvl="4" w:tplc="FCDAF0E6" w:tentative="1">
      <w:start w:val="1"/>
      <w:numFmt w:val="bullet"/>
      <w:lvlText w:val="o"/>
      <w:lvlJc w:val="left"/>
      <w:pPr>
        <w:ind w:left="3600" w:hanging="360"/>
      </w:pPr>
      <w:rPr>
        <w:rFonts w:ascii="Courier New" w:hAnsi="Courier New" w:cs="Courier New" w:hint="default"/>
      </w:rPr>
    </w:lvl>
    <w:lvl w:ilvl="5" w:tplc="33189CCE" w:tentative="1">
      <w:start w:val="1"/>
      <w:numFmt w:val="bullet"/>
      <w:lvlText w:val=""/>
      <w:lvlJc w:val="left"/>
      <w:pPr>
        <w:ind w:left="4320" w:hanging="360"/>
      </w:pPr>
      <w:rPr>
        <w:rFonts w:ascii="Wingdings" w:hAnsi="Wingdings" w:hint="default"/>
      </w:rPr>
    </w:lvl>
    <w:lvl w:ilvl="6" w:tplc="1012DA56" w:tentative="1">
      <w:start w:val="1"/>
      <w:numFmt w:val="bullet"/>
      <w:lvlText w:val=""/>
      <w:lvlJc w:val="left"/>
      <w:pPr>
        <w:ind w:left="5040" w:hanging="360"/>
      </w:pPr>
      <w:rPr>
        <w:rFonts w:ascii="Symbol" w:hAnsi="Symbol" w:hint="default"/>
      </w:rPr>
    </w:lvl>
    <w:lvl w:ilvl="7" w:tplc="8E56E048" w:tentative="1">
      <w:start w:val="1"/>
      <w:numFmt w:val="bullet"/>
      <w:lvlText w:val="o"/>
      <w:lvlJc w:val="left"/>
      <w:pPr>
        <w:ind w:left="5760" w:hanging="360"/>
      </w:pPr>
      <w:rPr>
        <w:rFonts w:ascii="Courier New" w:hAnsi="Courier New" w:cs="Courier New" w:hint="default"/>
      </w:rPr>
    </w:lvl>
    <w:lvl w:ilvl="8" w:tplc="D1924B6C"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C7F6D316">
      <w:start w:val="1"/>
      <w:numFmt w:val="decimal"/>
      <w:pStyle w:val="Footer"/>
      <w:lvlText w:val="%1."/>
      <w:lvlJc w:val="left"/>
      <w:pPr>
        <w:ind w:left="720" w:hanging="360"/>
      </w:pPr>
    </w:lvl>
    <w:lvl w:ilvl="1" w:tplc="7F207116" w:tentative="1">
      <w:start w:val="1"/>
      <w:numFmt w:val="lowerLetter"/>
      <w:lvlText w:val="%2."/>
      <w:lvlJc w:val="left"/>
      <w:pPr>
        <w:ind w:left="1440" w:hanging="360"/>
      </w:pPr>
    </w:lvl>
    <w:lvl w:ilvl="2" w:tplc="E436AD52" w:tentative="1">
      <w:start w:val="1"/>
      <w:numFmt w:val="lowerRoman"/>
      <w:lvlText w:val="%3."/>
      <w:lvlJc w:val="right"/>
      <w:pPr>
        <w:ind w:left="2160" w:hanging="180"/>
      </w:pPr>
    </w:lvl>
    <w:lvl w:ilvl="3" w:tplc="C2A25106" w:tentative="1">
      <w:start w:val="1"/>
      <w:numFmt w:val="decimal"/>
      <w:lvlText w:val="%4."/>
      <w:lvlJc w:val="left"/>
      <w:pPr>
        <w:ind w:left="2880" w:hanging="360"/>
      </w:pPr>
    </w:lvl>
    <w:lvl w:ilvl="4" w:tplc="AEDE2EBC" w:tentative="1">
      <w:start w:val="1"/>
      <w:numFmt w:val="lowerLetter"/>
      <w:lvlText w:val="%5."/>
      <w:lvlJc w:val="left"/>
      <w:pPr>
        <w:ind w:left="3600" w:hanging="360"/>
      </w:pPr>
    </w:lvl>
    <w:lvl w:ilvl="5" w:tplc="66486184" w:tentative="1">
      <w:start w:val="1"/>
      <w:numFmt w:val="lowerRoman"/>
      <w:lvlText w:val="%6."/>
      <w:lvlJc w:val="right"/>
      <w:pPr>
        <w:ind w:left="4320" w:hanging="180"/>
      </w:pPr>
    </w:lvl>
    <w:lvl w:ilvl="6" w:tplc="8B084868" w:tentative="1">
      <w:start w:val="1"/>
      <w:numFmt w:val="decimal"/>
      <w:lvlText w:val="%7."/>
      <w:lvlJc w:val="left"/>
      <w:pPr>
        <w:ind w:left="5040" w:hanging="360"/>
      </w:pPr>
    </w:lvl>
    <w:lvl w:ilvl="7" w:tplc="3B3E4232" w:tentative="1">
      <w:start w:val="1"/>
      <w:numFmt w:val="lowerLetter"/>
      <w:lvlText w:val="%8."/>
      <w:lvlJc w:val="left"/>
      <w:pPr>
        <w:ind w:left="5760" w:hanging="360"/>
      </w:pPr>
    </w:lvl>
    <w:lvl w:ilvl="8" w:tplc="E8E2B27A"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21059">
    <w:abstractNumId w:val="13"/>
  </w:num>
  <w:num w:numId="2" w16cid:durableId="1356073165">
    <w:abstractNumId w:val="8"/>
  </w:num>
  <w:num w:numId="3" w16cid:durableId="333457768">
    <w:abstractNumId w:val="16"/>
  </w:num>
  <w:num w:numId="4" w16cid:durableId="1297178165">
    <w:abstractNumId w:val="1"/>
  </w:num>
  <w:num w:numId="5" w16cid:durableId="703867132">
    <w:abstractNumId w:val="7"/>
  </w:num>
  <w:num w:numId="6" w16cid:durableId="724067546">
    <w:abstractNumId w:val="5"/>
  </w:num>
  <w:num w:numId="7" w16cid:durableId="591669679">
    <w:abstractNumId w:val="11"/>
  </w:num>
  <w:num w:numId="8" w16cid:durableId="937910900">
    <w:abstractNumId w:val="14"/>
  </w:num>
  <w:num w:numId="9" w16cid:durableId="294336745">
    <w:abstractNumId w:val="15"/>
  </w:num>
  <w:num w:numId="10" w16cid:durableId="1051341870">
    <w:abstractNumId w:val="12"/>
  </w:num>
  <w:num w:numId="11" w16cid:durableId="1854302973">
    <w:abstractNumId w:val="10"/>
  </w:num>
  <w:num w:numId="12" w16cid:durableId="628820221">
    <w:abstractNumId w:val="0"/>
  </w:num>
  <w:num w:numId="13" w16cid:durableId="2139297599">
    <w:abstractNumId w:val="9"/>
  </w:num>
  <w:num w:numId="14" w16cid:durableId="385571695">
    <w:abstractNumId w:val="3"/>
  </w:num>
  <w:num w:numId="15" w16cid:durableId="1700818622">
    <w:abstractNumId w:val="4"/>
  </w:num>
  <w:num w:numId="16" w16cid:durableId="1485855522">
    <w:abstractNumId w:val="2"/>
  </w:num>
  <w:num w:numId="17" w16cid:durableId="1619793399">
    <w:abstractNumId w:val="15"/>
    <w:lvlOverride w:ilvl="0">
      <w:startOverride w:val="1"/>
    </w:lvlOverride>
  </w:num>
  <w:num w:numId="18" w16cid:durableId="1981692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2AE0"/>
    <w:rsid w:val="00035E03"/>
    <w:rsid w:val="000425A1"/>
    <w:rsid w:val="00080B3C"/>
    <w:rsid w:val="0008298E"/>
    <w:rsid w:val="000A46E4"/>
    <w:rsid w:val="000B470C"/>
    <w:rsid w:val="000C64ED"/>
    <w:rsid w:val="000E286A"/>
    <w:rsid w:val="000E479A"/>
    <w:rsid w:val="000E6C8E"/>
    <w:rsid w:val="000F418A"/>
    <w:rsid w:val="00101E18"/>
    <w:rsid w:val="00104C09"/>
    <w:rsid w:val="001079B0"/>
    <w:rsid w:val="00114E56"/>
    <w:rsid w:val="00127472"/>
    <w:rsid w:val="001276D4"/>
    <w:rsid w:val="00142069"/>
    <w:rsid w:val="0015628F"/>
    <w:rsid w:val="00157BD8"/>
    <w:rsid w:val="001613C4"/>
    <w:rsid w:val="0017160A"/>
    <w:rsid w:val="00182BEA"/>
    <w:rsid w:val="00184849"/>
    <w:rsid w:val="00193439"/>
    <w:rsid w:val="001A29CD"/>
    <w:rsid w:val="001C6983"/>
    <w:rsid w:val="001D1562"/>
    <w:rsid w:val="00212CE5"/>
    <w:rsid w:val="00225C99"/>
    <w:rsid w:val="00230B38"/>
    <w:rsid w:val="00234FF7"/>
    <w:rsid w:val="002359FD"/>
    <w:rsid w:val="00235DCA"/>
    <w:rsid w:val="00240632"/>
    <w:rsid w:val="002445BC"/>
    <w:rsid w:val="00244F4A"/>
    <w:rsid w:val="00245D5F"/>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A6648"/>
    <w:rsid w:val="003B7E9C"/>
    <w:rsid w:val="003C01A4"/>
    <w:rsid w:val="003C7291"/>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1E67"/>
    <w:rsid w:val="00547C9A"/>
    <w:rsid w:val="00565A48"/>
    <w:rsid w:val="005809DB"/>
    <w:rsid w:val="00582CC0"/>
    <w:rsid w:val="005860D2"/>
    <w:rsid w:val="005969AA"/>
    <w:rsid w:val="005A41C3"/>
    <w:rsid w:val="005A45F6"/>
    <w:rsid w:val="005B3F67"/>
    <w:rsid w:val="005B5EF0"/>
    <w:rsid w:val="005D0199"/>
    <w:rsid w:val="005E067E"/>
    <w:rsid w:val="005E1542"/>
    <w:rsid w:val="005E3A20"/>
    <w:rsid w:val="005F5637"/>
    <w:rsid w:val="00625AFF"/>
    <w:rsid w:val="0063605A"/>
    <w:rsid w:val="006373F9"/>
    <w:rsid w:val="006419DF"/>
    <w:rsid w:val="00653CBC"/>
    <w:rsid w:val="00654EDA"/>
    <w:rsid w:val="00655F66"/>
    <w:rsid w:val="00664F4E"/>
    <w:rsid w:val="00677AE5"/>
    <w:rsid w:val="00681C45"/>
    <w:rsid w:val="006A2400"/>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60EB4"/>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34B52"/>
    <w:rsid w:val="00840BC2"/>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73BE9"/>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D54D2"/>
    <w:rsid w:val="00AE5D50"/>
    <w:rsid w:val="00AF6006"/>
    <w:rsid w:val="00B47190"/>
    <w:rsid w:val="00B51D1D"/>
    <w:rsid w:val="00B667A0"/>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D00C0D"/>
    <w:rsid w:val="00D00D5C"/>
    <w:rsid w:val="00D05474"/>
    <w:rsid w:val="00D23456"/>
    <w:rsid w:val="00D2420D"/>
    <w:rsid w:val="00D31FF7"/>
    <w:rsid w:val="00D532CC"/>
    <w:rsid w:val="00D54027"/>
    <w:rsid w:val="00D54D4A"/>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0FF4971"/>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4CFD"/>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3029384D-515A-47AD-852B-50C67348B07C}"/>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F6AC6BDC-34B3-451C-B119-73FE01642999}">
  <ds:schemaRefs>
    <ds:schemaRef ds:uri="http://schemas.openxmlformats.org/officeDocument/2006/bibliography"/>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Program Skrining Kanker Paru-Paru Nasional - Memahami hasil Anda</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Memahami hasil Anda</dc:title>
  <dc:subject>Program Skrining Kanker Paru-Paru Nasional</dc:subject>
  <dc:creator>Australian Government Department of Health, Disability and Ageing</dc:creator>
  <cp:keywords>Kanker</cp:keywords>
  <dcterms:created xsi:type="dcterms:W3CDTF">2025-04-23T04:38:00Z</dcterms:created>
  <dcterms:modified xsi:type="dcterms:W3CDTF">2025-07-12T05:31:00Z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