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1E7F4" w14:textId="77777777" w:rsidR="00316F50" w:rsidRPr="00316F50" w:rsidRDefault="00316F50" w:rsidP="000A5D46">
      <w:pPr>
        <w:pStyle w:val="Title"/>
      </w:pPr>
      <w:bookmarkStart w:id="0" w:name="_Hlk182921764"/>
      <w:r w:rsidRPr="00316F50">
        <w:t>MBS Review Advisory Committee</w:t>
      </w:r>
    </w:p>
    <w:p w14:paraId="629C509C" w14:textId="04497377" w:rsidR="00316F50" w:rsidRPr="00316F50" w:rsidRDefault="00316F50" w:rsidP="000A5D46">
      <w:pPr>
        <w:pStyle w:val="Heading1"/>
      </w:pPr>
      <w:r w:rsidRPr="00316F50">
        <w:t>Communique – Meeting 1</w:t>
      </w:r>
      <w:r w:rsidR="002C25BB">
        <w:t>6</w:t>
      </w:r>
    </w:p>
    <w:p w14:paraId="21CD49C4" w14:textId="77777777" w:rsidR="00316F50" w:rsidRPr="00397017" w:rsidRDefault="00316F50" w:rsidP="00397017">
      <w:r w:rsidRPr="00316F50">
        <w:t xml:space="preserve">The Medicare Benefits Schedule (MBS) Review Advisory Committee (MRAC) is an independent, clinician and consumer-led, non-statutory committee established to advise government on publicly funded services listed on the MBS. The committee supports the MBS Continuous Review to ensure the MBS is contemporary, sustainable, evidence based and supports universal access to high value care for all Australians. </w:t>
      </w:r>
    </w:p>
    <w:p w14:paraId="5B93968E" w14:textId="77777777" w:rsidR="00316F50" w:rsidRPr="000A5D46" w:rsidRDefault="00316F50" w:rsidP="000A5D46">
      <w:pPr>
        <w:pStyle w:val="Heading1"/>
      </w:pPr>
      <w:r w:rsidRPr="00316F50">
        <w:t>MRAC Membership</w:t>
      </w:r>
    </w:p>
    <w:p w14:paraId="2BEBDEB8" w14:textId="77777777" w:rsidR="008C7CFC" w:rsidRDefault="00316F50" w:rsidP="000A5D46">
      <w:r w:rsidRPr="00316F50">
        <w:t xml:space="preserve">The MRAC is comprised of practising clinicians, academic, health system experts and consumers. Details of its current membership and Terms of Reference are available on the Department of Health and Aged Care  </w:t>
      </w:r>
      <w:hyperlink r:id="rId11">
        <w:r w:rsidRPr="00316F50">
          <w:rPr>
            <w:rFonts w:cs="Arial"/>
            <w:color w:val="0000FF"/>
            <w:u w:val="single"/>
          </w:rPr>
          <w:t>MRAC webpage</w:t>
        </w:r>
      </w:hyperlink>
      <w:r w:rsidRPr="00316F50">
        <w:rPr>
          <w:rFonts w:cs="Arial"/>
          <w:color w:val="0000FF"/>
          <w:u w:val="single"/>
        </w:rPr>
        <w:t>.</w:t>
      </w:r>
    </w:p>
    <w:p w14:paraId="5CA9A411" w14:textId="7A2C3478" w:rsidR="008C7CFC" w:rsidRPr="008C7CFC" w:rsidRDefault="008C7CFC" w:rsidP="000A5D46">
      <w:pPr>
        <w:rPr>
          <w:szCs w:val="22"/>
        </w:rPr>
      </w:pPr>
      <w:r>
        <w:rPr>
          <w:szCs w:val="22"/>
        </w:rPr>
        <w:t>The</w:t>
      </w:r>
      <w:r w:rsidR="000B56E0">
        <w:rPr>
          <w:szCs w:val="22"/>
        </w:rPr>
        <w:t xml:space="preserve"> MRAC meeting held on </w:t>
      </w:r>
      <w:r>
        <w:t>19 August 2025 was the final meeting for five of our members, whose terms expire at the end of October.</w:t>
      </w:r>
    </w:p>
    <w:p w14:paraId="7307FE22" w14:textId="6E217CD7" w:rsidR="008C7CFC" w:rsidRDefault="008C7CFC" w:rsidP="000A5D46">
      <w:pPr>
        <w:pStyle w:val="ListParagraph"/>
        <w:numPr>
          <w:ilvl w:val="0"/>
          <w:numId w:val="3"/>
        </w:numPr>
      </w:pPr>
      <w:r w:rsidRPr="002C1698">
        <w:t>Ms Jo Watson (</w:t>
      </w:r>
      <w:r>
        <w:t>Deputy MRAC Chair</w:t>
      </w:r>
      <w:r w:rsidRPr="002C1698">
        <w:t>)</w:t>
      </w:r>
    </w:p>
    <w:p w14:paraId="14AD5604" w14:textId="77777777" w:rsidR="008C7CFC" w:rsidRDefault="008C7CFC" w:rsidP="000A5D46">
      <w:pPr>
        <w:pStyle w:val="ListParagraph"/>
        <w:numPr>
          <w:ilvl w:val="0"/>
          <w:numId w:val="3"/>
        </w:numPr>
      </w:pPr>
      <w:r>
        <w:t>Professor John Atherton (cardiologist)</w:t>
      </w:r>
    </w:p>
    <w:p w14:paraId="58C98E13" w14:textId="77777777" w:rsidR="008C7CFC" w:rsidRDefault="008C7CFC" w:rsidP="000A5D46">
      <w:pPr>
        <w:pStyle w:val="ListParagraph"/>
        <w:numPr>
          <w:ilvl w:val="0"/>
          <w:numId w:val="3"/>
        </w:numPr>
      </w:pPr>
      <w:r>
        <w:t>Ms Alison Marcus (consumer representative)</w:t>
      </w:r>
    </w:p>
    <w:p w14:paraId="475C58B3" w14:textId="77777777" w:rsidR="008C7CFC" w:rsidRDefault="008C7CFC" w:rsidP="000A5D46">
      <w:pPr>
        <w:pStyle w:val="ListParagraph"/>
        <w:numPr>
          <w:ilvl w:val="0"/>
          <w:numId w:val="3"/>
        </w:numPr>
      </w:pPr>
      <w:r>
        <w:t>Associate Professor Liz Marles (general practitioner)</w:t>
      </w:r>
    </w:p>
    <w:p w14:paraId="3CC3B726" w14:textId="77777777" w:rsidR="008C7CFC" w:rsidRPr="002C1698" w:rsidRDefault="008C7CFC" w:rsidP="000A5D46">
      <w:pPr>
        <w:pStyle w:val="ListParagraph"/>
        <w:numPr>
          <w:ilvl w:val="0"/>
          <w:numId w:val="3"/>
        </w:numPr>
      </w:pPr>
      <w:r>
        <w:t>Professor Christobel Saunders (consultant surgeon)</w:t>
      </w:r>
    </w:p>
    <w:p w14:paraId="2DADCAC7" w14:textId="77777777" w:rsidR="00995948" w:rsidRDefault="008C7CFC" w:rsidP="000A5D46">
      <w:r>
        <w:t>We thank each of the outgoing members for their collaboration and valued contributions to the MRAC and subsequent working groups and wish them well in their future endeavours.</w:t>
      </w:r>
      <w:bookmarkEnd w:id="0"/>
    </w:p>
    <w:p w14:paraId="739F664F" w14:textId="5B2DF80D" w:rsidR="000B19FA" w:rsidRDefault="00995948" w:rsidP="000A5D46">
      <w:pPr>
        <w:sectPr w:rsidR="000B19FA" w:rsidSect="000B19FA">
          <w:headerReference w:type="even" r:id="rId12"/>
          <w:footerReference w:type="even" r:id="rId13"/>
          <w:headerReference w:type="first" r:id="rId14"/>
          <w:footerReference w:type="first" r:id="rId15"/>
          <w:type w:val="continuous"/>
          <w:pgSz w:w="11906" w:h="16838"/>
          <w:pgMar w:top="1440" w:right="1440" w:bottom="1440" w:left="1440" w:header="708" w:footer="708" w:gutter="0"/>
          <w:cols w:space="708"/>
          <w:docGrid w:linePitch="360"/>
        </w:sectPr>
      </w:pPr>
      <w:r>
        <w:t xml:space="preserve">An expression of </w:t>
      </w:r>
      <w:r w:rsidRPr="000A5D46">
        <w:t>interest for MRAC membership</w:t>
      </w:r>
      <w:r>
        <w:t xml:space="preserve"> has closed to fill the upcoming vacancies.  Information on</w:t>
      </w:r>
      <w:r w:rsidR="000B56E0">
        <w:t xml:space="preserve"> how to apply for MRAC membership</w:t>
      </w:r>
      <w:r>
        <w:t xml:space="preserve"> can be found</w:t>
      </w:r>
      <w:r w:rsidR="000B56E0">
        <w:t xml:space="preserve"> </w:t>
      </w:r>
      <w:hyperlink r:id="rId16" w:history="1">
        <w:r w:rsidR="000B56E0">
          <w:rPr>
            <w:rStyle w:val="Hyperlink"/>
          </w:rPr>
          <w:t>here</w:t>
        </w:r>
      </w:hyperlink>
    </w:p>
    <w:p w14:paraId="7909A30B" w14:textId="2801BF8C" w:rsidR="00316F50" w:rsidRPr="00316F50" w:rsidRDefault="00316F50" w:rsidP="000A5D46">
      <w:pPr>
        <w:pStyle w:val="Heading1"/>
        <w:rPr>
          <w:sz w:val="28"/>
          <w:szCs w:val="26"/>
        </w:rPr>
      </w:pPr>
      <w:r w:rsidRPr="00316F50">
        <w:t>MRAC Reviews</w:t>
      </w:r>
    </w:p>
    <w:p w14:paraId="01C0D09D" w14:textId="77777777" w:rsidR="00316F50" w:rsidRPr="000A5D46" w:rsidRDefault="00316F50" w:rsidP="000A5D46">
      <w:r w:rsidRPr="000A5D46">
        <w:t>MRAC working groups may be established to conduct reviews and typically consist of a subset of MRAC members and where required, external subject matter experts.</w:t>
      </w:r>
    </w:p>
    <w:p w14:paraId="5D0FD500" w14:textId="77777777" w:rsidR="00316F50" w:rsidRPr="00316F50" w:rsidRDefault="00316F50" w:rsidP="000A5D46">
      <w:r w:rsidRPr="00316F50">
        <w:t>Findings and recommendations from MRAC working groups are subject to extensive consultation processes prior to MRAC consideration and finalisation. Following completion of a review, MRAC recommendations are submitted to Government for consideration.</w:t>
      </w:r>
    </w:p>
    <w:p w14:paraId="65E2446E" w14:textId="3C0C69E6" w:rsidR="000B56E0" w:rsidRPr="00316F50" w:rsidRDefault="00316F50" w:rsidP="000A5D46">
      <w:r w:rsidRPr="00316F50">
        <w:t xml:space="preserve">Final reports from complete MRAC reviews are available on the </w:t>
      </w:r>
      <w:hyperlink r:id="rId17">
        <w:r w:rsidRPr="00316F50">
          <w:rPr>
            <w:color w:val="0000FF"/>
            <w:u w:val="single"/>
          </w:rPr>
          <w:t>MRAC webpage</w:t>
        </w:r>
      </w:hyperlink>
      <w:r w:rsidRPr="00316F50">
        <w:t>.</w:t>
      </w:r>
    </w:p>
    <w:p w14:paraId="5CD9DCD7" w14:textId="208134BC" w:rsidR="00316F50" w:rsidRPr="000A5D46" w:rsidRDefault="00316F50" w:rsidP="000A5D46">
      <w:pPr>
        <w:pStyle w:val="Heading1"/>
        <w:rPr>
          <w:rStyle w:val="Heading1Char"/>
        </w:rPr>
      </w:pPr>
      <w:r w:rsidRPr="00316F50">
        <w:t>MRAC Meeting 1</w:t>
      </w:r>
      <w:r w:rsidR="008C7CFC">
        <w:t>6</w:t>
      </w:r>
      <w:r w:rsidRPr="00316F50">
        <w:t xml:space="preserve"> Outcomes – </w:t>
      </w:r>
      <w:r w:rsidR="008C7CFC">
        <w:t>19 August 2025</w:t>
      </w:r>
    </w:p>
    <w:p w14:paraId="122D6970" w14:textId="05B95D38" w:rsidR="00316F50" w:rsidRDefault="00316F50" w:rsidP="000A5D46">
      <w:r w:rsidRPr="00316F50">
        <w:t xml:space="preserve">The committee meets quarterly, and most recently </w:t>
      </w:r>
      <w:r w:rsidR="0011629F">
        <w:t>met</w:t>
      </w:r>
      <w:bookmarkStart w:id="1" w:name="_Hlk169274846"/>
      <w:r w:rsidR="0011629F">
        <w:t xml:space="preserve"> on </w:t>
      </w:r>
      <w:r w:rsidR="008C7CFC">
        <w:t>19 August 2025</w:t>
      </w:r>
      <w:r w:rsidR="75D084F9" w:rsidRPr="786FCDC9">
        <w:rPr>
          <w:szCs w:val="22"/>
        </w:rPr>
        <w:t>.</w:t>
      </w:r>
    </w:p>
    <w:p w14:paraId="776F04A9" w14:textId="155936FE" w:rsidR="00316F50" w:rsidRPr="00316F50" w:rsidRDefault="00316F50" w:rsidP="000A5D46">
      <w:r w:rsidRPr="00316F50">
        <w:t>Current reviews</w:t>
      </w:r>
      <w:bookmarkStart w:id="2" w:name="_Hlk175229410"/>
      <w:bookmarkEnd w:id="1"/>
    </w:p>
    <w:bookmarkEnd w:id="2"/>
    <w:p w14:paraId="7912C3FF" w14:textId="77777777" w:rsidR="00316F50" w:rsidRPr="00316F50" w:rsidRDefault="00316F50" w:rsidP="000A5D46">
      <w:r w:rsidRPr="00316F50">
        <w:t>Review of Vascular Interventional Radiology items</w:t>
      </w:r>
    </w:p>
    <w:p w14:paraId="5FF61089" w14:textId="77777777" w:rsidR="00316F50" w:rsidRDefault="00316F50" w:rsidP="000A5D46">
      <w:r w:rsidRPr="00316F50">
        <w:t>The Vascular Interventional Radiology (VIR) Working Group was established to conduct a review of Vascular Interventional Radiology items. The Department referred this review to the committee following the MBS Review Taskforce review of vascular items, and further consultation with the sector.</w:t>
      </w:r>
    </w:p>
    <w:p w14:paraId="52F3E46F" w14:textId="4A6C6088" w:rsidR="008C7CFC" w:rsidRPr="00316F50" w:rsidRDefault="009419E2" w:rsidP="000A5D46">
      <w:r w:rsidRPr="39F554EF">
        <w:lastRenderedPageBreak/>
        <w:t>The VIR working group has developed a series of new and amended items that are intended to align th</w:t>
      </w:r>
      <w:r w:rsidR="00327097" w:rsidRPr="39F554EF">
        <w:t xml:space="preserve">e MBS with established, current and evidence-based clinical use of interventional radiology and interventional neuroradiology. </w:t>
      </w:r>
    </w:p>
    <w:p w14:paraId="33E67D82" w14:textId="1A428774" w:rsidR="008C7CFC" w:rsidRPr="00316F50" w:rsidRDefault="008C7CFC" w:rsidP="000A5D46">
      <w:r w:rsidRPr="39F554EF">
        <w:t xml:space="preserve">At the 19 August meeting, the </w:t>
      </w:r>
      <w:r w:rsidR="00327097" w:rsidRPr="39F554EF">
        <w:t>committee</w:t>
      </w:r>
      <w:r w:rsidR="008B02C7" w:rsidRPr="39F554EF">
        <w:t xml:space="preserve"> endorsed the</w:t>
      </w:r>
      <w:r w:rsidR="009419E2" w:rsidRPr="39F554EF">
        <w:t xml:space="preserve"> publication </w:t>
      </w:r>
      <w:r w:rsidR="00327097" w:rsidRPr="39F554EF">
        <w:t>of the</w:t>
      </w:r>
      <w:r w:rsidR="009419E2" w:rsidRPr="39F554EF">
        <w:t xml:space="preserve"> </w:t>
      </w:r>
      <w:r w:rsidRPr="39F554EF">
        <w:t>VIR Draft Report</w:t>
      </w:r>
      <w:r w:rsidR="009419E2" w:rsidRPr="39F554EF">
        <w:t xml:space="preserve"> for an open consultation process. Feedback received from this process will be considered by the committee to help inform the Final Report which will be provided to government for consideration.</w:t>
      </w:r>
    </w:p>
    <w:p w14:paraId="18B5FB1E" w14:textId="77777777" w:rsidR="00316F50" w:rsidRPr="000A5D46" w:rsidRDefault="00316F50" w:rsidP="000A5D46">
      <w:pPr>
        <w:pStyle w:val="Heading2"/>
      </w:pPr>
      <w:r w:rsidRPr="00316F50">
        <w:t>Review of Long-acting Reversible Contraceptives</w:t>
      </w:r>
    </w:p>
    <w:p w14:paraId="1D792CDF" w14:textId="6B014A2B" w:rsidR="00995948" w:rsidRDefault="1F627001" w:rsidP="000A5D46">
      <w:bookmarkStart w:id="3" w:name="_Hlk207115567"/>
      <w:r w:rsidRPr="5B1A66EE">
        <w:t xml:space="preserve">The Long-acting Reversable Contraceptives (LARC) review commenced </w:t>
      </w:r>
      <w:r w:rsidR="44BD0854" w:rsidRPr="5B1A66EE">
        <w:t>i</w:t>
      </w:r>
      <w:r w:rsidR="00316F50" w:rsidRPr="5B1A66EE">
        <w:t>n June 2024</w:t>
      </w:r>
      <w:r w:rsidR="64E8158D" w:rsidRPr="5B1A66EE">
        <w:t>to</w:t>
      </w:r>
      <w:r w:rsidR="00316F50" w:rsidRPr="5B1A66EE">
        <w:t xml:space="preserve"> </w:t>
      </w:r>
      <w:r w:rsidR="0060556C" w:rsidRPr="5B1A66EE">
        <w:t>review MBS</w:t>
      </w:r>
      <w:r w:rsidR="00316F50" w:rsidRPr="5B1A66EE">
        <w:t xml:space="preserve"> items used for insertion and removal of LARCs. This review is part of the Government’s commitment to invest in Women’s Health. </w:t>
      </w:r>
      <w:r w:rsidR="07EC2679" w:rsidRPr="5B1A66EE">
        <w:t xml:space="preserve">The Review is </w:t>
      </w:r>
      <w:r w:rsidR="6B97386B" w:rsidRPr="5B1A66EE">
        <w:t>being undertaken in</w:t>
      </w:r>
      <w:r w:rsidR="07EC2679" w:rsidRPr="5B1A66EE">
        <w:t xml:space="preserve"> two phases</w:t>
      </w:r>
      <w:r w:rsidR="6C82261E" w:rsidRPr="5B1A66EE">
        <w:t xml:space="preserve">. </w:t>
      </w:r>
      <w:r w:rsidR="5C00537D" w:rsidRPr="5B1A66EE">
        <w:t>The MRAC recommendations relating to p</w:t>
      </w:r>
      <w:r w:rsidR="07EC2679" w:rsidRPr="5B1A66EE">
        <w:t xml:space="preserve">hase one </w:t>
      </w:r>
      <w:r w:rsidR="54DEBF33" w:rsidRPr="5B1A66EE">
        <w:t xml:space="preserve">of this review informed </w:t>
      </w:r>
      <w:proofErr w:type="gramStart"/>
      <w:r w:rsidR="54DEBF33" w:rsidRPr="5B1A66EE">
        <w:t>a number of</w:t>
      </w:r>
      <w:proofErr w:type="gramEnd"/>
      <w:r w:rsidR="54DEBF33" w:rsidRPr="5B1A66EE">
        <w:t xml:space="preserve"> changes from 1 November 2025, including increased fees for LARC items, introduction of new LARC administration items for nur</w:t>
      </w:r>
      <w:r w:rsidR="479EDCA7" w:rsidRPr="5B1A66EE">
        <w:t>se practitioners, and the introduction of loading items that will incentivise GPs, nurse practitioners and specialists to deliver LARC in</w:t>
      </w:r>
      <w:r w:rsidR="7FB5DB5E" w:rsidRPr="5B1A66EE">
        <w:t>sertio</w:t>
      </w:r>
      <w:r w:rsidR="479EDCA7" w:rsidRPr="5B1A66EE">
        <w:t xml:space="preserve">n and removal services at no cost to the patient. </w:t>
      </w:r>
      <w:r w:rsidR="00316F50" w:rsidRPr="5B1A66EE">
        <w:t xml:space="preserve"> </w:t>
      </w:r>
      <w:r w:rsidR="4AFB1CC5" w:rsidRPr="3DC53DE3">
        <w:t xml:space="preserve">Phase two of this review includes consideration </w:t>
      </w:r>
      <w:r w:rsidR="5553284A" w:rsidRPr="3DC53DE3">
        <w:t xml:space="preserve">of creating MBS items or other </w:t>
      </w:r>
      <w:r w:rsidR="5F09D977" w:rsidRPr="3DC53DE3">
        <w:t>mechanisms</w:t>
      </w:r>
      <w:r w:rsidR="5553284A" w:rsidRPr="3DC53DE3">
        <w:t xml:space="preserve"> to support payment specific to delivering LARC services by other health workers, such as endorsed midwives. </w:t>
      </w:r>
    </w:p>
    <w:p w14:paraId="491811F0" w14:textId="139BC1AF" w:rsidR="00995948" w:rsidRPr="000A5D46" w:rsidRDefault="52EDC0E1" w:rsidP="000A5D46">
      <w:pPr>
        <w:rPr>
          <w:kern w:val="2"/>
          <w14:ligatures w14:val="standardContextual"/>
        </w:rPr>
      </w:pPr>
      <w:r w:rsidRPr="3DC53DE3">
        <w:t xml:space="preserve">At the 19 August meeting, the committee endorsed the </w:t>
      </w:r>
      <w:r w:rsidR="000E6C67" w:rsidRPr="3DC53DE3">
        <w:t>phase two recommendations</w:t>
      </w:r>
      <w:r w:rsidRPr="3DC53DE3">
        <w:t xml:space="preserve"> of th</w:t>
      </w:r>
      <w:r w:rsidR="00FF0E64" w:rsidRPr="3DC53DE3">
        <w:t xml:space="preserve">e </w:t>
      </w:r>
      <w:r w:rsidR="435BB69D" w:rsidRPr="3DC53DE3">
        <w:t xml:space="preserve">LARC </w:t>
      </w:r>
      <w:r w:rsidR="00C5563C" w:rsidRPr="3DC53DE3">
        <w:t xml:space="preserve">working group to be included in </w:t>
      </w:r>
      <w:r w:rsidR="0060556C" w:rsidRPr="3DC53DE3">
        <w:t>a</w:t>
      </w:r>
      <w:r w:rsidRPr="3DC53DE3">
        <w:t xml:space="preserve"> Draft Report</w:t>
      </w:r>
      <w:r w:rsidR="002836A6" w:rsidRPr="3DC53DE3">
        <w:t xml:space="preserve"> </w:t>
      </w:r>
      <w:r w:rsidR="00FF0E64" w:rsidRPr="3DC53DE3">
        <w:t>which will u</w:t>
      </w:r>
      <w:r w:rsidR="00BF1AF9" w:rsidRPr="3DC53DE3">
        <w:t>ndergo an open</w:t>
      </w:r>
      <w:r w:rsidRPr="3DC53DE3">
        <w:t xml:space="preserve"> consultation process. Feedback received from this process will be considered by the committee to help inform the Final Report which will be provided to government for consideration.</w:t>
      </w:r>
    </w:p>
    <w:bookmarkEnd w:id="3"/>
    <w:p w14:paraId="70C7EC72" w14:textId="5A89B3D2" w:rsidR="00316F50" w:rsidRPr="00995948" w:rsidRDefault="00316F50" w:rsidP="000A5D46">
      <w:pPr>
        <w:pStyle w:val="Heading2"/>
        <w:rPr>
          <w:sz w:val="22"/>
        </w:rPr>
      </w:pPr>
      <w:r w:rsidRPr="00316F50">
        <w:t>Review of MBS time-tiered items for primary care</w:t>
      </w:r>
    </w:p>
    <w:p w14:paraId="25227AA2" w14:textId="5FC9B077" w:rsidR="00316F50" w:rsidRPr="00316F50" w:rsidRDefault="00316F50" w:rsidP="000A5D46">
      <w:bookmarkStart w:id="4" w:name="_Hlk207116236"/>
      <w:bookmarkStart w:id="5" w:name="_Hlk182490604"/>
      <w:r w:rsidRPr="00316F50">
        <w:t xml:space="preserve">The Time-Tiered Working Group has been established to undertake the review of MBS time-tiered items for primary care. The review will consider issues such as item consistency, opportunities to streamline, and whether the current time-tiers to appropriately support contemporary clinical practice. </w:t>
      </w:r>
    </w:p>
    <w:p w14:paraId="02AB78FE" w14:textId="6C524ABA" w:rsidR="009A43CD" w:rsidRPr="000A5D46" w:rsidRDefault="00316F50" w:rsidP="000A5D46">
      <w:r w:rsidRPr="3DC53DE3">
        <w:t>The working group ha</w:t>
      </w:r>
      <w:r w:rsidR="00130676" w:rsidRPr="3DC53DE3">
        <w:t>s</w:t>
      </w:r>
      <w:r w:rsidRPr="3DC53DE3">
        <w:t xml:space="preserve"> met on </w:t>
      </w:r>
      <w:r w:rsidR="5C1A6B10" w:rsidRPr="3DC53DE3">
        <w:t>six</w:t>
      </w:r>
      <w:r w:rsidRPr="3DC53DE3">
        <w:t xml:space="preserve"> </w:t>
      </w:r>
      <w:r w:rsidR="0011629F" w:rsidRPr="3DC53DE3">
        <w:t>occasions with</w:t>
      </w:r>
      <w:r w:rsidR="00130676" w:rsidRPr="3DC53DE3">
        <w:t xml:space="preserve"> the next meeting</w:t>
      </w:r>
      <w:r w:rsidR="0011629F" w:rsidRPr="3DC53DE3">
        <w:t xml:space="preserve"> scheduled for </w:t>
      </w:r>
      <w:r w:rsidR="00745AEA" w:rsidRPr="3DC53DE3">
        <w:t xml:space="preserve">early </w:t>
      </w:r>
      <w:r w:rsidR="4D83E971" w:rsidRPr="3DC53DE3">
        <w:t>December</w:t>
      </w:r>
      <w:r w:rsidR="00745AEA" w:rsidRPr="3DC53DE3">
        <w:t xml:space="preserve"> </w:t>
      </w:r>
      <w:r w:rsidR="00995948" w:rsidRPr="3DC53DE3">
        <w:t>2025.</w:t>
      </w:r>
      <w:r w:rsidR="0011629F" w:rsidRPr="3DC53DE3">
        <w:t xml:space="preserve"> </w:t>
      </w:r>
      <w:r w:rsidR="00745AEA" w:rsidRPr="3DC53DE3">
        <w:t>Two targeted stakeholder consultation forums have been held to date to discuss draft recommendations from the working group.</w:t>
      </w:r>
      <w:r w:rsidR="00B460B6" w:rsidRPr="3DC53DE3">
        <w:t xml:space="preserve"> An update on the most recent stakeholder forum was provided to MRAC at this meeting.</w:t>
      </w:r>
      <w:r w:rsidR="00745AEA" w:rsidRPr="3DC53DE3">
        <w:t xml:space="preserve">  A Draft Report is currently being developed, and an open consultation process is expected to commence in early 2026.</w:t>
      </w:r>
      <w:bookmarkEnd w:id="4"/>
      <w:bookmarkEnd w:id="5"/>
    </w:p>
    <w:p w14:paraId="75B30A23" w14:textId="49648D20" w:rsidR="00316F50" w:rsidRPr="00316F50" w:rsidRDefault="00316F50" w:rsidP="000A5D46">
      <w:pPr>
        <w:pStyle w:val="Heading2"/>
        <w:rPr>
          <w:rFonts w:eastAsia="Arial"/>
          <w:sz w:val="22"/>
          <w:szCs w:val="22"/>
        </w:rPr>
      </w:pPr>
      <w:r w:rsidRPr="00316F50">
        <w:t xml:space="preserve">Review of Allied Health Services accessible under </w:t>
      </w:r>
      <w:r w:rsidR="000B56E0" w:rsidRPr="000B56E0">
        <w:t>chronic condition management (formerly chronic disease management</w:t>
      </w:r>
      <w:r w:rsidR="000B56E0">
        <w:t>) arrangements</w:t>
      </w:r>
    </w:p>
    <w:p w14:paraId="4187C0FB" w14:textId="6F936FC7" w:rsidR="00316F50" w:rsidRPr="00316F50" w:rsidRDefault="7A20E02B" w:rsidP="000A5D46">
      <w:pPr>
        <w:rPr>
          <w:rFonts w:eastAsia="Arial"/>
        </w:rPr>
      </w:pPr>
      <w:r w:rsidRPr="632A918D">
        <w:rPr>
          <w:rFonts w:ascii="Aptos" w:eastAsia="Aptos" w:hAnsi="Aptos" w:cs="Aptos"/>
        </w:rPr>
        <w:t>T</w:t>
      </w:r>
      <w:r w:rsidRPr="632A918D">
        <w:rPr>
          <w:rFonts w:eastAsia="Arial"/>
        </w:rPr>
        <w:t>he MRAC has commenced a review of MBS allied health chronic condition management services. The MRAC Allied Health Working Group will assess whether these services are adequately supporting eligible patients with chronic conditions. The review will consider the appropriateness of the number of individual allied health services per calendar year, amongst other matters.</w:t>
      </w:r>
    </w:p>
    <w:p w14:paraId="730B0800" w14:textId="06342666" w:rsidR="00B460B6" w:rsidRPr="000A5D46" w:rsidRDefault="7A20E02B" w:rsidP="000A5D46">
      <w:pPr>
        <w:rPr>
          <w:rFonts w:eastAsia="Arial"/>
          <w:kern w:val="2"/>
          <w14:ligatures w14:val="standardContextual"/>
        </w:rPr>
      </w:pPr>
      <w:r w:rsidRPr="632A918D">
        <w:rPr>
          <w:rFonts w:eastAsia="Arial"/>
        </w:rPr>
        <w:t>An update was provided to the MRAC on the supporting research that is currently being undertaken to inform the allied health review. The Allied Health Working Group will meet later in the year following completion of the research activity.</w:t>
      </w:r>
    </w:p>
    <w:p w14:paraId="11EBC880" w14:textId="7E0F33D0" w:rsidR="00731847" w:rsidRDefault="00B460B6" w:rsidP="000A5D46">
      <w:pPr>
        <w:pStyle w:val="Heading2"/>
      </w:pPr>
      <w:r w:rsidRPr="00316F50">
        <w:lastRenderedPageBreak/>
        <w:t xml:space="preserve">Review of </w:t>
      </w:r>
      <w:r>
        <w:t xml:space="preserve">the inclusion of </w:t>
      </w:r>
      <w:proofErr w:type="spellStart"/>
      <w:r>
        <w:t>audiometrists</w:t>
      </w:r>
      <w:proofErr w:type="spellEnd"/>
      <w:r>
        <w:t xml:space="preserve"> as Allied Health Professionals for limited audiology items</w:t>
      </w:r>
    </w:p>
    <w:p w14:paraId="5320B47A" w14:textId="0C6C690A" w:rsidR="00706602" w:rsidRDefault="00706602" w:rsidP="000A5D46">
      <w:r>
        <w:t xml:space="preserve">The </w:t>
      </w:r>
      <w:r w:rsidR="00B460B6">
        <w:t xml:space="preserve">MRAC formally commenced the review of </w:t>
      </w:r>
      <w:r w:rsidR="4FD3A052">
        <w:t xml:space="preserve">limited </w:t>
      </w:r>
      <w:r w:rsidR="00B460B6">
        <w:t xml:space="preserve">audiology health services under the MBS to allow </w:t>
      </w:r>
      <w:proofErr w:type="spellStart"/>
      <w:r w:rsidR="00B460B6">
        <w:t>audiometrists</w:t>
      </w:r>
      <w:proofErr w:type="spellEnd"/>
      <w:r w:rsidR="00B460B6">
        <w:t xml:space="preserve"> access to selected MBS items within their clinical scope of practice.</w:t>
      </w:r>
      <w:r>
        <w:t xml:space="preserve"> The Australian College of Audiology (ACAud) presented information on the scope of practice, education requirements and the code of conduct of </w:t>
      </w:r>
      <w:proofErr w:type="spellStart"/>
      <w:r>
        <w:t>audiometrists</w:t>
      </w:r>
      <w:proofErr w:type="spellEnd"/>
      <w:r>
        <w:t xml:space="preserve"> to the committee.  </w:t>
      </w:r>
    </w:p>
    <w:p w14:paraId="02886632" w14:textId="36064F0B" w:rsidR="00706602" w:rsidRPr="00B460B6" w:rsidRDefault="00706602" w:rsidP="000A5D46">
      <w:r>
        <w:t>Following endorsement of the proposed scope of the review, a targeted consultation process will be undertaken.</w:t>
      </w:r>
    </w:p>
    <w:p w14:paraId="7E91763F" w14:textId="5604B285" w:rsidR="00316F50" w:rsidRPr="00316F50" w:rsidRDefault="00316F50" w:rsidP="000A5D46">
      <w:pPr>
        <w:pStyle w:val="Heading1"/>
      </w:pPr>
      <w:r w:rsidRPr="00316F50">
        <w:t>Next meeting</w:t>
      </w:r>
    </w:p>
    <w:p w14:paraId="2B52A2A7" w14:textId="7AD854D2" w:rsidR="00280050" w:rsidRPr="000A5D46" w:rsidRDefault="00316F50" w:rsidP="000A5D46">
      <w:r w:rsidRPr="745D0420">
        <w:t xml:space="preserve">The MRAC will meet </w:t>
      </w:r>
      <w:r w:rsidR="00A00C55">
        <w:t xml:space="preserve">8-9 </w:t>
      </w:r>
      <w:r w:rsidR="46138150" w:rsidRPr="0467B807">
        <w:t>December</w:t>
      </w:r>
      <w:r w:rsidR="0011629F" w:rsidRPr="745D0420">
        <w:t xml:space="preserve"> 2025</w:t>
      </w:r>
      <w:r w:rsidR="000A5D46">
        <w:t>.</w:t>
      </w:r>
    </w:p>
    <w:sectPr w:rsidR="00280050" w:rsidRPr="000A5D46" w:rsidSect="00C424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3B1B6" w14:textId="77777777" w:rsidR="001D79D6" w:rsidRDefault="001D79D6" w:rsidP="000A5D46">
      <w:r>
        <w:separator/>
      </w:r>
    </w:p>
  </w:endnote>
  <w:endnote w:type="continuationSeparator" w:id="0">
    <w:p w14:paraId="0F30BFB2" w14:textId="77777777" w:rsidR="001D79D6" w:rsidRDefault="001D79D6" w:rsidP="000A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EE74" w14:textId="4CEE7D29" w:rsidR="00D117B3" w:rsidRDefault="00D117B3" w:rsidP="000A5D46">
    <w:pPr>
      <w:pStyle w:val="Footer"/>
    </w:pPr>
    <w:r>
      <w:rPr>
        <w:noProof/>
      </w:rPr>
      <mc:AlternateContent>
        <mc:Choice Requires="wps">
          <w:drawing>
            <wp:anchor distT="0" distB="0" distL="0" distR="0" simplePos="0" relativeHeight="251658244" behindDoc="0" locked="0" layoutInCell="1" allowOverlap="1" wp14:anchorId="74446316" wp14:editId="284CAC2A">
              <wp:simplePos x="635" y="635"/>
              <wp:positionH relativeFrom="page">
                <wp:align>center</wp:align>
              </wp:positionH>
              <wp:positionV relativeFrom="page">
                <wp:align>bottom</wp:align>
              </wp:positionV>
              <wp:extent cx="551815" cy="391160"/>
              <wp:effectExtent l="0" t="0" r="635" b="0"/>
              <wp:wrapNone/>
              <wp:docPr id="5987741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006B5C7" w14:textId="6C785A3F" w:rsidR="00D117B3" w:rsidRPr="00D117B3" w:rsidRDefault="00D117B3" w:rsidP="000A5D46">
                          <w:pPr>
                            <w:rPr>
                              <w:rFonts w:eastAsia="Calibri"/>
                              <w:noProof/>
                            </w:rPr>
                          </w:pPr>
                          <w:r w:rsidRPr="00D117B3">
                            <w:rPr>
                              <w:rFonts w:eastAsia="Calibri"/>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46316"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1006B5C7" w14:textId="6C785A3F" w:rsidR="00D117B3" w:rsidRPr="00D117B3" w:rsidRDefault="00D117B3" w:rsidP="000A5D46">
                    <w:pPr>
                      <w:rPr>
                        <w:rFonts w:eastAsia="Calibri"/>
                        <w:noProof/>
                      </w:rPr>
                    </w:pPr>
                    <w:r w:rsidRPr="00D117B3">
                      <w:rPr>
                        <w:rFonts w:eastAsia="Calibri"/>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76D5" w14:textId="71B8B0EE" w:rsidR="00D117B3" w:rsidRDefault="00D117B3" w:rsidP="000A5D46">
    <w:pPr>
      <w:pStyle w:val="Footer"/>
    </w:pPr>
    <w:r>
      <w:rPr>
        <w:noProof/>
      </w:rPr>
      <mc:AlternateContent>
        <mc:Choice Requires="wps">
          <w:drawing>
            <wp:anchor distT="0" distB="0" distL="0" distR="0" simplePos="0" relativeHeight="251658243" behindDoc="0" locked="0" layoutInCell="1" allowOverlap="1" wp14:anchorId="55687E57" wp14:editId="1EF6B4FF">
              <wp:simplePos x="635" y="635"/>
              <wp:positionH relativeFrom="page">
                <wp:align>center</wp:align>
              </wp:positionH>
              <wp:positionV relativeFrom="page">
                <wp:align>bottom</wp:align>
              </wp:positionV>
              <wp:extent cx="551815" cy="391160"/>
              <wp:effectExtent l="0" t="0" r="635" b="0"/>
              <wp:wrapNone/>
              <wp:docPr id="8225087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BC30E2A" w14:textId="45034836" w:rsidR="00D117B3" w:rsidRPr="00D117B3" w:rsidRDefault="00D117B3" w:rsidP="000A5D46">
                          <w:pPr>
                            <w:rPr>
                              <w:rFonts w:eastAsia="Calibri"/>
                              <w:noProof/>
                            </w:rPr>
                          </w:pPr>
                          <w:r w:rsidRPr="00D117B3">
                            <w:rPr>
                              <w:rFonts w:eastAsia="Calibri"/>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87E57"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BC30E2A" w14:textId="45034836" w:rsidR="00D117B3" w:rsidRPr="00D117B3" w:rsidRDefault="00D117B3" w:rsidP="000A5D46">
                    <w:pPr>
                      <w:rPr>
                        <w:rFonts w:eastAsia="Calibri"/>
                        <w:noProof/>
                      </w:rPr>
                    </w:pPr>
                    <w:r w:rsidRPr="00D117B3">
                      <w:rPr>
                        <w:rFonts w:eastAsia="Calibri"/>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3F42A" w14:textId="77777777" w:rsidR="001D79D6" w:rsidRDefault="001D79D6" w:rsidP="000A5D46">
      <w:r>
        <w:separator/>
      </w:r>
    </w:p>
  </w:footnote>
  <w:footnote w:type="continuationSeparator" w:id="0">
    <w:p w14:paraId="3E296C5F" w14:textId="77777777" w:rsidR="001D79D6" w:rsidRDefault="001D79D6" w:rsidP="000A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6C2D" w14:textId="4C5DC5A9" w:rsidR="00D117B3" w:rsidRDefault="00D117B3" w:rsidP="000A5D46">
    <w:pPr>
      <w:pStyle w:val="Header"/>
    </w:pPr>
    <w:r>
      <w:rPr>
        <w:noProof/>
      </w:rPr>
      <mc:AlternateContent>
        <mc:Choice Requires="wps">
          <w:drawing>
            <wp:anchor distT="0" distB="0" distL="0" distR="0" simplePos="0" relativeHeight="251658241" behindDoc="0" locked="0" layoutInCell="1" allowOverlap="1" wp14:anchorId="4474C055" wp14:editId="65A251D2">
              <wp:simplePos x="635" y="635"/>
              <wp:positionH relativeFrom="page">
                <wp:align>center</wp:align>
              </wp:positionH>
              <wp:positionV relativeFrom="page">
                <wp:align>top</wp:align>
              </wp:positionV>
              <wp:extent cx="551815" cy="391160"/>
              <wp:effectExtent l="0" t="0" r="635" b="8890"/>
              <wp:wrapNone/>
              <wp:docPr id="19571453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8E09873" w14:textId="3B455004" w:rsidR="00D117B3" w:rsidRPr="00D117B3" w:rsidRDefault="00D117B3" w:rsidP="000A5D46">
                          <w:pPr>
                            <w:rPr>
                              <w:rFonts w:eastAsia="Calibri"/>
                              <w:noProof/>
                            </w:rPr>
                          </w:pPr>
                          <w:r w:rsidRPr="00D117B3">
                            <w:rPr>
                              <w:rFonts w:eastAsia="Calibri"/>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74C05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8E09873" w14:textId="3B455004" w:rsidR="00D117B3" w:rsidRPr="00D117B3" w:rsidRDefault="00D117B3" w:rsidP="000A5D46">
                    <w:pPr>
                      <w:rPr>
                        <w:rFonts w:eastAsia="Calibri"/>
                        <w:noProof/>
                      </w:rPr>
                    </w:pPr>
                    <w:r w:rsidRPr="00D117B3">
                      <w:rPr>
                        <w:rFonts w:eastAsia="Calibri"/>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C31D" w14:textId="64184597" w:rsidR="00D117B3" w:rsidRDefault="00D117B3" w:rsidP="000A5D46">
    <w:pPr>
      <w:pStyle w:val="Header"/>
    </w:pPr>
    <w:r>
      <w:rPr>
        <w:noProof/>
      </w:rPr>
      <mc:AlternateContent>
        <mc:Choice Requires="wps">
          <w:drawing>
            <wp:anchor distT="0" distB="0" distL="0" distR="0" simplePos="0" relativeHeight="251658240" behindDoc="0" locked="0" layoutInCell="1" allowOverlap="1" wp14:anchorId="12329271" wp14:editId="4902279A">
              <wp:simplePos x="635" y="635"/>
              <wp:positionH relativeFrom="page">
                <wp:align>center</wp:align>
              </wp:positionH>
              <wp:positionV relativeFrom="page">
                <wp:align>top</wp:align>
              </wp:positionV>
              <wp:extent cx="551815" cy="391160"/>
              <wp:effectExtent l="0" t="0" r="635" b="8890"/>
              <wp:wrapNone/>
              <wp:docPr id="7583028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2D73853" w14:textId="2598B03B" w:rsidR="00D117B3" w:rsidRPr="00D117B3" w:rsidRDefault="00D117B3" w:rsidP="000A5D46">
                          <w:pPr>
                            <w:rPr>
                              <w:rFonts w:eastAsia="Calibri"/>
                              <w:noProof/>
                            </w:rPr>
                          </w:pPr>
                          <w:r w:rsidRPr="00D117B3">
                            <w:rPr>
                              <w:rFonts w:eastAsia="Calibri"/>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29271"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52D73853" w14:textId="2598B03B" w:rsidR="00D117B3" w:rsidRPr="00D117B3" w:rsidRDefault="00D117B3" w:rsidP="000A5D46">
                    <w:pPr>
                      <w:rPr>
                        <w:rFonts w:eastAsia="Calibri"/>
                        <w:noProof/>
                      </w:rPr>
                    </w:pPr>
                    <w:r w:rsidRPr="00D117B3">
                      <w:rPr>
                        <w:rFonts w:eastAsia="Calibri"/>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448A7"/>
    <w:multiLevelType w:val="hybridMultilevel"/>
    <w:tmpl w:val="ED4ACA0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535A6E79"/>
    <w:multiLevelType w:val="hybridMultilevel"/>
    <w:tmpl w:val="DCCAB7D4"/>
    <w:lvl w:ilvl="0" w:tplc="AFDE7E1E">
      <w:numFmt w:val="bullet"/>
      <w:lvlText w:val=""/>
      <w:lvlJc w:val="left"/>
      <w:pPr>
        <w:ind w:left="363" w:hanging="360"/>
      </w:pPr>
      <w:rPr>
        <w:rFonts w:ascii="Symbol" w:eastAsia="Times New Roman" w:hAnsi="Symbol" w:cs="Times New Roman"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15:restartNumberingAfterBreak="0">
    <w:nsid w:val="54017793"/>
    <w:multiLevelType w:val="hybridMultilevel"/>
    <w:tmpl w:val="CA34BEB0"/>
    <w:lvl w:ilvl="0" w:tplc="8176153A">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16cid:durableId="1792556815">
    <w:abstractNumId w:val="1"/>
  </w:num>
  <w:num w:numId="2" w16cid:durableId="1313875748">
    <w:abstractNumId w:val="2"/>
  </w:num>
  <w:num w:numId="3" w16cid:durableId="16614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50"/>
    <w:rsid w:val="000158C0"/>
    <w:rsid w:val="00027197"/>
    <w:rsid w:val="000324FC"/>
    <w:rsid w:val="00046F82"/>
    <w:rsid w:val="000527DA"/>
    <w:rsid w:val="00054A95"/>
    <w:rsid w:val="000658CE"/>
    <w:rsid w:val="0008264A"/>
    <w:rsid w:val="000A5D46"/>
    <w:rsid w:val="000B19FA"/>
    <w:rsid w:val="000B56E0"/>
    <w:rsid w:val="000D0304"/>
    <w:rsid w:val="000D1D61"/>
    <w:rsid w:val="000E6C67"/>
    <w:rsid w:val="0011629F"/>
    <w:rsid w:val="00130676"/>
    <w:rsid w:val="00144FC6"/>
    <w:rsid w:val="0019259C"/>
    <w:rsid w:val="001D79D6"/>
    <w:rsid w:val="001E1953"/>
    <w:rsid w:val="001F64A2"/>
    <w:rsid w:val="00232B06"/>
    <w:rsid w:val="0023732F"/>
    <w:rsid w:val="00254DAE"/>
    <w:rsid w:val="00256069"/>
    <w:rsid w:val="00280050"/>
    <w:rsid w:val="002836A6"/>
    <w:rsid w:val="00293B2C"/>
    <w:rsid w:val="002C25BB"/>
    <w:rsid w:val="002D11B6"/>
    <w:rsid w:val="002E3924"/>
    <w:rsid w:val="00316F50"/>
    <w:rsid w:val="00317076"/>
    <w:rsid w:val="00327097"/>
    <w:rsid w:val="00332967"/>
    <w:rsid w:val="003404F0"/>
    <w:rsid w:val="00340F05"/>
    <w:rsid w:val="00362E51"/>
    <w:rsid w:val="0037577E"/>
    <w:rsid w:val="00397017"/>
    <w:rsid w:val="00427D05"/>
    <w:rsid w:val="00443C76"/>
    <w:rsid w:val="00447121"/>
    <w:rsid w:val="00462FBB"/>
    <w:rsid w:val="00464EE5"/>
    <w:rsid w:val="00472C0B"/>
    <w:rsid w:val="00490328"/>
    <w:rsid w:val="004D742A"/>
    <w:rsid w:val="004E7245"/>
    <w:rsid w:val="00507F54"/>
    <w:rsid w:val="005150B0"/>
    <w:rsid w:val="005202FB"/>
    <w:rsid w:val="005448E5"/>
    <w:rsid w:val="00544F63"/>
    <w:rsid w:val="00565606"/>
    <w:rsid w:val="00581D41"/>
    <w:rsid w:val="005821BE"/>
    <w:rsid w:val="00592354"/>
    <w:rsid w:val="005979CE"/>
    <w:rsid w:val="005F43B8"/>
    <w:rsid w:val="006019B9"/>
    <w:rsid w:val="00603CA0"/>
    <w:rsid w:val="0060556C"/>
    <w:rsid w:val="00620147"/>
    <w:rsid w:val="0063323E"/>
    <w:rsid w:val="00697215"/>
    <w:rsid w:val="006D5FBF"/>
    <w:rsid w:val="00706602"/>
    <w:rsid w:val="007071F4"/>
    <w:rsid w:val="00712D8F"/>
    <w:rsid w:val="00731847"/>
    <w:rsid w:val="00745AEA"/>
    <w:rsid w:val="007528E4"/>
    <w:rsid w:val="00780C62"/>
    <w:rsid w:val="007B64EF"/>
    <w:rsid w:val="007C4FFD"/>
    <w:rsid w:val="007D0505"/>
    <w:rsid w:val="007F1BED"/>
    <w:rsid w:val="007F3239"/>
    <w:rsid w:val="00820458"/>
    <w:rsid w:val="00827C3A"/>
    <w:rsid w:val="00866F6E"/>
    <w:rsid w:val="008B02C7"/>
    <w:rsid w:val="008C7CFC"/>
    <w:rsid w:val="008D55BA"/>
    <w:rsid w:val="008E14F3"/>
    <w:rsid w:val="008E4125"/>
    <w:rsid w:val="008F104A"/>
    <w:rsid w:val="00902A93"/>
    <w:rsid w:val="00907A60"/>
    <w:rsid w:val="00923F69"/>
    <w:rsid w:val="0092405C"/>
    <w:rsid w:val="00925E2E"/>
    <w:rsid w:val="009355D3"/>
    <w:rsid w:val="009419E2"/>
    <w:rsid w:val="0095351A"/>
    <w:rsid w:val="0099380C"/>
    <w:rsid w:val="00995948"/>
    <w:rsid w:val="009A43CD"/>
    <w:rsid w:val="009A5DE6"/>
    <w:rsid w:val="009B4D18"/>
    <w:rsid w:val="009C0574"/>
    <w:rsid w:val="00A00C55"/>
    <w:rsid w:val="00A12317"/>
    <w:rsid w:val="00A16A76"/>
    <w:rsid w:val="00A36966"/>
    <w:rsid w:val="00A5464C"/>
    <w:rsid w:val="00AC312E"/>
    <w:rsid w:val="00AD55EB"/>
    <w:rsid w:val="00B111AC"/>
    <w:rsid w:val="00B164F0"/>
    <w:rsid w:val="00B460B6"/>
    <w:rsid w:val="00B61A88"/>
    <w:rsid w:val="00B9500C"/>
    <w:rsid w:val="00BB6D14"/>
    <w:rsid w:val="00BD60BF"/>
    <w:rsid w:val="00BE2600"/>
    <w:rsid w:val="00BF1AF9"/>
    <w:rsid w:val="00C42412"/>
    <w:rsid w:val="00C46CF3"/>
    <w:rsid w:val="00C5563C"/>
    <w:rsid w:val="00C6627D"/>
    <w:rsid w:val="00C776DD"/>
    <w:rsid w:val="00CB52E6"/>
    <w:rsid w:val="00CC429F"/>
    <w:rsid w:val="00D01C2D"/>
    <w:rsid w:val="00D117B3"/>
    <w:rsid w:val="00D25AB1"/>
    <w:rsid w:val="00D40368"/>
    <w:rsid w:val="00DC102E"/>
    <w:rsid w:val="00DC4750"/>
    <w:rsid w:val="00DE6A15"/>
    <w:rsid w:val="00E4329C"/>
    <w:rsid w:val="00ED636C"/>
    <w:rsid w:val="00EE222C"/>
    <w:rsid w:val="00EF6D70"/>
    <w:rsid w:val="00F14D6C"/>
    <w:rsid w:val="00F414EE"/>
    <w:rsid w:val="00F44E1B"/>
    <w:rsid w:val="00F65E50"/>
    <w:rsid w:val="00FB3079"/>
    <w:rsid w:val="00FB4852"/>
    <w:rsid w:val="00FF0E64"/>
    <w:rsid w:val="00FF4B12"/>
    <w:rsid w:val="0467B807"/>
    <w:rsid w:val="0613BBD9"/>
    <w:rsid w:val="06F83F40"/>
    <w:rsid w:val="07EC2679"/>
    <w:rsid w:val="097B63CE"/>
    <w:rsid w:val="13299691"/>
    <w:rsid w:val="16815F85"/>
    <w:rsid w:val="17C4C487"/>
    <w:rsid w:val="1B0E209C"/>
    <w:rsid w:val="1D2D4D0B"/>
    <w:rsid w:val="1F627001"/>
    <w:rsid w:val="24C60368"/>
    <w:rsid w:val="26087900"/>
    <w:rsid w:val="267FBF2B"/>
    <w:rsid w:val="2865F90F"/>
    <w:rsid w:val="361EDB7A"/>
    <w:rsid w:val="39F554EF"/>
    <w:rsid w:val="3BA58A48"/>
    <w:rsid w:val="3DC53DE3"/>
    <w:rsid w:val="409A6676"/>
    <w:rsid w:val="435BB69D"/>
    <w:rsid w:val="44BD0854"/>
    <w:rsid w:val="46138150"/>
    <w:rsid w:val="479EDCA7"/>
    <w:rsid w:val="4AFB1CC5"/>
    <w:rsid w:val="4D61A16A"/>
    <w:rsid w:val="4D83E971"/>
    <w:rsid w:val="4F654602"/>
    <w:rsid w:val="4FD3A052"/>
    <w:rsid w:val="52EDC0E1"/>
    <w:rsid w:val="54DEBF33"/>
    <w:rsid w:val="5553284A"/>
    <w:rsid w:val="5B1A66EE"/>
    <w:rsid w:val="5C00537D"/>
    <w:rsid w:val="5C1A6B10"/>
    <w:rsid w:val="5F09D977"/>
    <w:rsid w:val="60C87F4C"/>
    <w:rsid w:val="61A5DA9C"/>
    <w:rsid w:val="632A918D"/>
    <w:rsid w:val="64E8158D"/>
    <w:rsid w:val="66D4E334"/>
    <w:rsid w:val="6B97386B"/>
    <w:rsid w:val="6C5D5379"/>
    <w:rsid w:val="6C82261E"/>
    <w:rsid w:val="712A4E09"/>
    <w:rsid w:val="745D0420"/>
    <w:rsid w:val="74CDB10C"/>
    <w:rsid w:val="75D084F9"/>
    <w:rsid w:val="786FCDC9"/>
    <w:rsid w:val="79A001D8"/>
    <w:rsid w:val="7A20E02B"/>
    <w:rsid w:val="7EE1C13A"/>
    <w:rsid w:val="7FB5DB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E3262"/>
  <w15:chartTrackingRefBased/>
  <w15:docId w15:val="{32811776-4D0C-4AE7-AD07-4ACBCFD3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D46"/>
    <w:pPr>
      <w:spacing w:after="120" w:line="276" w:lineRule="auto"/>
      <w:ind w:left="-567"/>
    </w:pPr>
    <w:rPr>
      <w:rFonts w:ascii="Arial" w:eastAsia="Times New Roman" w:hAnsi="Arial"/>
      <w:kern w:val="0"/>
      <w:sz w:val="22"/>
      <w14:ligatures w14:val="none"/>
    </w:rPr>
  </w:style>
  <w:style w:type="paragraph" w:styleId="Heading1">
    <w:name w:val="heading 1"/>
    <w:basedOn w:val="Normal"/>
    <w:next w:val="Normal"/>
    <w:link w:val="Heading1Char"/>
    <w:uiPriority w:val="9"/>
    <w:qFormat/>
    <w:rsid w:val="000A5D46"/>
    <w:pPr>
      <w:keepNext/>
      <w:spacing w:before="120" w:line="240" w:lineRule="auto"/>
      <w:outlineLvl w:val="0"/>
    </w:pPr>
    <w:rPr>
      <w:rFonts w:cs="Arial"/>
      <w:b/>
      <w:bCs/>
      <w:color w:val="D95717"/>
      <w:sz w:val="32"/>
      <w:szCs w:val="32"/>
    </w:rPr>
  </w:style>
  <w:style w:type="paragraph" w:styleId="Heading2">
    <w:name w:val="heading 2"/>
    <w:basedOn w:val="Normal"/>
    <w:next w:val="Normal"/>
    <w:link w:val="Heading2Char"/>
    <w:uiPriority w:val="9"/>
    <w:unhideWhenUsed/>
    <w:qFormat/>
    <w:rsid w:val="00397017"/>
    <w:pPr>
      <w:keepNext/>
      <w:spacing w:before="120"/>
      <w:outlineLvl w:val="1"/>
    </w:pPr>
    <w:rPr>
      <w:rFonts w:cs="Arial"/>
      <w:b/>
      <w:bCs/>
      <w:sz w:val="24"/>
      <w:szCs w:val="26"/>
    </w:rPr>
  </w:style>
  <w:style w:type="paragraph" w:styleId="Heading3">
    <w:name w:val="heading 3"/>
    <w:basedOn w:val="Normal"/>
    <w:next w:val="Normal"/>
    <w:link w:val="Heading3Char"/>
    <w:uiPriority w:val="9"/>
    <w:semiHidden/>
    <w:unhideWhenUsed/>
    <w:qFormat/>
    <w:rsid w:val="00316F50"/>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16F5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6F50"/>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316F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6F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6F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6F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D46"/>
    <w:rPr>
      <w:rFonts w:ascii="Arial" w:eastAsia="Times New Roman" w:hAnsi="Arial" w:cs="Arial"/>
      <w:b/>
      <w:bCs/>
      <w:color w:val="D95717"/>
      <w:kern w:val="0"/>
      <w:sz w:val="32"/>
      <w:szCs w:val="32"/>
      <w14:ligatures w14:val="none"/>
    </w:rPr>
  </w:style>
  <w:style w:type="character" w:customStyle="1" w:styleId="Heading2Char">
    <w:name w:val="Heading 2 Char"/>
    <w:basedOn w:val="DefaultParagraphFont"/>
    <w:link w:val="Heading2"/>
    <w:uiPriority w:val="9"/>
    <w:rsid w:val="00397017"/>
    <w:rPr>
      <w:rFonts w:ascii="Arial" w:eastAsia="Times New Roman" w:hAnsi="Arial" w:cs="Arial"/>
      <w:b/>
      <w:bCs/>
      <w:kern w:val="0"/>
      <w:szCs w:val="26"/>
      <w14:ligatures w14:val="none"/>
    </w:rPr>
  </w:style>
  <w:style w:type="character" w:customStyle="1" w:styleId="Heading3Char">
    <w:name w:val="Heading 3 Char"/>
    <w:basedOn w:val="DefaultParagraphFont"/>
    <w:link w:val="Heading3"/>
    <w:uiPriority w:val="9"/>
    <w:semiHidden/>
    <w:rsid w:val="00316F50"/>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16F5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316F5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316F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6F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6F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6F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5D46"/>
    <w:pPr>
      <w:keepNext/>
      <w:spacing w:before="240" w:after="60"/>
    </w:pPr>
    <w:rPr>
      <w:rFonts w:cs="Arial"/>
      <w:b/>
      <w:bCs/>
      <w:color w:val="000000"/>
      <w:kern w:val="28"/>
      <w:sz w:val="44"/>
      <w:szCs w:val="36"/>
    </w:rPr>
  </w:style>
  <w:style w:type="character" w:customStyle="1" w:styleId="TitleChar">
    <w:name w:val="Title Char"/>
    <w:basedOn w:val="DefaultParagraphFont"/>
    <w:link w:val="Title"/>
    <w:uiPriority w:val="10"/>
    <w:rsid w:val="000A5D46"/>
    <w:rPr>
      <w:rFonts w:ascii="Arial" w:eastAsia="Times New Roman" w:hAnsi="Arial" w:cs="Arial"/>
      <w:b/>
      <w:bCs/>
      <w:color w:val="000000"/>
      <w:kern w:val="28"/>
      <w:sz w:val="44"/>
      <w:szCs w:val="36"/>
      <w14:ligatures w14:val="none"/>
    </w:rPr>
  </w:style>
  <w:style w:type="paragraph" w:styleId="Subtitle">
    <w:name w:val="Subtitle"/>
    <w:basedOn w:val="Normal"/>
    <w:next w:val="Normal"/>
    <w:link w:val="SubtitleChar"/>
    <w:uiPriority w:val="11"/>
    <w:qFormat/>
    <w:rsid w:val="00316F50"/>
    <w:pPr>
      <w:numPr>
        <w:ilvl w:val="1"/>
      </w:numPr>
      <w:ind w:left="-56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F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6F50"/>
    <w:pPr>
      <w:spacing w:before="160"/>
      <w:jc w:val="center"/>
    </w:pPr>
    <w:rPr>
      <w:i/>
      <w:iCs/>
      <w:color w:val="404040" w:themeColor="text1" w:themeTint="BF"/>
    </w:rPr>
  </w:style>
  <w:style w:type="character" w:customStyle="1" w:styleId="QuoteChar">
    <w:name w:val="Quote Char"/>
    <w:basedOn w:val="DefaultParagraphFont"/>
    <w:link w:val="Quote"/>
    <w:uiPriority w:val="29"/>
    <w:rsid w:val="00316F50"/>
    <w:rPr>
      <w:i/>
      <w:iCs/>
      <w:color w:val="404040" w:themeColor="text1" w:themeTint="BF"/>
    </w:rPr>
  </w:style>
  <w:style w:type="paragraph" w:styleId="ListParagraph">
    <w:name w:val="List Paragraph"/>
    <w:basedOn w:val="Normal"/>
    <w:uiPriority w:val="34"/>
    <w:qFormat/>
    <w:rsid w:val="00316F50"/>
    <w:pPr>
      <w:ind w:left="720"/>
      <w:contextualSpacing/>
    </w:pPr>
  </w:style>
  <w:style w:type="character" w:styleId="IntenseEmphasis">
    <w:name w:val="Intense Emphasis"/>
    <w:basedOn w:val="DefaultParagraphFont"/>
    <w:uiPriority w:val="21"/>
    <w:qFormat/>
    <w:rsid w:val="00316F50"/>
    <w:rPr>
      <w:i/>
      <w:iCs/>
      <w:color w:val="2E74B5" w:themeColor="accent1" w:themeShade="BF"/>
    </w:rPr>
  </w:style>
  <w:style w:type="paragraph" w:styleId="IntenseQuote">
    <w:name w:val="Intense Quote"/>
    <w:basedOn w:val="Normal"/>
    <w:next w:val="Normal"/>
    <w:link w:val="IntenseQuoteChar"/>
    <w:uiPriority w:val="30"/>
    <w:qFormat/>
    <w:rsid w:val="00316F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16F50"/>
    <w:rPr>
      <w:i/>
      <w:iCs/>
      <w:color w:val="2E74B5" w:themeColor="accent1" w:themeShade="BF"/>
    </w:rPr>
  </w:style>
  <w:style w:type="character" w:styleId="IntenseReference">
    <w:name w:val="Intense Reference"/>
    <w:basedOn w:val="DefaultParagraphFont"/>
    <w:uiPriority w:val="32"/>
    <w:qFormat/>
    <w:rsid w:val="00316F50"/>
    <w:rPr>
      <w:b/>
      <w:bCs/>
      <w:smallCaps/>
      <w:color w:val="2E74B5" w:themeColor="accent1" w:themeShade="BF"/>
      <w:spacing w:val="5"/>
    </w:rPr>
  </w:style>
  <w:style w:type="table" w:styleId="TableGrid">
    <w:name w:val="Table Grid"/>
    <w:basedOn w:val="TableNormal"/>
    <w:uiPriority w:val="39"/>
    <w:rsid w:val="007F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0676"/>
    <w:rPr>
      <w:sz w:val="16"/>
      <w:szCs w:val="16"/>
    </w:rPr>
  </w:style>
  <w:style w:type="paragraph" w:styleId="CommentText">
    <w:name w:val="annotation text"/>
    <w:basedOn w:val="Normal"/>
    <w:link w:val="CommentTextChar"/>
    <w:uiPriority w:val="99"/>
    <w:unhideWhenUsed/>
    <w:rsid w:val="00130676"/>
    <w:pPr>
      <w:spacing w:line="240" w:lineRule="auto"/>
    </w:pPr>
    <w:rPr>
      <w:sz w:val="20"/>
      <w:szCs w:val="20"/>
    </w:rPr>
  </w:style>
  <w:style w:type="character" w:customStyle="1" w:styleId="CommentTextChar">
    <w:name w:val="Comment Text Char"/>
    <w:basedOn w:val="DefaultParagraphFont"/>
    <w:link w:val="CommentText"/>
    <w:uiPriority w:val="99"/>
    <w:rsid w:val="00130676"/>
    <w:rPr>
      <w:sz w:val="20"/>
      <w:szCs w:val="20"/>
    </w:rPr>
  </w:style>
  <w:style w:type="paragraph" w:styleId="CommentSubject">
    <w:name w:val="annotation subject"/>
    <w:basedOn w:val="CommentText"/>
    <w:next w:val="CommentText"/>
    <w:link w:val="CommentSubjectChar"/>
    <w:uiPriority w:val="99"/>
    <w:semiHidden/>
    <w:unhideWhenUsed/>
    <w:rsid w:val="00130676"/>
    <w:rPr>
      <w:b/>
      <w:bCs/>
    </w:rPr>
  </w:style>
  <w:style w:type="character" w:customStyle="1" w:styleId="CommentSubjectChar">
    <w:name w:val="Comment Subject Char"/>
    <w:basedOn w:val="CommentTextChar"/>
    <w:link w:val="CommentSubject"/>
    <w:uiPriority w:val="99"/>
    <w:semiHidden/>
    <w:rsid w:val="00130676"/>
    <w:rPr>
      <w:b/>
      <w:bCs/>
      <w:sz w:val="20"/>
      <w:szCs w:val="20"/>
    </w:rPr>
  </w:style>
  <w:style w:type="paragraph" w:styleId="Revision">
    <w:name w:val="Revision"/>
    <w:hidden/>
    <w:uiPriority w:val="99"/>
    <w:semiHidden/>
    <w:rsid w:val="00130676"/>
    <w:pPr>
      <w:spacing w:after="0" w:line="240" w:lineRule="auto"/>
    </w:pPr>
  </w:style>
  <w:style w:type="character" w:styleId="Hyperlink">
    <w:name w:val="Hyperlink"/>
    <w:basedOn w:val="DefaultParagraphFont"/>
    <w:uiPriority w:val="99"/>
    <w:unhideWhenUsed/>
    <w:rsid w:val="005979CE"/>
    <w:rPr>
      <w:color w:val="0563C1" w:themeColor="hyperlink"/>
      <w:u w:val="single"/>
    </w:rPr>
  </w:style>
  <w:style w:type="character" w:styleId="UnresolvedMention">
    <w:name w:val="Unresolved Mention"/>
    <w:basedOn w:val="DefaultParagraphFont"/>
    <w:uiPriority w:val="99"/>
    <w:semiHidden/>
    <w:unhideWhenUsed/>
    <w:rsid w:val="005979CE"/>
    <w:rPr>
      <w:color w:val="605E5C"/>
      <w:shd w:val="clear" w:color="auto" w:fill="E1DFDD"/>
    </w:rPr>
  </w:style>
  <w:style w:type="paragraph" w:styleId="Header">
    <w:name w:val="header"/>
    <w:basedOn w:val="Normal"/>
    <w:link w:val="HeaderChar"/>
    <w:uiPriority w:val="99"/>
    <w:unhideWhenUsed/>
    <w:rsid w:val="00232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B06"/>
  </w:style>
  <w:style w:type="paragraph" w:styleId="Footer">
    <w:name w:val="footer"/>
    <w:basedOn w:val="Normal"/>
    <w:link w:val="FooterChar"/>
    <w:uiPriority w:val="99"/>
    <w:unhideWhenUsed/>
    <w:rsid w:val="00232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04681">
      <w:bodyDiv w:val="1"/>
      <w:marLeft w:val="0"/>
      <w:marRight w:val="0"/>
      <w:marTop w:val="0"/>
      <w:marBottom w:val="0"/>
      <w:divBdr>
        <w:top w:val="none" w:sz="0" w:space="0" w:color="auto"/>
        <w:left w:val="none" w:sz="0" w:space="0" w:color="auto"/>
        <w:bottom w:val="none" w:sz="0" w:space="0" w:color="auto"/>
        <w:right w:val="none" w:sz="0" w:space="0" w:color="auto"/>
      </w:divBdr>
    </w:div>
    <w:div w:id="9964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committees-and-groups/medicare-benefits-schedule-mbs-review-advisory-committee-mrac/completed-reviews-under-the-mbs-review-advisory-committee" TargetMode="External"/><Relationship Id="rId2" Type="http://schemas.openxmlformats.org/officeDocument/2006/relationships/customXml" Target="../customXml/item2.xml"/><Relationship Id="rId16" Type="http://schemas.openxmlformats.org/officeDocument/2006/relationships/hyperlink" Target="https://www.health.gov.au/resources/publications/apply-to-become-a-medicare-benefits-schedule-review-advisory-committee-mrac-memb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medicare-benefits-schedule-mbs-review-advisory-committee-mra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6" ma:contentTypeDescription="Create a new document." ma:contentTypeScope="" ma:versionID="4d685d08acedd52e0f567c9ef360a3b1">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3016197b85e262570ae6b314f820976a"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38821-EF47-47CB-85CD-8FA78BC3109B}">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2.xml><?xml version="1.0" encoding="utf-8"?>
<ds:datastoreItem xmlns:ds="http://schemas.openxmlformats.org/officeDocument/2006/customXml" ds:itemID="{BAA86F66-8DB4-42A6-9FF2-93D995AF4D84}">
  <ds:schemaRefs>
    <ds:schemaRef ds:uri="http://schemas.microsoft.com/sharepoint/v3/contenttype/forms"/>
  </ds:schemaRefs>
</ds:datastoreItem>
</file>

<file path=customXml/itemProps3.xml><?xml version="1.0" encoding="utf-8"?>
<ds:datastoreItem xmlns:ds="http://schemas.openxmlformats.org/officeDocument/2006/customXml" ds:itemID="{A9F38BA3-D45E-49B7-85B9-3389E5CF0442}">
  <ds:schemaRefs>
    <ds:schemaRef ds:uri="http://schemas.openxmlformats.org/officeDocument/2006/bibliography"/>
  </ds:schemaRefs>
</ds:datastoreItem>
</file>

<file path=customXml/itemProps4.xml><?xml version="1.0" encoding="utf-8"?>
<ds:datastoreItem xmlns:ds="http://schemas.openxmlformats.org/officeDocument/2006/customXml" ds:itemID="{D4685100-5BAE-49CA-834B-12928F26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931</Words>
  <Characters>5321</Characters>
  <Application>Microsoft Office Word</Application>
  <DocSecurity>0</DocSecurity>
  <Lines>89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communique – August 2025</dc:title>
  <dc:subject>Medicare</dc:subject>
  <dc:creator>Australian Government Department of Health, Disability and Ageing</dc:creator>
  <cp:keywords/>
  <dc:description/>
  <cp:lastModifiedBy>MASCHKE, Elvia</cp:lastModifiedBy>
  <cp:revision>8</cp:revision>
  <cp:lastPrinted>2025-09-22T23:11:00Z</cp:lastPrinted>
  <dcterms:created xsi:type="dcterms:W3CDTF">2025-08-26T19:07:00Z</dcterms:created>
  <dcterms:modified xsi:type="dcterms:W3CDTF">2025-09-22T23:12:00Z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0x010100515BB68D7196E647A4AEBA7AB6226350</vt:lpwstr>
  </property>
  <property fmtid="{D5CDD505-2E9C-101B-9397-08002B2CF9AE}" pid="3" name="ClassificationContentMarkingHeaderShapeIds">
    <vt:lpwstr>2d32c850,74a7aaed,6f8e1fa0</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31067ce2,23b0916e,27ee242d</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2025-08-26T02:07:19Z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2181f6a5-1f89-456b-bd45-3fa029e7c9e8</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y fmtid="{D5CDD505-2E9C-101B-9397-08002B2CF9AE}" pid="17" name="MediaServiceImageTags">
    <vt:lpwstr/>
  </property>
  <property fmtid="{D5CDD505-2E9C-101B-9397-08002B2CF9AE}" pid="18" name="docLang">
    <vt:lpwstr>en</vt:lpwstr>
  </property>
</Properties>
</file>