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1B73" w14:textId="3EF8C382" w:rsidR="00BA2732" w:rsidRPr="007C1E43" w:rsidRDefault="0025779A" w:rsidP="007C1E43">
      <w:pPr>
        <w:pStyle w:val="Heading1"/>
      </w:pPr>
      <w:r>
        <w:t>H</w:t>
      </w:r>
      <w:r w:rsidR="1B6A107E">
        <w:t>ealth provider compliance priorities 2025</w:t>
      </w:r>
    </w:p>
    <w:p w14:paraId="74A50B72" w14:textId="77777777" w:rsidR="00B53987" w:rsidRPr="006C7A5C" w:rsidRDefault="00E138C3" w:rsidP="006C7A5C">
      <w:r w:rsidRPr="006C7A5C">
        <w:t>31 January 2025</w:t>
      </w:r>
    </w:p>
    <w:p w14:paraId="7AB5082D" w14:textId="77777777" w:rsidR="00C56E59" w:rsidRPr="00C56E59" w:rsidRDefault="00C56E59" w:rsidP="007C1E43">
      <w:pPr>
        <w:pStyle w:val="Heading2"/>
      </w:pPr>
      <w:r w:rsidRPr="00C56E59">
        <w:t>Suspected fraud</w:t>
      </w:r>
    </w:p>
    <w:p w14:paraId="54769906" w14:textId="74D730D2" w:rsidR="00C56E59" w:rsidRPr="007C1E43" w:rsidRDefault="00C56E59" w:rsidP="007C1E43">
      <w:r w:rsidRPr="00C56E59">
        <w:t>We are committed to tackling illegal activity and behaviour of</w:t>
      </w:r>
      <w:r>
        <w:t xml:space="preserve"> </w:t>
      </w:r>
      <w:r w:rsidRPr="00C56E59">
        <w:t>concern to protect the integrity of Medicare.</w:t>
      </w:r>
    </w:p>
    <w:p w14:paraId="64D95AC9" w14:textId="77777777" w:rsidR="00C56E59" w:rsidRPr="00C56E59" w:rsidRDefault="00C56E59" w:rsidP="007C1E43">
      <w:pPr>
        <w:pStyle w:val="Heading2"/>
      </w:pPr>
      <w:r w:rsidRPr="00C56E59">
        <w:t>Bulk billing</w:t>
      </w:r>
    </w:p>
    <w:p w14:paraId="2B25D862" w14:textId="010855E8" w:rsidR="00C56E59" w:rsidRDefault="00C56E59" w:rsidP="007C1E43">
      <w:r w:rsidRPr="00C56E59">
        <w:t>Access to affordable health care for all Australians is a high priority.</w:t>
      </w:r>
      <w:r>
        <w:t xml:space="preserve"> </w:t>
      </w:r>
      <w:r w:rsidRPr="00C56E59">
        <w:t>When a health professional chooses to bulk bill a service, they</w:t>
      </w:r>
      <w:r>
        <w:t xml:space="preserve"> </w:t>
      </w:r>
      <w:r w:rsidRPr="00C56E59">
        <w:t>accept the relevant Medicare benefit as full payment for the service.</w:t>
      </w:r>
    </w:p>
    <w:p w14:paraId="00788DB3" w14:textId="46ECAF27" w:rsidR="00C56E59" w:rsidRPr="007C1E43" w:rsidRDefault="00C56E59" w:rsidP="007C1E43">
      <w:pPr>
        <w:rPr>
          <w:i/>
          <w:iCs/>
        </w:rPr>
      </w:pPr>
      <w:r w:rsidRPr="00C56E59">
        <w:t xml:space="preserve">Charging a co-payment or membership fee is a breach of the </w:t>
      </w:r>
      <w:r w:rsidRPr="00C56E59">
        <w:rPr>
          <w:i/>
          <w:iCs/>
        </w:rPr>
        <w:t>Health</w:t>
      </w:r>
      <w:r>
        <w:rPr>
          <w:i/>
          <w:iCs/>
        </w:rPr>
        <w:t xml:space="preserve"> </w:t>
      </w:r>
      <w:r w:rsidRPr="00C56E59">
        <w:rPr>
          <w:i/>
          <w:iCs/>
        </w:rPr>
        <w:t>Insurance Act 1973</w:t>
      </w:r>
      <w:r w:rsidRPr="00C56E59">
        <w:t>. Where we find that a health professional has</w:t>
      </w:r>
      <w:r>
        <w:rPr>
          <w:i/>
          <w:iCs/>
        </w:rPr>
        <w:t xml:space="preserve"> </w:t>
      </w:r>
      <w:r w:rsidRPr="00C56E59">
        <w:t>charged a co-payment or membership fee for a bulk-billed service,</w:t>
      </w:r>
      <w:r>
        <w:rPr>
          <w:i/>
          <w:iCs/>
        </w:rPr>
        <w:t xml:space="preserve"> </w:t>
      </w:r>
      <w:r w:rsidRPr="00C56E59">
        <w:t>we take compliance action.</w:t>
      </w:r>
    </w:p>
    <w:p w14:paraId="2BE0B28B" w14:textId="77777777" w:rsidR="00C56E59" w:rsidRPr="00C56E59" w:rsidRDefault="00C56E59" w:rsidP="007C1E43">
      <w:pPr>
        <w:pStyle w:val="Heading2"/>
      </w:pPr>
      <w:r w:rsidRPr="00C56E59">
        <w:t>Specialist and consultant physician claiming of</w:t>
      </w:r>
      <w:r>
        <w:t xml:space="preserve"> </w:t>
      </w:r>
      <w:r w:rsidRPr="00C56E59">
        <w:t>attendance items and management plans</w:t>
      </w:r>
    </w:p>
    <w:p w14:paraId="1756A294" w14:textId="00548E88" w:rsidR="00C56E59" w:rsidRDefault="00C56E59" w:rsidP="007C1E43">
      <w:r w:rsidRPr="00C56E59">
        <w:t>Professional attendance services are the largest contributor to</w:t>
      </w:r>
      <w:r>
        <w:t xml:space="preserve"> </w:t>
      </w:r>
      <w:r w:rsidRPr="00C56E59">
        <w:t>Medicare Benefits Schedule (MBS) expenditure. Our data shows</w:t>
      </w:r>
      <w:r>
        <w:t xml:space="preserve"> </w:t>
      </w:r>
      <w:r w:rsidRPr="00C56E59">
        <w:t>specialist and consultant physician attendance items drove the</w:t>
      </w:r>
      <w:r>
        <w:t xml:space="preserve"> </w:t>
      </w:r>
      <w:r w:rsidRPr="00C56E59">
        <w:t>growth of attendance services in financial year 2023-24. This</w:t>
      </w:r>
      <w:r>
        <w:t xml:space="preserve"> </w:t>
      </w:r>
      <w:r w:rsidRPr="00C56E59">
        <w:t>includes management plans such as MBS items 132 and 133.</w:t>
      </w:r>
    </w:p>
    <w:p w14:paraId="4D031175" w14:textId="007E1768" w:rsidR="00C56E59" w:rsidRDefault="00C56E59" w:rsidP="007C1E43">
      <w:r w:rsidRPr="00C56E59">
        <w:t>Our focus is ensuring providers understand how to claim</w:t>
      </w:r>
      <w:r>
        <w:t xml:space="preserve"> </w:t>
      </w:r>
      <w:r w:rsidRPr="00C56E59">
        <w:t>correctly to protect the sustainability of Medicare.</w:t>
      </w:r>
    </w:p>
    <w:p w14:paraId="09C1A6E0" w14:textId="77777777" w:rsidR="00C56E59" w:rsidRPr="00C56E59" w:rsidRDefault="00C56E59" w:rsidP="007C1E43">
      <w:pPr>
        <w:pStyle w:val="Heading2"/>
      </w:pPr>
      <w:r w:rsidRPr="00C56E59">
        <w:t>Claiming MBS services while overseas</w:t>
      </w:r>
    </w:p>
    <w:p w14:paraId="52A7F2A3" w14:textId="466DE1D9" w:rsidR="00C56E59" w:rsidRDefault="00C56E59" w:rsidP="007C1E43">
      <w:r w:rsidRPr="00C56E59">
        <w:t>Medicare benefits are only payable where the service is performed</w:t>
      </w:r>
      <w:r>
        <w:t xml:space="preserve"> </w:t>
      </w:r>
      <w:r w:rsidRPr="00C56E59">
        <w:t>in Australia to an eligible patient.</w:t>
      </w:r>
    </w:p>
    <w:p w14:paraId="704EE767" w14:textId="65D0CEA0" w:rsidR="00C56E59" w:rsidRDefault="00C56E59" w:rsidP="007C1E43">
      <w:r w:rsidRPr="00C56E59">
        <w:t>We take compliance action where a provider performs and claims</w:t>
      </w:r>
      <w:r>
        <w:t xml:space="preserve"> </w:t>
      </w:r>
      <w:r w:rsidRPr="00C56E59">
        <w:t>MBS services while overseas.</w:t>
      </w:r>
    </w:p>
    <w:p w14:paraId="1E105A19" w14:textId="77777777" w:rsidR="00C56E59" w:rsidRPr="00C56E59" w:rsidRDefault="00C56E59" w:rsidP="007C1E43">
      <w:pPr>
        <w:pStyle w:val="Heading2"/>
      </w:pPr>
      <w:r w:rsidRPr="00C56E59">
        <w:t>Opportunistic billing and</w:t>
      </w:r>
      <w:r>
        <w:t xml:space="preserve"> </w:t>
      </w:r>
      <w:r w:rsidRPr="00C56E59">
        <w:t>emerging business models</w:t>
      </w:r>
    </w:p>
    <w:p w14:paraId="3747317B" w14:textId="7D634EBE" w:rsidR="00FF0503" w:rsidRDefault="00C56E59" w:rsidP="007C1E43">
      <w:r w:rsidRPr="00C56E59">
        <w:t>In an environment of rising costs, technology</w:t>
      </w:r>
      <w:r>
        <w:t xml:space="preserve"> </w:t>
      </w:r>
      <w:r w:rsidRPr="00C56E59">
        <w:t>advancements and innovation in healthcare delivery,</w:t>
      </w:r>
      <w:r>
        <w:t xml:space="preserve"> </w:t>
      </w:r>
      <w:r w:rsidRPr="00C56E59">
        <w:t>there is increasing risk of business models</w:t>
      </w:r>
      <w:r>
        <w:t xml:space="preserve"> </w:t>
      </w:r>
      <w:r w:rsidRPr="00C56E59">
        <w:t>prioritising revenue generation over clinically</w:t>
      </w:r>
      <w:r>
        <w:t xml:space="preserve"> </w:t>
      </w:r>
      <w:r w:rsidRPr="00C56E59">
        <w:t>relevant patient care.</w:t>
      </w:r>
    </w:p>
    <w:p w14:paraId="41420770" w14:textId="77777777" w:rsidR="00C56E59" w:rsidRPr="006C7A5C" w:rsidRDefault="00C56E59" w:rsidP="006C7A5C">
      <w:r w:rsidRPr="006C7A5C">
        <w:t>The integrity of Australian Government health program payments is impacted where:</w:t>
      </w:r>
    </w:p>
    <w:p w14:paraId="1D241FAB" w14:textId="77777777" w:rsidR="00C56E59" w:rsidRPr="00C56E59" w:rsidRDefault="00C56E59" w:rsidP="006C7A5C">
      <w:pPr>
        <w:pStyle w:val="ListBullet"/>
      </w:pPr>
      <w:r w:rsidRPr="00C56E59">
        <w:lastRenderedPageBreak/>
        <w:t>arrangements between an organisation and a</w:t>
      </w:r>
      <w:r>
        <w:t xml:space="preserve"> </w:t>
      </w:r>
      <w:r w:rsidRPr="00C56E59">
        <w:t>health professional remove health provider</w:t>
      </w:r>
      <w:r>
        <w:t xml:space="preserve"> </w:t>
      </w:r>
      <w:r w:rsidRPr="00C56E59">
        <w:t>control over their claiming, or</w:t>
      </w:r>
    </w:p>
    <w:p w14:paraId="56AF7119" w14:textId="73F44761" w:rsidR="00FF0503" w:rsidRDefault="00C56E59" w:rsidP="006C7A5C">
      <w:pPr>
        <w:pStyle w:val="ListBullet"/>
      </w:pPr>
      <w:r w:rsidRPr="00C56E59">
        <w:t>a practitioner’s clinical independence is</w:t>
      </w:r>
      <w:r>
        <w:t xml:space="preserve"> </w:t>
      </w:r>
      <w:r w:rsidRPr="00C56E59">
        <w:t>undermined by corporate billing requirements.</w:t>
      </w:r>
    </w:p>
    <w:p w14:paraId="4B5327A6" w14:textId="2852CFB7" w:rsidR="00F43911" w:rsidRPr="007C1E43" w:rsidRDefault="00C56E59" w:rsidP="007C1E43">
      <w:r w:rsidRPr="00C56E59">
        <w:t>We take compliance action to address inappropriate</w:t>
      </w:r>
      <w:r>
        <w:t xml:space="preserve"> </w:t>
      </w:r>
      <w:r w:rsidRPr="00C56E59">
        <w:t>practice and mitigate the potential for patient harm</w:t>
      </w:r>
      <w:r>
        <w:t>.</w:t>
      </w:r>
    </w:p>
    <w:p w14:paraId="5024E54B" w14:textId="77777777" w:rsidR="00C56E59" w:rsidRPr="00C56E59" w:rsidRDefault="00C56E59" w:rsidP="007C1E43">
      <w:pPr>
        <w:pStyle w:val="Heading2"/>
      </w:pPr>
      <w:r w:rsidRPr="00C56E59">
        <w:t>Duplicate payments</w:t>
      </w:r>
    </w:p>
    <w:p w14:paraId="0C209BB6" w14:textId="0FD638EF" w:rsidR="00C56E59" w:rsidRDefault="00C56E59" w:rsidP="007C1E43">
      <w:r w:rsidRPr="00C56E59">
        <w:t>Medicare benefits are only payable where a service</w:t>
      </w:r>
      <w:r>
        <w:t xml:space="preserve"> </w:t>
      </w:r>
      <w:r w:rsidRPr="00C56E59">
        <w:t>has not already been paid for through another</w:t>
      </w:r>
      <w:r>
        <w:t xml:space="preserve"> </w:t>
      </w:r>
      <w:r w:rsidRPr="00C56E59">
        <w:t>funding arrangement. Duplicate payments breach</w:t>
      </w:r>
      <w:r>
        <w:t xml:space="preserve"> </w:t>
      </w:r>
      <w:r w:rsidRPr="00C56E59">
        <w:t xml:space="preserve">Section 19 of the </w:t>
      </w:r>
      <w:r w:rsidRPr="00C56E59">
        <w:rPr>
          <w:i/>
          <w:iCs/>
        </w:rPr>
        <w:t xml:space="preserve">Health Insurance Act 1973. </w:t>
      </w:r>
      <w:r w:rsidRPr="00C56E59">
        <w:t>This</w:t>
      </w:r>
      <w:r>
        <w:t xml:space="preserve"> </w:t>
      </w:r>
      <w:r w:rsidRPr="00C56E59">
        <w:t>requirement ensures the sustainability of Australia’s</w:t>
      </w:r>
      <w:r>
        <w:t xml:space="preserve"> </w:t>
      </w:r>
      <w:r w:rsidRPr="00C56E59">
        <w:t>healthcare system.</w:t>
      </w:r>
    </w:p>
    <w:p w14:paraId="2306F3A5" w14:textId="095B54F0" w:rsidR="00C56E59" w:rsidRPr="007C1E43" w:rsidRDefault="00C56E59" w:rsidP="007C1E43">
      <w:r w:rsidRPr="00C56E59">
        <w:t>We take compliance action where we</w:t>
      </w:r>
      <w:r>
        <w:t xml:space="preserve"> </w:t>
      </w:r>
      <w:r w:rsidRPr="00C56E59">
        <w:t>find duplicate payments.</w:t>
      </w:r>
    </w:p>
    <w:p w14:paraId="5CBDCA12" w14:textId="77777777" w:rsidR="00C56E59" w:rsidRPr="00C56E59" w:rsidRDefault="00C56E59" w:rsidP="007C1E43">
      <w:pPr>
        <w:pStyle w:val="Heading2"/>
      </w:pPr>
      <w:r w:rsidRPr="00C56E59">
        <w:t>Inappropriate claiming of high-cost</w:t>
      </w:r>
      <w:r>
        <w:t xml:space="preserve"> </w:t>
      </w:r>
      <w:r w:rsidRPr="00C56E59">
        <w:t>PBS medicines</w:t>
      </w:r>
    </w:p>
    <w:p w14:paraId="654CBE49" w14:textId="13C50B9D" w:rsidR="00F43911" w:rsidRDefault="00C56E59" w:rsidP="007C1E43">
      <w:r w:rsidRPr="00C56E59">
        <w:t>The Pharmaceutical Benefits Scheme (PBS)</w:t>
      </w:r>
      <w:r>
        <w:t xml:space="preserve"> </w:t>
      </w:r>
      <w:r w:rsidRPr="00C56E59">
        <w:t>provides patients with access to safe, proven and</w:t>
      </w:r>
      <w:r>
        <w:t xml:space="preserve"> </w:t>
      </w:r>
      <w:r w:rsidRPr="00C56E59">
        <w:t>cost-effective medicines. Ensuring PBS compliance</w:t>
      </w:r>
      <w:r>
        <w:t xml:space="preserve"> </w:t>
      </w:r>
      <w:r w:rsidRPr="00C56E59">
        <w:t>safeguards the sustainability of the PBS.</w:t>
      </w:r>
    </w:p>
    <w:p w14:paraId="4C2CE470" w14:textId="77777777" w:rsidR="00C56E59" w:rsidRPr="00C56E59" w:rsidRDefault="00C56E59" w:rsidP="007C1E43">
      <w:r w:rsidRPr="00C56E59">
        <w:t>When a pharmacist supplies an invalid prescription,</w:t>
      </w:r>
      <w:r>
        <w:t xml:space="preserve"> </w:t>
      </w:r>
      <w:r w:rsidRPr="00C56E59">
        <w:t>patient care can be impacted. In some cases, it can</w:t>
      </w:r>
      <w:r>
        <w:t xml:space="preserve"> </w:t>
      </w:r>
      <w:r w:rsidRPr="00C56E59">
        <w:t>result in health program benefits being obtained</w:t>
      </w:r>
      <w:r>
        <w:t xml:space="preserve"> </w:t>
      </w:r>
      <w:r w:rsidRPr="00C56E59">
        <w:t>fraudulently. We take compliance action where:</w:t>
      </w:r>
    </w:p>
    <w:p w14:paraId="7144886F" w14:textId="77777777" w:rsidR="00C56E59" w:rsidRPr="00C56E59" w:rsidRDefault="00C56E59" w:rsidP="006C7A5C">
      <w:pPr>
        <w:pStyle w:val="ListBullet"/>
      </w:pPr>
      <w:r w:rsidRPr="00C56E59">
        <w:t>PBS supplies are more than what was</w:t>
      </w:r>
      <w:r>
        <w:t xml:space="preserve"> </w:t>
      </w:r>
      <w:r w:rsidRPr="00C56E59">
        <w:t>prescribed or clinically needed</w:t>
      </w:r>
    </w:p>
    <w:p w14:paraId="558D23D0" w14:textId="53FF163D" w:rsidR="00C56E59" w:rsidRDefault="00C56E59" w:rsidP="006C7A5C">
      <w:pPr>
        <w:pStyle w:val="ListBullet"/>
      </w:pPr>
      <w:r w:rsidRPr="00C56E59">
        <w:t>PBS medicines are claimed without a</w:t>
      </w:r>
      <w:r>
        <w:t xml:space="preserve"> </w:t>
      </w:r>
      <w:r w:rsidRPr="00C56E59">
        <w:t>prescription.</w:t>
      </w:r>
    </w:p>
    <w:p w14:paraId="22A3C4A5" w14:textId="77777777" w:rsidR="00C56E59" w:rsidRPr="00C56E59" w:rsidRDefault="00C56E59" w:rsidP="007C1E43">
      <w:pPr>
        <w:pStyle w:val="Heading2"/>
      </w:pPr>
      <w:r w:rsidRPr="00C56E59">
        <w:t>Open and uncertified PBS claims</w:t>
      </w:r>
    </w:p>
    <w:p w14:paraId="609604B7" w14:textId="12AACD1E" w:rsidR="00F43911" w:rsidRDefault="00C56E59" w:rsidP="007C1E43">
      <w:r w:rsidRPr="00C56E59">
        <w:t>We have identified an increasing number of PBS</w:t>
      </w:r>
      <w:r>
        <w:t xml:space="preserve"> </w:t>
      </w:r>
      <w:r w:rsidRPr="00C56E59">
        <w:t>claims where the supply of pharmaceutical benefits</w:t>
      </w:r>
      <w:r>
        <w:t xml:space="preserve"> </w:t>
      </w:r>
      <w:r w:rsidRPr="00C56E59">
        <w:t>was not certified, and the claim closed. This</w:t>
      </w:r>
      <w:r>
        <w:t xml:space="preserve"> </w:t>
      </w:r>
      <w:r w:rsidRPr="00C56E59">
        <w:t>breaches the Claims Rules made under the</w:t>
      </w:r>
      <w:r>
        <w:t xml:space="preserve"> </w:t>
      </w:r>
      <w:r w:rsidRPr="00C56E59">
        <w:rPr>
          <w:i/>
          <w:iCs/>
        </w:rPr>
        <w:t>National Health Act 1953</w:t>
      </w:r>
      <w:r w:rsidRPr="00C56E59">
        <w:t>.</w:t>
      </w:r>
    </w:p>
    <w:p w14:paraId="763FD7FD" w14:textId="77777777" w:rsidR="00C56E59" w:rsidRPr="00C56E59" w:rsidRDefault="00C56E59" w:rsidP="007C1E43">
      <w:r w:rsidRPr="00C56E59">
        <w:t>Collaborating with Services Australia, our focus is</w:t>
      </w:r>
      <w:r>
        <w:t xml:space="preserve"> </w:t>
      </w:r>
      <w:r w:rsidRPr="00C56E59">
        <w:t>on:</w:t>
      </w:r>
    </w:p>
    <w:p w14:paraId="0A4DFA40" w14:textId="77777777" w:rsidR="00C56E59" w:rsidRPr="006C7A5C" w:rsidRDefault="00C56E59" w:rsidP="006C7A5C">
      <w:pPr>
        <w:pStyle w:val="ListBullet"/>
      </w:pPr>
      <w:r w:rsidRPr="00C56E59">
        <w:t xml:space="preserve">supporting approved </w:t>
      </w:r>
      <w:r w:rsidRPr="006C7A5C">
        <w:t>suppliers understand their claiming obligations, and</w:t>
      </w:r>
    </w:p>
    <w:p w14:paraId="6C862E1B" w14:textId="77777777" w:rsidR="00C56E59" w:rsidRPr="00B53987" w:rsidRDefault="00C56E59" w:rsidP="006C7A5C">
      <w:pPr>
        <w:pStyle w:val="ListBullet"/>
      </w:pPr>
      <w:r w:rsidRPr="006C7A5C">
        <w:t>implementing up-front contro</w:t>
      </w:r>
      <w:r w:rsidRPr="00C56E59">
        <w:t>ls to ensure</w:t>
      </w:r>
      <w:r>
        <w:t xml:space="preserve"> </w:t>
      </w:r>
      <w:r w:rsidRPr="00C56E59">
        <w:t>future compliance.</w:t>
      </w:r>
    </w:p>
    <w:sectPr w:rsidR="00C56E59" w:rsidRPr="00B53987" w:rsidSect="00B53987"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5316" w14:textId="77777777" w:rsidR="00DE1D07" w:rsidRDefault="00DE1D07" w:rsidP="006B56BB">
      <w:r>
        <w:separator/>
      </w:r>
    </w:p>
    <w:p w14:paraId="20F32951" w14:textId="77777777" w:rsidR="00DE1D07" w:rsidRDefault="00DE1D07"/>
    <w:p w14:paraId="2B84D65B" w14:textId="77777777" w:rsidR="00DE1D07" w:rsidRDefault="00DE1D07"/>
  </w:endnote>
  <w:endnote w:type="continuationSeparator" w:id="0">
    <w:p w14:paraId="46A91BF2" w14:textId="77777777" w:rsidR="00DE1D07" w:rsidRDefault="00DE1D07" w:rsidP="006B56BB">
      <w:r>
        <w:continuationSeparator/>
      </w:r>
    </w:p>
    <w:p w14:paraId="60A1F31F" w14:textId="77777777" w:rsidR="00DE1D07" w:rsidRDefault="00DE1D07"/>
    <w:p w14:paraId="3FF8CECB" w14:textId="77777777" w:rsidR="00DE1D07" w:rsidRDefault="00DE1D07"/>
  </w:endnote>
  <w:endnote w:type="continuationNotice" w:id="1">
    <w:p w14:paraId="01B7449C" w14:textId="77777777" w:rsidR="00DE1D07" w:rsidRDefault="00DE1D07"/>
    <w:p w14:paraId="6ECFC1A0" w14:textId="77777777" w:rsidR="00DE1D07" w:rsidRDefault="00DE1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4ACF" w14:textId="03537041" w:rsidR="00B53987" w:rsidRDefault="00AA262B" w:rsidP="00B53987">
    <w:pPr>
      <w:pStyle w:val="Footer"/>
    </w:pPr>
    <w:r>
      <w:t>Department of Health</w:t>
    </w:r>
    <w:r w:rsidR="008D5478">
      <w:t xml:space="preserve">, Disability </w:t>
    </w:r>
    <w:r>
      <w:t>and Age</w:t>
    </w:r>
    <w:r w:rsidR="008D5478">
      <w:t>ing</w:t>
    </w:r>
    <w:r>
      <w:t xml:space="preserve"> </w:t>
    </w:r>
    <w:r w:rsidR="00B53987">
      <w:t xml:space="preserve">– </w:t>
    </w:r>
    <w:r w:rsidR="00C56E59">
      <w:t>Health provider compliance priorities 2025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ED4CD" w14:textId="09CB4370" w:rsidR="00B53987" w:rsidRDefault="00AA262B" w:rsidP="00B53987">
    <w:pPr>
      <w:pStyle w:val="Footer"/>
    </w:pPr>
    <w:r>
      <w:t>Department of Health</w:t>
    </w:r>
    <w:r w:rsidR="00B95343">
      <w:t xml:space="preserve">, Disability and </w:t>
    </w:r>
    <w:r>
      <w:t>Age</w:t>
    </w:r>
    <w:r w:rsidR="00B95343">
      <w:t>ing</w:t>
    </w:r>
    <w:r>
      <w:t xml:space="preserve"> </w:t>
    </w:r>
    <w:r w:rsidR="00B53987">
      <w:t xml:space="preserve">– </w:t>
    </w:r>
    <w:r w:rsidR="00C56E59">
      <w:t>H</w:t>
    </w:r>
    <w:r w:rsidR="00E138C3">
      <w:t>ealth provider compliance priorities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C56E59">
          <w:t xml:space="preserve"> 2025</w:t>
        </w:r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8A2EB" w14:textId="77777777" w:rsidR="00DE1D07" w:rsidRDefault="00DE1D07" w:rsidP="006B56BB">
      <w:r>
        <w:separator/>
      </w:r>
    </w:p>
    <w:p w14:paraId="0AEEE2F9" w14:textId="77777777" w:rsidR="00DE1D07" w:rsidRDefault="00DE1D07"/>
    <w:p w14:paraId="09861685" w14:textId="77777777" w:rsidR="00DE1D07" w:rsidRDefault="00DE1D07"/>
  </w:footnote>
  <w:footnote w:type="continuationSeparator" w:id="0">
    <w:p w14:paraId="2F518D5A" w14:textId="77777777" w:rsidR="00DE1D07" w:rsidRDefault="00DE1D07" w:rsidP="006B56BB">
      <w:r>
        <w:continuationSeparator/>
      </w:r>
    </w:p>
    <w:p w14:paraId="66A88558" w14:textId="77777777" w:rsidR="00DE1D07" w:rsidRDefault="00DE1D07"/>
    <w:p w14:paraId="6A105E07" w14:textId="77777777" w:rsidR="00DE1D07" w:rsidRDefault="00DE1D07"/>
  </w:footnote>
  <w:footnote w:type="continuationNotice" w:id="1">
    <w:p w14:paraId="00FB75B4" w14:textId="77777777" w:rsidR="00DE1D07" w:rsidRDefault="00DE1D07"/>
    <w:p w14:paraId="49DF325D" w14:textId="77777777" w:rsidR="00DE1D07" w:rsidRDefault="00DE1D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9EE0" w14:textId="280E0266" w:rsidR="00344089" w:rsidRPr="00344089" w:rsidRDefault="00344089" w:rsidP="00344089">
    <w:pPr>
      <w:pStyle w:val="Header"/>
      <w:rPr>
        <w:noProof/>
        <w:lang w:eastAsia="en-AU"/>
      </w:rPr>
    </w:pPr>
    <w:r w:rsidRPr="00344089">
      <w:rPr>
        <w:noProof/>
        <w:lang w:eastAsia="en-AU"/>
      </w:rPr>
      <w:drawing>
        <wp:inline distT="0" distB="0" distL="0" distR="0" wp14:anchorId="79D375EB" wp14:editId="6438C95D">
          <wp:extent cx="3041780" cy="481587"/>
          <wp:effectExtent l="0" t="0" r="6350" b="0"/>
          <wp:docPr id="959097949" name="Picture 6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097949" name="Picture 6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0887" cy="49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5E565" w14:textId="77777777" w:rsidR="00207ACB" w:rsidRPr="00207ACB" w:rsidRDefault="00207ACB" w:rsidP="00207ACB">
    <w:pPr>
      <w:pStyle w:val="Header"/>
      <w:rPr>
        <w:noProof/>
        <w:lang w:eastAsia="en-AU"/>
      </w:rPr>
    </w:pPr>
  </w:p>
  <w:p w14:paraId="754AAA5E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3B1937B5" wp14:editId="44048FFB">
          <wp:extent cx="5759450" cy="111280"/>
          <wp:effectExtent l="0" t="0" r="0" b="3175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879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1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0093D"/>
    <w:multiLevelType w:val="hybridMultilevel"/>
    <w:tmpl w:val="15B2A444"/>
    <w:lvl w:ilvl="0" w:tplc="23A007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345090"/>
    <w:multiLevelType w:val="hybridMultilevel"/>
    <w:tmpl w:val="73C23CC6"/>
    <w:lvl w:ilvl="0" w:tplc="23A007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14F7C"/>
    <w:multiLevelType w:val="hybridMultilevel"/>
    <w:tmpl w:val="7CEE1E26"/>
    <w:lvl w:ilvl="0" w:tplc="23A007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217720"/>
    <w:multiLevelType w:val="hybridMultilevel"/>
    <w:tmpl w:val="8D44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903A3"/>
    <w:multiLevelType w:val="hybridMultilevel"/>
    <w:tmpl w:val="49A25718"/>
    <w:lvl w:ilvl="0" w:tplc="23A007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D128C"/>
    <w:multiLevelType w:val="hybridMultilevel"/>
    <w:tmpl w:val="1CC4EF52"/>
    <w:lvl w:ilvl="0" w:tplc="23A007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18"/>
  </w:num>
  <w:num w:numId="3" w16cid:durableId="99111382">
    <w:abstractNumId w:val="22"/>
  </w:num>
  <w:num w:numId="4" w16cid:durableId="1851481786">
    <w:abstractNumId w:val="8"/>
  </w:num>
  <w:num w:numId="5" w16cid:durableId="210196529">
    <w:abstractNumId w:val="8"/>
    <w:lvlOverride w:ilvl="0">
      <w:startOverride w:val="1"/>
    </w:lvlOverride>
  </w:num>
  <w:num w:numId="6" w16cid:durableId="1810857969">
    <w:abstractNumId w:val="9"/>
  </w:num>
  <w:num w:numId="7" w16cid:durableId="1996758693">
    <w:abstractNumId w:val="16"/>
  </w:num>
  <w:num w:numId="8" w16cid:durableId="1674914654">
    <w:abstractNumId w:val="21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4"/>
  </w:num>
  <w:num w:numId="17" w16cid:durableId="1161384352">
    <w:abstractNumId w:val="10"/>
  </w:num>
  <w:num w:numId="18" w16cid:durableId="1115442587">
    <w:abstractNumId w:val="12"/>
  </w:num>
  <w:num w:numId="19" w16cid:durableId="913049504">
    <w:abstractNumId w:val="13"/>
  </w:num>
  <w:num w:numId="20" w16cid:durableId="1185171215">
    <w:abstractNumId w:val="10"/>
  </w:num>
  <w:num w:numId="21" w16cid:durableId="1306743019">
    <w:abstractNumId w:val="13"/>
  </w:num>
  <w:num w:numId="22" w16cid:durableId="1809544992">
    <w:abstractNumId w:val="24"/>
  </w:num>
  <w:num w:numId="23" w16cid:durableId="638191149">
    <w:abstractNumId w:val="18"/>
  </w:num>
  <w:num w:numId="24" w16cid:durableId="503975017">
    <w:abstractNumId w:val="22"/>
  </w:num>
  <w:num w:numId="25" w16cid:durableId="215359669">
    <w:abstractNumId w:val="8"/>
  </w:num>
  <w:num w:numId="26" w16cid:durableId="352608886">
    <w:abstractNumId w:val="17"/>
  </w:num>
  <w:num w:numId="27" w16cid:durableId="1461342168">
    <w:abstractNumId w:val="19"/>
  </w:num>
  <w:num w:numId="28" w16cid:durableId="1519661182">
    <w:abstractNumId w:val="23"/>
  </w:num>
  <w:num w:numId="29" w16cid:durableId="1071923646">
    <w:abstractNumId w:val="20"/>
  </w:num>
  <w:num w:numId="30" w16cid:durableId="779489255">
    <w:abstractNumId w:val="14"/>
  </w:num>
  <w:num w:numId="31" w16cid:durableId="647170428">
    <w:abstractNumId w:val="11"/>
  </w:num>
  <w:num w:numId="32" w16cid:durableId="303501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43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3F5C"/>
    <w:rsid w:val="0017665C"/>
    <w:rsid w:val="00177AD2"/>
    <w:rsid w:val="001815A8"/>
    <w:rsid w:val="001840FA"/>
    <w:rsid w:val="00190079"/>
    <w:rsid w:val="0019622E"/>
    <w:rsid w:val="001966A7"/>
    <w:rsid w:val="001A159B"/>
    <w:rsid w:val="001A4627"/>
    <w:rsid w:val="001A4979"/>
    <w:rsid w:val="001B15D3"/>
    <w:rsid w:val="001B3443"/>
    <w:rsid w:val="001C0326"/>
    <w:rsid w:val="001C192F"/>
    <w:rsid w:val="001C3C42"/>
    <w:rsid w:val="001C4EFB"/>
    <w:rsid w:val="001D7869"/>
    <w:rsid w:val="002026CD"/>
    <w:rsid w:val="002033FC"/>
    <w:rsid w:val="002044BB"/>
    <w:rsid w:val="00207AC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1CAC"/>
    <w:rsid w:val="002535C0"/>
    <w:rsid w:val="0025779A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4089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6828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C7A5C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2796F"/>
    <w:rsid w:val="00731CEE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E43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0B3D"/>
    <w:rsid w:val="008A40C6"/>
    <w:rsid w:val="008A7438"/>
    <w:rsid w:val="008B1334"/>
    <w:rsid w:val="008B25C7"/>
    <w:rsid w:val="008C0278"/>
    <w:rsid w:val="008C24E9"/>
    <w:rsid w:val="008D0533"/>
    <w:rsid w:val="008D42CB"/>
    <w:rsid w:val="008D48C9"/>
    <w:rsid w:val="008D5478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2D96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00AA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5343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56E59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1D07"/>
    <w:rsid w:val="00DE3355"/>
    <w:rsid w:val="00DF0C60"/>
    <w:rsid w:val="00DF486F"/>
    <w:rsid w:val="00DF5B5B"/>
    <w:rsid w:val="00DF7619"/>
    <w:rsid w:val="00E042D8"/>
    <w:rsid w:val="00E07EE7"/>
    <w:rsid w:val="00E1103B"/>
    <w:rsid w:val="00E138C3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6320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3911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503"/>
    <w:rsid w:val="00FF0AB0"/>
    <w:rsid w:val="00FF28AC"/>
    <w:rsid w:val="00FF777D"/>
    <w:rsid w:val="00FF7F62"/>
    <w:rsid w:val="1B6A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C61A6"/>
  <w15:docId w15:val="{12838BBE-342C-4FDF-9EC4-9DBDA69D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7A5C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basedOn w:val="Title"/>
    <w:next w:val="Normal"/>
    <w:qFormat/>
    <w:rsid w:val="007C1E43"/>
    <w:pPr>
      <w:spacing w:before="600"/>
      <w:outlineLvl w:val="0"/>
    </w:p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elu\OneDrive%20-%20Department%20of%20Health\Documents\02.%20February%202025\Health%20provider%20compliance%20strategy\Health%20provider%20compliance%20priorities%202025%20-%20Word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C8A1A3835A346BC10F60D71DBDFB6" ma:contentTypeVersion="5" ma:contentTypeDescription="Create a new document." ma:contentTypeScope="" ma:versionID="acf922b26087ed850cf1ca1491c161cd">
  <xsd:schema xmlns:xsd="http://www.w3.org/2001/XMLSchema" xmlns:xs="http://www.w3.org/2001/XMLSchema" xmlns:p="http://schemas.microsoft.com/office/2006/metadata/properties" xmlns:ns2="c4594a31-abeb-4eef-8e81-3201cbe04dc5" targetNamespace="http://schemas.microsoft.com/office/2006/metadata/properties" ma:root="true" ma:fieldsID="e76dfc6fbf09e0c6bee9ed27387fce0c" ns2:_="">
    <xsd:import namespace="c4594a31-abeb-4eef-8e81-3201cbe04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94a31-abeb-4eef-8e81-3201cbe0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4594a31-abeb-4eef-8e81-3201cbe04dc5" xsi:nil="true"/>
  </documentManagement>
</p:properties>
</file>

<file path=customXml/itemProps1.xml><?xml version="1.0" encoding="utf-8"?>
<ds:datastoreItem xmlns:ds="http://schemas.openxmlformats.org/officeDocument/2006/customXml" ds:itemID="{3C531CEB-EFE8-4A9D-A8D3-47007A991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94a31-abeb-4eef-8e81-3201cbe04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c4594a31-abeb-4eef-8e81-3201cbe04d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provider compliance priorities 2025 - Word.dotx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provider compliance priorities 2025</vt:lpstr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Provider Compliance Priorities 2025</dc:title>
  <dc:subject>Medicare compliance</dc:subject>
  <dc:creator>Australian Government Department of Health, Disability and Ageing</dc:creator>
  <cp:keywords>Medicare</cp:keywords>
  <cp:lastModifiedBy>MASCHKE, Elvia</cp:lastModifiedBy>
  <cp:revision>3</cp:revision>
  <dcterms:created xsi:type="dcterms:W3CDTF">2025-09-25T06:27:00Z</dcterms:created>
  <dcterms:modified xsi:type="dcterms:W3CDTF">2025-09-25T06:28:00Z</dcterms:modified>
</cp:coreProperties>
</file>