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6CD0" w14:textId="07AA73E7" w:rsidR="008F360B" w:rsidRDefault="00FB6D72" w:rsidP="00FB6D72">
      <w:pPr>
        <w:tabs>
          <w:tab w:val="left" w:pos="1920"/>
        </w:tabs>
        <w:spacing w:before="0" w:after="0" w:line="240" w:lineRule="auto"/>
        <w:rPr>
          <w:noProof/>
          <w:color w:val="FFFFFF" w:themeColor="background1"/>
          <w:sz w:val="36"/>
        </w:rPr>
      </w:pPr>
      <w:bookmarkStart w:id="0" w:name="_Hlk209013428"/>
      <w:bookmarkEnd w:id="0"/>
      <w:r>
        <w:rPr>
          <w:noProof/>
          <w:color w:val="FFFFFF" w:themeColor="background1"/>
          <w:sz w:val="36"/>
        </w:rPr>
        <w:tab/>
      </w:r>
    </w:p>
    <w:p w14:paraId="0CA2381D" w14:textId="6D7CB116" w:rsidR="008F360B" w:rsidRDefault="00FB6D72" w:rsidP="00FB6D72">
      <w:pPr>
        <w:tabs>
          <w:tab w:val="left" w:pos="1140"/>
        </w:tabs>
        <w:spacing w:before="0" w:after="0" w:line="240" w:lineRule="auto"/>
        <w:rPr>
          <w:noProof/>
          <w:color w:val="FFFFFF" w:themeColor="background1"/>
          <w:sz w:val="36"/>
        </w:rPr>
      </w:pPr>
      <w:r>
        <w:rPr>
          <w:noProof/>
          <w:color w:val="FFFFFF" w:themeColor="background1"/>
          <w:sz w:val="36"/>
        </w:rPr>
        <w:tab/>
      </w:r>
    </w:p>
    <w:p w14:paraId="6FA84E28" w14:textId="77777777" w:rsidR="008F360B" w:rsidRDefault="008F360B">
      <w:pPr>
        <w:spacing w:before="0" w:after="0" w:line="240" w:lineRule="auto"/>
        <w:rPr>
          <w:noProof/>
          <w:color w:val="FFFFFF" w:themeColor="background1"/>
          <w:sz w:val="36"/>
        </w:rPr>
      </w:pPr>
    </w:p>
    <w:p w14:paraId="20F20F16" w14:textId="77777777" w:rsidR="008F360B" w:rsidRPr="008F360B" w:rsidRDefault="00AB116D" w:rsidP="008F360B">
      <w:pPr>
        <w:pStyle w:val="Title"/>
        <w:rPr>
          <w:noProof/>
          <w:color w:val="FFFFFF" w:themeColor="background1"/>
        </w:rPr>
      </w:pPr>
      <w:r w:rsidRPr="008F360B">
        <w:rPr>
          <w:noProof/>
          <w:color w:val="FFFFFF" w:themeColor="background1"/>
        </w:rPr>
        <w:drawing>
          <wp:anchor distT="0" distB="0" distL="114300" distR="114300" simplePos="0" relativeHeight="251659286" behindDoc="1" locked="1" layoutInCell="1" allowOverlap="1" wp14:anchorId="441E7462" wp14:editId="6503AB59">
            <wp:simplePos x="0" y="0"/>
            <wp:positionH relativeFrom="page">
              <wp:align>left</wp:align>
            </wp:positionH>
            <wp:positionV relativeFrom="page">
              <wp:align>top</wp:align>
            </wp:positionV>
            <wp:extent cx="7560000" cy="10684800"/>
            <wp:effectExtent l="0" t="0" r="0" b="0"/>
            <wp:wrapNone/>
            <wp:docPr id="1595464709"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64709" name="Picture 1" descr="Department of Health, Disability and Ageing logo"/>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008F360B" w:rsidRPr="008F360B">
        <w:rPr>
          <w:noProof/>
          <w:color w:val="FFFFFF" w:themeColor="background1"/>
        </w:rPr>
        <w:t>Bulk Billing Incentives Calculator</w:t>
      </w:r>
    </w:p>
    <w:p w14:paraId="434BA999" w14:textId="77777777" w:rsidR="008F360B" w:rsidRDefault="008F360B" w:rsidP="008F360B">
      <w:pPr>
        <w:pStyle w:val="Title"/>
        <w:rPr>
          <w:noProof/>
          <w:color w:val="FFFFFF" w:themeColor="background1"/>
          <w:sz w:val="40"/>
          <w:szCs w:val="40"/>
        </w:rPr>
      </w:pPr>
    </w:p>
    <w:p w14:paraId="638EA9BF" w14:textId="334A0C07" w:rsidR="008F360B" w:rsidRPr="008F360B" w:rsidRDefault="008F360B" w:rsidP="008F360B">
      <w:pPr>
        <w:pStyle w:val="Title"/>
        <w:rPr>
          <w:noProof/>
          <w:color w:val="FFFFFF" w:themeColor="background1"/>
          <w:sz w:val="40"/>
          <w:szCs w:val="40"/>
        </w:rPr>
      </w:pPr>
      <w:r w:rsidRPr="008F360B">
        <w:rPr>
          <w:noProof/>
          <w:color w:val="FFFFFF" w:themeColor="background1"/>
          <w:sz w:val="40"/>
          <w:szCs w:val="40"/>
        </w:rPr>
        <w:t xml:space="preserve">User guide for </w:t>
      </w:r>
      <w:r w:rsidR="00642576">
        <w:rPr>
          <w:noProof/>
          <w:color w:val="FFFFFF" w:themeColor="background1"/>
          <w:sz w:val="40"/>
          <w:szCs w:val="40"/>
        </w:rPr>
        <w:t>p</w:t>
      </w:r>
      <w:r w:rsidRPr="008F360B">
        <w:rPr>
          <w:noProof/>
          <w:color w:val="FFFFFF" w:themeColor="background1"/>
          <w:sz w:val="40"/>
          <w:szCs w:val="40"/>
        </w:rPr>
        <w:t xml:space="preserve">ractice </w:t>
      </w:r>
      <w:r w:rsidR="00642576">
        <w:rPr>
          <w:noProof/>
          <w:color w:val="FFFFFF" w:themeColor="background1"/>
          <w:sz w:val="40"/>
          <w:szCs w:val="40"/>
        </w:rPr>
        <w:t>m</w:t>
      </w:r>
      <w:r w:rsidRPr="008F360B">
        <w:rPr>
          <w:noProof/>
          <w:color w:val="FFFFFF" w:themeColor="background1"/>
          <w:sz w:val="40"/>
          <w:szCs w:val="40"/>
        </w:rPr>
        <w:t>anagers and GPs</w:t>
      </w:r>
    </w:p>
    <w:p w14:paraId="583850BA" w14:textId="06BC45EB" w:rsidR="00AB116D" w:rsidRPr="008F360B" w:rsidRDefault="008F360B" w:rsidP="008F360B">
      <w:pPr>
        <w:pStyle w:val="Title"/>
        <w:rPr>
          <w:bCs/>
          <w:color w:val="009448"/>
          <w:sz w:val="32"/>
          <w:szCs w:val="32"/>
        </w:rPr>
      </w:pPr>
      <w:r w:rsidRPr="008F360B">
        <w:rPr>
          <w:noProof/>
          <w:color w:val="FFFFFF" w:themeColor="background1"/>
          <w:sz w:val="32"/>
          <w:szCs w:val="32"/>
        </w:rPr>
        <w:t>September 2025</w:t>
      </w:r>
      <w:r w:rsidR="00AB116D" w:rsidRPr="008F360B">
        <w:rPr>
          <w:color w:val="009448"/>
          <w:sz w:val="32"/>
          <w:szCs w:val="32"/>
        </w:rPr>
        <w:br w:type="page"/>
      </w:r>
    </w:p>
    <w:p w14:paraId="5414EFAF" w14:textId="0BB5CAF8" w:rsidR="0025610A" w:rsidRPr="003825E2" w:rsidRDefault="009C4F4D" w:rsidP="006D1FAA">
      <w:pPr>
        <w:pStyle w:val="Heading1"/>
        <w:rPr>
          <w:color w:val="009448"/>
          <w:sz w:val="36"/>
        </w:rPr>
      </w:pPr>
      <w:r w:rsidRPr="003825E2">
        <w:rPr>
          <w:color w:val="009448"/>
          <w:sz w:val="36"/>
        </w:rPr>
        <w:lastRenderedPageBreak/>
        <w:t>The Bulk Billing Incentives Calculator</w:t>
      </w:r>
      <w:r w:rsidR="001E3298" w:rsidRPr="003825E2">
        <w:rPr>
          <w:color w:val="009448"/>
          <w:sz w:val="36"/>
        </w:rPr>
        <w:t xml:space="preserve"> overview</w:t>
      </w:r>
      <w:r w:rsidR="00D2023D" w:rsidRPr="003825E2">
        <w:rPr>
          <w:color w:val="009448"/>
          <w:sz w:val="36"/>
        </w:rPr>
        <w:t xml:space="preserve"> </w:t>
      </w:r>
    </w:p>
    <w:p w14:paraId="0A0D9929" w14:textId="46A30FD6" w:rsidR="59047BB5" w:rsidRPr="00311722" w:rsidRDefault="1E22F549" w:rsidP="00311722">
      <w:pPr>
        <w:pStyle w:val="NormalWeb"/>
        <w:rPr>
          <w:rFonts w:ascii="Arial" w:hAnsi="Arial" w:cs="Arial"/>
          <w:color w:val="auto"/>
          <w:sz w:val="22"/>
          <w:szCs w:val="22"/>
        </w:rPr>
      </w:pPr>
      <w:bookmarkStart w:id="1" w:name="_Hlk209013482"/>
      <w:r w:rsidRPr="59047BB5">
        <w:rPr>
          <w:rFonts w:ascii="Arial" w:hAnsi="Arial" w:cs="Arial"/>
          <w:sz w:val="22"/>
          <w:szCs w:val="22"/>
        </w:rPr>
        <w:t xml:space="preserve">The Bulk Billing Incentives </w:t>
      </w:r>
      <w:r w:rsidR="7C11F92A" w:rsidRPr="59047BB5">
        <w:rPr>
          <w:rFonts w:ascii="Arial" w:hAnsi="Arial" w:cs="Arial"/>
          <w:sz w:val="22"/>
          <w:szCs w:val="22"/>
        </w:rPr>
        <w:t>Calculator (</w:t>
      </w:r>
      <w:r w:rsidR="653AC73E" w:rsidRPr="59047BB5">
        <w:rPr>
          <w:rFonts w:ascii="Arial" w:hAnsi="Arial" w:cs="Arial"/>
          <w:sz w:val="22"/>
          <w:szCs w:val="22"/>
        </w:rPr>
        <w:t xml:space="preserve">the calculator) </w:t>
      </w:r>
      <w:r w:rsidR="459B75D9" w:rsidRPr="59047BB5">
        <w:rPr>
          <w:rFonts w:ascii="Arial" w:hAnsi="Arial" w:cs="Arial"/>
          <w:sz w:val="22"/>
          <w:szCs w:val="22"/>
        </w:rPr>
        <w:t xml:space="preserve">has been developed by the Department of </w:t>
      </w:r>
      <w:r w:rsidR="36A3F632" w:rsidRPr="59047BB5">
        <w:rPr>
          <w:rFonts w:ascii="Arial" w:hAnsi="Arial" w:cs="Arial"/>
          <w:sz w:val="22"/>
          <w:szCs w:val="22"/>
        </w:rPr>
        <w:t>Health</w:t>
      </w:r>
      <w:r w:rsidR="459B75D9" w:rsidRPr="59047BB5">
        <w:rPr>
          <w:rFonts w:ascii="Arial" w:hAnsi="Arial" w:cs="Arial"/>
          <w:sz w:val="22"/>
          <w:szCs w:val="22"/>
        </w:rPr>
        <w:t xml:space="preserve">, Disability and Ageing to </w:t>
      </w:r>
      <w:r w:rsidR="28C7C28E" w:rsidRPr="59047BB5">
        <w:rPr>
          <w:rFonts w:ascii="Arial" w:hAnsi="Arial" w:cs="Arial"/>
          <w:color w:val="auto"/>
          <w:sz w:val="22"/>
          <w:szCs w:val="22"/>
        </w:rPr>
        <w:t>estimate payments from</w:t>
      </w:r>
      <w:r w:rsidR="1F415E57" w:rsidRPr="59047BB5">
        <w:rPr>
          <w:rFonts w:ascii="Arial" w:hAnsi="Arial" w:cs="Arial"/>
          <w:color w:val="auto"/>
          <w:sz w:val="22"/>
          <w:szCs w:val="22"/>
        </w:rPr>
        <w:t xml:space="preserve"> expanded eligibility for</w:t>
      </w:r>
      <w:r w:rsidR="28C7C28E" w:rsidRPr="59047BB5">
        <w:rPr>
          <w:rFonts w:ascii="Arial" w:hAnsi="Arial" w:cs="Arial"/>
          <w:color w:val="auto"/>
          <w:sz w:val="22"/>
          <w:szCs w:val="22"/>
        </w:rPr>
        <w:t xml:space="preserve"> MBS bulk billing incentives (BBIs) and the Bulk Billing Practice Incentive Program (BBPIP) introduced 1 Nov</w:t>
      </w:r>
      <w:r w:rsidR="5ED6AAE5" w:rsidRPr="59047BB5">
        <w:rPr>
          <w:rFonts w:ascii="Arial" w:hAnsi="Arial" w:cs="Arial"/>
          <w:color w:val="auto"/>
          <w:sz w:val="22"/>
          <w:szCs w:val="22"/>
        </w:rPr>
        <w:t>ember</w:t>
      </w:r>
      <w:r w:rsidR="28C7C28E" w:rsidRPr="59047BB5">
        <w:rPr>
          <w:rFonts w:ascii="Arial" w:hAnsi="Arial" w:cs="Arial"/>
          <w:color w:val="auto"/>
          <w:sz w:val="22"/>
          <w:szCs w:val="22"/>
        </w:rPr>
        <w:t xml:space="preserve"> 2025</w:t>
      </w:r>
      <w:r w:rsidR="2349B210" w:rsidRPr="59047BB5">
        <w:rPr>
          <w:rFonts w:ascii="Arial" w:hAnsi="Arial" w:cs="Arial"/>
          <w:color w:val="auto"/>
          <w:sz w:val="22"/>
          <w:szCs w:val="22"/>
        </w:rPr>
        <w:t>.</w:t>
      </w:r>
    </w:p>
    <w:p w14:paraId="1903B0B4" w14:textId="28976D12" w:rsidR="00490D9E" w:rsidRDefault="17EAB6E1" w:rsidP="0025610A">
      <w:pPr>
        <w:spacing w:before="0" w:after="0" w:line="240" w:lineRule="auto"/>
      </w:pPr>
      <w:r>
        <w:t xml:space="preserve">This guide is supported </w:t>
      </w:r>
      <w:r w:rsidR="30465214">
        <w:t>with</w:t>
      </w:r>
      <w:r w:rsidR="07178752">
        <w:t xml:space="preserve"> detailed</w:t>
      </w:r>
      <w:r>
        <w:t xml:space="preserve"> step</w:t>
      </w:r>
      <w:r w:rsidR="2D99CD66">
        <w:t>-</w:t>
      </w:r>
      <w:r>
        <w:t>by</w:t>
      </w:r>
      <w:r w:rsidR="6D011385">
        <w:t>-</w:t>
      </w:r>
      <w:r>
        <w:t xml:space="preserve">step instructions at </w:t>
      </w:r>
      <w:r w:rsidR="2DBDCA99">
        <w:t>Appendix 1: Calculator steps</w:t>
      </w:r>
      <w:r w:rsidR="3C01CFD1">
        <w:t>.</w:t>
      </w:r>
    </w:p>
    <w:p w14:paraId="131D2E0E" w14:textId="77777777" w:rsidR="00C86E00" w:rsidRDefault="00C86E00" w:rsidP="0025610A">
      <w:pPr>
        <w:spacing w:before="0" w:after="0" w:line="240" w:lineRule="auto"/>
      </w:pPr>
    </w:p>
    <w:p w14:paraId="539DBA63" w14:textId="496120D6" w:rsidR="0025610A" w:rsidRDefault="00B44FA4" w:rsidP="0025610A">
      <w:pPr>
        <w:spacing w:before="0" w:after="0" w:line="240" w:lineRule="auto"/>
      </w:pPr>
      <w:r>
        <w:t xml:space="preserve">Please note when </w:t>
      </w:r>
      <w:r w:rsidR="00B43ED1">
        <w:t>using the</w:t>
      </w:r>
      <w:r w:rsidR="004A763E">
        <w:t xml:space="preserve"> calculator</w:t>
      </w:r>
      <w:r w:rsidR="00052320">
        <w:t>:</w:t>
      </w:r>
    </w:p>
    <w:p w14:paraId="65044C84" w14:textId="6D3975B9" w:rsidR="00052320" w:rsidRDefault="00052320" w:rsidP="0025610A">
      <w:pPr>
        <w:spacing w:before="0" w:after="0" w:line="240" w:lineRule="auto"/>
      </w:pPr>
    </w:p>
    <w:p w14:paraId="54B7778F" w14:textId="5430A76D" w:rsidR="001A28BA" w:rsidRPr="00B20244" w:rsidRDefault="001A28BA" w:rsidP="001A28BA">
      <w:pPr>
        <w:pStyle w:val="ListParagraph"/>
        <w:numPr>
          <w:ilvl w:val="0"/>
          <w:numId w:val="9"/>
        </w:numPr>
        <w:spacing w:before="0" w:after="0" w:line="240" w:lineRule="auto"/>
        <w:rPr>
          <w:rFonts w:eastAsia="Segoe UI"/>
        </w:rPr>
      </w:pPr>
      <w:r w:rsidRPr="00B20244">
        <w:rPr>
          <w:rFonts w:eastAsia="Segoe UI"/>
        </w:rPr>
        <w:t>The calculator will be pre-filled with data based on averages on BBPIP MBS eligible services for similar practices</w:t>
      </w:r>
      <w:r w:rsidR="009E23AD">
        <w:rPr>
          <w:rFonts w:eastAsia="Segoe UI"/>
        </w:rPr>
        <w:t xml:space="preserve">, when you select your </w:t>
      </w:r>
      <w:r w:rsidRPr="00B20244">
        <w:rPr>
          <w:rFonts w:eastAsia="Segoe UI"/>
        </w:rPr>
        <w:t>Modified Monash Model location</w:t>
      </w:r>
    </w:p>
    <w:p w14:paraId="70F85B03" w14:textId="7A5AD59E" w:rsidR="0025610A" w:rsidRPr="004A763E" w:rsidRDefault="00651010" w:rsidP="00436988">
      <w:pPr>
        <w:pStyle w:val="ListParagraph"/>
        <w:numPr>
          <w:ilvl w:val="0"/>
          <w:numId w:val="9"/>
        </w:numPr>
        <w:spacing w:before="0" w:after="0" w:line="240" w:lineRule="auto"/>
        <w:rPr>
          <w:rFonts w:eastAsia="Segoe UI"/>
        </w:rPr>
      </w:pPr>
      <w:r>
        <w:rPr>
          <w:rFonts w:eastAsia="Segoe UI"/>
        </w:rPr>
        <w:t>Ensure all</w:t>
      </w:r>
      <w:r w:rsidRPr="2B004306">
        <w:rPr>
          <w:rFonts w:eastAsia="Segoe UI"/>
        </w:rPr>
        <w:t xml:space="preserve"> </w:t>
      </w:r>
      <w:r w:rsidR="0025610A" w:rsidRPr="2B004306">
        <w:rPr>
          <w:rFonts w:eastAsia="Segoe UI"/>
        </w:rPr>
        <w:t xml:space="preserve">data </w:t>
      </w:r>
      <w:r w:rsidR="001320F1">
        <w:rPr>
          <w:rFonts w:eastAsia="Segoe UI"/>
        </w:rPr>
        <w:t xml:space="preserve">is </w:t>
      </w:r>
      <w:r w:rsidR="0025610A" w:rsidRPr="2B004306">
        <w:rPr>
          <w:rFonts w:eastAsia="Segoe UI"/>
        </w:rPr>
        <w:t>entered</w:t>
      </w:r>
      <w:r w:rsidR="0025610A" w:rsidRPr="2B004306" w:rsidDel="001320F1">
        <w:rPr>
          <w:rFonts w:eastAsia="Segoe UI"/>
        </w:rPr>
        <w:t xml:space="preserve"> </w:t>
      </w:r>
      <w:r w:rsidR="0025610A" w:rsidRPr="2B004306">
        <w:rPr>
          <w:rFonts w:eastAsia="Segoe UI"/>
        </w:rPr>
        <w:t>as accurate</w:t>
      </w:r>
      <w:r w:rsidR="01C00582" w:rsidRPr="2B004306">
        <w:rPr>
          <w:rFonts w:eastAsia="Segoe UI"/>
        </w:rPr>
        <w:t>ly</w:t>
      </w:r>
      <w:r w:rsidR="0025610A" w:rsidRPr="2B004306">
        <w:rPr>
          <w:rFonts w:eastAsia="Segoe UI"/>
        </w:rPr>
        <w:t xml:space="preserve"> as possible. Using estimates </w:t>
      </w:r>
      <w:r w:rsidR="004A763E" w:rsidRPr="2B004306">
        <w:rPr>
          <w:rFonts w:eastAsia="Segoe UI"/>
        </w:rPr>
        <w:t>may</w:t>
      </w:r>
      <w:r w:rsidR="0025610A" w:rsidRPr="2B004306">
        <w:rPr>
          <w:rFonts w:eastAsia="Segoe UI"/>
        </w:rPr>
        <w:t xml:space="preserve"> </w:t>
      </w:r>
      <w:r w:rsidR="004A763E" w:rsidRPr="2B004306">
        <w:rPr>
          <w:rFonts w:eastAsia="Segoe UI"/>
        </w:rPr>
        <w:t>result in</w:t>
      </w:r>
      <w:r w:rsidR="0025610A" w:rsidRPr="2B004306">
        <w:rPr>
          <w:rFonts w:eastAsia="Segoe UI"/>
        </w:rPr>
        <w:t xml:space="preserve"> misleading outputs</w:t>
      </w:r>
    </w:p>
    <w:p w14:paraId="02C873FC" w14:textId="1AEAE750" w:rsidR="0025610A" w:rsidRDefault="0025610A" w:rsidP="00436988">
      <w:pPr>
        <w:pStyle w:val="ListParagraph"/>
        <w:numPr>
          <w:ilvl w:val="0"/>
          <w:numId w:val="9"/>
        </w:numPr>
        <w:spacing w:before="0" w:after="0" w:line="240" w:lineRule="auto"/>
        <w:rPr>
          <w:rFonts w:eastAsia="Segoe UI"/>
        </w:rPr>
      </w:pPr>
      <w:r w:rsidRPr="2B004306">
        <w:rPr>
          <w:rFonts w:eastAsia="Segoe UI"/>
        </w:rPr>
        <w:t xml:space="preserve">After viewing results, you can adjust and update your data for further </w:t>
      </w:r>
      <w:r w:rsidR="16CEC79F" w:rsidRPr="2B004306">
        <w:rPr>
          <w:rFonts w:eastAsia="Segoe UI"/>
        </w:rPr>
        <w:t xml:space="preserve">estimates </w:t>
      </w:r>
      <w:r w:rsidR="004A763E" w:rsidRPr="2B004306">
        <w:rPr>
          <w:rFonts w:eastAsia="Segoe UI"/>
        </w:rPr>
        <w:t>or</w:t>
      </w:r>
      <w:r w:rsidRPr="2B004306">
        <w:rPr>
          <w:rFonts w:eastAsia="Segoe UI"/>
        </w:rPr>
        <w:t xml:space="preserve"> reset everything to start again</w:t>
      </w:r>
    </w:p>
    <w:p w14:paraId="5F16419E" w14:textId="0F3DA506" w:rsidR="00FE3F9C" w:rsidRDefault="00FE3F9C" w:rsidP="00436988">
      <w:pPr>
        <w:pStyle w:val="ListParagraph"/>
        <w:numPr>
          <w:ilvl w:val="0"/>
          <w:numId w:val="9"/>
        </w:numPr>
        <w:spacing w:before="0" w:after="0" w:line="240" w:lineRule="auto"/>
        <w:rPr>
          <w:rFonts w:eastAsia="Segoe UI"/>
        </w:rPr>
      </w:pPr>
      <w:r>
        <w:rPr>
          <w:rFonts w:eastAsia="Segoe UI"/>
        </w:rPr>
        <w:t xml:space="preserve">The </w:t>
      </w:r>
      <w:r w:rsidR="00FD7F6D">
        <w:rPr>
          <w:rFonts w:eastAsia="Segoe UI"/>
        </w:rPr>
        <w:t xml:space="preserve">results </w:t>
      </w:r>
      <w:r w:rsidR="002A0EBB">
        <w:rPr>
          <w:rFonts w:eastAsia="Segoe UI"/>
        </w:rPr>
        <w:t xml:space="preserve">are </w:t>
      </w:r>
      <w:r w:rsidR="0073603B">
        <w:rPr>
          <w:rFonts w:eastAsia="Segoe UI"/>
        </w:rPr>
        <w:t>indicative</w:t>
      </w:r>
      <w:r w:rsidR="00CE12CF">
        <w:rPr>
          <w:rFonts w:eastAsia="Segoe UI"/>
        </w:rPr>
        <w:t xml:space="preserve"> only</w:t>
      </w:r>
      <w:r w:rsidR="0C7A3613" w:rsidRPr="03645E70">
        <w:rPr>
          <w:rFonts w:eastAsia="Segoe UI"/>
        </w:rPr>
        <w:t>.</w:t>
      </w:r>
      <w:r w:rsidR="56C3BF43" w:rsidRPr="03645E70">
        <w:rPr>
          <w:rFonts w:eastAsia="Segoe UI"/>
        </w:rPr>
        <w:t xml:space="preserve"> </w:t>
      </w:r>
      <w:r w:rsidR="24DEE2ED" w:rsidRPr="03645E70">
        <w:rPr>
          <w:rFonts w:eastAsia="Segoe UI"/>
        </w:rPr>
        <w:t>I</w:t>
      </w:r>
      <w:r w:rsidR="56C3BF43" w:rsidRPr="03645E70">
        <w:rPr>
          <w:rFonts w:eastAsia="Segoe UI"/>
        </w:rPr>
        <w:t>t</w:t>
      </w:r>
      <w:r w:rsidR="00CE70A5">
        <w:rPr>
          <w:rFonts w:eastAsia="Segoe UI"/>
        </w:rPr>
        <w:t xml:space="preserve"> </w:t>
      </w:r>
      <w:r w:rsidR="00010B09">
        <w:rPr>
          <w:rFonts w:eastAsia="Segoe UI"/>
        </w:rPr>
        <w:t xml:space="preserve">is recommended you seek </w:t>
      </w:r>
      <w:r w:rsidR="0049535A">
        <w:rPr>
          <w:rFonts w:eastAsia="Segoe UI"/>
        </w:rPr>
        <w:t>independ</w:t>
      </w:r>
      <w:r w:rsidR="00F93AEF">
        <w:rPr>
          <w:rFonts w:eastAsia="Segoe UI"/>
        </w:rPr>
        <w:t xml:space="preserve">ent financial </w:t>
      </w:r>
      <w:r w:rsidR="00651010">
        <w:rPr>
          <w:rFonts w:eastAsia="Segoe UI"/>
        </w:rPr>
        <w:t xml:space="preserve">and/or business </w:t>
      </w:r>
      <w:r w:rsidR="00F93AEF">
        <w:rPr>
          <w:rFonts w:eastAsia="Segoe UI"/>
        </w:rPr>
        <w:t xml:space="preserve">advice </w:t>
      </w:r>
      <w:r w:rsidR="006A2F26">
        <w:rPr>
          <w:rFonts w:eastAsia="Segoe UI"/>
        </w:rPr>
        <w:t>with respect to your decisions to participate in BBPIP</w:t>
      </w:r>
    </w:p>
    <w:p w14:paraId="3B0CC7EF" w14:textId="103E6742" w:rsidR="00842A9B" w:rsidRPr="00DC313E" w:rsidRDefault="00842A9B" w:rsidP="00842A9B">
      <w:pPr>
        <w:pStyle w:val="ListParagraph"/>
        <w:numPr>
          <w:ilvl w:val="0"/>
          <w:numId w:val="9"/>
        </w:numPr>
        <w:spacing w:before="0" w:after="0" w:line="240" w:lineRule="auto"/>
        <w:rPr>
          <w:rFonts w:eastAsia="Segoe UI"/>
        </w:rPr>
      </w:pPr>
      <w:r>
        <w:rPr>
          <w:rFonts w:eastAsia="Segoe UI"/>
        </w:rPr>
        <w:t>A</w:t>
      </w:r>
      <w:r w:rsidRPr="00052320">
        <w:rPr>
          <w:rFonts w:eastAsia="Segoe UI"/>
        </w:rPr>
        <w:t xml:space="preserve">dditional notes </w:t>
      </w:r>
      <w:r>
        <w:rPr>
          <w:rFonts w:eastAsia="Segoe UI"/>
        </w:rPr>
        <w:t xml:space="preserve">are </w:t>
      </w:r>
      <w:r w:rsidRPr="00052320">
        <w:rPr>
          <w:rFonts w:eastAsia="Segoe UI"/>
        </w:rPr>
        <w:t xml:space="preserve">provided </w:t>
      </w:r>
      <w:r>
        <w:rPr>
          <w:rFonts w:eastAsia="Segoe UI"/>
        </w:rPr>
        <w:t>throughout</w:t>
      </w:r>
      <w:r w:rsidRPr="00052320">
        <w:rPr>
          <w:rFonts w:eastAsia="Segoe UI"/>
        </w:rPr>
        <w:t xml:space="preserve"> the calculator for clarification on definitions and requirements</w:t>
      </w:r>
    </w:p>
    <w:p w14:paraId="05B49115" w14:textId="7B257285" w:rsidR="007918F8" w:rsidRDefault="004A763E" w:rsidP="00436988">
      <w:pPr>
        <w:pStyle w:val="ListParagraph"/>
        <w:numPr>
          <w:ilvl w:val="0"/>
          <w:numId w:val="9"/>
        </w:numPr>
        <w:spacing w:before="0" w:after="0" w:line="240" w:lineRule="auto"/>
        <w:rPr>
          <w:rFonts w:eastAsia="Segoe UI"/>
        </w:rPr>
      </w:pPr>
      <w:r w:rsidRPr="00052320">
        <w:rPr>
          <w:rFonts w:eastAsia="Segoe UI"/>
        </w:rPr>
        <w:t>F</w:t>
      </w:r>
      <w:r w:rsidR="00212C56">
        <w:rPr>
          <w:rFonts w:eastAsia="Segoe UI"/>
        </w:rPr>
        <w:t>requently Asked Questions (F</w:t>
      </w:r>
      <w:r w:rsidRPr="00052320">
        <w:rPr>
          <w:rFonts w:eastAsia="Segoe UI"/>
        </w:rPr>
        <w:t>AQs</w:t>
      </w:r>
      <w:r w:rsidR="00212C56">
        <w:rPr>
          <w:rFonts w:eastAsia="Segoe UI"/>
        </w:rPr>
        <w:t>)</w:t>
      </w:r>
      <w:r w:rsidR="007918F8">
        <w:rPr>
          <w:rFonts w:eastAsia="Segoe UI"/>
        </w:rPr>
        <w:t xml:space="preserve"> are available at the end </w:t>
      </w:r>
      <w:r w:rsidR="00842A9B">
        <w:rPr>
          <w:rFonts w:eastAsia="Segoe UI"/>
        </w:rPr>
        <w:t>of the calculator</w:t>
      </w:r>
      <w:r w:rsidR="00870C17">
        <w:rPr>
          <w:rFonts w:eastAsia="Segoe UI"/>
        </w:rPr>
        <w:t>.</w:t>
      </w:r>
      <w:r w:rsidRPr="00052320">
        <w:rPr>
          <w:rFonts w:eastAsia="Segoe UI"/>
        </w:rPr>
        <w:t xml:space="preserve"> </w:t>
      </w:r>
    </w:p>
    <w:p w14:paraId="7BC39F56" w14:textId="77777777" w:rsidR="00C375BB" w:rsidRPr="003825E2" w:rsidRDefault="00C375BB" w:rsidP="00F45789">
      <w:pPr>
        <w:pStyle w:val="Heading2"/>
        <w:rPr>
          <w:rFonts w:eastAsia="Segoe UI"/>
          <w:color w:val="009448"/>
          <w:sz w:val="32"/>
          <w:szCs w:val="32"/>
        </w:rPr>
      </w:pPr>
      <w:r w:rsidRPr="003825E2">
        <w:rPr>
          <w:rFonts w:eastAsia="Segoe UI"/>
          <w:color w:val="009448"/>
          <w:sz w:val="32"/>
          <w:szCs w:val="32"/>
        </w:rPr>
        <w:t>1. Accessing the calculator</w:t>
      </w:r>
    </w:p>
    <w:p w14:paraId="1AC4A3C0" w14:textId="64D8714E" w:rsidR="002A5A86" w:rsidRDefault="00212C56" w:rsidP="006467C5">
      <w:pPr>
        <w:rPr>
          <w:rFonts w:eastAsia="Segoe UI"/>
        </w:rPr>
      </w:pPr>
      <w:r w:rsidRPr="2B004306">
        <w:rPr>
          <w:rFonts w:eastAsia="Segoe UI"/>
        </w:rPr>
        <w:t>Go to</w:t>
      </w:r>
      <w:r w:rsidR="001E3298" w:rsidRPr="2B004306">
        <w:rPr>
          <w:rFonts w:eastAsia="Segoe UI"/>
        </w:rPr>
        <w:t xml:space="preserve"> the </w:t>
      </w:r>
      <w:hyperlink r:id="rId12">
        <w:r w:rsidR="00540BD9">
          <w:rPr>
            <w:color w:val="0000FF"/>
            <w:u w:val="single"/>
          </w:rPr>
          <w:t>health.gov.au/BBPIP</w:t>
        </w:r>
      </w:hyperlink>
      <w:r w:rsidR="003D14D4">
        <w:t xml:space="preserve"> </w:t>
      </w:r>
      <w:r w:rsidR="003C27C4" w:rsidRPr="2B004306">
        <w:rPr>
          <w:rFonts w:eastAsia="Segoe UI"/>
        </w:rPr>
        <w:t xml:space="preserve">page on the </w:t>
      </w:r>
      <w:r w:rsidR="0077031F">
        <w:rPr>
          <w:rFonts w:eastAsia="Segoe UI"/>
        </w:rPr>
        <w:t>Department</w:t>
      </w:r>
      <w:r w:rsidR="00FE47C4">
        <w:rPr>
          <w:rFonts w:eastAsia="Segoe UI"/>
        </w:rPr>
        <w:t xml:space="preserve"> of Health, </w:t>
      </w:r>
      <w:r w:rsidR="6B1FAADF" w:rsidRPr="67BB243F">
        <w:rPr>
          <w:rFonts w:eastAsia="Segoe UI"/>
        </w:rPr>
        <w:t>Disability</w:t>
      </w:r>
      <w:r w:rsidR="00FE47C4">
        <w:rPr>
          <w:rFonts w:eastAsia="Segoe UI"/>
        </w:rPr>
        <w:t xml:space="preserve"> and Ageing</w:t>
      </w:r>
      <w:r w:rsidR="00BB6A5A" w:rsidRPr="2B004306">
        <w:rPr>
          <w:rFonts w:eastAsia="Segoe UI"/>
        </w:rPr>
        <w:t xml:space="preserve"> website</w:t>
      </w:r>
      <w:r w:rsidR="006B035D" w:rsidRPr="2B004306">
        <w:rPr>
          <w:rFonts w:eastAsia="Segoe UI"/>
        </w:rPr>
        <w:t>.</w:t>
      </w:r>
      <w:r w:rsidR="00BB6A5A" w:rsidRPr="2B004306">
        <w:rPr>
          <w:rFonts w:eastAsia="Segoe UI"/>
        </w:rPr>
        <w:t xml:space="preserve"> </w:t>
      </w:r>
      <w:r w:rsidR="006B035D">
        <w:t xml:space="preserve">Click the </w:t>
      </w:r>
      <w:r w:rsidR="25FD50ED" w:rsidRPr="2B004306">
        <w:rPr>
          <w:rStyle w:val="Strong"/>
          <w:b w:val="0"/>
          <w:bCs w:val="0"/>
        </w:rPr>
        <w:t>Bulk Billing Incentives C</w:t>
      </w:r>
      <w:r w:rsidR="006B035D" w:rsidRPr="2B004306">
        <w:rPr>
          <w:rStyle w:val="Strong"/>
          <w:b w:val="0"/>
          <w:bCs w:val="0"/>
        </w:rPr>
        <w:t>alculator</w:t>
      </w:r>
      <w:r w:rsidR="006B035D">
        <w:t xml:space="preserve"> tile to start or read more by selecting the </w:t>
      </w:r>
      <w:r w:rsidR="00447128">
        <w:rPr>
          <w:rStyle w:val="Strong"/>
          <w:b w:val="0"/>
          <w:bCs w:val="0"/>
        </w:rPr>
        <w:t xml:space="preserve">Bulk Billing Incentives </w:t>
      </w:r>
      <w:r w:rsidR="00745922">
        <w:rPr>
          <w:rStyle w:val="Strong"/>
          <w:b w:val="0"/>
          <w:bCs w:val="0"/>
        </w:rPr>
        <w:t>C</w:t>
      </w:r>
      <w:r w:rsidR="006B035D" w:rsidRPr="00EA7E39">
        <w:rPr>
          <w:rStyle w:val="Strong"/>
          <w:b w:val="0"/>
          <w:bCs w:val="0"/>
        </w:rPr>
        <w:t>alculator</w:t>
      </w:r>
      <w:r w:rsidR="006B035D">
        <w:t xml:space="preserve"> link</w:t>
      </w:r>
      <w:r w:rsidR="002E7004" w:rsidRPr="2B004306">
        <w:rPr>
          <w:rFonts w:eastAsia="Segoe UI"/>
        </w:rPr>
        <w:t xml:space="preserve">. </w:t>
      </w:r>
    </w:p>
    <w:bookmarkEnd w:id="1"/>
    <w:p w14:paraId="6638F20F" w14:textId="30276793" w:rsidR="00011E28" w:rsidRDefault="00E47A18" w:rsidP="006467C5">
      <w:pPr>
        <w:rPr>
          <w:rFonts w:eastAsia="Segoe UI"/>
        </w:rPr>
      </w:pPr>
      <w:r>
        <w:rPr>
          <w:noProof/>
        </w:rPr>
        <mc:AlternateContent>
          <mc:Choice Requires="wps">
            <w:drawing>
              <wp:anchor distT="0" distB="0" distL="114300" distR="114300" simplePos="0" relativeHeight="251662358" behindDoc="0" locked="0" layoutInCell="1" allowOverlap="1" wp14:anchorId="63E4F37F" wp14:editId="71EEAB75">
                <wp:simplePos x="0" y="0"/>
                <wp:positionH relativeFrom="margin">
                  <wp:posOffset>2691130</wp:posOffset>
                </wp:positionH>
                <wp:positionV relativeFrom="paragraph">
                  <wp:posOffset>896718</wp:posOffset>
                </wp:positionV>
                <wp:extent cx="1676400" cy="257862"/>
                <wp:effectExtent l="0" t="0" r="19050" b="27940"/>
                <wp:wrapNone/>
                <wp:docPr id="73772213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6400" cy="257862"/>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321EAAA9" id="Oval 1" o:spid="_x0000_s1026" alt="&quot;&quot;" style="position:absolute;margin-left:211.9pt;margin-top:70.6pt;width:132pt;height:20.3pt;z-index:2516623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" filled="f" strokecolor="#ffc000" strokeweight="2pt">
                <w10:wrap anchorx="margin"/>
              </v:oval>
            </w:pict>
          </mc:Fallback>
        </mc:AlternateContent>
      </w:r>
      <w:r>
        <w:rPr>
          <w:noProof/>
        </w:rPr>
        <w:drawing>
          <wp:anchor distT="0" distB="0" distL="114300" distR="114300" simplePos="0" relativeHeight="251663382" behindDoc="1" locked="0" layoutInCell="1" allowOverlap="1" wp14:anchorId="08A5918F" wp14:editId="75DC7B17">
            <wp:simplePos x="0" y="0"/>
            <wp:positionH relativeFrom="column">
              <wp:posOffset>2576583</wp:posOffset>
            </wp:positionH>
            <wp:positionV relativeFrom="paragraph">
              <wp:posOffset>30127</wp:posOffset>
            </wp:positionV>
            <wp:extent cx="3027398" cy="1761196"/>
            <wp:effectExtent l="0" t="0" r="1905" b="0"/>
            <wp:wrapNone/>
            <wp:docPr id="2392579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57986" name="Picture 1" descr="A screenshot of a compu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32047" cy="1763901"/>
                    </a:xfrm>
                    <a:prstGeom prst="rect">
                      <a:avLst/>
                    </a:prstGeom>
                  </pic:spPr>
                </pic:pic>
              </a:graphicData>
            </a:graphic>
            <wp14:sizeRelH relativeFrom="page">
              <wp14:pctWidth>0</wp14:pctWidth>
            </wp14:sizeRelH>
            <wp14:sizeRelV relativeFrom="page">
              <wp14:pctHeight>0</wp14:pctHeight>
            </wp14:sizeRelV>
          </wp:anchor>
        </w:drawing>
      </w:r>
      <w:r w:rsidR="00011E28">
        <w:rPr>
          <w:noProof/>
        </w:rPr>
        <w:drawing>
          <wp:inline distT="0" distB="0" distL="0" distR="0" wp14:anchorId="699AAE30" wp14:editId="6A6E5315">
            <wp:extent cx="2456953" cy="1854888"/>
            <wp:effectExtent l="0" t="0" r="635" b="0"/>
            <wp:docPr id="19386833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83368"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2494913" cy="1883546"/>
                    </a:xfrm>
                    <a:prstGeom prst="rect">
                      <a:avLst/>
                    </a:prstGeom>
                  </pic:spPr>
                </pic:pic>
              </a:graphicData>
            </a:graphic>
          </wp:inline>
        </w:drawing>
      </w:r>
      <w:r w:rsidR="00011E28" w:rsidRPr="00011E28">
        <w:rPr>
          <w:noProof/>
        </w:rPr>
        <w:t xml:space="preserve"> </w:t>
      </w:r>
    </w:p>
    <w:p w14:paraId="5DE57072" w14:textId="2E694F31" w:rsidR="003D6BC0" w:rsidRDefault="005E7705" w:rsidP="00527079">
      <w:pPr>
        <w:spacing w:before="0" w:after="0" w:line="240" w:lineRule="auto"/>
        <w:rPr>
          <w:noProof/>
        </w:rPr>
      </w:pPr>
      <w:r w:rsidRPr="005E7705">
        <w:rPr>
          <w:noProof/>
        </w:rPr>
        <w:t xml:space="preserve"> </w:t>
      </w:r>
      <w:r w:rsidR="009B2B0E" w:rsidRPr="009B2B0E">
        <w:rPr>
          <w:noProof/>
        </w:rPr>
        <w:t xml:space="preserve"> </w:t>
      </w:r>
    </w:p>
    <w:p w14:paraId="6E988652" w14:textId="5504F911" w:rsidR="00507852" w:rsidRDefault="002C7F86" w:rsidP="004E155A">
      <w:pPr>
        <w:jc w:val="center"/>
      </w:pPr>
      <w:r>
        <w:rPr>
          <w:noProof/>
        </w:rPr>
        <w:lastRenderedPageBreak/>
        <mc:AlternateContent>
          <mc:Choice Requires="wps">
            <w:drawing>
              <wp:anchor distT="0" distB="0" distL="114300" distR="114300" simplePos="0" relativeHeight="251658244" behindDoc="0" locked="0" layoutInCell="1" allowOverlap="1" wp14:anchorId="6474B39F" wp14:editId="28EAEA5E">
                <wp:simplePos x="0" y="0"/>
                <wp:positionH relativeFrom="column">
                  <wp:posOffset>1115695</wp:posOffset>
                </wp:positionH>
                <wp:positionV relativeFrom="paragraph">
                  <wp:posOffset>2044700</wp:posOffset>
                </wp:positionV>
                <wp:extent cx="674451" cy="148995"/>
                <wp:effectExtent l="0" t="0" r="11430" b="22860"/>
                <wp:wrapNone/>
                <wp:docPr id="532317164"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4451" cy="148995"/>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ect w14:anchorId="1EA76EFD" id="Rectangle 5" o:spid="_x0000_s1026" alt="&quot;&quot;" style="position:absolute;margin-left:87.85pt;margin-top:161pt;width:53.1pt;height:11.7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" filled="f" strokecolor="red" strokeweight="2pt"/>
            </w:pict>
          </mc:Fallback>
        </mc:AlternateContent>
      </w:r>
      <w:r>
        <w:rPr>
          <w:noProof/>
        </w:rPr>
        <mc:AlternateContent>
          <mc:Choice Requires="wps">
            <w:drawing>
              <wp:anchor distT="0" distB="0" distL="114300" distR="114300" simplePos="0" relativeHeight="251658243" behindDoc="0" locked="0" layoutInCell="1" allowOverlap="1" wp14:anchorId="12C226DB" wp14:editId="3FB30E3C">
                <wp:simplePos x="0" y="0"/>
                <wp:positionH relativeFrom="margin">
                  <wp:posOffset>907415</wp:posOffset>
                </wp:positionH>
                <wp:positionV relativeFrom="paragraph">
                  <wp:posOffset>1678940</wp:posOffset>
                </wp:positionV>
                <wp:extent cx="2120630" cy="323850"/>
                <wp:effectExtent l="0" t="0" r="13335" b="19050"/>
                <wp:wrapNone/>
                <wp:docPr id="237336820"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0630" cy="32385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087D280E" id="Oval 1" o:spid="_x0000_s1026" alt="&quot;&quot;" style="position:absolute;margin-left:71.45pt;margin-top:132.2pt;width:167pt;height:2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" filled="f" strokecolor="#ffc000" strokeweight="2pt">
                <w10:wrap anchorx="margin"/>
              </v:oval>
            </w:pict>
          </mc:Fallback>
        </mc:AlternateContent>
      </w:r>
      <w:r w:rsidR="004E155A">
        <w:rPr>
          <w:noProof/>
        </w:rPr>
        <w:drawing>
          <wp:inline distT="0" distB="0" distL="0" distR="0" wp14:anchorId="1F202C55" wp14:editId="5C0699CC">
            <wp:extent cx="3833374" cy="2373987"/>
            <wp:effectExtent l="0" t="0" r="0" b="7620"/>
            <wp:docPr id="1006221171" name="Picture 1" descr="Screenshot of Bulk Billing Incentives Calculator Disclaim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21171" name="Picture 1" descr="Screenshot of Bulk Billing Incentives Calculator Disclaimer">
                      <a:extLst>
                        <a:ext uri="{C183D7F6-B498-43B3-948B-1728B52AA6E4}">
                          <adec:decorative xmlns:adec="http://schemas.microsoft.com/office/drawing/2017/decorative" val="0"/>
                        </a:ext>
                      </a:extLst>
                    </pic:cNvPr>
                    <pic:cNvPicPr/>
                  </pic:nvPicPr>
                  <pic:blipFill>
                    <a:blip r:embed="rId15"/>
                    <a:stretch>
                      <a:fillRect/>
                    </a:stretch>
                  </pic:blipFill>
                  <pic:spPr>
                    <a:xfrm>
                      <a:off x="0" y="0"/>
                      <a:ext cx="3847168" cy="2382529"/>
                    </a:xfrm>
                    <a:prstGeom prst="rect">
                      <a:avLst/>
                    </a:prstGeom>
                  </pic:spPr>
                </pic:pic>
              </a:graphicData>
            </a:graphic>
          </wp:inline>
        </w:drawing>
      </w:r>
    </w:p>
    <w:p w14:paraId="526DEEC1" w14:textId="77777777" w:rsidR="00916557" w:rsidRDefault="00916557" w:rsidP="00507852"/>
    <w:p w14:paraId="51997DB3" w14:textId="5E6D356F" w:rsidR="00527079" w:rsidRPr="00916557" w:rsidRDefault="00507852" w:rsidP="00916557">
      <w:r>
        <w:t>You</w:t>
      </w:r>
      <w:r w:rsidR="00287ED1">
        <w:t xml:space="preserve"> will be asked to accept the terms and conditions </w:t>
      </w:r>
      <w:r>
        <w:t>of the Bulk Billing Incentives Calculator Licence Agreement before progressing to the calculator.</w:t>
      </w:r>
    </w:p>
    <w:p w14:paraId="43B625E5" w14:textId="72349E3B" w:rsidR="00C375BB" w:rsidRPr="003825E2" w:rsidRDefault="00C375BB" w:rsidP="00F45789">
      <w:pPr>
        <w:pStyle w:val="Heading2"/>
        <w:rPr>
          <w:rFonts w:eastAsia="Segoe UI"/>
          <w:color w:val="009448"/>
          <w:sz w:val="32"/>
          <w:szCs w:val="32"/>
        </w:rPr>
      </w:pPr>
      <w:r w:rsidRPr="003825E2">
        <w:rPr>
          <w:rFonts w:eastAsia="Segoe UI"/>
          <w:color w:val="009448"/>
          <w:sz w:val="32"/>
          <w:szCs w:val="32"/>
        </w:rPr>
        <w:t>2. How to use the calculator</w:t>
      </w:r>
    </w:p>
    <w:p w14:paraId="21BBAF0E" w14:textId="2C3E684F" w:rsidR="00823134" w:rsidRPr="00CC7952" w:rsidRDefault="00823134" w:rsidP="00823134">
      <w:pPr>
        <w:pStyle w:val="pf0"/>
        <w:rPr>
          <w:rFonts w:ascii="Arial" w:hAnsi="Arial" w:cs="Arial"/>
          <w:sz w:val="22"/>
          <w:szCs w:val="22"/>
        </w:rPr>
      </w:pPr>
      <w:r w:rsidRPr="00CC7952">
        <w:rPr>
          <w:rFonts w:ascii="Arial" w:eastAsia="Segoe UI" w:hAnsi="Arial" w:cs="Arial"/>
          <w:sz w:val="22"/>
          <w:szCs w:val="22"/>
        </w:rPr>
        <w:t>The</w:t>
      </w:r>
      <w:r w:rsidRPr="00CC7952">
        <w:rPr>
          <w:rStyle w:val="Strong"/>
          <w:rFonts w:ascii="Arial" w:hAnsi="Arial" w:cs="Arial"/>
          <w:sz w:val="22"/>
          <w:szCs w:val="22"/>
        </w:rPr>
        <w:t xml:space="preserve"> </w:t>
      </w:r>
      <w:r w:rsidRPr="00CC7952">
        <w:rPr>
          <w:rStyle w:val="cf01"/>
          <w:rFonts w:ascii="Arial" w:hAnsi="Arial" w:cs="Arial"/>
          <w:sz w:val="22"/>
          <w:szCs w:val="22"/>
        </w:rPr>
        <w:t>calculator uses information about your billing arrangements over the last 12 months, to estimate practice and/or GP payments from 1 November 2025</w:t>
      </w:r>
      <w:r>
        <w:rPr>
          <w:rStyle w:val="cf01"/>
          <w:rFonts w:ascii="Arial" w:hAnsi="Arial" w:cs="Arial"/>
          <w:sz w:val="22"/>
          <w:szCs w:val="22"/>
        </w:rPr>
        <w:t>,</w:t>
      </w:r>
      <w:r w:rsidRPr="00CC7952">
        <w:rPr>
          <w:rStyle w:val="cf01"/>
          <w:rFonts w:ascii="Arial" w:hAnsi="Arial" w:cs="Arial"/>
          <w:sz w:val="22"/>
          <w:szCs w:val="22"/>
        </w:rPr>
        <w:t xml:space="preserve"> under the new </w:t>
      </w:r>
      <w:r>
        <w:rPr>
          <w:rStyle w:val="cf01"/>
          <w:rFonts w:ascii="Arial" w:hAnsi="Arial" w:cs="Arial"/>
          <w:sz w:val="22"/>
          <w:szCs w:val="22"/>
        </w:rPr>
        <w:t>b</w:t>
      </w:r>
      <w:r w:rsidRPr="00CC7952">
        <w:rPr>
          <w:rStyle w:val="cf01"/>
          <w:rFonts w:ascii="Arial" w:hAnsi="Arial" w:cs="Arial"/>
          <w:sz w:val="22"/>
          <w:szCs w:val="22"/>
        </w:rPr>
        <w:t xml:space="preserve">ulk </w:t>
      </w:r>
      <w:r>
        <w:rPr>
          <w:rStyle w:val="cf01"/>
          <w:rFonts w:ascii="Arial" w:hAnsi="Arial" w:cs="Arial"/>
          <w:sz w:val="22"/>
          <w:szCs w:val="22"/>
        </w:rPr>
        <w:t>b</w:t>
      </w:r>
      <w:r w:rsidRPr="00CC7952">
        <w:rPr>
          <w:rStyle w:val="cf01"/>
          <w:rFonts w:ascii="Arial" w:hAnsi="Arial" w:cs="Arial"/>
          <w:sz w:val="22"/>
          <w:szCs w:val="22"/>
        </w:rPr>
        <w:t>illin</w:t>
      </w:r>
      <w:r>
        <w:rPr>
          <w:rStyle w:val="cf01"/>
          <w:rFonts w:ascii="Arial" w:hAnsi="Arial" w:cs="Arial"/>
          <w:sz w:val="22"/>
          <w:szCs w:val="22"/>
        </w:rPr>
        <w:t>g</w:t>
      </w:r>
      <w:r w:rsidRPr="00CC7952">
        <w:rPr>
          <w:rStyle w:val="cf01"/>
          <w:rFonts w:ascii="Arial" w:hAnsi="Arial" w:cs="Arial"/>
          <w:sz w:val="22"/>
          <w:szCs w:val="22"/>
        </w:rPr>
        <w:t xml:space="preserve"> </w:t>
      </w:r>
      <w:r>
        <w:rPr>
          <w:rStyle w:val="cf01"/>
          <w:rFonts w:ascii="Arial" w:hAnsi="Arial" w:cs="Arial"/>
          <w:sz w:val="22"/>
          <w:szCs w:val="22"/>
        </w:rPr>
        <w:t>incentives</w:t>
      </w:r>
      <w:r w:rsidRPr="00CC7952">
        <w:rPr>
          <w:rStyle w:val="cf01"/>
          <w:rFonts w:ascii="Arial" w:hAnsi="Arial" w:cs="Arial"/>
          <w:sz w:val="22"/>
          <w:szCs w:val="22"/>
        </w:rPr>
        <w:t>.</w:t>
      </w:r>
      <w:r w:rsidRPr="00CC7952">
        <w:rPr>
          <w:rFonts w:ascii="Arial" w:eastAsia="Segoe UI" w:hAnsi="Arial" w:cs="Arial"/>
          <w:sz w:val="22"/>
          <w:szCs w:val="22"/>
        </w:rPr>
        <w:t xml:space="preserve"> This section outlines the data you will need to use the calculator</w:t>
      </w:r>
      <w:r>
        <w:rPr>
          <w:rFonts w:ascii="Arial" w:eastAsia="Segoe UI" w:hAnsi="Arial" w:cs="Arial"/>
          <w:sz w:val="22"/>
          <w:szCs w:val="22"/>
        </w:rPr>
        <w:t>:</w:t>
      </w:r>
    </w:p>
    <w:p w14:paraId="371810E9" w14:textId="0445398B" w:rsidR="0067016C" w:rsidRPr="005F210E" w:rsidRDefault="005F210E" w:rsidP="00436988">
      <w:pPr>
        <w:pStyle w:val="ListParagraph"/>
        <w:numPr>
          <w:ilvl w:val="0"/>
          <w:numId w:val="7"/>
        </w:numPr>
        <w:spacing w:before="0" w:after="0" w:line="240" w:lineRule="auto"/>
        <w:rPr>
          <w:rFonts w:eastAsia="Segoe UI"/>
        </w:rPr>
      </w:pPr>
      <w:r>
        <w:rPr>
          <w:rFonts w:eastAsia="Segoe UI"/>
        </w:rPr>
        <w:t>Your</w:t>
      </w:r>
      <w:r w:rsidR="00A37AF3" w:rsidRPr="00A37AF3">
        <w:t xml:space="preserve"> </w:t>
      </w:r>
      <w:hyperlink r:id="rId16">
        <w:r w:rsidR="00A37AF3" w:rsidRPr="03645E70">
          <w:rPr>
            <w:color w:val="0000FF"/>
            <w:u w:val="single"/>
          </w:rPr>
          <w:t>Modified Monash Model (MMM)</w:t>
        </w:r>
      </w:hyperlink>
      <w:r w:rsidR="00A37AF3" w:rsidRPr="03645E70">
        <w:rPr>
          <w:rFonts w:eastAsia="Segoe UI"/>
        </w:rPr>
        <w:t xml:space="preserve"> </w:t>
      </w:r>
      <w:r w:rsidR="0067016C" w:rsidRPr="03645E70">
        <w:rPr>
          <w:rFonts w:eastAsia="Segoe UI"/>
        </w:rPr>
        <w:t xml:space="preserve">classification, which affects </w:t>
      </w:r>
      <w:r w:rsidR="1CBADF20" w:rsidRPr="03645E70">
        <w:rPr>
          <w:rFonts w:eastAsia="Segoe UI"/>
        </w:rPr>
        <w:t xml:space="preserve">many </w:t>
      </w:r>
      <w:bookmarkStart w:id="2" w:name="_Int_Kji0XAd7"/>
      <w:r w:rsidR="1CBADF20" w:rsidRPr="03645E70">
        <w:rPr>
          <w:rFonts w:eastAsia="Segoe UI"/>
        </w:rPr>
        <w:t>bulk</w:t>
      </w:r>
      <w:bookmarkEnd w:id="2"/>
      <w:r w:rsidR="1CBADF20" w:rsidRPr="03645E70">
        <w:rPr>
          <w:rFonts w:eastAsia="Segoe UI"/>
        </w:rPr>
        <w:t xml:space="preserve"> billing </w:t>
      </w:r>
      <w:r w:rsidR="001B4DAA" w:rsidRPr="03645E70">
        <w:rPr>
          <w:rFonts w:eastAsia="Segoe UI"/>
        </w:rPr>
        <w:t>incentives</w:t>
      </w:r>
    </w:p>
    <w:p w14:paraId="685051E8" w14:textId="77777777" w:rsidR="00C90785" w:rsidRDefault="00C90785" w:rsidP="00C90785">
      <w:pPr>
        <w:pStyle w:val="ListParagraph"/>
        <w:numPr>
          <w:ilvl w:val="0"/>
          <w:numId w:val="7"/>
        </w:numPr>
        <w:spacing w:before="0" w:after="0" w:line="240" w:lineRule="auto"/>
        <w:rPr>
          <w:rFonts w:eastAsia="Segoe UI"/>
        </w:rPr>
      </w:pPr>
      <w:r>
        <w:rPr>
          <w:rFonts w:eastAsia="Segoe UI"/>
        </w:rPr>
        <w:t>Y</w:t>
      </w:r>
      <w:r w:rsidRPr="005F210E">
        <w:rPr>
          <w:rFonts w:eastAsia="Segoe UI"/>
        </w:rPr>
        <w:t xml:space="preserve">our practice’s income split arrangements </w:t>
      </w:r>
      <w:r w:rsidRPr="7F4ECF87">
        <w:rPr>
          <w:rFonts w:eastAsia="Segoe UI"/>
        </w:rPr>
        <w:t xml:space="preserve">between the practice and the GP </w:t>
      </w:r>
      <w:r w:rsidRPr="005F210E">
        <w:rPr>
          <w:rFonts w:eastAsia="Segoe UI"/>
        </w:rPr>
        <w:t xml:space="preserve">(e.g., the percentage </w:t>
      </w:r>
      <w:r>
        <w:rPr>
          <w:rFonts w:eastAsia="Segoe UI"/>
        </w:rPr>
        <w:t>of income</w:t>
      </w:r>
      <w:r w:rsidRPr="005F210E">
        <w:rPr>
          <w:rFonts w:eastAsia="Segoe UI"/>
        </w:rPr>
        <w:t xml:space="preserve"> returned to the practice to cover overheads and administrative costs</w:t>
      </w:r>
      <w:r w:rsidRPr="03645E70">
        <w:rPr>
          <w:rFonts w:eastAsia="Segoe UI"/>
        </w:rPr>
        <w:t>)</w:t>
      </w:r>
    </w:p>
    <w:p w14:paraId="314D8E7E" w14:textId="20574821" w:rsidR="0067016C" w:rsidRPr="005F210E" w:rsidRDefault="005F210E" w:rsidP="00436988">
      <w:pPr>
        <w:pStyle w:val="ListParagraph"/>
        <w:numPr>
          <w:ilvl w:val="0"/>
          <w:numId w:val="7"/>
        </w:numPr>
        <w:spacing w:before="0" w:after="0" w:line="240" w:lineRule="auto"/>
        <w:rPr>
          <w:rFonts w:eastAsia="Segoe UI"/>
        </w:rPr>
      </w:pPr>
      <w:r>
        <w:rPr>
          <w:rFonts w:eastAsia="Segoe UI"/>
        </w:rPr>
        <w:t xml:space="preserve">Your </w:t>
      </w:r>
      <w:r w:rsidR="00985AAB">
        <w:rPr>
          <w:rFonts w:eastAsia="Segoe UI"/>
        </w:rPr>
        <w:t xml:space="preserve">current </w:t>
      </w:r>
      <w:r w:rsidR="0067016C" w:rsidRPr="005F210E">
        <w:rPr>
          <w:rFonts w:eastAsia="Segoe UI"/>
        </w:rPr>
        <w:t xml:space="preserve">billing model: bulk billing, </w:t>
      </w:r>
      <w:r w:rsidR="00E048F2" w:rsidRPr="005F210E">
        <w:rPr>
          <w:rFonts w:eastAsia="Segoe UI"/>
        </w:rPr>
        <w:t>mixed billing</w:t>
      </w:r>
      <w:r w:rsidR="72CCD696" w:rsidRPr="14CB11C8">
        <w:rPr>
          <w:rFonts w:eastAsia="Segoe UI"/>
        </w:rPr>
        <w:t>,</w:t>
      </w:r>
      <w:r w:rsidR="009B2C0F">
        <w:rPr>
          <w:rFonts w:eastAsia="Segoe UI"/>
        </w:rPr>
        <w:t xml:space="preserve"> or</w:t>
      </w:r>
      <w:r w:rsidR="00E048F2" w:rsidRPr="005F210E">
        <w:rPr>
          <w:rFonts w:eastAsia="Segoe UI"/>
        </w:rPr>
        <w:t xml:space="preserve"> </w:t>
      </w:r>
      <w:r w:rsidR="0067016C" w:rsidRPr="005F210E">
        <w:rPr>
          <w:rFonts w:eastAsia="Segoe UI"/>
        </w:rPr>
        <w:t>private billing. This will impact incentive calculations</w:t>
      </w:r>
    </w:p>
    <w:p w14:paraId="10E096FC" w14:textId="27487D99" w:rsidR="00696955" w:rsidRPr="003A6B98" w:rsidRDefault="007B6F7F" w:rsidP="00436988">
      <w:pPr>
        <w:pStyle w:val="ListParagraph"/>
        <w:numPr>
          <w:ilvl w:val="0"/>
          <w:numId w:val="7"/>
        </w:numPr>
        <w:spacing w:before="0" w:after="0" w:line="240" w:lineRule="auto"/>
        <w:rPr>
          <w:rStyle w:val="Hyperlink"/>
          <w:rFonts w:eastAsia="Segoe UI"/>
        </w:rPr>
      </w:pPr>
      <w:r w:rsidRPr="1A76243F">
        <w:rPr>
          <w:rFonts w:eastAsia="Segoe UI"/>
        </w:rPr>
        <w:t>T</w:t>
      </w:r>
      <w:r w:rsidR="0067016C" w:rsidRPr="1A76243F">
        <w:rPr>
          <w:rFonts w:eastAsia="Segoe UI"/>
        </w:rPr>
        <w:t xml:space="preserve">he number of </w:t>
      </w:r>
      <w:r w:rsidR="00265523" w:rsidRPr="1A76243F">
        <w:rPr>
          <w:rFonts w:eastAsia="Segoe UI"/>
        </w:rPr>
        <w:t>BBPIP MBS</w:t>
      </w:r>
      <w:r w:rsidR="00B02708" w:rsidRPr="1A76243F">
        <w:rPr>
          <w:rFonts w:eastAsia="Segoe UI"/>
        </w:rPr>
        <w:t xml:space="preserve"> </w:t>
      </w:r>
      <w:hyperlink r:id="rId17">
        <w:r w:rsidR="00B02708" w:rsidRPr="1A76243F">
          <w:rPr>
            <w:color w:val="0000FF"/>
            <w:u w:val="single"/>
          </w:rPr>
          <w:t>eligible services</w:t>
        </w:r>
      </w:hyperlink>
      <w:r w:rsidR="00B02708">
        <w:t xml:space="preserve"> </w:t>
      </w:r>
      <w:r w:rsidR="0067016C" w:rsidRPr="1A76243F">
        <w:rPr>
          <w:rFonts w:eastAsia="Segoe UI"/>
        </w:rPr>
        <w:t xml:space="preserve">provided </w:t>
      </w:r>
      <w:r w:rsidR="002C1A67" w:rsidRPr="005A70A1">
        <w:rPr>
          <w:rFonts w:eastAsia="Segoe UI"/>
        </w:rPr>
        <w:t>over the previous twelve months</w:t>
      </w:r>
      <w:r w:rsidR="003F0439" w:rsidRPr="005A70A1">
        <w:rPr>
          <w:rFonts w:eastAsia="Segoe UI"/>
        </w:rPr>
        <w:t xml:space="preserve">. </w:t>
      </w:r>
      <w:r w:rsidR="006937D2">
        <w:t>For</w:t>
      </w:r>
      <w:r w:rsidR="00203547">
        <w:t xml:space="preserve"> more </w:t>
      </w:r>
      <w:r w:rsidR="009B2B0E">
        <w:t>information,</w:t>
      </w:r>
      <w:r w:rsidR="00203547">
        <w:t xml:space="preserve"> please see</w:t>
      </w:r>
      <w:r w:rsidR="00FF19A9">
        <w:t xml:space="preserve"> </w:t>
      </w:r>
      <w:r w:rsidR="006D7FD6">
        <w:t>below</w:t>
      </w:r>
      <w:r w:rsidR="00FF19A9">
        <w:t xml:space="preserve"> </w:t>
      </w:r>
      <w:r w:rsidR="00372940" w:rsidRPr="00125CC6">
        <w:rPr>
          <w:color w:val="0070C0"/>
        </w:rPr>
        <w:fldChar w:fldCharType="begin"/>
      </w:r>
      <w:r w:rsidR="000B29C8">
        <w:rPr>
          <w:color w:val="0070C0"/>
        </w:rPr>
        <w:instrText>HYPERLINK  \l "Heading_Link"</w:instrText>
      </w:r>
      <w:r w:rsidR="00372940" w:rsidRPr="00125CC6">
        <w:rPr>
          <w:color w:val="0070C0"/>
        </w:rPr>
      </w:r>
      <w:r w:rsidR="00372940" w:rsidRPr="00125CC6">
        <w:rPr>
          <w:color w:val="0070C0"/>
        </w:rPr>
        <w:fldChar w:fldCharType="separate"/>
      </w:r>
      <w:r w:rsidR="00B13EFF" w:rsidRPr="003A6B98">
        <w:rPr>
          <w:rStyle w:val="Hyperlink"/>
        </w:rPr>
        <w:t>How to read the Bulk Billing Practice Incentive Program Eligible services table</w:t>
      </w:r>
    </w:p>
    <w:p w14:paraId="10127B18" w14:textId="4C4F6CDD" w:rsidR="0067016C" w:rsidRDefault="00372940" w:rsidP="00436988">
      <w:pPr>
        <w:pStyle w:val="ListParagraph"/>
        <w:numPr>
          <w:ilvl w:val="0"/>
          <w:numId w:val="7"/>
        </w:numPr>
        <w:spacing w:before="0" w:after="0" w:line="240" w:lineRule="auto"/>
        <w:rPr>
          <w:rFonts w:eastAsia="Segoe UI"/>
        </w:rPr>
      </w:pPr>
      <w:r w:rsidRPr="00125CC6">
        <w:rPr>
          <w:color w:val="0070C0"/>
        </w:rPr>
        <w:fldChar w:fldCharType="end"/>
      </w:r>
      <w:r w:rsidR="00763D25">
        <w:rPr>
          <w:rFonts w:eastAsia="Segoe UI"/>
        </w:rPr>
        <w:t>The</w:t>
      </w:r>
      <w:r w:rsidR="0067016C" w:rsidRPr="005F210E">
        <w:rPr>
          <w:rFonts w:eastAsia="Segoe UI"/>
        </w:rPr>
        <w:t xml:space="preserve"> proportion of services provided to concession card holders</w:t>
      </w:r>
      <w:r w:rsidR="00D67AE4">
        <w:rPr>
          <w:rFonts w:eastAsia="Segoe UI"/>
        </w:rPr>
        <w:t xml:space="preserve"> or children under 16 years</w:t>
      </w:r>
      <w:r w:rsidR="0067016C" w:rsidRPr="005F210E">
        <w:rPr>
          <w:rFonts w:eastAsia="Segoe UI"/>
        </w:rPr>
        <w:t xml:space="preserve"> as this affects eligibility for certain incentives</w:t>
      </w:r>
    </w:p>
    <w:p w14:paraId="72A51E69" w14:textId="7C9985B0" w:rsidR="00841BCB" w:rsidRDefault="009D1A8C" w:rsidP="00436988">
      <w:pPr>
        <w:pStyle w:val="ListParagraph"/>
        <w:numPr>
          <w:ilvl w:val="0"/>
          <w:numId w:val="7"/>
        </w:numPr>
        <w:spacing w:before="0" w:after="0" w:line="240" w:lineRule="auto"/>
        <w:rPr>
          <w:rFonts w:eastAsia="Segoe UI"/>
        </w:rPr>
      </w:pPr>
      <w:r w:rsidRPr="00841BCB">
        <w:rPr>
          <w:rFonts w:eastAsia="Segoe UI"/>
        </w:rPr>
        <w:t xml:space="preserve">Your bulk billing rates, privately billed fees </w:t>
      </w:r>
      <w:r w:rsidRPr="0226472E">
        <w:rPr>
          <w:rFonts w:eastAsia="Segoe UI"/>
          <w:color w:val="auto"/>
        </w:rPr>
        <w:t xml:space="preserve">and annual proportion of </w:t>
      </w:r>
      <w:r w:rsidR="00BB4ADE" w:rsidRPr="0226472E">
        <w:rPr>
          <w:rFonts w:eastAsia="Segoe UI"/>
          <w:color w:val="auto"/>
        </w:rPr>
        <w:t>MBS</w:t>
      </w:r>
      <w:r w:rsidR="00BB4ADE">
        <w:rPr>
          <w:rFonts w:eastAsia="Segoe UI"/>
        </w:rPr>
        <w:t xml:space="preserve"> </w:t>
      </w:r>
      <w:r w:rsidRPr="00841BCB">
        <w:rPr>
          <w:rFonts w:eastAsia="Segoe UI"/>
        </w:rPr>
        <w:t>service types by:</w:t>
      </w:r>
      <w:r w:rsidRPr="00841BCB">
        <w:rPr>
          <w:rFonts w:eastAsia="Segoe UI"/>
        </w:rPr>
        <w:br/>
      </w:r>
    </w:p>
    <w:p w14:paraId="438C9349" w14:textId="4B775CB2" w:rsidR="00C52A9C" w:rsidRPr="00C52A9C" w:rsidRDefault="00D06F24" w:rsidP="00436988">
      <w:pPr>
        <w:pStyle w:val="ListParagraph"/>
        <w:numPr>
          <w:ilvl w:val="0"/>
          <w:numId w:val="8"/>
        </w:numPr>
        <w:spacing w:before="0" w:after="0" w:line="240" w:lineRule="auto"/>
        <w:rPr>
          <w:rFonts w:eastAsia="Segoe UI" w:cs="Arial"/>
          <w:szCs w:val="22"/>
        </w:rPr>
      </w:pPr>
      <w:r w:rsidRPr="006B7D95">
        <w:rPr>
          <w:rFonts w:eastAsia="Segoe UI" w:cs="Arial"/>
          <w:szCs w:val="22"/>
        </w:rPr>
        <w:t>Short (level A)</w:t>
      </w:r>
      <w:r w:rsidR="00C52A9C">
        <w:rPr>
          <w:rFonts w:cs="Arial"/>
          <w:color w:val="auto"/>
          <w:szCs w:val="22"/>
          <w:lang w:eastAsia="en-AU"/>
        </w:rPr>
        <w:t xml:space="preserve"> </w:t>
      </w:r>
    </w:p>
    <w:p w14:paraId="02FB3C27" w14:textId="77777777" w:rsidR="00C52A9C" w:rsidRPr="00C52A9C" w:rsidRDefault="00D06F24" w:rsidP="00436988">
      <w:pPr>
        <w:pStyle w:val="ListParagraph"/>
        <w:numPr>
          <w:ilvl w:val="0"/>
          <w:numId w:val="8"/>
        </w:numPr>
        <w:spacing w:before="0" w:after="0" w:line="240" w:lineRule="auto"/>
        <w:rPr>
          <w:rFonts w:eastAsia="Segoe UI" w:cs="Arial"/>
          <w:szCs w:val="22"/>
        </w:rPr>
      </w:pPr>
      <w:r w:rsidRPr="006B7D95">
        <w:rPr>
          <w:rFonts w:eastAsia="Segoe UI" w:cs="Arial"/>
          <w:szCs w:val="22"/>
        </w:rPr>
        <w:t>Standard (level B)</w:t>
      </w:r>
      <w:r w:rsidR="00872A0F" w:rsidRPr="006B7D95">
        <w:rPr>
          <w:rFonts w:cs="Arial"/>
          <w:color w:val="auto"/>
          <w:szCs w:val="22"/>
          <w:lang w:eastAsia="en-AU"/>
        </w:rPr>
        <w:t xml:space="preserve"> </w:t>
      </w:r>
      <w:r w:rsidR="00C52A9C">
        <w:tab/>
      </w:r>
    </w:p>
    <w:p w14:paraId="7B3F5578" w14:textId="564029E3" w:rsidR="00C52A9C" w:rsidRDefault="00D06F24" w:rsidP="00436988">
      <w:pPr>
        <w:pStyle w:val="ListParagraph"/>
        <w:numPr>
          <w:ilvl w:val="0"/>
          <w:numId w:val="8"/>
        </w:numPr>
        <w:spacing w:before="0" w:after="0" w:line="240" w:lineRule="auto"/>
        <w:rPr>
          <w:rFonts w:eastAsia="Segoe UI" w:cs="Arial"/>
          <w:szCs w:val="22"/>
        </w:rPr>
      </w:pPr>
      <w:r w:rsidRPr="00B662C3">
        <w:rPr>
          <w:rFonts w:eastAsia="Segoe UI" w:cs="Arial"/>
          <w:szCs w:val="22"/>
        </w:rPr>
        <w:t>Long (level C)</w:t>
      </w:r>
      <w:r w:rsidR="008F532A" w:rsidRPr="00B662C3">
        <w:rPr>
          <w:rFonts w:eastAsia="Segoe UI" w:cs="Arial"/>
          <w:szCs w:val="22"/>
        </w:rPr>
        <w:t xml:space="preserve"> </w:t>
      </w:r>
    </w:p>
    <w:p w14:paraId="47BECA5E" w14:textId="77777777" w:rsidR="00C52A9C" w:rsidRDefault="00D06F24" w:rsidP="00436988">
      <w:pPr>
        <w:pStyle w:val="ListParagraph"/>
        <w:numPr>
          <w:ilvl w:val="0"/>
          <w:numId w:val="8"/>
        </w:numPr>
        <w:spacing w:before="0" w:after="0" w:line="240" w:lineRule="auto"/>
        <w:rPr>
          <w:rFonts w:eastAsia="Segoe UI" w:cs="Arial"/>
          <w:szCs w:val="22"/>
        </w:rPr>
      </w:pPr>
      <w:r w:rsidRPr="00B662C3">
        <w:rPr>
          <w:rFonts w:eastAsia="Segoe UI" w:cs="Arial"/>
          <w:szCs w:val="22"/>
        </w:rPr>
        <w:t>Extended/Prolonged (level D/E)</w:t>
      </w:r>
    </w:p>
    <w:p w14:paraId="7D664698" w14:textId="5F2F8668" w:rsidR="00B662C3" w:rsidRPr="00B662C3" w:rsidRDefault="00D06F24" w:rsidP="00436988">
      <w:pPr>
        <w:pStyle w:val="ListParagraph"/>
        <w:numPr>
          <w:ilvl w:val="0"/>
          <w:numId w:val="8"/>
        </w:numPr>
        <w:spacing w:before="0" w:after="0" w:line="240" w:lineRule="auto"/>
        <w:rPr>
          <w:rFonts w:eastAsia="Segoe UI" w:cs="Arial"/>
          <w:szCs w:val="22"/>
        </w:rPr>
      </w:pPr>
      <w:r w:rsidRPr="00B662C3">
        <w:rPr>
          <w:rFonts w:eastAsia="Segoe UI" w:cs="Arial"/>
          <w:szCs w:val="22"/>
        </w:rPr>
        <w:t>Management plans and reviews</w:t>
      </w:r>
    </w:p>
    <w:p w14:paraId="57AF3C3D" w14:textId="1E10431D" w:rsidR="00C52A9C" w:rsidRDefault="00D06F24" w:rsidP="00436988">
      <w:pPr>
        <w:pStyle w:val="ListParagraph"/>
        <w:numPr>
          <w:ilvl w:val="0"/>
          <w:numId w:val="8"/>
        </w:numPr>
        <w:spacing w:before="0" w:after="0" w:line="240" w:lineRule="auto"/>
        <w:rPr>
          <w:rFonts w:eastAsia="Segoe UI" w:cs="Arial"/>
        </w:rPr>
      </w:pPr>
      <w:r w:rsidRPr="03645E70">
        <w:rPr>
          <w:rFonts w:eastAsia="Segoe UI" w:cs="Arial"/>
        </w:rPr>
        <w:t>Other</w:t>
      </w:r>
      <w:r w:rsidR="60886D27" w:rsidRPr="03645E70">
        <w:rPr>
          <w:rFonts w:eastAsia="Segoe UI" w:cs="Arial"/>
        </w:rPr>
        <w:t xml:space="preserve"> BBPIP MBS eligible services</w:t>
      </w:r>
      <w:r w:rsidR="00E50197">
        <w:rPr>
          <w:rFonts w:eastAsia="Segoe UI" w:cs="Arial"/>
        </w:rPr>
        <w:t>.</w:t>
      </w:r>
    </w:p>
    <w:p w14:paraId="33779E77" w14:textId="28BAE234" w:rsidR="006166AB" w:rsidRDefault="006166AB" w:rsidP="0039255B">
      <w:pPr>
        <w:spacing w:before="0" w:after="0" w:line="240" w:lineRule="auto"/>
        <w:rPr>
          <w:rFonts w:eastAsia="Segoe UI"/>
        </w:rPr>
      </w:pPr>
    </w:p>
    <w:p w14:paraId="0C668281" w14:textId="068FB5BB" w:rsidR="00AD4681" w:rsidRDefault="00AD4681" w:rsidP="00AD4681">
      <w:pPr>
        <w:spacing w:before="0" w:after="0" w:line="240" w:lineRule="auto"/>
        <w:rPr>
          <w:rFonts w:eastAsia="Segoe UI"/>
        </w:rPr>
      </w:pPr>
      <w:bookmarkStart w:id="3" w:name="_Hlk207303533"/>
      <w:r>
        <w:rPr>
          <w:rFonts w:eastAsia="Segoe UI"/>
        </w:rPr>
        <w:t>These details can be found in your practice management system</w:t>
      </w:r>
      <w:r w:rsidR="009217DE">
        <w:rPr>
          <w:rFonts w:eastAsia="Segoe UI"/>
        </w:rPr>
        <w:t xml:space="preserve">. </w:t>
      </w:r>
    </w:p>
    <w:p w14:paraId="34F18D21" w14:textId="77777777" w:rsidR="00E756A6" w:rsidRDefault="00E756A6" w:rsidP="001E260D">
      <w:pPr>
        <w:pStyle w:val="Heading3"/>
      </w:pPr>
    </w:p>
    <w:p w14:paraId="40387411" w14:textId="64E4B49B" w:rsidR="00372940" w:rsidRPr="001E260D" w:rsidRDefault="00000000" w:rsidP="001E260D">
      <w:pPr>
        <w:pStyle w:val="Heading3"/>
        <w:rPr>
          <w:color w:val="009448"/>
          <w:sz w:val="28"/>
          <w:szCs w:val="28"/>
        </w:rPr>
      </w:pPr>
      <w:hyperlink w:anchor="_2.1_How_to" w:history="1">
        <w:bookmarkStart w:id="4" w:name="Heading_Link"/>
        <w:r w:rsidR="00372940" w:rsidRPr="001E260D">
          <w:rPr>
            <w:rStyle w:val="Hyperlink"/>
            <w:color w:val="009448"/>
            <w:sz w:val="28"/>
            <w:szCs w:val="28"/>
            <w:u w:val="none"/>
          </w:rPr>
          <w:t xml:space="preserve">2.1 How to read the Bulk Billing Practice Incentive Program Eligible </w:t>
        </w:r>
        <w:r w:rsidR="000862CD" w:rsidRPr="001E260D">
          <w:rPr>
            <w:rStyle w:val="Hyperlink"/>
            <w:color w:val="009448"/>
            <w:sz w:val="28"/>
            <w:szCs w:val="28"/>
            <w:u w:val="none"/>
          </w:rPr>
          <w:t>S</w:t>
        </w:r>
        <w:r w:rsidR="00372940" w:rsidRPr="001E260D">
          <w:rPr>
            <w:rStyle w:val="Hyperlink"/>
            <w:color w:val="009448"/>
            <w:sz w:val="28"/>
            <w:szCs w:val="28"/>
            <w:u w:val="none"/>
          </w:rPr>
          <w:t>ervices table</w:t>
        </w:r>
        <w:bookmarkEnd w:id="4"/>
        <w:r w:rsidR="00372940" w:rsidRPr="001E260D">
          <w:rPr>
            <w:rStyle w:val="Hyperlink"/>
            <w:color w:val="009448"/>
            <w:sz w:val="28"/>
            <w:szCs w:val="28"/>
            <w:u w:val="none"/>
          </w:rPr>
          <w:t xml:space="preserve"> </w:t>
        </w:r>
      </w:hyperlink>
    </w:p>
    <w:p w14:paraId="24135A01" w14:textId="0B5196D5" w:rsidR="00844581" w:rsidRDefault="00A64EDC" w:rsidP="00372940">
      <w:pPr>
        <w:rPr>
          <w:color w:val="auto"/>
        </w:rPr>
      </w:pPr>
      <w:r>
        <w:t xml:space="preserve">The </w:t>
      </w:r>
      <w:hyperlink r:id="rId18" w:history="1">
        <w:r w:rsidR="00D0271F" w:rsidRPr="008F3CE1">
          <w:rPr>
            <w:rStyle w:val="Hyperlink"/>
          </w:rPr>
          <w:t>Bulk Billing Practice Incentive Program: Eligible Services</w:t>
        </w:r>
      </w:hyperlink>
      <w:r w:rsidR="00324C84">
        <w:t xml:space="preserve"> – for use with the Bulk Billing Incentive Calculator table </w:t>
      </w:r>
      <w:r w:rsidR="00372940">
        <w:t>provides a list of MBS items</w:t>
      </w:r>
      <w:r w:rsidR="00F525BD">
        <w:t xml:space="preserve"> </w:t>
      </w:r>
      <w:r w:rsidR="5D5635B6">
        <w:t xml:space="preserve">that will be </w:t>
      </w:r>
      <w:r w:rsidR="00F441F5">
        <w:t>eligible</w:t>
      </w:r>
      <w:r w:rsidR="5D5635B6">
        <w:t xml:space="preserve"> for BBPIP</w:t>
      </w:r>
      <w:r w:rsidR="00B921E6">
        <w:t>, this includes eligible D</w:t>
      </w:r>
      <w:r w:rsidR="00581368">
        <w:t>epartment of Veterans Affairs (D</w:t>
      </w:r>
      <w:r w:rsidR="00B921E6">
        <w:t>VA</w:t>
      </w:r>
      <w:r w:rsidR="00581368">
        <w:t>)</w:t>
      </w:r>
      <w:r w:rsidR="00B921E6">
        <w:t xml:space="preserve"> patients</w:t>
      </w:r>
      <w:r w:rsidR="00AD4681">
        <w:rPr>
          <w:color w:val="auto"/>
        </w:rPr>
        <w:t xml:space="preserve">. </w:t>
      </w:r>
    </w:p>
    <w:p w14:paraId="0CA6BB05" w14:textId="3B82FA43" w:rsidR="00AD4681" w:rsidRPr="00C04688" w:rsidRDefault="00F81D67" w:rsidP="00372940">
      <w:r w:rsidRPr="00C04688">
        <w:t>Flag fall items are not included in the calculator as they are not counted as distinct services. For this reason, flag fall items are not listed and should not be included in your calculations</w:t>
      </w:r>
      <w:r w:rsidR="0017621B" w:rsidRPr="00C04688">
        <w:t xml:space="preserve">. </w:t>
      </w:r>
      <w:r w:rsidR="00AD4681">
        <w:t>However, f</w:t>
      </w:r>
      <w:r w:rsidR="00994D4C">
        <w:t xml:space="preserve">lag fall items </w:t>
      </w:r>
      <w:r w:rsidR="00EE28C1">
        <w:t xml:space="preserve">will </w:t>
      </w:r>
      <w:r w:rsidR="006C15E9">
        <w:t>contribute</w:t>
      </w:r>
      <w:r w:rsidR="00EE28C1">
        <w:t xml:space="preserve"> to BBPIP incentive </w:t>
      </w:r>
      <w:r w:rsidR="00154D27">
        <w:t>payments</w:t>
      </w:r>
      <w:r w:rsidR="00EE28C1">
        <w:t>.</w:t>
      </w:r>
    </w:p>
    <w:p w14:paraId="5B76F74D" w14:textId="08396E68" w:rsidR="00C711CF" w:rsidRDefault="00372940" w:rsidP="00372940">
      <w:r>
        <w:t>The MBS i</w:t>
      </w:r>
      <w:r w:rsidRPr="00995D67">
        <w:t xml:space="preserve">tems listed in </w:t>
      </w:r>
      <w:r w:rsidRPr="00344677">
        <w:rPr>
          <w:color w:val="FF0000"/>
        </w:rPr>
        <w:t xml:space="preserve">red </w:t>
      </w:r>
      <w:r w:rsidRPr="00995D67">
        <w:t>ceased on 30 June 2025 and can no longer be claimed</w:t>
      </w:r>
      <w:r>
        <w:t xml:space="preserve">. These have </w:t>
      </w:r>
      <w:r w:rsidRPr="00995D67">
        <w:t xml:space="preserve">been included for reference to assist </w:t>
      </w:r>
      <w:r>
        <w:t>you</w:t>
      </w:r>
      <w:r w:rsidRPr="00995D67">
        <w:t xml:space="preserve"> </w:t>
      </w:r>
      <w:r>
        <w:t>when using</w:t>
      </w:r>
      <w:r w:rsidRPr="00995D67">
        <w:t xml:space="preserve"> the calculator</w:t>
      </w:r>
      <w:r w:rsidR="344DCCE8">
        <w:t xml:space="preserve"> as</w:t>
      </w:r>
      <w:r>
        <w:t xml:space="preserve"> </w:t>
      </w:r>
      <w:r w:rsidR="000E7845">
        <w:t xml:space="preserve">you </w:t>
      </w:r>
      <w:r w:rsidRPr="00995D67">
        <w:t xml:space="preserve">may have claimed </w:t>
      </w:r>
      <w:r>
        <w:t>t</w:t>
      </w:r>
      <w:r w:rsidRPr="00995D67">
        <w:t>hese</w:t>
      </w:r>
      <w:r>
        <w:t xml:space="preserve"> MBS </w:t>
      </w:r>
      <w:r w:rsidRPr="00995D67">
        <w:t>items in the period</w:t>
      </w:r>
      <w:r w:rsidR="00AD4681">
        <w:t xml:space="preserve"> </w:t>
      </w:r>
      <w:r w:rsidRPr="00995D67">
        <w:t xml:space="preserve">1 July 2024 </w:t>
      </w:r>
      <w:r>
        <w:t>to</w:t>
      </w:r>
      <w:r w:rsidRPr="00995D67">
        <w:t xml:space="preserve"> 30 June 2025</w:t>
      </w:r>
      <w:r>
        <w:t>.</w:t>
      </w:r>
      <w:bookmarkStart w:id="5" w:name="_1.1_How_to"/>
      <w:bookmarkEnd w:id="3"/>
      <w:bookmarkEnd w:id="5"/>
      <w:r w:rsidR="00F221FF" w:rsidRPr="00F221FF">
        <w:t xml:space="preserve"> </w:t>
      </w:r>
    </w:p>
    <w:p w14:paraId="282DD448" w14:textId="64D3FA2B" w:rsidR="00871E80" w:rsidRPr="003825E2" w:rsidRDefault="001E6EE5" w:rsidP="00F45789">
      <w:pPr>
        <w:pStyle w:val="Heading2"/>
        <w:rPr>
          <w:rFonts w:eastAsia="Segoe UI"/>
          <w:color w:val="009448"/>
          <w:sz w:val="32"/>
          <w:szCs w:val="32"/>
        </w:rPr>
      </w:pPr>
      <w:r w:rsidRPr="003825E2">
        <w:rPr>
          <w:rFonts w:eastAsia="Segoe UI"/>
          <w:color w:val="009448"/>
          <w:sz w:val="32"/>
          <w:szCs w:val="32"/>
        </w:rPr>
        <w:t>3</w:t>
      </w:r>
      <w:r w:rsidR="00C711CF" w:rsidRPr="003825E2">
        <w:rPr>
          <w:rFonts w:eastAsia="Segoe UI"/>
          <w:color w:val="009448"/>
          <w:sz w:val="32"/>
          <w:szCs w:val="32"/>
        </w:rPr>
        <w:t>. Inputting your data</w:t>
      </w:r>
    </w:p>
    <w:p w14:paraId="73CBC99F" w14:textId="40518C43" w:rsidR="00C711CF" w:rsidRPr="00C711CF" w:rsidRDefault="00C711CF" w:rsidP="00C711CF">
      <w:pPr>
        <w:rPr>
          <w:rFonts w:eastAsia="Segoe UI"/>
        </w:rPr>
      </w:pPr>
      <w:r>
        <w:rPr>
          <w:rFonts w:eastAsia="Segoe UI"/>
        </w:rPr>
        <w:t>The calculator has sections where you can choose an option, such as ‘What is your role</w:t>
      </w:r>
      <w:r w:rsidR="1BB1E4E3" w:rsidRPr="02B20775">
        <w:rPr>
          <w:rFonts w:eastAsia="Segoe UI"/>
        </w:rPr>
        <w:t>?</w:t>
      </w:r>
      <w:r w:rsidR="00883B4D" w:rsidRPr="000B29C8">
        <w:rPr>
          <w:rFonts w:eastAsia="Segoe UI"/>
        </w:rPr>
        <w:t>’</w:t>
      </w:r>
    </w:p>
    <w:p w14:paraId="7E4E6F6C" w14:textId="02E44813" w:rsidR="00BF680F" w:rsidRDefault="00DD432D" w:rsidP="00BF680F">
      <w:pPr>
        <w:jc w:val="center"/>
        <w:rPr>
          <w:rFonts w:eastAsia="Segoe UI"/>
        </w:rPr>
      </w:pPr>
      <w:r>
        <w:rPr>
          <w:noProof/>
        </w:rPr>
        <mc:AlternateContent>
          <mc:Choice Requires="wps">
            <w:drawing>
              <wp:anchor distT="0" distB="0" distL="114300" distR="114300" simplePos="0" relativeHeight="251658245" behindDoc="0" locked="0" layoutInCell="1" allowOverlap="1" wp14:anchorId="0AADB116" wp14:editId="1862A7B6">
                <wp:simplePos x="0" y="0"/>
                <wp:positionH relativeFrom="margin">
                  <wp:posOffset>2110055</wp:posOffset>
                </wp:positionH>
                <wp:positionV relativeFrom="paragraph">
                  <wp:posOffset>365565</wp:posOffset>
                </wp:positionV>
                <wp:extent cx="394579" cy="400929"/>
                <wp:effectExtent l="0" t="0" r="24765" b="18415"/>
                <wp:wrapNone/>
                <wp:docPr id="1466039206"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579" cy="400929"/>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1EB75FAA" id="Oval 1" o:spid="_x0000_s1026" alt="&quot;&quot;" style="position:absolute;margin-left:166.15pt;margin-top:28.8pt;width:31.05pt;height:31.5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" filled="f" strokecolor="#ffc000" strokeweight="2pt">
                <w10:wrap anchorx="margin"/>
              </v:oval>
            </w:pict>
          </mc:Fallback>
        </mc:AlternateContent>
      </w:r>
      <w:r w:rsidR="00BF680F">
        <w:rPr>
          <w:noProof/>
        </w:rPr>
        <w:drawing>
          <wp:inline distT="0" distB="0" distL="0" distR="0" wp14:anchorId="2A37DA54" wp14:editId="324FBB86">
            <wp:extent cx="1676365" cy="920750"/>
            <wp:effectExtent l="0" t="0" r="635" b="0"/>
            <wp:docPr id="126706596" name="Picture 1" descr="Screenshot of calculator question ‘What is your role?’ and selection options of ‘General Practitioner (GP)’ or ‘Practice Manager (or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6596" name="Picture 1" descr="Screenshot of calculator question ‘What is your role?’ and selection options of ‘General Practitioner (GP)’ or ‘Practice Manager (or equivalent)’"/>
                    <pic:cNvPicPr/>
                  </pic:nvPicPr>
                  <pic:blipFill>
                    <a:blip r:embed="rId19"/>
                    <a:stretch>
                      <a:fillRect/>
                    </a:stretch>
                  </pic:blipFill>
                  <pic:spPr>
                    <a:xfrm>
                      <a:off x="0" y="0"/>
                      <a:ext cx="1703681" cy="935753"/>
                    </a:xfrm>
                    <a:prstGeom prst="rect">
                      <a:avLst/>
                    </a:prstGeom>
                  </pic:spPr>
                </pic:pic>
              </a:graphicData>
            </a:graphic>
          </wp:inline>
        </w:drawing>
      </w:r>
    </w:p>
    <w:p w14:paraId="2F144A9B" w14:textId="617A7DBA" w:rsidR="00120F61" w:rsidRDefault="00EB6954" w:rsidP="00137A82">
      <w:pPr>
        <w:rPr>
          <w:rFonts w:eastAsia="Segoe UI"/>
          <w:sz w:val="12"/>
          <w:szCs w:val="12"/>
        </w:rPr>
      </w:pPr>
      <w:r>
        <w:t>And</w:t>
      </w:r>
      <w:r w:rsidR="00D85EA5">
        <w:t xml:space="preserve"> </w:t>
      </w:r>
      <w:r w:rsidR="00315DBE">
        <w:t xml:space="preserve">other </w:t>
      </w:r>
      <w:r w:rsidR="00777E4B">
        <w:t xml:space="preserve">sections, where you can </w:t>
      </w:r>
      <w:r w:rsidR="00D85EA5">
        <w:t xml:space="preserve">enter your </w:t>
      </w:r>
      <w:r>
        <w:t>own data</w:t>
      </w:r>
      <w:r w:rsidR="009A0475">
        <w:t xml:space="preserve"> </w:t>
      </w:r>
      <w:r w:rsidR="003C56C2">
        <w:t>or leave</w:t>
      </w:r>
      <w:r>
        <w:t xml:space="preserve"> the pre-filled averages.</w:t>
      </w:r>
      <w:r w:rsidR="003C56C2">
        <w:t xml:space="preserve"> </w:t>
      </w:r>
      <w:r>
        <w:t xml:space="preserve">These fields are blue and </w:t>
      </w:r>
      <w:r w:rsidR="00A63EA5">
        <w:t>have a</w:t>
      </w:r>
      <w:r w:rsidR="00D85EA5">
        <w:t xml:space="preserve"> pencil icon</w:t>
      </w:r>
      <w:r w:rsidR="005A1453">
        <w:t xml:space="preserve"> – simply click on the pencil to edit the field</w:t>
      </w:r>
      <w:r w:rsidR="00A63EA5">
        <w:t>:</w:t>
      </w:r>
    </w:p>
    <w:p w14:paraId="1E39BF58" w14:textId="0A65C6A5" w:rsidR="00AE7E8C" w:rsidRDefault="00AE7E8C" w:rsidP="00AE7E8C">
      <w:pPr>
        <w:jc w:val="center"/>
      </w:pPr>
      <w:r>
        <w:rPr>
          <w:noProof/>
        </w:rPr>
        <mc:AlternateContent>
          <mc:Choice Requires="wps">
            <w:drawing>
              <wp:anchor distT="0" distB="0" distL="114300" distR="114300" simplePos="0" relativeHeight="251658262" behindDoc="0" locked="0" layoutInCell="1" allowOverlap="1" wp14:anchorId="0BFEE330" wp14:editId="37D9DD85">
                <wp:simplePos x="0" y="0"/>
                <wp:positionH relativeFrom="margin">
                  <wp:posOffset>117338</wp:posOffset>
                </wp:positionH>
                <wp:positionV relativeFrom="paragraph">
                  <wp:posOffset>5936</wp:posOffset>
                </wp:positionV>
                <wp:extent cx="413468" cy="373711"/>
                <wp:effectExtent l="0" t="0" r="24765" b="26670"/>
                <wp:wrapNone/>
                <wp:docPr id="119197123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3468" cy="373711"/>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38A62BDB" id="Oval 1" o:spid="_x0000_s1026" alt="&quot;&quot;" style="position:absolute;margin-left:9.25pt;margin-top:.45pt;width:32.55pt;height:29.4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" filled="f" strokecolor="#ffc000" strokeweight="2pt">
                <w10:wrap anchorx="margin"/>
              </v:oval>
            </w:pict>
          </mc:Fallback>
        </mc:AlternateContent>
      </w:r>
      <w:r>
        <w:rPr>
          <w:noProof/>
        </w:rPr>
        <w:drawing>
          <wp:inline distT="0" distB="0" distL="0" distR="0" wp14:anchorId="41F26839" wp14:editId="5A836BE0">
            <wp:extent cx="5759450" cy="650875"/>
            <wp:effectExtent l="0" t="0" r="0" b="0"/>
            <wp:docPr id="67166078" name="Picture 1" descr="The screenshot includes a blue data field with a pencil icon, meaning users can enter free text into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6078" name="Picture 1" descr="The screenshot includes a blue data field with a pencil icon, meaning users can enter free text into it "/>
                    <pic:cNvPicPr/>
                  </pic:nvPicPr>
                  <pic:blipFill>
                    <a:blip r:embed="rId20"/>
                    <a:stretch>
                      <a:fillRect/>
                    </a:stretch>
                  </pic:blipFill>
                  <pic:spPr>
                    <a:xfrm>
                      <a:off x="0" y="0"/>
                      <a:ext cx="5759450" cy="650875"/>
                    </a:xfrm>
                    <a:prstGeom prst="rect">
                      <a:avLst/>
                    </a:prstGeom>
                  </pic:spPr>
                </pic:pic>
              </a:graphicData>
            </a:graphic>
          </wp:inline>
        </w:drawing>
      </w:r>
    </w:p>
    <w:p w14:paraId="6C9DD7E7" w14:textId="31FD9BB7" w:rsidR="00772132" w:rsidRPr="00804DAA" w:rsidRDefault="00804DAA" w:rsidP="00137A82">
      <w:r>
        <w:rPr>
          <w:noProof/>
        </w:rPr>
        <mc:AlternateContent>
          <mc:Choice Requires="wps">
            <w:drawing>
              <wp:anchor distT="0" distB="0" distL="114300" distR="114300" simplePos="0" relativeHeight="251658246" behindDoc="0" locked="0" layoutInCell="1" allowOverlap="1" wp14:anchorId="4780147A" wp14:editId="0D268F74">
                <wp:simplePos x="0" y="0"/>
                <wp:positionH relativeFrom="column">
                  <wp:posOffset>4864100</wp:posOffset>
                </wp:positionH>
                <wp:positionV relativeFrom="paragraph">
                  <wp:posOffset>394335</wp:posOffset>
                </wp:positionV>
                <wp:extent cx="354330" cy="388620"/>
                <wp:effectExtent l="0" t="0" r="26670" b="11430"/>
                <wp:wrapNone/>
                <wp:docPr id="1662819795"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4330" cy="388620"/>
                        </a:xfrm>
                        <a:prstGeom prst="ellipse">
                          <a:avLst/>
                        </a:prstGeom>
                        <a:noFill/>
                        <a:ln>
                          <a:solidFill>
                            <a:srgbClr val="FFC000"/>
                          </a:solidFill>
                        </a:ln>
                      </wps:spPr>
                      <wps:style>
                        <a:lnRef idx="2">
                          <a:schemeClr val="accent6"/>
                        </a:lnRef>
                        <a:fillRef idx="1">
                          <a:schemeClr val="lt1"/>
                        </a:fillRef>
                        <a:effectRef idx="0">
                          <a:schemeClr val="accent6"/>
                        </a:effectRef>
                        <a:fontRef idx="minor">
                          <a:schemeClr val="dk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690C08FB" id="Oval 1" o:spid="_x0000_s1026" alt="&quot;&quot;" style="position:absolute;margin-left:383pt;margin-top:31.05pt;width:27.9pt;height:30.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" filled="f" strokecolor="#ffc000" strokeweight="2pt"/>
            </w:pict>
          </mc:Fallback>
        </mc:AlternateContent>
      </w:r>
      <w:r w:rsidR="00137A82">
        <w:t>Throughout the calculator</w:t>
      </w:r>
      <w:r w:rsidR="005A1453">
        <w:t>,</w:t>
      </w:r>
      <w:r w:rsidR="00137A82">
        <w:t xml:space="preserve"> tool tips</w:t>
      </w:r>
      <w:r w:rsidR="00C2192D">
        <w:t xml:space="preserve"> (blue circled question marks)</w:t>
      </w:r>
      <w:r w:rsidR="005A1453">
        <w:t xml:space="preserve"> </w:t>
      </w:r>
      <w:r w:rsidR="005A1453" w:rsidRPr="005A1453">
        <w:t xml:space="preserve">will </w:t>
      </w:r>
      <w:r w:rsidR="191A73B8">
        <w:t>provide additional information and guidance</w:t>
      </w:r>
      <w:r w:rsidR="00505D05">
        <w:t>,</w:t>
      </w:r>
      <w:r w:rsidR="00C2192D">
        <w:t xml:space="preserve"> such as </w:t>
      </w:r>
      <w:r w:rsidR="002E0430">
        <w:t>key</w:t>
      </w:r>
      <w:r w:rsidR="00993151">
        <w:t xml:space="preserve"> def</w:t>
      </w:r>
      <w:r w:rsidR="00355FC6">
        <w:t>initions:</w:t>
      </w:r>
    </w:p>
    <w:p w14:paraId="4A9DD452" w14:textId="1F20377E" w:rsidR="001A273F" w:rsidRDefault="005F46A5" w:rsidP="001B050E">
      <w:pPr>
        <w:jc w:val="center"/>
        <w:rPr>
          <w:rFonts w:eastAsia="Segoe UI"/>
          <w:sz w:val="8"/>
          <w:szCs w:val="8"/>
        </w:rPr>
      </w:pPr>
      <w:r>
        <w:rPr>
          <w:noProof/>
        </w:rPr>
        <w:drawing>
          <wp:inline distT="0" distB="0" distL="0" distR="0" wp14:anchorId="7822D99D" wp14:editId="4B70FF2B">
            <wp:extent cx="4768413" cy="349240"/>
            <wp:effectExtent l="0" t="0" r="0" b="0"/>
            <wp:docPr id="8466034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03481" name="Picture 1">
                      <a:extLst>
                        <a:ext uri="{C183D7F6-B498-43B3-948B-1728B52AA6E4}">
                          <adec:decorative xmlns:adec="http://schemas.microsoft.com/office/drawing/2017/decorative" val="1"/>
                        </a:ext>
                      </a:extLst>
                    </pic:cNvPr>
                    <pic:cNvPicPr/>
                  </pic:nvPicPr>
                  <pic:blipFill>
                    <a:blip r:embed="rId21"/>
                    <a:stretch>
                      <a:fillRect/>
                    </a:stretch>
                  </pic:blipFill>
                  <pic:spPr>
                    <a:xfrm>
                      <a:off x="0" y="0"/>
                      <a:ext cx="4768413" cy="349240"/>
                    </a:xfrm>
                    <a:prstGeom prst="rect">
                      <a:avLst/>
                    </a:prstGeom>
                  </pic:spPr>
                </pic:pic>
              </a:graphicData>
            </a:graphic>
          </wp:inline>
        </w:drawing>
      </w:r>
    </w:p>
    <w:p w14:paraId="2C7DC219" w14:textId="77777777" w:rsidR="00E756A6" w:rsidRDefault="00E756A6">
      <w:pPr>
        <w:spacing w:before="0" w:after="0" w:line="240" w:lineRule="auto"/>
        <w:rPr>
          <w:rFonts w:eastAsia="Segoe UI" w:cs="Arial"/>
          <w:b/>
          <w:bCs/>
          <w:iCs/>
          <w:color w:val="009448"/>
          <w:sz w:val="32"/>
          <w:szCs w:val="32"/>
        </w:rPr>
      </w:pPr>
      <w:r>
        <w:rPr>
          <w:rFonts w:eastAsia="Segoe UI"/>
          <w:color w:val="009448"/>
          <w:sz w:val="32"/>
          <w:szCs w:val="32"/>
        </w:rPr>
        <w:br w:type="page"/>
      </w:r>
    </w:p>
    <w:p w14:paraId="542CAAF3" w14:textId="31BFF744" w:rsidR="00EA7E39" w:rsidRPr="003825E2" w:rsidRDefault="006D2C89" w:rsidP="00F45789">
      <w:pPr>
        <w:pStyle w:val="Heading2"/>
        <w:rPr>
          <w:rFonts w:eastAsia="Segoe UI"/>
          <w:color w:val="009448"/>
          <w:sz w:val="32"/>
          <w:szCs w:val="32"/>
        </w:rPr>
      </w:pPr>
      <w:r w:rsidRPr="003825E2">
        <w:rPr>
          <w:rFonts w:eastAsia="Segoe UI"/>
          <w:color w:val="009448"/>
          <w:sz w:val="32"/>
          <w:szCs w:val="32"/>
        </w:rPr>
        <w:lastRenderedPageBreak/>
        <w:t>4</w:t>
      </w:r>
      <w:r w:rsidR="0067016C" w:rsidRPr="003825E2">
        <w:rPr>
          <w:rFonts w:eastAsia="Segoe UI"/>
          <w:color w:val="009448"/>
          <w:sz w:val="32"/>
          <w:szCs w:val="32"/>
        </w:rPr>
        <w:t xml:space="preserve">. </w:t>
      </w:r>
      <w:r w:rsidR="00B11E73" w:rsidRPr="003825E2">
        <w:rPr>
          <w:rFonts w:eastAsia="Segoe UI"/>
          <w:color w:val="009448"/>
          <w:sz w:val="32"/>
          <w:szCs w:val="32"/>
        </w:rPr>
        <w:t xml:space="preserve">BBPIP MBS eligible service types </w:t>
      </w:r>
    </w:p>
    <w:p w14:paraId="50A713D4" w14:textId="34178291" w:rsidR="008F2753" w:rsidRDefault="0009094A" w:rsidP="7A25CBC9">
      <w:pPr>
        <w:spacing w:before="0" w:after="0" w:line="240" w:lineRule="auto"/>
        <w:rPr>
          <w:rFonts w:eastAsia="Segoe UI"/>
        </w:rPr>
      </w:pPr>
      <w:r>
        <w:rPr>
          <w:rFonts w:eastAsia="Segoe UI"/>
        </w:rPr>
        <w:t>Th</w:t>
      </w:r>
      <w:r w:rsidR="004E215B">
        <w:rPr>
          <w:rFonts w:eastAsia="Segoe UI"/>
        </w:rPr>
        <w:t xml:space="preserve">is section requires you to input the proportion of </w:t>
      </w:r>
      <w:r w:rsidR="51C1A7E2" w:rsidRPr="10D1B833">
        <w:rPr>
          <w:rFonts w:eastAsia="Segoe UI"/>
        </w:rPr>
        <w:t xml:space="preserve">BBPIP MBS eligible </w:t>
      </w:r>
      <w:r w:rsidR="004E215B" w:rsidRPr="10D1B833">
        <w:rPr>
          <w:rFonts w:eastAsia="Segoe UI"/>
        </w:rPr>
        <w:t>services</w:t>
      </w:r>
      <w:r w:rsidR="004E215B">
        <w:rPr>
          <w:rFonts w:eastAsia="Segoe UI"/>
        </w:rPr>
        <w:t xml:space="preserve"> </w:t>
      </w:r>
      <w:r w:rsidR="00505D05">
        <w:rPr>
          <w:rFonts w:eastAsia="Segoe UI"/>
        </w:rPr>
        <w:t>you provide</w:t>
      </w:r>
      <w:r w:rsidR="004E215B">
        <w:rPr>
          <w:rFonts w:eastAsia="Segoe UI"/>
        </w:rPr>
        <w:t xml:space="preserve"> by </w:t>
      </w:r>
      <w:r w:rsidR="00BD4FCB">
        <w:rPr>
          <w:rFonts w:eastAsia="Segoe UI"/>
        </w:rPr>
        <w:t>service type</w:t>
      </w:r>
      <w:r w:rsidR="00B457F3">
        <w:rPr>
          <w:rFonts w:eastAsia="Segoe UI"/>
        </w:rPr>
        <w:t>.</w:t>
      </w:r>
    </w:p>
    <w:p w14:paraId="34B086E8" w14:textId="77777777" w:rsidR="008F2753" w:rsidRDefault="008F2753" w:rsidP="7A25CBC9">
      <w:pPr>
        <w:spacing w:before="0" w:after="0" w:line="240" w:lineRule="auto"/>
        <w:rPr>
          <w:rFonts w:eastAsia="Segoe UI"/>
        </w:rPr>
      </w:pPr>
    </w:p>
    <w:p w14:paraId="4BD0AEC4" w14:textId="77777777" w:rsidR="00CC3E90" w:rsidRDefault="008F2753" w:rsidP="5D220BEF">
      <w:pPr>
        <w:spacing w:before="0" w:after="0" w:line="240" w:lineRule="auto"/>
        <w:rPr>
          <w:rFonts w:eastAsia="Segoe UI"/>
        </w:rPr>
      </w:pPr>
      <w:r w:rsidRPr="008F2753">
        <w:rPr>
          <w:rFonts w:eastAsia="Segoe UI"/>
        </w:rPr>
        <w:t xml:space="preserve">Please note, BBPIP MBS eligible services only include GP NRA services and </w:t>
      </w:r>
      <w:r w:rsidRPr="008F2753">
        <w:rPr>
          <w:rFonts w:eastAsia="Segoe UI"/>
          <w:b/>
          <w:bCs/>
        </w:rPr>
        <w:t>do not include</w:t>
      </w:r>
      <w:r w:rsidRPr="008F2753">
        <w:rPr>
          <w:rFonts w:eastAsia="Segoe UI"/>
        </w:rPr>
        <w:t xml:space="preserve"> procedural services such as skin incisions and biopsies or IUD insertions. GP NRA services also </w:t>
      </w:r>
      <w:r w:rsidRPr="008F2753">
        <w:rPr>
          <w:rFonts w:eastAsia="Segoe UI"/>
          <w:b/>
          <w:bCs/>
        </w:rPr>
        <w:t xml:space="preserve">do not include </w:t>
      </w:r>
      <w:r w:rsidRPr="008F2753">
        <w:rPr>
          <w:rFonts w:eastAsia="Segoe UI"/>
        </w:rPr>
        <w:t>ECGs, spirometry services, or any other services outside of GP NRA.</w:t>
      </w:r>
    </w:p>
    <w:p w14:paraId="0DC7910B" w14:textId="77777777" w:rsidR="00CC3E90" w:rsidRDefault="00CC3E90" w:rsidP="5D220BEF">
      <w:pPr>
        <w:spacing w:before="0" w:after="0" w:line="240" w:lineRule="auto"/>
        <w:rPr>
          <w:rFonts w:eastAsia="Segoe UI"/>
          <w:sz w:val="8"/>
          <w:szCs w:val="8"/>
        </w:rPr>
      </w:pPr>
    </w:p>
    <w:tbl>
      <w:tblPr>
        <w:tblStyle w:val="DepartmentofHealthtable"/>
        <w:tblW w:w="0" w:type="auto"/>
        <w:tblLayout w:type="fixed"/>
        <w:tblLook w:val="06A0" w:firstRow="1" w:lastRow="0" w:firstColumn="1" w:lastColumn="0" w:noHBand="1" w:noVBand="1"/>
      </w:tblPr>
      <w:tblGrid>
        <w:gridCol w:w="3119"/>
        <w:gridCol w:w="5941"/>
      </w:tblGrid>
      <w:tr w:rsidR="44BDCED7" w14:paraId="37FB5A87" w14:textId="77777777" w:rsidTr="006F37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shd w:val="clear" w:color="auto" w:fill="009448"/>
          </w:tcPr>
          <w:p w14:paraId="347F1F4B" w14:textId="77777777" w:rsidR="33FDDC62" w:rsidRDefault="0190CA2F" w:rsidP="00212E69">
            <w:pPr>
              <w:pStyle w:val="TableHeader"/>
            </w:pPr>
            <w:r>
              <w:t>BB PIP MBS Eligible Service Type Category</w:t>
            </w:r>
          </w:p>
        </w:tc>
        <w:tc>
          <w:tcPr>
            <w:tcW w:w="5941" w:type="dxa"/>
            <w:shd w:val="clear" w:color="auto" w:fill="009448"/>
          </w:tcPr>
          <w:p w14:paraId="0BE053CB" w14:textId="77777777" w:rsidR="44BDCED7" w:rsidRDefault="0190CA2F" w:rsidP="00212E69">
            <w:pPr>
              <w:pStyle w:val="TableHeader"/>
              <w:cnfStyle w:val="100000000000" w:firstRow="1" w:lastRow="0" w:firstColumn="0" w:lastColumn="0" w:oddVBand="0" w:evenVBand="0" w:oddHBand="0" w:evenHBand="0" w:firstRowFirstColumn="0" w:firstRowLastColumn="0" w:lastRowFirstColumn="0" w:lastRowLastColumn="0"/>
            </w:pPr>
            <w:r>
              <w:t>Description</w:t>
            </w:r>
          </w:p>
        </w:tc>
      </w:tr>
      <w:tr w:rsidR="44BDCED7" w14:paraId="47B609AA" w14:textId="77777777" w:rsidTr="006F37AB">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40CCC755" w14:textId="77777777" w:rsidR="44BDCED7" w:rsidRDefault="0190CA2F" w:rsidP="00212E69">
            <w:pPr>
              <w:rPr>
                <w:rFonts w:cs="Arial"/>
                <w:color w:val="auto"/>
                <w:lang w:eastAsia="en-AU"/>
              </w:rPr>
            </w:pPr>
            <w:r w:rsidRPr="00212E69">
              <w:rPr>
                <w:rFonts w:eastAsia="Segoe UI"/>
                <w:szCs w:val="22"/>
                <w:lang w:eastAsia="en-AU"/>
              </w:rPr>
              <w:t>Short (level A)</w:t>
            </w:r>
          </w:p>
        </w:tc>
        <w:tc>
          <w:tcPr>
            <w:tcW w:w="5941" w:type="dxa"/>
          </w:tcPr>
          <w:p w14:paraId="0B07DD00" w14:textId="77777777" w:rsidR="44BDCED7" w:rsidRDefault="0190CA2F" w:rsidP="00332267">
            <w:pPr>
              <w:spacing w:line="240" w:lineRule="auto"/>
              <w:cnfStyle w:val="000000000000" w:firstRow="0" w:lastRow="0" w:firstColumn="0" w:lastColumn="0" w:oddVBand="0" w:evenVBand="0" w:oddHBand="0" w:evenHBand="0" w:firstRowFirstColumn="0" w:firstRowLastColumn="0" w:lastRowFirstColumn="0" w:lastRowLastColumn="0"/>
            </w:pPr>
            <w:r w:rsidRPr="3CE074AF">
              <w:rPr>
                <w:szCs w:val="22"/>
                <w:lang w:eastAsia="en-AU"/>
              </w:rPr>
              <w:t>A GP consult lasting less than 6 minutes, MBS Item 3 and equivalents, including telehealth and after hours consults</w:t>
            </w:r>
          </w:p>
        </w:tc>
      </w:tr>
      <w:tr w:rsidR="44BDCED7" w14:paraId="7EFF9DAB" w14:textId="77777777" w:rsidTr="006F37AB">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2D9D8F3B" w14:textId="77777777" w:rsidR="44BDCED7" w:rsidRDefault="0190CA2F" w:rsidP="44BDCED7">
            <w:pPr>
              <w:rPr>
                <w:szCs w:val="22"/>
                <w:lang w:eastAsia="en-AU"/>
              </w:rPr>
            </w:pPr>
            <w:r w:rsidRPr="2AA5D51B">
              <w:rPr>
                <w:rFonts w:eastAsia="Segoe UI" w:cs="Arial"/>
              </w:rPr>
              <w:t>Standard (level B)</w:t>
            </w:r>
          </w:p>
        </w:tc>
        <w:tc>
          <w:tcPr>
            <w:tcW w:w="5941" w:type="dxa"/>
          </w:tcPr>
          <w:p w14:paraId="108CA76C" w14:textId="77777777" w:rsidR="44BDCED7" w:rsidRDefault="0190CA2F" w:rsidP="00332267">
            <w:pPr>
              <w:spacing w:line="240" w:lineRule="auto"/>
              <w:cnfStyle w:val="000000000000" w:firstRow="0" w:lastRow="0" w:firstColumn="0" w:lastColumn="0" w:oddVBand="0" w:evenVBand="0" w:oddHBand="0" w:evenHBand="0" w:firstRowFirstColumn="0" w:firstRowLastColumn="0" w:lastRowFirstColumn="0" w:lastRowLastColumn="0"/>
            </w:pPr>
            <w:r w:rsidRPr="506D59F8">
              <w:rPr>
                <w:szCs w:val="22"/>
                <w:lang w:eastAsia="en-AU"/>
              </w:rPr>
              <w:t>A GP consult lasting at least 6 and less than 20 minutes, MBS Item 23 and equivalents, including telehealth and after hours consults</w:t>
            </w:r>
          </w:p>
        </w:tc>
      </w:tr>
      <w:tr w:rsidR="44BDCED7" w14:paraId="34D4D5C6" w14:textId="77777777" w:rsidTr="006F37AB">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2F50953E" w14:textId="77777777" w:rsidR="44BDCED7" w:rsidRDefault="0190CA2F" w:rsidP="44BDCED7">
            <w:r w:rsidRPr="4C1F180E">
              <w:rPr>
                <w:rFonts w:eastAsia="Segoe UI" w:cs="Arial"/>
              </w:rPr>
              <w:t>Long (level C</w:t>
            </w:r>
            <w:r w:rsidRPr="506D59F8">
              <w:rPr>
                <w:szCs w:val="22"/>
              </w:rPr>
              <w:t>)</w:t>
            </w:r>
          </w:p>
        </w:tc>
        <w:tc>
          <w:tcPr>
            <w:tcW w:w="5941" w:type="dxa"/>
          </w:tcPr>
          <w:p w14:paraId="0B64CB38" w14:textId="3452DAA6" w:rsidR="44BDCED7" w:rsidRPr="00A54579" w:rsidRDefault="0190CA2F" w:rsidP="00332267">
            <w:p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72FDE0C9">
              <w:rPr>
                <w:rFonts w:eastAsia="Segoe UI" w:cs="Arial"/>
              </w:rPr>
              <w:t>A GP consult lasting at least 20 minutes and less than 40 minutes, MBS Item 36 and equivalents, including telehealth and after hours consults </w:t>
            </w:r>
          </w:p>
        </w:tc>
      </w:tr>
      <w:tr w:rsidR="44BDCED7" w14:paraId="7AFA66F9" w14:textId="77777777" w:rsidTr="006F37AB">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4C5E7749" w14:textId="2A83A658" w:rsidR="44BDCED7" w:rsidRDefault="0190CA2F" w:rsidP="44BDCED7">
            <w:r w:rsidRPr="72FDE0C9">
              <w:rPr>
                <w:rFonts w:eastAsia="Segoe UI" w:cs="Arial"/>
              </w:rPr>
              <w:t>Extended/Prolonged (level D/E)</w:t>
            </w:r>
          </w:p>
        </w:tc>
        <w:tc>
          <w:tcPr>
            <w:tcW w:w="5941" w:type="dxa"/>
          </w:tcPr>
          <w:p w14:paraId="5F131ADD" w14:textId="644BDD04" w:rsidR="44BDCED7" w:rsidRDefault="0190CA2F" w:rsidP="00332267">
            <w:pPr>
              <w:spacing w:line="240" w:lineRule="auto"/>
              <w:cnfStyle w:val="000000000000" w:firstRow="0" w:lastRow="0" w:firstColumn="0" w:lastColumn="0" w:oddVBand="0" w:evenVBand="0" w:oddHBand="0" w:evenHBand="0" w:firstRowFirstColumn="0" w:firstRowLastColumn="0" w:lastRowFirstColumn="0" w:lastRowLastColumn="0"/>
            </w:pPr>
            <w:r w:rsidRPr="506D59F8">
              <w:rPr>
                <w:szCs w:val="22"/>
              </w:rPr>
              <w:t>A GP consult lasting more than 40 minutes, MBS Item 44, 123 and equivalents, including telehealth and after hours consults</w:t>
            </w:r>
          </w:p>
        </w:tc>
      </w:tr>
      <w:tr w:rsidR="44BDCED7" w14:paraId="6C620451" w14:textId="77777777" w:rsidTr="006F37AB">
        <w:trPr>
          <w:trHeight w:val="1815"/>
        </w:trPr>
        <w:tc>
          <w:tcPr>
            <w:cnfStyle w:val="001000000000" w:firstRow="0" w:lastRow="0" w:firstColumn="1" w:lastColumn="0" w:oddVBand="0" w:evenVBand="0" w:oddHBand="0" w:evenHBand="0" w:firstRowFirstColumn="0" w:firstRowLastColumn="0" w:lastRowFirstColumn="0" w:lastRowLastColumn="0"/>
            <w:tcW w:w="3119" w:type="dxa"/>
          </w:tcPr>
          <w:p w14:paraId="734D64BA" w14:textId="77777777" w:rsidR="0190CA2F" w:rsidRDefault="0190CA2F" w:rsidP="153D04BC">
            <w:pPr>
              <w:rPr>
                <w:szCs w:val="22"/>
              </w:rPr>
            </w:pPr>
            <w:r w:rsidRPr="153D04BC">
              <w:rPr>
                <w:szCs w:val="22"/>
              </w:rPr>
              <w:t xml:space="preserve">Management </w:t>
            </w:r>
            <w:r w:rsidRPr="44837211">
              <w:rPr>
                <w:szCs w:val="22"/>
              </w:rPr>
              <w:t>Plans</w:t>
            </w:r>
            <w:r w:rsidRPr="153D04BC">
              <w:rPr>
                <w:szCs w:val="22"/>
              </w:rPr>
              <w:t xml:space="preserve"> and </w:t>
            </w:r>
            <w:r w:rsidRPr="44837211">
              <w:rPr>
                <w:szCs w:val="22"/>
              </w:rPr>
              <w:t xml:space="preserve">Reviews </w:t>
            </w:r>
            <w:r w:rsidRPr="2EEEE3A8">
              <w:rPr>
                <w:szCs w:val="22"/>
              </w:rPr>
              <w:t xml:space="preserve">(Complex Care Plans, Mental </w:t>
            </w:r>
            <w:r w:rsidRPr="7A25CBC9">
              <w:rPr>
                <w:szCs w:val="22"/>
              </w:rPr>
              <w:t>Health</w:t>
            </w:r>
            <w:r w:rsidRPr="2EEEE3A8">
              <w:rPr>
                <w:szCs w:val="22"/>
              </w:rPr>
              <w:t xml:space="preserve"> Plans</w:t>
            </w:r>
            <w:r w:rsidRPr="7A25CBC9">
              <w:rPr>
                <w:szCs w:val="22"/>
              </w:rPr>
              <w:t>,</w:t>
            </w:r>
            <w:r w:rsidRPr="2EEEE3A8">
              <w:rPr>
                <w:szCs w:val="22"/>
              </w:rPr>
              <w:t xml:space="preserve"> and </w:t>
            </w:r>
            <w:r w:rsidRPr="7A25CBC9">
              <w:rPr>
                <w:szCs w:val="22"/>
              </w:rPr>
              <w:t>Review Items)</w:t>
            </w:r>
          </w:p>
          <w:p w14:paraId="7B1E2096" w14:textId="77777777" w:rsidR="44BDCED7" w:rsidRDefault="44BDCED7" w:rsidP="44BDCED7"/>
        </w:tc>
        <w:tc>
          <w:tcPr>
            <w:tcW w:w="5941" w:type="dxa"/>
          </w:tcPr>
          <w:p w14:paraId="316D761F" w14:textId="526E4E9C" w:rsidR="00B36067" w:rsidRPr="00B36067" w:rsidRDefault="00B36067" w:rsidP="00B36067">
            <w:pPr>
              <w:spacing w:line="240" w:lineRule="auto"/>
              <w:cnfStyle w:val="000000000000" w:firstRow="0" w:lastRow="0" w:firstColumn="0" w:lastColumn="0" w:oddVBand="0" w:evenVBand="0" w:oddHBand="0" w:evenHBand="0" w:firstRowFirstColumn="0" w:firstRowLastColumn="0" w:lastRowFirstColumn="0" w:lastRowLastColumn="0"/>
            </w:pPr>
            <w:r>
              <w:t>This includes GP Management Plans, Team Care Arrangements, GP Chronic Condition Management Plans (from 1 July 2025), Mental Health Plans and Review and Health Assessments</w:t>
            </w:r>
          </w:p>
          <w:p w14:paraId="05175D46" w14:textId="727C9BAF" w:rsidR="44BDCED7" w:rsidRDefault="0190CA2F" w:rsidP="00332267">
            <w:pPr>
              <w:spacing w:line="240" w:lineRule="auto"/>
              <w:cnfStyle w:val="000000000000" w:firstRow="0" w:lastRow="0" w:firstColumn="0" w:lastColumn="0" w:oddVBand="0" w:evenVBand="0" w:oddHBand="0" w:evenHBand="0" w:firstRowFirstColumn="0" w:firstRowLastColumn="0" w:lastRowFirstColumn="0" w:lastRowLastColumn="0"/>
            </w:pPr>
            <w:r w:rsidRPr="72FDE0C9">
              <w:rPr>
                <w:szCs w:val="22"/>
              </w:rPr>
              <w:t xml:space="preserve">Reminder that </w:t>
            </w:r>
            <w:r w:rsidRPr="7A25CBC9">
              <w:rPr>
                <w:szCs w:val="22"/>
              </w:rPr>
              <w:t>MBS Chronic Disease Management Arrangements changed on 1 July 2025. Please include GP Management Plans and Team Care Arrangements delivered prior to 1 July, and GP Chronic Condition Management Plans delivered after 1 July in your calculations, to ensure you get the most accurate outcome</w:t>
            </w:r>
          </w:p>
        </w:tc>
      </w:tr>
      <w:tr w:rsidR="44BDCED7" w14:paraId="01CC0565" w14:textId="77777777" w:rsidTr="006F37AB">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074C98FB" w14:textId="77777777" w:rsidR="44BDCED7" w:rsidRDefault="0190CA2F" w:rsidP="44BDCED7">
            <w:r w:rsidRPr="4117A627">
              <w:rPr>
                <w:szCs w:val="22"/>
              </w:rPr>
              <w:t>Other BBPIP MBS eligible services</w:t>
            </w:r>
          </w:p>
        </w:tc>
        <w:tc>
          <w:tcPr>
            <w:tcW w:w="5941" w:type="dxa"/>
          </w:tcPr>
          <w:p w14:paraId="20958AE9" w14:textId="7F8B7961" w:rsidR="7A25CBC9" w:rsidRDefault="0190CA2F" w:rsidP="00332267">
            <w:p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3E6A4691">
              <w:rPr>
                <w:rFonts w:eastAsia="Segoe UI" w:cs="Arial"/>
              </w:rPr>
              <w:t>This</w:t>
            </w:r>
            <w:r w:rsidR="00E070EA">
              <w:rPr>
                <w:rFonts w:eastAsia="Segoe UI" w:cs="Arial"/>
              </w:rPr>
              <w:t xml:space="preserve"> category only</w:t>
            </w:r>
            <w:r w:rsidRPr="3E6A4691">
              <w:rPr>
                <w:rFonts w:eastAsia="Segoe UI" w:cs="Arial"/>
              </w:rPr>
              <w:t xml:space="preserve"> includes acupuncture, blood-borne virus, sexual or reproductive health services, emergency services provided in a private hospital, services to patients in imminent danger of death and COVID-19 vaccine items</w:t>
            </w:r>
          </w:p>
          <w:p w14:paraId="23FEC930" w14:textId="77777777" w:rsidR="00D5090B" w:rsidRDefault="008F2753" w:rsidP="00332267">
            <w:p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Pr>
                <w:rFonts w:eastAsia="Segoe UI" w:cs="Arial"/>
              </w:rPr>
              <w:t xml:space="preserve">This </w:t>
            </w:r>
            <w:r w:rsidR="00D5090B">
              <w:rPr>
                <w:rFonts w:eastAsia="Segoe UI" w:cs="Arial"/>
              </w:rPr>
              <w:t xml:space="preserve">category </w:t>
            </w:r>
            <w:r w:rsidRPr="008F2753">
              <w:rPr>
                <w:rFonts w:eastAsia="Segoe UI" w:cs="Arial"/>
                <w:b/>
                <w:bCs/>
              </w:rPr>
              <w:t>does not</w:t>
            </w:r>
            <w:r>
              <w:rPr>
                <w:rFonts w:eastAsia="Segoe UI" w:cs="Arial"/>
              </w:rPr>
              <w:t xml:space="preserve"> includ</w:t>
            </w:r>
            <w:r w:rsidR="00D5090B">
              <w:rPr>
                <w:rFonts w:eastAsia="Segoe UI" w:cs="Arial"/>
              </w:rPr>
              <w:t>e:</w:t>
            </w:r>
          </w:p>
          <w:p w14:paraId="0079074A" w14:textId="77777777" w:rsidR="00F2344A" w:rsidRDefault="00D5090B" w:rsidP="00332267">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Pr>
                <w:rFonts w:eastAsia="Segoe UI" w:cs="Arial"/>
              </w:rPr>
              <w:t>P</w:t>
            </w:r>
            <w:r w:rsidR="008F2753" w:rsidRPr="00D5090B">
              <w:rPr>
                <w:rFonts w:eastAsia="Segoe UI" w:cs="Arial"/>
              </w:rPr>
              <w:t>rocedural</w:t>
            </w:r>
            <w:r w:rsidR="008F2753" w:rsidRPr="008F2753">
              <w:rPr>
                <w:rFonts w:eastAsia="Segoe UI" w:cs="Arial"/>
              </w:rPr>
              <w:t xml:space="preserve"> services such as</w:t>
            </w:r>
            <w:r w:rsidR="00F2344A">
              <w:rPr>
                <w:rFonts w:eastAsia="Segoe UI" w:cs="Arial"/>
              </w:rPr>
              <w:t>:</w:t>
            </w:r>
          </w:p>
          <w:p w14:paraId="3E1954FC" w14:textId="6B6BA7E7" w:rsidR="00BF0C8B" w:rsidRDefault="008F2753" w:rsidP="00332267">
            <w:pPr>
              <w:pStyle w:val="ListParagraph"/>
              <w:numPr>
                <w:ilvl w:val="1"/>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008F2753">
              <w:rPr>
                <w:rFonts w:eastAsia="Segoe UI" w:cs="Arial"/>
              </w:rPr>
              <w:t>skin incisions</w:t>
            </w:r>
          </w:p>
          <w:p w14:paraId="6CDE1CBD" w14:textId="6B70C2DE" w:rsidR="00BF0C8B" w:rsidRDefault="008F2753" w:rsidP="00332267">
            <w:pPr>
              <w:pStyle w:val="ListParagraph"/>
              <w:numPr>
                <w:ilvl w:val="1"/>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008F2753">
              <w:rPr>
                <w:rFonts w:eastAsia="Segoe UI" w:cs="Arial"/>
              </w:rPr>
              <w:t>biopsies</w:t>
            </w:r>
          </w:p>
          <w:p w14:paraId="2001781F" w14:textId="5FF0ACDE" w:rsidR="00D5090B" w:rsidRDefault="008F2753" w:rsidP="00332267">
            <w:pPr>
              <w:pStyle w:val="ListParagraph"/>
              <w:numPr>
                <w:ilvl w:val="1"/>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008F2753">
              <w:rPr>
                <w:rFonts w:eastAsia="Segoe UI" w:cs="Arial"/>
              </w:rPr>
              <w:t>IUD insertions</w:t>
            </w:r>
          </w:p>
          <w:p w14:paraId="736A01AB" w14:textId="77777777" w:rsidR="00D5090B" w:rsidRDefault="008F2753" w:rsidP="00332267">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00D5090B">
              <w:rPr>
                <w:rFonts w:eastAsia="Segoe UI" w:cs="Arial"/>
              </w:rPr>
              <w:t>ECGs</w:t>
            </w:r>
          </w:p>
          <w:p w14:paraId="44CEF71B" w14:textId="77777777" w:rsidR="00D5090B" w:rsidRDefault="00D5090B" w:rsidP="00332267">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Pr>
                <w:rFonts w:eastAsia="Segoe UI" w:cs="Arial"/>
              </w:rPr>
              <w:t>S</w:t>
            </w:r>
            <w:r w:rsidR="008F2753" w:rsidRPr="00D5090B">
              <w:rPr>
                <w:rFonts w:eastAsia="Segoe UI" w:cs="Arial"/>
              </w:rPr>
              <w:t>pirometry</w:t>
            </w:r>
            <w:r w:rsidR="008F2753" w:rsidRPr="008F2753">
              <w:rPr>
                <w:rFonts w:eastAsia="Segoe UI" w:cs="Arial"/>
              </w:rPr>
              <w:t xml:space="preserve"> services</w:t>
            </w:r>
          </w:p>
          <w:p w14:paraId="52EA958F" w14:textId="2F24A1FB" w:rsidR="008F2753" w:rsidRDefault="00D5090B" w:rsidP="00332267">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Pr>
                <w:rFonts w:eastAsia="Segoe UI" w:cs="Arial"/>
              </w:rPr>
              <w:t>A</w:t>
            </w:r>
            <w:r w:rsidR="008F2753" w:rsidRPr="00D5090B">
              <w:rPr>
                <w:rFonts w:eastAsia="Segoe UI" w:cs="Arial"/>
              </w:rPr>
              <w:t>ny</w:t>
            </w:r>
            <w:r w:rsidR="008F2753" w:rsidRPr="008F2753">
              <w:rPr>
                <w:rFonts w:eastAsia="Segoe UI" w:cs="Arial"/>
              </w:rPr>
              <w:t xml:space="preserve"> other services outside of GP NRA</w:t>
            </w:r>
          </w:p>
          <w:p w14:paraId="0C78651F" w14:textId="3A7AE2D7" w:rsidR="44BDCED7" w:rsidRDefault="0190CA2F" w:rsidP="00332267">
            <w:p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3E6A4691">
              <w:rPr>
                <w:rFonts w:eastAsia="Segoe UI" w:cs="Arial"/>
              </w:rPr>
              <w:t>Please note, COVID-19 vaccine items that ceased on 1 July 2025 should still be included for the purpose of calculating the payment in the calculator, noting these MBS items are no longer available to claim</w:t>
            </w:r>
          </w:p>
        </w:tc>
      </w:tr>
    </w:tbl>
    <w:p w14:paraId="742D472C" w14:textId="68D47B16" w:rsidR="210616BF" w:rsidRDefault="429A5DE5" w:rsidP="00B84764">
      <w:pPr>
        <w:spacing w:before="0" w:beforeAutospacing="1" w:after="0" w:afterAutospacing="1" w:line="240" w:lineRule="auto"/>
      </w:pPr>
      <w:r w:rsidRPr="210616BF">
        <w:rPr>
          <w:color w:val="auto"/>
        </w:rPr>
        <w:lastRenderedPageBreak/>
        <w:t>You can use your own data from your claims over the previous twelve months or</w:t>
      </w:r>
      <w:r w:rsidRPr="210616BF">
        <w:rPr>
          <w:color w:val="0070C0"/>
        </w:rPr>
        <w:t xml:space="preserve"> </w:t>
      </w:r>
      <w:r w:rsidR="47B8D598">
        <w:t xml:space="preserve">choose </w:t>
      </w:r>
      <w:r>
        <w:t>the pre-filled average data on BBPIP MBS eligible services for similar practices in your MMM region in 2024–25</w:t>
      </w:r>
      <w:r w:rsidR="47B8D598">
        <w:t>.</w:t>
      </w:r>
      <w:r>
        <w:t xml:space="preserve"> </w:t>
      </w:r>
    </w:p>
    <w:p w14:paraId="6A41FF86" w14:textId="2C6C753D" w:rsidR="00F3080F" w:rsidRDefault="002637E2" w:rsidP="00FA6EED">
      <w:pPr>
        <w:spacing w:before="0" w:after="0" w:line="240" w:lineRule="auto"/>
        <w:rPr>
          <w:rFonts w:eastAsia="Segoe UI"/>
        </w:rPr>
      </w:pPr>
      <w:r>
        <w:rPr>
          <w:rFonts w:eastAsia="Segoe UI"/>
        </w:rPr>
        <w:t xml:space="preserve">For </w:t>
      </w:r>
      <w:r w:rsidRPr="008804F6">
        <w:rPr>
          <w:rFonts w:eastAsia="Segoe UI"/>
        </w:rPr>
        <w:t xml:space="preserve">the most useful </w:t>
      </w:r>
      <w:r w:rsidR="00626BC5">
        <w:rPr>
          <w:rFonts w:eastAsia="Segoe UI"/>
        </w:rPr>
        <w:t>estimates</w:t>
      </w:r>
      <w:r w:rsidRPr="008804F6">
        <w:rPr>
          <w:rFonts w:eastAsia="Segoe UI"/>
        </w:rPr>
        <w:t xml:space="preserve">, input your own </w:t>
      </w:r>
      <w:r w:rsidR="79FAF006" w:rsidRPr="6A1C733E">
        <w:rPr>
          <w:rFonts w:eastAsia="Segoe UI"/>
        </w:rPr>
        <w:t>claiming</w:t>
      </w:r>
      <w:r w:rsidRPr="008804F6">
        <w:rPr>
          <w:rFonts w:eastAsia="Segoe UI"/>
        </w:rPr>
        <w:t xml:space="preserve"> data.</w:t>
      </w:r>
      <w:r w:rsidR="00D105F6">
        <w:rPr>
          <w:rFonts w:eastAsia="Segoe UI"/>
        </w:rPr>
        <w:t xml:space="preserve"> </w:t>
      </w:r>
      <w:r w:rsidR="00F3080F">
        <w:rPr>
          <w:rFonts w:eastAsia="Segoe UI"/>
        </w:rPr>
        <w:t xml:space="preserve">The information needed to </w:t>
      </w:r>
      <w:r w:rsidR="79D9ADB5" w:rsidRPr="1C4D9C3A">
        <w:rPr>
          <w:rFonts w:eastAsia="Segoe UI"/>
        </w:rPr>
        <w:t xml:space="preserve">complete </w:t>
      </w:r>
      <w:r w:rsidR="00F3080F">
        <w:rPr>
          <w:rFonts w:eastAsia="Segoe UI"/>
        </w:rPr>
        <w:t>this table in can be found in your practice management system</w:t>
      </w:r>
      <w:r w:rsidR="009217DE">
        <w:rPr>
          <w:rFonts w:eastAsia="Segoe UI"/>
        </w:rPr>
        <w:t xml:space="preserve">. </w:t>
      </w:r>
    </w:p>
    <w:p w14:paraId="01B7385F" w14:textId="77777777" w:rsidR="009F1A81" w:rsidRDefault="009F1A81" w:rsidP="00FA6EED">
      <w:pPr>
        <w:spacing w:before="0" w:after="0" w:line="240" w:lineRule="auto"/>
        <w:rPr>
          <w:rFonts w:eastAsia="Segoe UI"/>
        </w:rPr>
      </w:pPr>
    </w:p>
    <w:p w14:paraId="4359B7A6" w14:textId="3B5B5B90" w:rsidR="00BE3890" w:rsidRDefault="00082647" w:rsidP="00BE3890">
      <w:pPr>
        <w:spacing w:before="0" w:after="0" w:line="240" w:lineRule="auto"/>
        <w:jc w:val="center"/>
        <w:rPr>
          <w:rFonts w:eastAsia="Segoe UI"/>
        </w:rPr>
      </w:pPr>
      <w:r>
        <w:rPr>
          <w:noProof/>
        </w:rPr>
        <mc:AlternateContent>
          <mc:Choice Requires="wps">
            <w:drawing>
              <wp:anchor distT="0" distB="0" distL="114300" distR="114300" simplePos="0" relativeHeight="251658260" behindDoc="0" locked="0" layoutInCell="1" allowOverlap="1" wp14:anchorId="3AD4822C" wp14:editId="6621B535">
                <wp:simplePos x="0" y="0"/>
                <wp:positionH relativeFrom="margin">
                  <wp:posOffset>239052</wp:posOffset>
                </wp:positionH>
                <wp:positionV relativeFrom="paragraph">
                  <wp:posOffset>2296648</wp:posOffset>
                </wp:positionV>
                <wp:extent cx="2222695" cy="312909"/>
                <wp:effectExtent l="0" t="0" r="25400" b="11430"/>
                <wp:wrapNone/>
                <wp:docPr id="561023453"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22695" cy="312909"/>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34A539E3" id="Oval 1" o:spid="_x0000_s1026" alt="&quot;&quot;" style="position:absolute;margin-left:18.8pt;margin-top:180.85pt;width:175pt;height:24.6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" filled="f" strokecolor="#ffc000" strokeweight="2pt">
                <w10:wrap anchorx="margin"/>
              </v:oval>
            </w:pict>
          </mc:Fallback>
        </mc:AlternateContent>
      </w:r>
      <w:r w:rsidR="001E5956" w:rsidRPr="001E5956">
        <w:rPr>
          <w:rFonts w:ascii="Times New Roman" w:hAnsi="Times New Roman"/>
          <w:noProof/>
          <w:color w:val="auto"/>
          <w:sz w:val="24"/>
          <w:lang w:eastAsia="en-AU"/>
        </w:rPr>
        <w:drawing>
          <wp:inline distT="0" distB="0" distL="0" distR="0" wp14:anchorId="1C8F1FAB" wp14:editId="38317E11">
            <wp:extent cx="5240096" cy="2613498"/>
            <wp:effectExtent l="0" t="0" r="0" b="0"/>
            <wp:docPr id="1" name="Picture 1" descr="Bulk Billing Incentives – Payment Comparison Summary&#10;This table compares estimated practice income and patient out-of-pocket costs before and after 1 November 2025, based on changes to bulk billing incentives.&#10;Row 1. Before 1 November 2025&#10;Estimated Practice Income: $435,317&#10;Patient Out-of-Pocket Costs: $80,543&#10;Payment Difference: Baseline (no change)&#10;Row 2. After 1 November 2025 – With Expanded Eligibility for MBS Bulk Billing Incentives&#10;Estimated Practice Income: $461,543&#10;Patient Out-of-Pocket Costs: $80,543&#10;Payment Difference: + $26,226&#10;Row 3. After 1 November 2025 – With Expanded Eligibility + Participation in Bulk Billing Practice Incentive Program (BBPIP)&#10;Estimated Practice Income: $469,742&#10;Patient Out-of-Pocket Costs: $0&#10;Payment Difference: + $34,425&#10;&#10;Key Takeaway&#10;If your practice participates in both the expanded MBS bulk billing incentives and the BBPIP:&#10;Your patients save: $80,543&#10;Your practice earns: $34,425 more than before 1 Nov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lk Billing Incentives – Payment Comparison Summary&#10;This table compares estimated practice income and patient out-of-pocket costs before and after 1 November 2025, based on changes to bulk billing incentives.&#10;Row 1. Before 1 November 2025&#10;Estimated Practice Income: $435,317&#10;Patient Out-of-Pocket Costs: $80,543&#10;Payment Difference: Baseline (no change)&#10;Row 2. After 1 November 2025 – With Expanded Eligibility for MBS Bulk Billing Incentives&#10;Estimated Practice Income: $461,543&#10;Patient Out-of-Pocket Costs: $80,543&#10;Payment Difference: + $26,226&#10;Row 3. After 1 November 2025 – With Expanded Eligibility + Participation in Bulk Billing Practice Incentive Program (BBPIP)&#10;Estimated Practice Income: $469,742&#10;Patient Out-of-Pocket Costs: $0&#10;Payment Difference: + $34,425&#10;&#10;Key Takeaway&#10;If your practice participates in both the expanded MBS bulk billing incentives and the BBPIP:&#10;Your patients save: $80,543&#10;Your practice earns: $34,425 more than before 1 November 20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7460" cy="2632133"/>
                    </a:xfrm>
                    <a:prstGeom prst="rect">
                      <a:avLst/>
                    </a:prstGeom>
                    <a:noFill/>
                    <a:ln>
                      <a:noFill/>
                    </a:ln>
                  </pic:spPr>
                </pic:pic>
              </a:graphicData>
            </a:graphic>
          </wp:inline>
        </w:drawing>
      </w:r>
    </w:p>
    <w:p w14:paraId="63E73F42" w14:textId="77777777" w:rsidR="00BE3890" w:rsidRDefault="00BE3890" w:rsidP="001E5956">
      <w:pPr>
        <w:spacing w:before="0" w:after="0" w:line="240" w:lineRule="auto"/>
        <w:rPr>
          <w:rFonts w:eastAsia="Segoe UI"/>
        </w:rPr>
      </w:pPr>
    </w:p>
    <w:p w14:paraId="3972B81E" w14:textId="5130128C" w:rsidR="00351D14" w:rsidRPr="001E5956" w:rsidRDefault="00351D14" w:rsidP="001E5956">
      <w:pPr>
        <w:spacing w:before="0" w:after="0" w:line="240" w:lineRule="auto"/>
        <w:rPr>
          <w:rFonts w:ascii="Times New Roman" w:hAnsi="Times New Roman"/>
          <w:color w:val="auto"/>
          <w:sz w:val="24"/>
          <w:lang w:eastAsia="en-AU"/>
        </w:rPr>
      </w:pPr>
      <w:r>
        <w:rPr>
          <w:rFonts w:eastAsia="Segoe UI"/>
        </w:rPr>
        <w:t>When entering your own data, i</w:t>
      </w:r>
      <w:r w:rsidRPr="003E7C95">
        <w:rPr>
          <w:rFonts w:eastAsia="Segoe UI"/>
        </w:rPr>
        <w:t xml:space="preserve">f </w:t>
      </w:r>
      <w:r w:rsidRPr="00EA7E39">
        <w:rPr>
          <w:rFonts w:eastAsia="Segoe UI"/>
        </w:rPr>
        <w:t>your</w:t>
      </w:r>
      <w:r>
        <w:rPr>
          <w:rFonts w:eastAsia="Segoe UI"/>
        </w:rPr>
        <w:t xml:space="preserve"> </w:t>
      </w:r>
      <w:r w:rsidR="00CF004D">
        <w:rPr>
          <w:rFonts w:eastAsia="Segoe UI"/>
        </w:rPr>
        <w:t>colu</w:t>
      </w:r>
      <w:r w:rsidR="00E43A3A">
        <w:rPr>
          <w:rFonts w:eastAsia="Segoe UI"/>
        </w:rPr>
        <w:t xml:space="preserve">mn 1 </w:t>
      </w:r>
      <w:r w:rsidRPr="00E478AA">
        <w:rPr>
          <w:rFonts w:eastAsia="Segoe UI"/>
          <w:i/>
          <w:iCs/>
        </w:rPr>
        <w:t>proportion of service</w:t>
      </w:r>
      <w:r w:rsidR="004D3BA6">
        <w:rPr>
          <w:rFonts w:eastAsia="Segoe UI"/>
          <w:i/>
          <w:iCs/>
        </w:rPr>
        <w:t>s</w:t>
      </w:r>
      <w:r w:rsidRPr="00E478AA">
        <w:rPr>
          <w:rFonts w:eastAsia="Segoe UI"/>
          <w:i/>
          <w:iCs/>
        </w:rPr>
        <w:t xml:space="preserve"> </w:t>
      </w:r>
      <w:r w:rsidR="007702EF">
        <w:rPr>
          <w:rFonts w:eastAsia="Segoe UI"/>
        </w:rPr>
        <w:t>percentages</w:t>
      </w:r>
      <w:r w:rsidR="00E20981">
        <w:rPr>
          <w:rFonts w:eastAsia="Segoe UI"/>
        </w:rPr>
        <w:t xml:space="preserve"> </w:t>
      </w:r>
      <w:r w:rsidR="4062EA8B" w:rsidRPr="0CC95938">
        <w:rPr>
          <w:rFonts w:eastAsia="Segoe UI"/>
        </w:rPr>
        <w:t>do not</w:t>
      </w:r>
      <w:r w:rsidR="00E23404">
        <w:rPr>
          <w:rFonts w:eastAsia="Segoe UI"/>
        </w:rPr>
        <w:t xml:space="preserve"> </w:t>
      </w:r>
      <w:r w:rsidR="00E23404" w:rsidRPr="00EA7E39">
        <w:rPr>
          <w:rFonts w:eastAsia="Segoe UI"/>
        </w:rPr>
        <w:t>add</w:t>
      </w:r>
      <w:r w:rsidRPr="00EA7E39">
        <w:rPr>
          <w:rFonts w:eastAsia="Segoe UI"/>
        </w:rPr>
        <w:t xml:space="preserve"> up to 100%, the calculator will show a red warning</w:t>
      </w:r>
      <w:r>
        <w:rPr>
          <w:rFonts w:eastAsia="Segoe UI"/>
        </w:rPr>
        <w:t>,</w:t>
      </w:r>
      <w:r w:rsidRPr="00315878">
        <w:rPr>
          <w:rFonts w:eastAsia="Segoe UI"/>
        </w:rPr>
        <w:t xml:space="preserve"> </w:t>
      </w:r>
      <w:r w:rsidRPr="003E7C95">
        <w:rPr>
          <w:rFonts w:eastAsia="Segoe UI"/>
        </w:rPr>
        <w:t>prompt</w:t>
      </w:r>
      <w:r>
        <w:rPr>
          <w:rFonts w:eastAsia="Segoe UI"/>
        </w:rPr>
        <w:t>ing</w:t>
      </w:r>
      <w:r w:rsidRPr="003E7C95">
        <w:rPr>
          <w:rFonts w:eastAsia="Segoe UI"/>
        </w:rPr>
        <w:t xml:space="preserve"> you to correct the data.</w:t>
      </w:r>
    </w:p>
    <w:p w14:paraId="010E3B62" w14:textId="77777777" w:rsidR="00DF7802" w:rsidRDefault="00DF7802" w:rsidP="00FA6EED">
      <w:pPr>
        <w:spacing w:before="0" w:after="0" w:line="240" w:lineRule="auto"/>
        <w:jc w:val="center"/>
        <w:rPr>
          <w:rFonts w:eastAsia="Segoe UI"/>
        </w:rPr>
      </w:pPr>
    </w:p>
    <w:p w14:paraId="1A08C1F8" w14:textId="210B926B" w:rsidR="00FA6EED" w:rsidRPr="00FA6EED" w:rsidRDefault="00225A97" w:rsidP="00FA6EED">
      <w:pPr>
        <w:spacing w:before="0" w:after="0" w:line="240" w:lineRule="auto"/>
        <w:jc w:val="center"/>
        <w:rPr>
          <w:rFonts w:eastAsia="Segoe UI"/>
        </w:rPr>
      </w:pPr>
      <w:r>
        <w:rPr>
          <w:noProof/>
        </w:rPr>
        <w:drawing>
          <wp:inline distT="0" distB="0" distL="0" distR="0" wp14:anchorId="3055D9D0" wp14:editId="650CD33B">
            <wp:extent cx="5759450" cy="390525"/>
            <wp:effectExtent l="0" t="0" r="0" b="9525"/>
            <wp:docPr id="1689680883" name="Picture 1" descr="A red warning box will appears when the proportions entered for services do not add up to 100%. To proceed, users must adjust the values so that the total equals exactly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80883" name="Picture 1" descr="A red warning box will appears when the proportions entered for services do not add up to 100%. To proceed, users must adjust the values so that the total equals exactly 100%."/>
                    <pic:cNvPicPr/>
                  </pic:nvPicPr>
                  <pic:blipFill>
                    <a:blip r:embed="rId23"/>
                    <a:stretch>
                      <a:fillRect/>
                    </a:stretch>
                  </pic:blipFill>
                  <pic:spPr>
                    <a:xfrm>
                      <a:off x="0" y="0"/>
                      <a:ext cx="5759450" cy="390525"/>
                    </a:xfrm>
                    <a:prstGeom prst="rect">
                      <a:avLst/>
                    </a:prstGeom>
                  </pic:spPr>
                </pic:pic>
              </a:graphicData>
            </a:graphic>
          </wp:inline>
        </w:drawing>
      </w:r>
    </w:p>
    <w:p w14:paraId="5D0616BE" w14:textId="093845BF" w:rsidR="0044259F" w:rsidRPr="003825E2" w:rsidRDefault="006D2C89" w:rsidP="00F45789">
      <w:pPr>
        <w:pStyle w:val="Heading2"/>
        <w:rPr>
          <w:rFonts w:eastAsia="Segoe UI"/>
          <w:color w:val="009448"/>
          <w:sz w:val="32"/>
          <w:szCs w:val="32"/>
        </w:rPr>
      </w:pPr>
      <w:r w:rsidRPr="003825E2">
        <w:rPr>
          <w:rFonts w:eastAsia="Segoe UI"/>
          <w:color w:val="009448"/>
          <w:sz w:val="32"/>
          <w:szCs w:val="32"/>
        </w:rPr>
        <w:t>5</w:t>
      </w:r>
      <w:r w:rsidR="0044259F" w:rsidRPr="003825E2">
        <w:rPr>
          <w:rFonts w:eastAsia="Segoe UI"/>
          <w:color w:val="009448"/>
          <w:sz w:val="32"/>
          <w:szCs w:val="32"/>
        </w:rPr>
        <w:t xml:space="preserve">. </w:t>
      </w:r>
      <w:r w:rsidR="003873EE" w:rsidRPr="003825E2">
        <w:rPr>
          <w:rFonts w:eastAsia="Segoe UI"/>
          <w:color w:val="009448"/>
          <w:sz w:val="32"/>
          <w:szCs w:val="32"/>
        </w:rPr>
        <w:t xml:space="preserve">Payment comparison </w:t>
      </w:r>
    </w:p>
    <w:p w14:paraId="54A4B0D4" w14:textId="77777777" w:rsidR="00676099" w:rsidRDefault="00267968" w:rsidP="00E141BB">
      <w:pPr>
        <w:rPr>
          <w:rFonts w:eastAsia="Segoe UI"/>
        </w:rPr>
      </w:pPr>
      <w:r>
        <w:rPr>
          <w:rFonts w:eastAsia="Segoe UI"/>
        </w:rPr>
        <w:t xml:space="preserve">The results </w:t>
      </w:r>
      <w:r w:rsidR="00E141BB">
        <w:rPr>
          <w:rFonts w:eastAsia="Segoe UI"/>
        </w:rPr>
        <w:t xml:space="preserve">are </w:t>
      </w:r>
      <w:r w:rsidR="0078255F">
        <w:rPr>
          <w:rFonts w:eastAsia="Segoe UI"/>
        </w:rPr>
        <w:t>calculated from</w:t>
      </w:r>
      <w:r w:rsidR="00676099">
        <w:rPr>
          <w:rFonts w:eastAsia="Segoe UI"/>
        </w:rPr>
        <w:t>:</w:t>
      </w:r>
    </w:p>
    <w:p w14:paraId="0519869A" w14:textId="77777777" w:rsidR="00676099" w:rsidRDefault="0078255F" w:rsidP="00436988">
      <w:pPr>
        <w:pStyle w:val="ListParagraph"/>
        <w:numPr>
          <w:ilvl w:val="0"/>
          <w:numId w:val="12"/>
        </w:numPr>
        <w:rPr>
          <w:rFonts w:eastAsia="Segoe UI"/>
        </w:rPr>
      </w:pPr>
      <w:r>
        <w:rPr>
          <w:rFonts w:eastAsia="Segoe UI"/>
        </w:rPr>
        <w:t>th</w:t>
      </w:r>
      <w:r w:rsidR="00DF400C">
        <w:rPr>
          <w:rFonts w:eastAsia="Segoe UI"/>
        </w:rPr>
        <w:t>e</w:t>
      </w:r>
      <w:r>
        <w:rPr>
          <w:rFonts w:eastAsia="Segoe UI"/>
        </w:rPr>
        <w:t xml:space="preserve"> services you provided</w:t>
      </w:r>
    </w:p>
    <w:p w14:paraId="0554F1F5" w14:textId="77777777" w:rsidR="00DF2E9A" w:rsidRDefault="00CE332B" w:rsidP="00436988">
      <w:pPr>
        <w:pStyle w:val="ListParagraph"/>
        <w:numPr>
          <w:ilvl w:val="0"/>
          <w:numId w:val="12"/>
        </w:numPr>
        <w:rPr>
          <w:rFonts w:eastAsia="Segoe UI"/>
        </w:rPr>
      </w:pPr>
      <w:r>
        <w:rPr>
          <w:rFonts w:eastAsia="Segoe UI"/>
        </w:rPr>
        <w:t xml:space="preserve">your bulk </w:t>
      </w:r>
      <w:r w:rsidR="00DF400C">
        <w:rPr>
          <w:rFonts w:eastAsia="Segoe UI"/>
        </w:rPr>
        <w:t>billing</w:t>
      </w:r>
      <w:r>
        <w:rPr>
          <w:rFonts w:eastAsia="Segoe UI"/>
        </w:rPr>
        <w:t xml:space="preserve"> rates</w:t>
      </w:r>
    </w:p>
    <w:p w14:paraId="608B7BB1" w14:textId="77777777" w:rsidR="00DF2E9A" w:rsidRDefault="00CE332B" w:rsidP="00436988">
      <w:pPr>
        <w:pStyle w:val="ListParagraph"/>
        <w:numPr>
          <w:ilvl w:val="0"/>
          <w:numId w:val="12"/>
        </w:numPr>
        <w:rPr>
          <w:rFonts w:eastAsia="Segoe UI"/>
        </w:rPr>
      </w:pPr>
      <w:r>
        <w:rPr>
          <w:rFonts w:eastAsia="Segoe UI"/>
        </w:rPr>
        <w:t>your patient fees</w:t>
      </w:r>
    </w:p>
    <w:p w14:paraId="532E48A3" w14:textId="77777777" w:rsidR="004E4399" w:rsidRDefault="00CE332B" w:rsidP="00436988">
      <w:pPr>
        <w:pStyle w:val="ListParagraph"/>
        <w:numPr>
          <w:ilvl w:val="0"/>
          <w:numId w:val="12"/>
        </w:numPr>
        <w:rPr>
          <w:rFonts w:eastAsia="Segoe UI"/>
        </w:rPr>
      </w:pPr>
      <w:r>
        <w:rPr>
          <w:rFonts w:eastAsia="Segoe UI"/>
        </w:rPr>
        <w:t xml:space="preserve">the proportion of </w:t>
      </w:r>
      <w:r w:rsidR="00DF400C">
        <w:rPr>
          <w:rFonts w:eastAsia="Segoe UI"/>
        </w:rPr>
        <w:t>services</w:t>
      </w:r>
      <w:r>
        <w:rPr>
          <w:rFonts w:eastAsia="Segoe UI"/>
        </w:rPr>
        <w:t xml:space="preserve"> provided to bulk billing incentive eligible patients </w:t>
      </w:r>
    </w:p>
    <w:p w14:paraId="4DA35F96" w14:textId="79A42937" w:rsidR="00562462" w:rsidRDefault="00CE332B" w:rsidP="00436988">
      <w:pPr>
        <w:pStyle w:val="ListParagraph"/>
        <w:numPr>
          <w:ilvl w:val="0"/>
          <w:numId w:val="12"/>
        </w:numPr>
        <w:rPr>
          <w:rFonts w:eastAsia="Segoe UI"/>
        </w:rPr>
      </w:pPr>
      <w:r>
        <w:rPr>
          <w:rFonts w:eastAsia="Segoe UI"/>
        </w:rPr>
        <w:t xml:space="preserve">the average </w:t>
      </w:r>
      <w:r w:rsidR="00F560A9">
        <w:rPr>
          <w:rFonts w:eastAsia="Segoe UI"/>
        </w:rPr>
        <w:t xml:space="preserve">MBS benefit and bulk billing </w:t>
      </w:r>
      <w:r w:rsidR="00AF7BB3">
        <w:rPr>
          <w:rFonts w:eastAsia="Segoe UI"/>
        </w:rPr>
        <w:t>incentives</w:t>
      </w:r>
      <w:r w:rsidR="00F560A9">
        <w:rPr>
          <w:rFonts w:eastAsia="Segoe UI"/>
        </w:rPr>
        <w:t xml:space="preserve"> received by GPs in your selected MMM a</w:t>
      </w:r>
      <w:r w:rsidR="00AF7BB3">
        <w:rPr>
          <w:rFonts w:eastAsia="Segoe UI"/>
        </w:rPr>
        <w:t>nd billing type in FY24-25.</w:t>
      </w:r>
      <w:r w:rsidR="0078255F">
        <w:rPr>
          <w:rFonts w:eastAsia="Segoe UI"/>
        </w:rPr>
        <w:t xml:space="preserve"> </w:t>
      </w:r>
    </w:p>
    <w:p w14:paraId="687A3F0A" w14:textId="77777777" w:rsidR="00E756A6" w:rsidRDefault="00E756A6">
      <w:pPr>
        <w:spacing w:before="0" w:after="0" w:line="240" w:lineRule="auto"/>
        <w:rPr>
          <w:rFonts w:eastAsia="Segoe UI"/>
        </w:rPr>
      </w:pPr>
      <w:r>
        <w:rPr>
          <w:rFonts w:eastAsia="Segoe UI"/>
        </w:rPr>
        <w:br w:type="page"/>
      </w:r>
    </w:p>
    <w:p w14:paraId="0F96D683" w14:textId="6F8BFD1D" w:rsidR="00C65E2F" w:rsidRDefault="00562462" w:rsidP="00DC1040">
      <w:pPr>
        <w:spacing w:before="0" w:after="0" w:line="240" w:lineRule="auto"/>
        <w:rPr>
          <w:rFonts w:eastAsia="Segoe UI"/>
        </w:rPr>
      </w:pPr>
      <w:r>
        <w:rPr>
          <w:rFonts w:eastAsia="Segoe UI"/>
        </w:rPr>
        <w:lastRenderedPageBreak/>
        <w:t xml:space="preserve">Three payment </w:t>
      </w:r>
      <w:r w:rsidR="009754F7">
        <w:rPr>
          <w:rFonts w:eastAsia="Segoe UI"/>
        </w:rPr>
        <w:t>comparisons</w:t>
      </w:r>
      <w:r>
        <w:rPr>
          <w:rFonts w:eastAsia="Segoe UI"/>
        </w:rPr>
        <w:t xml:space="preserve"> will be displayed</w:t>
      </w:r>
      <w:r w:rsidR="00B94F01">
        <w:rPr>
          <w:rFonts w:eastAsia="Segoe UI"/>
        </w:rPr>
        <w:t>:</w:t>
      </w:r>
    </w:p>
    <w:tbl>
      <w:tblPr>
        <w:tblStyle w:val="TableGrid"/>
        <w:tblW w:w="1079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672"/>
        <w:gridCol w:w="3581"/>
        <w:gridCol w:w="3546"/>
      </w:tblGrid>
      <w:tr w:rsidR="00B44377" w14:paraId="79CCC4BB" w14:textId="77777777" w:rsidTr="00A64EDC">
        <w:trPr>
          <w:trHeight w:val="454"/>
        </w:trPr>
        <w:tc>
          <w:tcPr>
            <w:tcW w:w="3672" w:type="dxa"/>
          </w:tcPr>
          <w:p w14:paraId="0061939F" w14:textId="04D0DEE1" w:rsidR="007351A4" w:rsidRPr="003825E2" w:rsidRDefault="00B44377" w:rsidP="00404994">
            <w:pPr>
              <w:pStyle w:val="Heading3"/>
              <w:numPr>
                <w:ilvl w:val="0"/>
                <w:numId w:val="20"/>
              </w:numPr>
              <w:ind w:hanging="379"/>
              <w:rPr>
                <w:rFonts w:eastAsia="Segoe UI"/>
                <w:color w:val="009448"/>
                <w:sz w:val="22"/>
                <w:szCs w:val="22"/>
              </w:rPr>
            </w:pPr>
            <w:r w:rsidRPr="003825E2">
              <w:rPr>
                <w:rFonts w:eastAsia="Segoe UI"/>
                <w:color w:val="009448"/>
                <w:sz w:val="22"/>
                <w:szCs w:val="22"/>
              </w:rPr>
              <w:t xml:space="preserve">Current payments </w:t>
            </w:r>
          </w:p>
          <w:p w14:paraId="0DB93FDD" w14:textId="10E38D41" w:rsidR="00B44377" w:rsidRPr="003825E2" w:rsidRDefault="00B44377" w:rsidP="00404994">
            <w:pPr>
              <w:pStyle w:val="Heading3"/>
              <w:ind w:hanging="243"/>
              <w:rPr>
                <w:rFonts w:eastAsia="Segoe UI"/>
                <w:color w:val="009448"/>
              </w:rPr>
            </w:pPr>
          </w:p>
        </w:tc>
        <w:tc>
          <w:tcPr>
            <w:tcW w:w="3581" w:type="dxa"/>
          </w:tcPr>
          <w:p w14:paraId="7EFC6307" w14:textId="7FC4917C" w:rsidR="00B44377" w:rsidRPr="003825E2" w:rsidRDefault="00B44377" w:rsidP="00B43C24">
            <w:pPr>
              <w:pStyle w:val="Heading3"/>
              <w:numPr>
                <w:ilvl w:val="0"/>
                <w:numId w:val="20"/>
              </w:numPr>
              <w:rPr>
                <w:rFonts w:eastAsia="Segoe UI"/>
                <w:color w:val="009448"/>
                <w:sz w:val="22"/>
                <w:szCs w:val="22"/>
              </w:rPr>
            </w:pPr>
            <w:r w:rsidRPr="003825E2">
              <w:rPr>
                <w:rFonts w:eastAsia="Segoe UI"/>
                <w:color w:val="009448"/>
                <w:sz w:val="22"/>
                <w:szCs w:val="22"/>
              </w:rPr>
              <w:t xml:space="preserve">Payments with </w:t>
            </w:r>
            <w:r w:rsidR="00D957C5" w:rsidRPr="003825E2">
              <w:rPr>
                <w:rFonts w:eastAsia="Segoe UI"/>
                <w:color w:val="009448"/>
                <w:sz w:val="22"/>
                <w:szCs w:val="22"/>
              </w:rPr>
              <w:t xml:space="preserve">MBS BBIs </w:t>
            </w:r>
            <w:r w:rsidRPr="003825E2">
              <w:rPr>
                <w:rFonts w:eastAsia="Segoe UI"/>
                <w:color w:val="009448"/>
                <w:sz w:val="22"/>
                <w:szCs w:val="22"/>
              </w:rPr>
              <w:t xml:space="preserve">expanded </w:t>
            </w:r>
            <w:r w:rsidR="00D957C5" w:rsidRPr="003825E2">
              <w:rPr>
                <w:rFonts w:eastAsia="Segoe UI"/>
                <w:color w:val="009448"/>
                <w:sz w:val="22"/>
                <w:szCs w:val="22"/>
              </w:rPr>
              <w:t>eligibility</w:t>
            </w:r>
          </w:p>
        </w:tc>
        <w:tc>
          <w:tcPr>
            <w:tcW w:w="3546" w:type="dxa"/>
          </w:tcPr>
          <w:p w14:paraId="540C6007" w14:textId="1B5720FA" w:rsidR="00B44377" w:rsidRPr="003825E2" w:rsidRDefault="00B44377" w:rsidP="00B43C24">
            <w:pPr>
              <w:pStyle w:val="Heading3"/>
              <w:numPr>
                <w:ilvl w:val="0"/>
                <w:numId w:val="20"/>
              </w:numPr>
              <w:rPr>
                <w:rFonts w:eastAsia="Segoe UI"/>
                <w:color w:val="009448"/>
                <w:sz w:val="22"/>
                <w:szCs w:val="22"/>
              </w:rPr>
            </w:pPr>
            <w:r w:rsidRPr="003825E2">
              <w:rPr>
                <w:rFonts w:eastAsia="Segoe UI"/>
                <w:color w:val="009448"/>
                <w:sz w:val="22"/>
                <w:szCs w:val="22"/>
              </w:rPr>
              <w:t xml:space="preserve">Payments with </w:t>
            </w:r>
            <w:r w:rsidR="00D957C5" w:rsidRPr="003825E2">
              <w:rPr>
                <w:rFonts w:eastAsia="Segoe UI"/>
                <w:color w:val="009448"/>
                <w:sz w:val="22"/>
                <w:szCs w:val="22"/>
              </w:rPr>
              <w:t>MBS BBIs expanded eligibility</w:t>
            </w:r>
            <w:r w:rsidRPr="003825E2">
              <w:rPr>
                <w:rFonts w:eastAsia="Segoe UI"/>
                <w:color w:val="009448"/>
                <w:sz w:val="22"/>
                <w:szCs w:val="22"/>
              </w:rPr>
              <w:t xml:space="preserve"> +</w:t>
            </w:r>
            <w:r w:rsidR="00404994" w:rsidRPr="003825E2">
              <w:rPr>
                <w:rFonts w:eastAsia="Segoe UI"/>
                <w:color w:val="009448"/>
                <w:sz w:val="22"/>
                <w:szCs w:val="22"/>
              </w:rPr>
              <w:t xml:space="preserve"> </w:t>
            </w:r>
            <w:r w:rsidRPr="003825E2">
              <w:rPr>
                <w:rFonts w:eastAsia="Segoe UI"/>
                <w:color w:val="009448"/>
                <w:sz w:val="22"/>
                <w:szCs w:val="22"/>
              </w:rPr>
              <w:t xml:space="preserve">BBPIP </w:t>
            </w:r>
          </w:p>
        </w:tc>
      </w:tr>
      <w:tr w:rsidR="00B44377" w14:paraId="0FC13097" w14:textId="77777777" w:rsidTr="00A64EDC">
        <w:trPr>
          <w:trHeight w:val="547"/>
        </w:trPr>
        <w:tc>
          <w:tcPr>
            <w:tcW w:w="3672" w:type="dxa"/>
          </w:tcPr>
          <w:p w14:paraId="3FA4321E" w14:textId="67EA9EF2" w:rsidR="00B44377" w:rsidRDefault="00B04F9E" w:rsidP="0071486B">
            <w:pPr>
              <w:ind w:left="-397" w:firstLine="397"/>
              <w:rPr>
                <w:rFonts w:eastAsia="Segoe UI"/>
              </w:rPr>
            </w:pPr>
            <w:r>
              <w:rPr>
                <w:noProof/>
              </w:rPr>
              <mc:AlternateContent>
                <mc:Choice Requires="wps">
                  <w:drawing>
                    <wp:anchor distT="0" distB="0" distL="114300" distR="114300" simplePos="0" relativeHeight="251658252" behindDoc="0" locked="0" layoutInCell="1" allowOverlap="1" wp14:anchorId="28488C9D" wp14:editId="27BF8453">
                      <wp:simplePos x="0" y="0"/>
                      <wp:positionH relativeFrom="margin">
                        <wp:posOffset>123825</wp:posOffset>
                      </wp:positionH>
                      <wp:positionV relativeFrom="paragraph">
                        <wp:posOffset>978535</wp:posOffset>
                      </wp:positionV>
                      <wp:extent cx="1028700" cy="387350"/>
                      <wp:effectExtent l="0" t="0" r="19050" b="12700"/>
                      <wp:wrapNone/>
                      <wp:docPr id="652849710"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8700" cy="38735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2DB8A123" id="Oval 1" o:spid="_x0000_s1026" alt="&quot;&quot;" style="position:absolute;margin-left:9.75pt;margin-top:77.05pt;width:81pt;height:30.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" filled="f" strokecolor="#ffc000" strokeweight="2pt">
                      <w10:wrap anchorx="margin"/>
                    </v:oval>
                  </w:pict>
                </mc:Fallback>
              </mc:AlternateContent>
            </w:r>
            <w:r w:rsidR="001826FA">
              <w:rPr>
                <w:noProof/>
              </w:rPr>
              <w:drawing>
                <wp:inline distT="0" distB="0" distL="0" distR="0" wp14:anchorId="3C723470" wp14:editId="32CE0A9A">
                  <wp:extent cx="2120900" cy="2784875"/>
                  <wp:effectExtent l="0" t="0" r="0" b="0"/>
                  <wp:docPr id="336989471" name="Picture 1" descr="Screenshot example of current payments calculator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89471" name="Picture 1" descr="Screenshot example of current payments calculator data "/>
                          <pic:cNvPicPr/>
                        </pic:nvPicPr>
                        <pic:blipFill>
                          <a:blip r:embed="rId24"/>
                          <a:stretch>
                            <a:fillRect/>
                          </a:stretch>
                        </pic:blipFill>
                        <pic:spPr>
                          <a:xfrm>
                            <a:off x="0" y="0"/>
                            <a:ext cx="2140943" cy="2811193"/>
                          </a:xfrm>
                          <a:prstGeom prst="rect">
                            <a:avLst/>
                          </a:prstGeom>
                        </pic:spPr>
                      </pic:pic>
                    </a:graphicData>
                  </a:graphic>
                </wp:inline>
              </w:drawing>
            </w:r>
          </w:p>
        </w:tc>
        <w:tc>
          <w:tcPr>
            <w:tcW w:w="3581" w:type="dxa"/>
          </w:tcPr>
          <w:p w14:paraId="0BAF7BBB" w14:textId="314CEF7C" w:rsidR="00B44377" w:rsidRDefault="00B04F9E" w:rsidP="0071486B">
            <w:pPr>
              <w:rPr>
                <w:rFonts w:eastAsia="Segoe UI"/>
              </w:rPr>
            </w:pPr>
            <w:r>
              <w:rPr>
                <w:noProof/>
              </w:rPr>
              <mc:AlternateContent>
                <mc:Choice Requires="wps">
                  <w:drawing>
                    <wp:anchor distT="0" distB="0" distL="114300" distR="114300" simplePos="0" relativeHeight="251658253" behindDoc="0" locked="0" layoutInCell="1" allowOverlap="1" wp14:anchorId="4BE01F57" wp14:editId="1A46433F">
                      <wp:simplePos x="0" y="0"/>
                      <wp:positionH relativeFrom="margin">
                        <wp:posOffset>135255</wp:posOffset>
                      </wp:positionH>
                      <wp:positionV relativeFrom="paragraph">
                        <wp:posOffset>1010285</wp:posOffset>
                      </wp:positionV>
                      <wp:extent cx="969645" cy="336550"/>
                      <wp:effectExtent l="0" t="0" r="20955" b="25400"/>
                      <wp:wrapNone/>
                      <wp:docPr id="192198875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69645" cy="33655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0819BD56" id="Oval 1" o:spid="_x0000_s1026" alt="&quot;&quot;" style="position:absolute;margin-left:10.65pt;margin-top:79.55pt;width:76.35pt;height:26.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" filled="f" strokecolor="#ffc000" strokeweight="2pt">
                      <w10:wrap anchorx="margin"/>
                    </v:oval>
                  </w:pict>
                </mc:Fallback>
              </mc:AlternateContent>
            </w:r>
            <w:r w:rsidR="001826FA">
              <w:rPr>
                <w:noProof/>
              </w:rPr>
              <w:drawing>
                <wp:inline distT="0" distB="0" distL="0" distR="0" wp14:anchorId="30DFC37E" wp14:editId="4796022D">
                  <wp:extent cx="2126580" cy="2806700"/>
                  <wp:effectExtent l="0" t="0" r="7620" b="0"/>
                  <wp:docPr id="258043965" name="Picture 1" descr="Screenshot example of payments with MBS BBIs expanded eligibility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43965" name="Picture 1" descr="Screenshot example of payments with MBS BBIs expanded eligibility data "/>
                          <pic:cNvPicPr/>
                        </pic:nvPicPr>
                        <pic:blipFill>
                          <a:blip r:embed="rId25"/>
                          <a:stretch>
                            <a:fillRect/>
                          </a:stretch>
                        </pic:blipFill>
                        <pic:spPr>
                          <a:xfrm>
                            <a:off x="0" y="0"/>
                            <a:ext cx="2142373" cy="2827544"/>
                          </a:xfrm>
                          <a:prstGeom prst="rect">
                            <a:avLst/>
                          </a:prstGeom>
                        </pic:spPr>
                      </pic:pic>
                    </a:graphicData>
                  </a:graphic>
                </wp:inline>
              </w:drawing>
            </w:r>
          </w:p>
        </w:tc>
        <w:tc>
          <w:tcPr>
            <w:tcW w:w="3546" w:type="dxa"/>
          </w:tcPr>
          <w:p w14:paraId="0460C70F" w14:textId="784CBFBB" w:rsidR="00B44377" w:rsidRDefault="00B04F9E" w:rsidP="0071486B">
            <w:pPr>
              <w:jc w:val="center"/>
              <w:rPr>
                <w:rFonts w:eastAsia="Segoe UI"/>
              </w:rPr>
            </w:pPr>
            <w:r>
              <w:rPr>
                <w:noProof/>
              </w:rPr>
              <mc:AlternateContent>
                <mc:Choice Requires="wps">
                  <w:drawing>
                    <wp:anchor distT="0" distB="0" distL="114300" distR="114300" simplePos="0" relativeHeight="251658254" behindDoc="0" locked="0" layoutInCell="1" allowOverlap="1" wp14:anchorId="781A777E" wp14:editId="23DEE610">
                      <wp:simplePos x="0" y="0"/>
                      <wp:positionH relativeFrom="margin">
                        <wp:posOffset>83820</wp:posOffset>
                      </wp:positionH>
                      <wp:positionV relativeFrom="paragraph">
                        <wp:posOffset>1016636</wp:posOffset>
                      </wp:positionV>
                      <wp:extent cx="1009015" cy="342900"/>
                      <wp:effectExtent l="0" t="0" r="19685" b="19050"/>
                      <wp:wrapNone/>
                      <wp:docPr id="1219254152"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9015" cy="34290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6D97FC8A" id="Oval 1" o:spid="_x0000_s1026" alt="&quot;&quot;" style="position:absolute;margin-left:6.6pt;margin-top:80.05pt;width:79.45pt;height:27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" filled="f" strokecolor="#ffc000" strokeweight="2pt">
                      <w10:wrap anchorx="margin"/>
                    </v:oval>
                  </w:pict>
                </mc:Fallback>
              </mc:AlternateContent>
            </w:r>
            <w:r w:rsidR="001826FA">
              <w:rPr>
                <w:noProof/>
              </w:rPr>
              <w:drawing>
                <wp:inline distT="0" distB="0" distL="0" distR="0" wp14:anchorId="0D9D094D" wp14:editId="47D6F3E8">
                  <wp:extent cx="2055076" cy="2762250"/>
                  <wp:effectExtent l="0" t="0" r="2540" b="0"/>
                  <wp:docPr id="117844876" name="Picture 1" descr="Screenshot example of payments with MBS BBIs expanded eligibility and BBPIP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4876" name="Picture 1" descr="Screenshot example of payments with MBS BBIs expanded eligibility and BBPIP data "/>
                          <pic:cNvPicPr/>
                        </pic:nvPicPr>
                        <pic:blipFill>
                          <a:blip r:embed="rId26"/>
                          <a:stretch>
                            <a:fillRect/>
                          </a:stretch>
                        </pic:blipFill>
                        <pic:spPr>
                          <a:xfrm>
                            <a:off x="0" y="0"/>
                            <a:ext cx="2072694" cy="2785930"/>
                          </a:xfrm>
                          <a:prstGeom prst="rect">
                            <a:avLst/>
                          </a:prstGeom>
                        </pic:spPr>
                      </pic:pic>
                    </a:graphicData>
                  </a:graphic>
                </wp:inline>
              </w:drawing>
            </w:r>
          </w:p>
        </w:tc>
      </w:tr>
    </w:tbl>
    <w:p w14:paraId="70537464" w14:textId="4D4E6DAB" w:rsidR="001826FA" w:rsidRDefault="001826FA" w:rsidP="00A64EDC">
      <w:pPr>
        <w:ind w:left="-567" w:hanging="142"/>
        <w:jc w:val="center"/>
        <w:rPr>
          <w:rFonts w:eastAsia="Segoe UI"/>
        </w:rPr>
      </w:pPr>
      <w:r>
        <w:rPr>
          <w:noProof/>
        </w:rPr>
        <w:drawing>
          <wp:inline distT="0" distB="0" distL="0" distR="0" wp14:anchorId="54D22877" wp14:editId="3D440765">
            <wp:extent cx="5759450" cy="298450"/>
            <wp:effectExtent l="0" t="0" r="0" b="6350"/>
            <wp:docPr id="259359627" name="Picture 1" descr="Screenshot from calculator: Text says: *Estimates are based on a full-time GP who delivers 7,296 services per year according to GP Earnings 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59627" name="Picture 1" descr="Screenshot from calculator: Text says: *Estimates are based on a full-time GP who delivers 7,296 services per year according to GP Earnings Calculator"/>
                    <pic:cNvPicPr/>
                  </pic:nvPicPr>
                  <pic:blipFill>
                    <a:blip r:embed="rId27"/>
                    <a:stretch>
                      <a:fillRect/>
                    </a:stretch>
                  </pic:blipFill>
                  <pic:spPr>
                    <a:xfrm>
                      <a:off x="0" y="0"/>
                      <a:ext cx="5759450" cy="298450"/>
                    </a:xfrm>
                    <a:prstGeom prst="rect">
                      <a:avLst/>
                    </a:prstGeom>
                  </pic:spPr>
                </pic:pic>
              </a:graphicData>
            </a:graphic>
          </wp:inline>
        </w:drawing>
      </w:r>
    </w:p>
    <w:p w14:paraId="472963C6" w14:textId="77777777" w:rsidR="001826FA" w:rsidRDefault="001826FA" w:rsidP="00E141BB">
      <w:pPr>
        <w:rPr>
          <w:rFonts w:eastAsia="Segoe UI"/>
        </w:rPr>
      </w:pPr>
    </w:p>
    <w:p w14:paraId="3B96A43A" w14:textId="71CFACE9" w:rsidR="00FD6420" w:rsidRDefault="007822C8" w:rsidP="00E141BB">
      <w:pPr>
        <w:rPr>
          <w:rFonts w:eastAsia="Segoe UI"/>
        </w:rPr>
      </w:pPr>
      <w:r>
        <w:rPr>
          <w:rFonts w:eastAsia="Segoe UI"/>
        </w:rPr>
        <w:t xml:space="preserve">A full breakdown of payment </w:t>
      </w:r>
      <w:r w:rsidR="00FD6420">
        <w:rPr>
          <w:rFonts w:eastAsia="Segoe UI"/>
        </w:rPr>
        <w:t>definitions</w:t>
      </w:r>
      <w:r>
        <w:rPr>
          <w:rFonts w:eastAsia="Segoe UI"/>
        </w:rPr>
        <w:t xml:space="preserve"> is </w:t>
      </w:r>
      <w:r w:rsidR="00FD6420">
        <w:rPr>
          <w:rFonts w:eastAsia="Segoe UI"/>
        </w:rPr>
        <w:t>available</w:t>
      </w:r>
      <w:r w:rsidR="00FB62AE">
        <w:rPr>
          <w:rFonts w:eastAsia="Segoe UI"/>
        </w:rPr>
        <w:t xml:space="preserve"> </w:t>
      </w:r>
      <w:r w:rsidR="00FD6420">
        <w:rPr>
          <w:rFonts w:eastAsia="Segoe UI"/>
        </w:rPr>
        <w:t>in the</w:t>
      </w:r>
      <w:r w:rsidR="00CE2CFC">
        <w:rPr>
          <w:rFonts w:eastAsia="Segoe UI"/>
        </w:rPr>
        <w:t xml:space="preserve"> calculator</w:t>
      </w:r>
      <w:r w:rsidR="00FD6420">
        <w:rPr>
          <w:rFonts w:eastAsia="Segoe UI"/>
        </w:rPr>
        <w:t xml:space="preserve"> FAQs</w:t>
      </w:r>
      <w:r w:rsidR="00CE2CFC">
        <w:rPr>
          <w:rFonts w:eastAsia="Segoe UI"/>
        </w:rPr>
        <w:t>.</w:t>
      </w:r>
      <w:r w:rsidR="00552D26">
        <w:rPr>
          <w:rFonts w:eastAsia="Segoe UI"/>
        </w:rPr>
        <w:t xml:space="preserve"> </w:t>
      </w:r>
    </w:p>
    <w:p w14:paraId="1D27091C" w14:textId="0F99FF11" w:rsidR="00A55D1C" w:rsidRDefault="00E5018D" w:rsidP="00427ADE">
      <w:pPr>
        <w:jc w:val="center"/>
        <w:rPr>
          <w:rFonts w:eastAsia="Segoe UI"/>
        </w:rPr>
      </w:pPr>
      <w:r>
        <w:rPr>
          <w:noProof/>
        </w:rPr>
        <w:drawing>
          <wp:inline distT="0" distB="0" distL="0" distR="0" wp14:anchorId="319D9804" wp14:editId="020CECFF">
            <wp:extent cx="5287362" cy="2024005"/>
            <wp:effectExtent l="0" t="0" r="0" b="0"/>
            <wp:docPr id="1696859578" name="Picture 1" descr="Screenshot of FA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59578" name="Picture 1" descr="Screenshot of FAQ's"/>
                    <pic:cNvPicPr/>
                  </pic:nvPicPr>
                  <pic:blipFill>
                    <a:blip r:embed="rId28"/>
                    <a:stretch>
                      <a:fillRect/>
                    </a:stretch>
                  </pic:blipFill>
                  <pic:spPr>
                    <a:xfrm>
                      <a:off x="0" y="0"/>
                      <a:ext cx="5287362" cy="2024005"/>
                    </a:xfrm>
                    <a:prstGeom prst="rect">
                      <a:avLst/>
                    </a:prstGeom>
                  </pic:spPr>
                </pic:pic>
              </a:graphicData>
            </a:graphic>
          </wp:inline>
        </w:drawing>
      </w:r>
    </w:p>
    <w:p w14:paraId="7A58A4AC" w14:textId="77777777" w:rsidR="00B04F9E" w:rsidRDefault="00B04F9E">
      <w:pPr>
        <w:spacing w:before="0" w:after="0" w:line="240" w:lineRule="auto"/>
        <w:rPr>
          <w:rFonts w:eastAsia="Segoe UI" w:cs="Arial"/>
          <w:b/>
          <w:bCs/>
          <w:color w:val="009448"/>
          <w:kern w:val="28"/>
          <w:sz w:val="32"/>
          <w:szCs w:val="32"/>
        </w:rPr>
      </w:pPr>
      <w:r>
        <w:rPr>
          <w:rFonts w:eastAsia="Segoe UI"/>
          <w:color w:val="009448"/>
          <w:sz w:val="32"/>
          <w:szCs w:val="32"/>
        </w:rPr>
        <w:br w:type="page"/>
      </w:r>
    </w:p>
    <w:p w14:paraId="0A1A0DEF" w14:textId="2EE09FA1" w:rsidR="00AE7E8C" w:rsidRPr="00DC1040" w:rsidRDefault="00AE7E8C" w:rsidP="00DC1040">
      <w:pPr>
        <w:pStyle w:val="Heading1"/>
        <w:rPr>
          <w:rFonts w:ascii="Segoe UI" w:eastAsia="Segoe UI" w:hAnsi="Segoe UI" w:cs="Segoe UI"/>
          <w:sz w:val="18"/>
        </w:rPr>
      </w:pPr>
      <w:r w:rsidRPr="003825E2">
        <w:rPr>
          <w:rFonts w:eastAsia="Segoe UI"/>
          <w:color w:val="009448"/>
          <w:sz w:val="32"/>
          <w:szCs w:val="32"/>
        </w:rPr>
        <w:lastRenderedPageBreak/>
        <w:t>6. Interpreting Your Results</w:t>
      </w:r>
    </w:p>
    <w:p w14:paraId="30E18800" w14:textId="73725D52" w:rsidR="00294335" w:rsidRDefault="00294335" w:rsidP="00294335">
      <w:pPr>
        <w:rPr>
          <w:noProof/>
        </w:rPr>
      </w:pPr>
      <w:r w:rsidRPr="24B9BC9B">
        <w:rPr>
          <w:rFonts w:eastAsia="Segoe UI"/>
        </w:rPr>
        <w:t xml:space="preserve">Each payment comparison is based on the number of services you provided and includes a breakdown of estimated payments from Medicare benefits, </w:t>
      </w:r>
      <w:r w:rsidRPr="24B9BC9B">
        <w:rPr>
          <w:noProof/>
        </w:rPr>
        <w:t>MBS BBI expanded eligibility, patient fees and the total revenue you</w:t>
      </w:r>
      <w:r w:rsidR="0BD673CF" w:rsidRPr="24B9BC9B">
        <w:rPr>
          <w:noProof/>
        </w:rPr>
        <w:t xml:space="preserve"> or your</w:t>
      </w:r>
      <w:r w:rsidRPr="24B9BC9B">
        <w:rPr>
          <w:noProof/>
        </w:rPr>
        <w:t xml:space="preserve"> practice will earn. </w:t>
      </w:r>
    </w:p>
    <w:p w14:paraId="7150D443" w14:textId="0B944DB3" w:rsidR="00AE7E8C" w:rsidRDefault="00AE7E8C">
      <w:pPr>
        <w:spacing w:before="0" w:after="0" w:line="240" w:lineRule="auto"/>
        <w:rPr>
          <w:rFonts w:ascii="Segoe UI" w:eastAsia="Segoe UI" w:hAnsi="Segoe UI" w:cs="Segoe UI"/>
          <w:sz w:val="18"/>
        </w:rPr>
      </w:pPr>
    </w:p>
    <w:tbl>
      <w:tblPr>
        <w:tblStyle w:val="TableGrid"/>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969"/>
        <w:gridCol w:w="5568"/>
      </w:tblGrid>
      <w:tr w:rsidR="00012EE7" w14:paraId="2718DE81" w14:textId="77777777" w:rsidTr="00012EE7">
        <w:trPr>
          <w:trHeight w:val="547"/>
        </w:trPr>
        <w:tc>
          <w:tcPr>
            <w:tcW w:w="3969" w:type="dxa"/>
          </w:tcPr>
          <w:p w14:paraId="0C652351" w14:textId="0E6EFDE7" w:rsidR="00012EE7" w:rsidRDefault="00854C29" w:rsidP="00427ADE">
            <w:pPr>
              <w:jc w:val="center"/>
              <w:rPr>
                <w:rFonts w:eastAsia="Segoe UI"/>
              </w:rPr>
            </w:pPr>
            <w:r>
              <w:rPr>
                <w:noProof/>
              </w:rPr>
              <mc:AlternateContent>
                <mc:Choice Requires="wps">
                  <w:drawing>
                    <wp:anchor distT="0" distB="0" distL="114300" distR="114300" simplePos="0" relativeHeight="251658241" behindDoc="0" locked="0" layoutInCell="1" allowOverlap="1" wp14:anchorId="0F3CAF3C" wp14:editId="44ECA5E3">
                      <wp:simplePos x="0" y="0"/>
                      <wp:positionH relativeFrom="margin">
                        <wp:posOffset>631190</wp:posOffset>
                      </wp:positionH>
                      <wp:positionV relativeFrom="paragraph">
                        <wp:posOffset>2183130</wp:posOffset>
                      </wp:positionV>
                      <wp:extent cx="1605915" cy="308610"/>
                      <wp:effectExtent l="0" t="0" r="13335" b="15240"/>
                      <wp:wrapNone/>
                      <wp:docPr id="626913457"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5915" cy="30861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7D5B32E1" id="Oval 1" o:spid="_x0000_s1026" alt="&quot;&quot;" style="position:absolute;margin-left:49.7pt;margin-top:171.9pt;width:126.45pt;height:24.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" filled="f" strokecolor="#ffc000" strokeweight="2pt">
                      <w10:wrap anchorx="margin"/>
                    </v:oval>
                  </w:pict>
                </mc:Fallback>
              </mc:AlternateContent>
            </w:r>
            <w:r w:rsidR="000C0984">
              <w:rPr>
                <w:noProof/>
              </w:rPr>
              <w:drawing>
                <wp:inline distT="0" distB="0" distL="0" distR="0" wp14:anchorId="4EF73264" wp14:editId="189BD6E6">
                  <wp:extent cx="2338512" cy="2991120"/>
                  <wp:effectExtent l="0" t="0" r="5080" b="0"/>
                  <wp:docPr id="809790086" name="Picture 1" descr="Screenshot of example MBS BBIs expanded eligibility data with 'Total (gross revenue earned)'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90086" name="Picture 1" descr="Screenshot of example MBS BBIs expanded eligibility data with 'Total (gross revenue earned)' circled"/>
                          <pic:cNvPicPr/>
                        </pic:nvPicPr>
                        <pic:blipFill>
                          <a:blip r:embed="rId29"/>
                          <a:stretch>
                            <a:fillRect/>
                          </a:stretch>
                        </pic:blipFill>
                        <pic:spPr>
                          <a:xfrm>
                            <a:off x="0" y="0"/>
                            <a:ext cx="2352743" cy="3009322"/>
                          </a:xfrm>
                          <a:prstGeom prst="rect">
                            <a:avLst/>
                          </a:prstGeom>
                        </pic:spPr>
                      </pic:pic>
                    </a:graphicData>
                  </a:graphic>
                </wp:inline>
              </w:drawing>
            </w:r>
          </w:p>
        </w:tc>
        <w:tc>
          <w:tcPr>
            <w:tcW w:w="5568" w:type="dxa"/>
          </w:tcPr>
          <w:p w14:paraId="1F0893C0" w14:textId="5B9BDB23" w:rsidR="00012EE7" w:rsidRDefault="00854C29" w:rsidP="00427ADE">
            <w:pPr>
              <w:jc w:val="center"/>
              <w:rPr>
                <w:rFonts w:eastAsia="Segoe UI"/>
              </w:rPr>
            </w:pPr>
            <w:r>
              <w:rPr>
                <w:noProof/>
              </w:rPr>
              <mc:AlternateContent>
                <mc:Choice Requires="wps">
                  <w:drawing>
                    <wp:anchor distT="0" distB="0" distL="114300" distR="114300" simplePos="0" relativeHeight="251658242" behindDoc="0" locked="0" layoutInCell="1" allowOverlap="1" wp14:anchorId="07D7B012" wp14:editId="2D8FF64B">
                      <wp:simplePos x="0" y="0"/>
                      <wp:positionH relativeFrom="margin">
                        <wp:posOffset>1048385</wp:posOffset>
                      </wp:positionH>
                      <wp:positionV relativeFrom="paragraph">
                        <wp:posOffset>2343150</wp:posOffset>
                      </wp:positionV>
                      <wp:extent cx="1659890" cy="302895"/>
                      <wp:effectExtent l="0" t="0" r="16510" b="20955"/>
                      <wp:wrapNone/>
                      <wp:docPr id="2001308272"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9890" cy="302895"/>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3BE01F2A" id="Oval 1" o:spid="_x0000_s1026" alt="&quot;&quot;" style="position:absolute;margin-left:82.55pt;margin-top:184.5pt;width:130.7pt;height:23.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" filled="f" strokecolor="#ffc000" strokeweight="2pt">
                      <w10:wrap anchorx="margin"/>
                    </v:oval>
                  </w:pict>
                </mc:Fallback>
              </mc:AlternateContent>
            </w:r>
            <w:r w:rsidR="00E8662C">
              <w:rPr>
                <w:noProof/>
              </w:rPr>
              <w:drawing>
                <wp:inline distT="0" distB="0" distL="0" distR="0" wp14:anchorId="0EBA04D2" wp14:editId="5E9A8232">
                  <wp:extent cx="2298281" cy="3037399"/>
                  <wp:effectExtent l="0" t="0" r="6985" b="0"/>
                  <wp:docPr id="1629267344" name="Picture 1" descr="Screenshot of example MBS BBIs expanded eligibility and BBPIP data with 'Total (gross revenue earned)'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67344" name="Picture 1" descr="Screenshot of example MBS BBIs expanded eligibility and BBPIP data with 'Total (gross revenue earned)' circled"/>
                          <pic:cNvPicPr/>
                        </pic:nvPicPr>
                        <pic:blipFill>
                          <a:blip r:embed="rId30"/>
                          <a:stretch>
                            <a:fillRect/>
                          </a:stretch>
                        </pic:blipFill>
                        <pic:spPr>
                          <a:xfrm>
                            <a:off x="0" y="0"/>
                            <a:ext cx="2310409" cy="3053428"/>
                          </a:xfrm>
                          <a:prstGeom prst="rect">
                            <a:avLst/>
                          </a:prstGeom>
                        </pic:spPr>
                      </pic:pic>
                    </a:graphicData>
                  </a:graphic>
                </wp:inline>
              </w:drawing>
            </w:r>
          </w:p>
        </w:tc>
      </w:tr>
    </w:tbl>
    <w:p w14:paraId="26D19076" w14:textId="61790303" w:rsidR="0097678E" w:rsidRDefault="006D2526" w:rsidP="006D2526">
      <w:pPr>
        <w:rPr>
          <w:rFonts w:eastAsia="Segoe UI"/>
        </w:rPr>
      </w:pPr>
      <w:r w:rsidRPr="00BD2727">
        <w:rPr>
          <w:rFonts w:eastAsia="Segoe UI"/>
        </w:rPr>
        <w:t>The summary table highlights the change in payments and savings for practices and patients</w:t>
      </w:r>
      <w:r w:rsidR="000A4049">
        <w:rPr>
          <w:rFonts w:eastAsia="Segoe UI"/>
        </w:rPr>
        <w:t xml:space="preserve"> when participating in BBPIP</w:t>
      </w:r>
      <w:r w:rsidR="00201990">
        <w:rPr>
          <w:rFonts w:eastAsia="Segoe UI"/>
        </w:rPr>
        <w:t>.</w:t>
      </w:r>
    </w:p>
    <w:p w14:paraId="20A7309D" w14:textId="4EC2D465" w:rsidR="00F42BDD" w:rsidRDefault="00C4327E" w:rsidP="00A15ED2">
      <w:pPr>
        <w:jc w:val="center"/>
        <w:rPr>
          <w:rFonts w:eastAsia="Segoe UI"/>
        </w:rPr>
      </w:pPr>
      <w:r>
        <w:rPr>
          <w:noProof/>
        </w:rPr>
        <mc:AlternateContent>
          <mc:Choice Requires="wps">
            <w:drawing>
              <wp:anchor distT="0" distB="0" distL="114300" distR="114300" simplePos="0" relativeHeight="251658255" behindDoc="0" locked="0" layoutInCell="1" allowOverlap="1" wp14:anchorId="55A6E1E4" wp14:editId="43135FDD">
                <wp:simplePos x="0" y="0"/>
                <wp:positionH relativeFrom="margin">
                  <wp:posOffset>4077336</wp:posOffset>
                </wp:positionH>
                <wp:positionV relativeFrom="paragraph">
                  <wp:posOffset>1466850</wp:posOffset>
                </wp:positionV>
                <wp:extent cx="708660" cy="337185"/>
                <wp:effectExtent l="0" t="0" r="15240" b="24765"/>
                <wp:wrapNone/>
                <wp:docPr id="186815773"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660" cy="337185"/>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09569B7F" id="Oval 1" o:spid="_x0000_s1026" alt="&quot;&quot;" style="position:absolute;margin-left:321.05pt;margin-top:115.5pt;width:55.8pt;height:26.5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" filled="f" strokecolor="#ffc000" strokeweight="2pt">
                <w10:wrap anchorx="margin"/>
              </v:oval>
            </w:pict>
          </mc:Fallback>
        </mc:AlternateContent>
      </w:r>
      <w:r w:rsidR="00012BE6">
        <w:rPr>
          <w:noProof/>
        </w:rPr>
        <w:drawing>
          <wp:inline distT="0" distB="0" distL="0" distR="0" wp14:anchorId="4E69207A" wp14:editId="25D1FBF6">
            <wp:extent cx="5759450" cy="2033905"/>
            <wp:effectExtent l="0" t="0" r="0" b="4445"/>
            <wp:docPr id="1145761337" name="Picture 1" descr="Screenshot of summar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61337" name="Picture 1" descr="Screenshot of summary table"/>
                    <pic:cNvPicPr/>
                  </pic:nvPicPr>
                  <pic:blipFill>
                    <a:blip r:embed="rId31"/>
                    <a:stretch>
                      <a:fillRect/>
                    </a:stretch>
                  </pic:blipFill>
                  <pic:spPr>
                    <a:xfrm>
                      <a:off x="0" y="0"/>
                      <a:ext cx="5759450" cy="2033905"/>
                    </a:xfrm>
                    <a:prstGeom prst="rect">
                      <a:avLst/>
                    </a:prstGeom>
                  </pic:spPr>
                </pic:pic>
              </a:graphicData>
            </a:graphic>
          </wp:inline>
        </w:drawing>
      </w:r>
    </w:p>
    <w:p w14:paraId="1AEE1B9B" w14:textId="77CC5F43" w:rsidR="00904CDC" w:rsidRDefault="00904CDC" w:rsidP="00E64BE2">
      <w:pPr>
        <w:rPr>
          <w:rFonts w:eastAsia="Segoe UI"/>
        </w:rPr>
      </w:pPr>
      <w:r>
        <w:rPr>
          <w:rFonts w:eastAsia="Segoe UI"/>
        </w:rPr>
        <w:t>In th</w:t>
      </w:r>
      <w:r w:rsidR="00D40DCA">
        <w:rPr>
          <w:rFonts w:eastAsia="Segoe UI"/>
        </w:rPr>
        <w:t>is</w:t>
      </w:r>
      <w:r>
        <w:rPr>
          <w:rFonts w:eastAsia="Segoe UI"/>
        </w:rPr>
        <w:t xml:space="preserve"> example, the </w:t>
      </w:r>
      <w:r w:rsidR="00546111">
        <w:rPr>
          <w:rFonts w:eastAsia="Segoe UI"/>
        </w:rPr>
        <w:t xml:space="preserve">annual </w:t>
      </w:r>
      <w:r>
        <w:rPr>
          <w:rFonts w:eastAsia="Segoe UI"/>
        </w:rPr>
        <w:t xml:space="preserve">total changes </w:t>
      </w:r>
      <w:r w:rsidR="00E478AA" w:rsidRPr="785EAE04">
        <w:rPr>
          <w:rFonts w:eastAsia="Segoe UI"/>
        </w:rPr>
        <w:t>include</w:t>
      </w:r>
      <w:r w:rsidR="00E97E1F">
        <w:rPr>
          <w:rFonts w:eastAsia="Segoe UI"/>
        </w:rPr>
        <w:t xml:space="preserve"> </w:t>
      </w:r>
      <w:r w:rsidR="00A63A40">
        <w:rPr>
          <w:rFonts w:eastAsia="Segoe UI"/>
        </w:rPr>
        <w:t xml:space="preserve">MBS BBIs </w:t>
      </w:r>
      <w:r w:rsidR="00E97E1F">
        <w:rPr>
          <w:rFonts w:eastAsia="Segoe UI"/>
        </w:rPr>
        <w:t xml:space="preserve">expanded </w:t>
      </w:r>
      <w:r w:rsidR="00A63A40">
        <w:rPr>
          <w:rFonts w:eastAsia="Segoe UI"/>
        </w:rPr>
        <w:t>eligibility</w:t>
      </w:r>
      <w:r w:rsidR="00022478">
        <w:rPr>
          <w:rFonts w:eastAsia="Segoe UI"/>
        </w:rPr>
        <w:t xml:space="preserve"> of</w:t>
      </w:r>
      <w:r w:rsidR="00FC0195">
        <w:rPr>
          <w:rFonts w:eastAsia="Segoe UI"/>
        </w:rPr>
        <w:t xml:space="preserve"> </w:t>
      </w:r>
      <w:r w:rsidR="00FC0195" w:rsidRPr="002C7956">
        <w:rPr>
          <w:rFonts w:eastAsia="Segoe UI"/>
          <w:b/>
          <w:color w:val="009448"/>
        </w:rPr>
        <w:t>$</w:t>
      </w:r>
      <w:r w:rsidR="6B98505E" w:rsidRPr="335A14AF">
        <w:rPr>
          <w:rFonts w:eastAsia="Segoe UI"/>
          <w:b/>
          <w:bCs/>
          <w:color w:val="009448"/>
        </w:rPr>
        <w:t>26</w:t>
      </w:r>
      <w:r w:rsidR="6DAFBAE6" w:rsidRPr="335A14AF">
        <w:rPr>
          <w:rFonts w:eastAsia="Segoe UI"/>
          <w:b/>
          <w:bCs/>
          <w:color w:val="009448"/>
        </w:rPr>
        <w:t>,</w:t>
      </w:r>
      <w:r w:rsidR="62711958" w:rsidRPr="335A14AF">
        <w:rPr>
          <w:rFonts w:eastAsia="Segoe UI"/>
          <w:b/>
          <w:bCs/>
          <w:color w:val="009448"/>
        </w:rPr>
        <w:t>226</w:t>
      </w:r>
      <w:r w:rsidR="00DC64AD" w:rsidRPr="00FD6420">
        <w:rPr>
          <w:rFonts w:eastAsia="Segoe UI"/>
          <w:color w:val="00B050"/>
        </w:rPr>
        <w:t xml:space="preserve"> </w:t>
      </w:r>
      <w:r w:rsidR="006673CA" w:rsidRPr="00B514E8">
        <w:rPr>
          <w:rFonts w:eastAsia="Segoe UI"/>
        </w:rPr>
        <w:t>plus</w:t>
      </w:r>
      <w:r w:rsidR="006673CA">
        <w:rPr>
          <w:rFonts w:eastAsia="Segoe UI"/>
        </w:rPr>
        <w:t xml:space="preserve"> the additional BBPIP payment of </w:t>
      </w:r>
      <w:r w:rsidR="00A304BC" w:rsidRPr="002C7956">
        <w:rPr>
          <w:rFonts w:eastAsia="Segoe UI"/>
          <w:b/>
          <w:color w:val="009448"/>
        </w:rPr>
        <w:t>$</w:t>
      </w:r>
      <w:r w:rsidR="15EDEA8C" w:rsidRPr="335A14AF">
        <w:rPr>
          <w:rFonts w:eastAsia="Segoe UI"/>
          <w:b/>
          <w:bCs/>
          <w:color w:val="009448"/>
        </w:rPr>
        <w:t>8,199</w:t>
      </w:r>
      <w:r w:rsidR="443EE41C" w:rsidRPr="335A14AF">
        <w:rPr>
          <w:rFonts w:eastAsia="Segoe UI"/>
          <w:b/>
          <w:bCs/>
          <w:color w:val="009448"/>
        </w:rPr>
        <w:t xml:space="preserve"> </w:t>
      </w:r>
      <w:r w:rsidR="443EE41C" w:rsidRPr="335A14AF">
        <w:rPr>
          <w:rFonts w:eastAsia="Segoe UI"/>
          <w:color w:val="auto"/>
        </w:rPr>
        <w:t>for a total of</w:t>
      </w:r>
      <w:r w:rsidR="443EE41C" w:rsidRPr="335A14AF">
        <w:rPr>
          <w:rFonts w:eastAsia="Segoe UI"/>
          <w:b/>
          <w:bCs/>
          <w:color w:val="009448"/>
        </w:rPr>
        <w:t xml:space="preserve"> $34,425</w:t>
      </w:r>
      <w:r w:rsidR="00772515" w:rsidRPr="00FD6420">
        <w:rPr>
          <w:rFonts w:eastAsia="Segoe UI"/>
          <w:color w:val="auto"/>
        </w:rPr>
        <w:t>.</w:t>
      </w:r>
    </w:p>
    <w:p w14:paraId="3BA5D669" w14:textId="3CBECA1B" w:rsidR="00E83986" w:rsidRPr="00BD2727" w:rsidRDefault="00E83986" w:rsidP="00E64BE2">
      <w:pPr>
        <w:rPr>
          <w:rFonts w:eastAsia="Segoe UI"/>
        </w:rPr>
      </w:pPr>
      <w:r>
        <w:rPr>
          <w:rFonts w:eastAsia="Segoe UI"/>
        </w:rPr>
        <w:t xml:space="preserve">The </w:t>
      </w:r>
      <w:r w:rsidRPr="002C7956">
        <w:rPr>
          <w:rFonts w:eastAsia="Segoe UI"/>
          <w:b/>
          <w:color w:val="009448"/>
        </w:rPr>
        <w:t>$</w:t>
      </w:r>
      <w:r w:rsidR="00AB31B0">
        <w:rPr>
          <w:rFonts w:eastAsia="Segoe UI"/>
          <w:b/>
          <w:color w:val="009448"/>
        </w:rPr>
        <w:t>80,543</w:t>
      </w:r>
      <w:r w:rsidRPr="002C7956">
        <w:rPr>
          <w:rFonts w:eastAsia="Segoe UI"/>
          <w:color w:val="009448"/>
        </w:rPr>
        <w:t xml:space="preserve"> </w:t>
      </w:r>
      <w:r>
        <w:rPr>
          <w:rFonts w:eastAsia="Segoe UI"/>
        </w:rPr>
        <w:t xml:space="preserve">is the </w:t>
      </w:r>
      <w:r w:rsidR="00BE3DBD">
        <w:rPr>
          <w:rFonts w:eastAsia="Segoe UI"/>
        </w:rPr>
        <w:t xml:space="preserve">annual </w:t>
      </w:r>
      <w:r w:rsidR="00201990">
        <w:rPr>
          <w:rFonts w:eastAsia="Segoe UI"/>
        </w:rPr>
        <w:t>out-of-pocket</w:t>
      </w:r>
      <w:r>
        <w:rPr>
          <w:rFonts w:eastAsia="Segoe UI"/>
        </w:rPr>
        <w:t xml:space="preserve"> savings for patients visiting your practice.</w:t>
      </w:r>
    </w:p>
    <w:p w14:paraId="5D2E29E6" w14:textId="3B7763A0" w:rsidR="00804DAA" w:rsidRDefault="00F8237E" w:rsidP="00F370CB">
      <w:pPr>
        <w:spacing w:before="0" w:after="0" w:line="240" w:lineRule="auto"/>
        <w:rPr>
          <w:rFonts w:eastAsia="Segoe UI"/>
        </w:rPr>
      </w:pPr>
      <w:r>
        <w:rPr>
          <w:noProof/>
        </w:rPr>
        <w:drawing>
          <wp:inline distT="0" distB="0" distL="0" distR="0" wp14:anchorId="0A0EC859" wp14:editId="5564BC3D">
            <wp:extent cx="5759450" cy="1291590"/>
            <wp:effectExtent l="0" t="0" r="0" b="3810"/>
            <wp:docPr id="1275102651" name="Picture 1" descr="This table provides a summary of the potential financial benefits for both healthcare providers and patients if a practice participates in BBPIP.&#10;&#10;Box 1: Total Change to Payments: shows an increase of $34,425. This is calculated as $26,226 plus $8,199. This figure represents the total change to payments from bulk billing all eligible patients for all eligible services and participating in BBPIP.&#10;Box 2: Savings in Out-of-Pocket Costs: The second box shows savings of $80,543 for patients.&#10;&#10;A highlighted message below these boxes states: &quot;We estimate your payments will increase if your practice joins BBPIP.&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02651" name="Picture 1" descr="This table provides a summary of the potential financial benefits for both healthcare providers and patients if a practice participates in BBPIP.&#10;&#10;Box 1: Total Change to Payments: shows an increase of $34,425. This is calculated as $26,226 plus $8,199. This figure represents the total change to payments from bulk billing all eligible patients for all eligible services and participating in BBPIP.&#10;Box 2: Savings in Out-of-Pocket Costs: The second box shows savings of $80,543 for patients.&#10;&#10;A highlighted message below these boxes states: &quot;We estimate your payments will increase if your practice joins BBPIP.&quot;&#10;"/>
                    <pic:cNvPicPr/>
                  </pic:nvPicPr>
                  <pic:blipFill>
                    <a:blip r:embed="rId32"/>
                    <a:stretch>
                      <a:fillRect/>
                    </a:stretch>
                  </pic:blipFill>
                  <pic:spPr>
                    <a:xfrm>
                      <a:off x="0" y="0"/>
                      <a:ext cx="5759450" cy="1291590"/>
                    </a:xfrm>
                    <a:prstGeom prst="rect">
                      <a:avLst/>
                    </a:prstGeom>
                  </pic:spPr>
                </pic:pic>
              </a:graphicData>
            </a:graphic>
          </wp:inline>
        </w:drawing>
      </w:r>
    </w:p>
    <w:p w14:paraId="5751014B" w14:textId="77777777" w:rsidR="00804DAA" w:rsidRDefault="00804DAA" w:rsidP="00F370CB">
      <w:pPr>
        <w:spacing w:before="0" w:after="0" w:line="240" w:lineRule="auto"/>
        <w:rPr>
          <w:rFonts w:eastAsia="Segoe UI"/>
        </w:rPr>
      </w:pPr>
    </w:p>
    <w:p w14:paraId="5EAAB916" w14:textId="4F0A4049" w:rsidR="0081000F" w:rsidRDefault="00193D2D" w:rsidP="00F370CB">
      <w:pPr>
        <w:spacing w:before="0" w:after="0" w:line="240" w:lineRule="auto"/>
        <w:rPr>
          <w:rFonts w:eastAsia="Segoe UI"/>
        </w:rPr>
      </w:pPr>
      <w:r w:rsidRPr="00702554">
        <w:rPr>
          <w:rFonts w:eastAsia="Segoe UI"/>
        </w:rPr>
        <w:lastRenderedPageBreak/>
        <w:t xml:space="preserve">After viewing </w:t>
      </w:r>
      <w:r>
        <w:rPr>
          <w:rFonts w:eastAsia="Segoe UI"/>
        </w:rPr>
        <w:t xml:space="preserve">the </w:t>
      </w:r>
      <w:r w:rsidRPr="00702554">
        <w:rPr>
          <w:rFonts w:eastAsia="Segoe UI"/>
        </w:rPr>
        <w:t xml:space="preserve">results, </w:t>
      </w:r>
      <w:r w:rsidR="001551B3">
        <w:rPr>
          <w:rFonts w:eastAsia="Segoe UI"/>
        </w:rPr>
        <w:t>y</w:t>
      </w:r>
      <w:r w:rsidR="001551B3" w:rsidRPr="001551B3">
        <w:rPr>
          <w:rFonts w:eastAsia="Segoe UI"/>
        </w:rPr>
        <w:t>ou can change your data to see how different choices affect your income and patient savings.</w:t>
      </w:r>
    </w:p>
    <w:p w14:paraId="5E045A0E" w14:textId="77777777" w:rsidR="001826FA" w:rsidRDefault="001826FA" w:rsidP="00F370CB">
      <w:pPr>
        <w:spacing w:before="0" w:after="0" w:line="240" w:lineRule="auto"/>
        <w:rPr>
          <w:rFonts w:eastAsia="Segoe UI"/>
        </w:rPr>
      </w:pPr>
    </w:p>
    <w:p w14:paraId="649F1543" w14:textId="61D7876C" w:rsidR="00E47C76" w:rsidRDefault="001826FA" w:rsidP="001826FA">
      <w:pPr>
        <w:spacing w:before="0" w:after="0" w:line="240" w:lineRule="auto"/>
        <w:jc w:val="center"/>
        <w:rPr>
          <w:rFonts w:eastAsia="Segoe UI"/>
        </w:rPr>
      </w:pPr>
      <w:r>
        <w:rPr>
          <w:noProof/>
        </w:rPr>
        <w:drawing>
          <wp:inline distT="0" distB="0" distL="0" distR="0" wp14:anchorId="247336FE" wp14:editId="53D1C0BB">
            <wp:extent cx="3692525" cy="623595"/>
            <wp:effectExtent l="0" t="0" r="3175" b="5080"/>
            <wp:docPr id="15201380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38032" name="Picture 1">
                      <a:extLst>
                        <a:ext uri="{C183D7F6-B498-43B3-948B-1728B52AA6E4}">
                          <adec:decorative xmlns:adec="http://schemas.microsoft.com/office/drawing/2017/decorative" val="1"/>
                        </a:ext>
                      </a:extLst>
                    </pic:cNvPr>
                    <pic:cNvPicPr/>
                  </pic:nvPicPr>
                  <pic:blipFill>
                    <a:blip r:embed="rId33"/>
                    <a:stretch>
                      <a:fillRect/>
                    </a:stretch>
                  </pic:blipFill>
                  <pic:spPr>
                    <a:xfrm>
                      <a:off x="0" y="0"/>
                      <a:ext cx="3758880" cy="634801"/>
                    </a:xfrm>
                    <a:prstGeom prst="rect">
                      <a:avLst/>
                    </a:prstGeom>
                  </pic:spPr>
                </pic:pic>
              </a:graphicData>
            </a:graphic>
          </wp:inline>
        </w:drawing>
      </w:r>
    </w:p>
    <w:p w14:paraId="403BB499" w14:textId="5FC922A1" w:rsidR="00E17F30" w:rsidRPr="003825E2" w:rsidRDefault="00515709" w:rsidP="00F45789">
      <w:pPr>
        <w:pStyle w:val="Heading2"/>
        <w:rPr>
          <w:rFonts w:eastAsia="Segoe UI"/>
          <w:color w:val="009448"/>
          <w:sz w:val="32"/>
          <w:szCs w:val="32"/>
        </w:rPr>
      </w:pPr>
      <w:r w:rsidRPr="003825E2">
        <w:rPr>
          <w:rFonts w:eastAsia="Segoe UI"/>
          <w:color w:val="009448"/>
          <w:sz w:val="32"/>
          <w:szCs w:val="32"/>
        </w:rPr>
        <w:t>7. Participate in BBPIP</w:t>
      </w:r>
    </w:p>
    <w:p w14:paraId="4D8C15B1" w14:textId="5C56931F" w:rsidR="003C2425" w:rsidRDefault="00835358" w:rsidP="00D21259">
      <w:pPr>
        <w:spacing w:before="0" w:after="0" w:line="240" w:lineRule="auto"/>
        <w:rPr>
          <w:rFonts w:eastAsia="Segoe UI"/>
        </w:rPr>
      </w:pPr>
      <w:r>
        <w:rPr>
          <w:rFonts w:eastAsia="Segoe UI"/>
        </w:rPr>
        <w:t xml:space="preserve">Practice managers </w:t>
      </w:r>
      <w:r w:rsidR="003F378D">
        <w:rPr>
          <w:rFonts w:eastAsia="Segoe UI"/>
        </w:rPr>
        <w:t>wanting</w:t>
      </w:r>
      <w:r w:rsidR="003C2425">
        <w:rPr>
          <w:rFonts w:eastAsia="Segoe UI"/>
        </w:rPr>
        <w:t xml:space="preserve"> to participate in BBPIP</w:t>
      </w:r>
      <w:r w:rsidR="00004994">
        <w:rPr>
          <w:rFonts w:eastAsia="Segoe UI"/>
        </w:rPr>
        <w:t>?</w:t>
      </w:r>
    </w:p>
    <w:p w14:paraId="22AA57CB" w14:textId="41FAEEB8" w:rsidR="00FB6D72" w:rsidRDefault="00A64EDC" w:rsidP="00D21259">
      <w:pPr>
        <w:spacing w:before="0" w:after="0" w:line="240" w:lineRule="auto"/>
        <w:rPr>
          <w:rFonts w:eastAsia="Segoe UI"/>
        </w:rPr>
      </w:pPr>
      <w:r>
        <w:rPr>
          <w:noProof/>
        </w:rPr>
        <w:drawing>
          <wp:inline distT="0" distB="0" distL="0" distR="0" wp14:anchorId="52A4CEAD" wp14:editId="7ECB7837">
            <wp:extent cx="5721350" cy="1295400"/>
            <wp:effectExtent l="0" t="0" r="0" b="0"/>
            <wp:docPr id="14400175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17531" name="Picture 1">
                      <a:extLst>
                        <a:ext uri="{C183D7F6-B498-43B3-948B-1728B52AA6E4}">
                          <adec:decorative xmlns:adec="http://schemas.microsoft.com/office/drawing/2017/decorative" val="1"/>
                        </a:ext>
                      </a:extLst>
                    </pic:cNvPr>
                    <pic:cNvPicPr/>
                  </pic:nvPicPr>
                  <pic:blipFill>
                    <a:blip r:embed="rId34"/>
                    <a:stretch>
                      <a:fillRect/>
                    </a:stretch>
                  </pic:blipFill>
                  <pic:spPr>
                    <a:xfrm>
                      <a:off x="0" y="0"/>
                      <a:ext cx="5721350" cy="1295400"/>
                    </a:xfrm>
                    <a:prstGeom prst="rect">
                      <a:avLst/>
                    </a:prstGeom>
                  </pic:spPr>
                </pic:pic>
              </a:graphicData>
            </a:graphic>
          </wp:inline>
        </w:drawing>
      </w:r>
    </w:p>
    <w:p w14:paraId="0A64E477" w14:textId="6872A4EA" w:rsidR="00FB6D72" w:rsidRPr="00FB6D72" w:rsidRDefault="00FB6D72" w:rsidP="00A64EDC">
      <w:pPr>
        <w:spacing w:before="0" w:after="0" w:line="240" w:lineRule="auto"/>
        <w:jc w:val="center"/>
        <w:rPr>
          <w:rFonts w:eastAsia="Segoe UI"/>
        </w:rPr>
      </w:pPr>
    </w:p>
    <w:p w14:paraId="01CB44DC" w14:textId="77777777" w:rsidR="00E478AA" w:rsidRPr="001572C2" w:rsidRDefault="00E478AA" w:rsidP="00642576">
      <w:pPr>
        <w:spacing w:before="0" w:after="0" w:line="240" w:lineRule="auto"/>
        <w:rPr>
          <w:rFonts w:eastAsia="Segoe UI"/>
          <w:color w:val="FF0000"/>
        </w:rPr>
      </w:pPr>
    </w:p>
    <w:p w14:paraId="2D90D735" w14:textId="0A86F728" w:rsidR="00AF3F1F" w:rsidRPr="00642576" w:rsidRDefault="00642576" w:rsidP="00642576">
      <w:pPr>
        <w:pStyle w:val="ListParagraph"/>
        <w:numPr>
          <w:ilvl w:val="0"/>
          <w:numId w:val="10"/>
        </w:numPr>
        <w:spacing w:before="0" w:after="0" w:line="240" w:lineRule="auto"/>
        <w:rPr>
          <w:rFonts w:eastAsia="Segoe UI"/>
        </w:rPr>
      </w:pPr>
      <w:r>
        <w:rPr>
          <w:rFonts w:eastAsia="Segoe UI"/>
        </w:rPr>
        <w:t xml:space="preserve">Express your interest in BBPIP </w:t>
      </w:r>
      <w:hyperlink r:id="rId35" w:history="1">
        <w:r>
          <w:rPr>
            <w:rStyle w:val="Hyperlink"/>
            <w:rFonts w:eastAsia="Segoe UI"/>
          </w:rPr>
          <w:t>here</w:t>
        </w:r>
      </w:hyperlink>
      <w:r w:rsidR="00A64EDC">
        <w:rPr>
          <w:rFonts w:eastAsia="Segoe UI"/>
        </w:rPr>
        <w:t>.</w:t>
      </w:r>
      <w:r>
        <w:rPr>
          <w:rFonts w:eastAsia="Segoe UI"/>
        </w:rPr>
        <w:t xml:space="preserve"> </w:t>
      </w:r>
      <w:r w:rsidRPr="00642576">
        <w:rPr>
          <w:rFonts w:eastAsia="Segoe UI"/>
        </w:rPr>
        <w:t>Prac</w:t>
      </w:r>
      <w:r w:rsidR="00D44ECD" w:rsidRPr="00642576">
        <w:rPr>
          <w:rFonts w:eastAsia="Segoe UI"/>
        </w:rPr>
        <w:t xml:space="preserve">tice managers (or equivalent) can express your practice’s interest in joining BBPIP and receive </w:t>
      </w:r>
      <w:bookmarkStart w:id="6" w:name="_Int_oTTNSTti"/>
      <w:r w:rsidR="00D44ECD" w:rsidRPr="00642576">
        <w:rPr>
          <w:rFonts w:eastAsia="Segoe UI"/>
        </w:rPr>
        <w:t>early access</w:t>
      </w:r>
      <w:bookmarkEnd w:id="6"/>
      <w:r w:rsidR="00D44ECD" w:rsidRPr="00642576">
        <w:rPr>
          <w:rFonts w:eastAsia="Segoe UI"/>
        </w:rPr>
        <w:t xml:space="preserve"> to Medicare Bulk Billing Practice signage and email updates in the lead up to the launch of BBPIP </w:t>
      </w:r>
    </w:p>
    <w:p w14:paraId="73F359B1" w14:textId="77777777" w:rsidR="00BB04C8" w:rsidRDefault="00BB04C8" w:rsidP="00BB04C8">
      <w:pPr>
        <w:pStyle w:val="ListParagraph"/>
        <w:numPr>
          <w:ilvl w:val="0"/>
          <w:numId w:val="10"/>
        </w:numPr>
        <w:spacing w:before="0" w:after="0" w:line="240" w:lineRule="auto"/>
        <w:rPr>
          <w:rFonts w:eastAsia="Segoe UI"/>
        </w:rPr>
      </w:pPr>
      <w:r w:rsidRPr="00BB04C8">
        <w:rPr>
          <w:rFonts w:eastAsia="Segoe UI"/>
        </w:rPr>
        <w:t xml:space="preserve">National General Practice Accreditation Scheme (NGPA) accredited practices can prepare for BBPIP registration in advance, by registering for MyMedicare </w:t>
      </w:r>
      <w:r w:rsidRPr="00635D1B">
        <w:rPr>
          <w:rFonts w:eastAsia="Segoe UI"/>
        </w:rPr>
        <w:t xml:space="preserve">via </w:t>
      </w:r>
      <w:hyperlink r:id="rId36">
        <w:r w:rsidRPr="730D7F04">
          <w:rPr>
            <w:color w:val="0000FF"/>
            <w:u w:val="single"/>
          </w:rPr>
          <w:t>Health Professional Online Services (HPOS)</w:t>
        </w:r>
      </w:hyperlink>
      <w:r>
        <w:t xml:space="preserve"> </w:t>
      </w:r>
      <w:r w:rsidRPr="730D7F04">
        <w:rPr>
          <w:rFonts w:eastAsia="Segoe UI"/>
        </w:rPr>
        <w:t>now.</w:t>
      </w:r>
      <w:r>
        <w:rPr>
          <w:rFonts w:eastAsia="Segoe UI"/>
        </w:rPr>
        <w:t xml:space="preserve"> P</w:t>
      </w:r>
      <w:r w:rsidRPr="00635D1B">
        <w:rPr>
          <w:rFonts w:eastAsia="Segoe UI"/>
        </w:rPr>
        <w:t xml:space="preserve">lease note that you </w:t>
      </w:r>
      <w:r w:rsidRPr="0CC95938">
        <w:rPr>
          <w:rFonts w:eastAsia="Segoe UI"/>
        </w:rPr>
        <w:t>will not</w:t>
      </w:r>
      <w:r w:rsidRPr="00635D1B">
        <w:rPr>
          <w:rFonts w:eastAsia="Segoe UI"/>
        </w:rPr>
        <w:t xml:space="preserve"> be able to register for the BBPIP until 1 November 2025</w:t>
      </w:r>
    </w:p>
    <w:p w14:paraId="28D04A26" w14:textId="57DA7482" w:rsidR="00BB04C8" w:rsidRPr="00BB04C8" w:rsidRDefault="00BB04C8" w:rsidP="00BB04C8">
      <w:pPr>
        <w:pStyle w:val="ListParagraph"/>
        <w:numPr>
          <w:ilvl w:val="0"/>
          <w:numId w:val="10"/>
        </w:numPr>
        <w:spacing w:before="0" w:after="0" w:line="240" w:lineRule="auto"/>
        <w:rPr>
          <w:rFonts w:eastAsia="Segoe UI"/>
        </w:rPr>
      </w:pPr>
      <w:r w:rsidRPr="00BB04C8">
        <w:rPr>
          <w:rFonts w:eastAsia="Segoe UI"/>
        </w:rPr>
        <w:t>If you are not NGPA accredited, you should wait to register for MyMedicare and participate in BBPIP from 1 November 2025, when you will be exempt from MyMedicare accreditation requirements</w:t>
      </w:r>
    </w:p>
    <w:p w14:paraId="0EB44A7F" w14:textId="5448CEEB" w:rsidR="000616EE" w:rsidRPr="00B97BF8" w:rsidRDefault="000616EE" w:rsidP="00436988">
      <w:pPr>
        <w:pStyle w:val="ListParagraph"/>
        <w:numPr>
          <w:ilvl w:val="0"/>
          <w:numId w:val="10"/>
        </w:numPr>
        <w:spacing w:before="0" w:after="0" w:line="240" w:lineRule="auto"/>
        <w:rPr>
          <w:rFonts w:eastAsia="Segoe UI"/>
        </w:rPr>
      </w:pPr>
      <w:r>
        <w:rPr>
          <w:rFonts w:eastAsia="Segoe UI"/>
        </w:rPr>
        <w:t xml:space="preserve">More information is available at </w:t>
      </w:r>
      <w:bookmarkStart w:id="7" w:name="_Hlk207433300"/>
      <w:r w:rsidR="00AF3F1F">
        <w:rPr>
          <w:rFonts w:eastAsia="Segoe UI"/>
        </w:rPr>
        <w:fldChar w:fldCharType="begin"/>
      </w:r>
      <w:r w:rsidR="00AF3F1F">
        <w:rPr>
          <w:rFonts w:eastAsia="Segoe UI"/>
        </w:rPr>
        <w:instrText>HYPERLINK "http://</w:instrText>
      </w:r>
      <w:r w:rsidR="00AF3F1F" w:rsidRPr="00AF3F1F">
        <w:rPr>
          <w:rFonts w:eastAsia="Segoe UI"/>
        </w:rPr>
        <w:instrText>www.health.gov.au/BBPIP</w:instrText>
      </w:r>
      <w:r w:rsidR="00AF3F1F">
        <w:rPr>
          <w:rFonts w:eastAsia="Segoe UI"/>
        </w:rPr>
        <w:instrText>"</w:instrText>
      </w:r>
      <w:r w:rsidR="00AF3F1F">
        <w:rPr>
          <w:rFonts w:eastAsia="Segoe UI"/>
        </w:rPr>
      </w:r>
      <w:r w:rsidR="00AF3F1F">
        <w:rPr>
          <w:rFonts w:eastAsia="Segoe UI"/>
        </w:rPr>
        <w:fldChar w:fldCharType="separate"/>
      </w:r>
      <w:r w:rsidR="00AF3F1F" w:rsidRPr="00C70E95">
        <w:rPr>
          <w:rStyle w:val="Hyperlink"/>
          <w:rFonts w:eastAsia="Segoe UI"/>
        </w:rPr>
        <w:t>health.gov.au/BBPIP</w:t>
      </w:r>
      <w:bookmarkEnd w:id="7"/>
      <w:r w:rsidR="00AF3F1F">
        <w:rPr>
          <w:rFonts w:eastAsia="Segoe UI"/>
        </w:rPr>
        <w:fldChar w:fldCharType="end"/>
      </w:r>
    </w:p>
    <w:p w14:paraId="0E71322F" w14:textId="1E5A6E78" w:rsidR="00961A00" w:rsidRPr="00AC0C15" w:rsidRDefault="006236C3" w:rsidP="00436988">
      <w:pPr>
        <w:pStyle w:val="ListParagraph"/>
        <w:numPr>
          <w:ilvl w:val="0"/>
          <w:numId w:val="10"/>
        </w:numPr>
        <w:spacing w:before="0" w:after="0" w:line="240" w:lineRule="auto"/>
        <w:rPr>
          <w:rFonts w:eastAsia="Segoe UI" w:cs="Arial"/>
        </w:rPr>
      </w:pPr>
      <w:r w:rsidRPr="6943C8CE">
        <w:rPr>
          <w:rFonts w:cs="Arial"/>
        </w:rPr>
        <w:t xml:space="preserve">Any </w:t>
      </w:r>
      <w:r w:rsidR="00AC0C15" w:rsidRPr="6943C8CE">
        <w:rPr>
          <w:rFonts w:cs="Arial"/>
        </w:rPr>
        <w:t xml:space="preserve">questions email </w:t>
      </w:r>
      <w:hyperlink r:id="rId37">
        <w:r w:rsidR="00AC0C15" w:rsidRPr="6943C8CE">
          <w:rPr>
            <w:rStyle w:val="Hyperlink"/>
            <w:rFonts w:cs="Arial"/>
          </w:rPr>
          <w:t>BulkBillingPractice@health.gov.au</w:t>
        </w:r>
      </w:hyperlink>
      <w:r w:rsidR="00AA08B6">
        <w:t>.</w:t>
      </w:r>
    </w:p>
    <w:p w14:paraId="279EDDE9" w14:textId="77777777" w:rsidR="009804F6" w:rsidRDefault="009804F6" w:rsidP="00702554">
      <w:pPr>
        <w:spacing w:before="0" w:after="0" w:line="240" w:lineRule="auto"/>
        <w:rPr>
          <w:rFonts w:eastAsia="Segoe UI"/>
        </w:rPr>
      </w:pPr>
    </w:p>
    <w:p w14:paraId="74362357" w14:textId="77777777" w:rsidR="00136AC0" w:rsidRDefault="00136AC0">
      <w:pPr>
        <w:pStyle w:val="TableTitle"/>
      </w:pPr>
    </w:p>
    <w:p w14:paraId="74B8351B" w14:textId="77777777" w:rsidR="007A0B43" w:rsidRDefault="007A0B43">
      <w:pPr>
        <w:pStyle w:val="TableTitle"/>
      </w:pPr>
    </w:p>
    <w:p w14:paraId="22E3CAA4" w14:textId="7C40469E" w:rsidR="00A15ED2" w:rsidRDefault="00A15ED2">
      <w:pPr>
        <w:spacing w:before="0" w:after="0" w:line="240" w:lineRule="auto"/>
        <w:rPr>
          <w:b/>
          <w:lang w:val="en-US"/>
        </w:rPr>
      </w:pPr>
      <w:r>
        <w:br w:type="page"/>
      </w:r>
    </w:p>
    <w:tbl>
      <w:tblPr>
        <w:tblStyle w:val="TableGrid"/>
        <w:tblW w:w="100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27" w:type="dxa"/>
          <w:bottom w:w="57" w:type="dxa"/>
        </w:tblCellMar>
        <w:tblLook w:val="04A0" w:firstRow="1" w:lastRow="0" w:firstColumn="1" w:lastColumn="0" w:noHBand="0" w:noVBand="1"/>
      </w:tblPr>
      <w:tblGrid>
        <w:gridCol w:w="1022"/>
        <w:gridCol w:w="8076"/>
        <w:gridCol w:w="999"/>
      </w:tblGrid>
      <w:tr w:rsidR="007A0B43" w:rsidRPr="007A0B43" w14:paraId="19CB7536" w14:textId="77777777" w:rsidTr="59047BB5">
        <w:trPr>
          <w:trHeight w:val="568"/>
        </w:trPr>
        <w:tc>
          <w:tcPr>
            <w:tcW w:w="9098" w:type="dxa"/>
            <w:gridSpan w:val="2"/>
            <w:tcBorders>
              <w:top w:val="single" w:sz="24" w:space="0" w:color="009448"/>
              <w:bottom w:val="single" w:sz="18" w:space="0" w:color="004B1B"/>
            </w:tcBorders>
          </w:tcPr>
          <w:p w14:paraId="4BE76784" w14:textId="4FF2917A" w:rsidR="007A0B43" w:rsidRPr="007A0B43" w:rsidRDefault="007A0B43" w:rsidP="007A0B43">
            <w:pPr>
              <w:spacing w:line="240" w:lineRule="auto"/>
              <w:rPr>
                <w:b/>
                <w:color w:val="auto"/>
                <w:szCs w:val="22"/>
                <w:lang w:val="en-US"/>
              </w:rPr>
            </w:pPr>
            <w:r w:rsidRPr="007A0B43">
              <w:rPr>
                <w:b/>
                <w:color w:val="009448"/>
                <w:sz w:val="28"/>
                <w:szCs w:val="28"/>
                <w:lang w:val="en-US"/>
              </w:rPr>
              <w:lastRenderedPageBreak/>
              <w:t xml:space="preserve">Appendix 1: Calculator steps </w:t>
            </w:r>
          </w:p>
        </w:tc>
        <w:tc>
          <w:tcPr>
            <w:tcW w:w="999" w:type="dxa"/>
            <w:tcBorders>
              <w:top w:val="single" w:sz="24" w:space="0" w:color="009448"/>
              <w:bottom w:val="single" w:sz="18" w:space="0" w:color="004B1B"/>
            </w:tcBorders>
          </w:tcPr>
          <w:p w14:paraId="077B21C7" w14:textId="77777777" w:rsidR="007A0B43" w:rsidRPr="007A0B43" w:rsidRDefault="007A0B43" w:rsidP="007A0B43">
            <w:pPr>
              <w:spacing w:line="240" w:lineRule="auto"/>
              <w:rPr>
                <w:rFonts w:cs="Arial"/>
                <w:b/>
                <w:noProof/>
                <w:szCs w:val="22"/>
                <w:lang w:val="en-US"/>
              </w:rPr>
            </w:pPr>
          </w:p>
        </w:tc>
      </w:tr>
      <w:tr w:rsidR="007C284F" w:rsidRPr="007A0B43" w14:paraId="69656351" w14:textId="77777777" w:rsidTr="00DA65B1">
        <w:trPr>
          <w:trHeight w:val="1470"/>
        </w:trPr>
        <w:tc>
          <w:tcPr>
            <w:tcW w:w="1022" w:type="dxa"/>
            <w:tcBorders>
              <w:top w:val="single" w:sz="18" w:space="0" w:color="004B1B"/>
              <w:bottom w:val="single" w:sz="18" w:space="0" w:color="004B1B"/>
            </w:tcBorders>
            <w:shd w:val="clear" w:color="auto" w:fill="FFFFFF" w:themeFill="background1"/>
          </w:tcPr>
          <w:p w14:paraId="2D5C48A6" w14:textId="77777777" w:rsidR="007A0B43" w:rsidRPr="007A0B43" w:rsidRDefault="007A0B43" w:rsidP="007A0B43">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3865EBC9" wp14:editId="3A8B15DF">
                  <wp:extent cx="375313" cy="375313"/>
                  <wp:effectExtent l="0" t="0" r="0" b="0"/>
                  <wp:docPr id="47920682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06820" name="Graphic 1">
                            <a:extLst>
                              <a:ext uri="{C183D7F6-B498-43B3-948B-1728B52AA6E4}">
                                <adec:decorative xmlns:adec="http://schemas.microsoft.com/office/drawing/2017/decorative" val="1"/>
                              </a:ext>
                            </a:extLst>
                          </pic:cNvPr>
                          <pic:cNvPicPr/>
                        </pic:nvPicPr>
                        <pic:blipFill>
                          <a:blip r:embed="rId38">
                            <a:extLst>
                              <a:ext uri="{96DAC541-7B7A-43D3-8B79-37D633B846F1}">
                                <asvg:svgBlip xmlns:asvg="http://schemas.microsoft.com/office/drawing/2016/SVG/main" r:embed="rId39"/>
                              </a:ext>
                            </a:extLst>
                          </a:blip>
                          <a:stretch>
                            <a:fillRect/>
                          </a:stretch>
                        </pic:blipFill>
                        <pic:spPr>
                          <a:xfrm>
                            <a:off x="0" y="0"/>
                            <a:ext cx="380683" cy="380683"/>
                          </a:xfrm>
                          <a:prstGeom prst="rect">
                            <a:avLst/>
                          </a:prstGeom>
                        </pic:spPr>
                      </pic:pic>
                    </a:graphicData>
                  </a:graphic>
                </wp:inline>
              </w:drawing>
            </w:r>
          </w:p>
        </w:tc>
        <w:tc>
          <w:tcPr>
            <w:tcW w:w="8076" w:type="dxa"/>
            <w:tcBorders>
              <w:top w:val="single" w:sz="18" w:space="0" w:color="004B1B"/>
              <w:bottom w:val="single" w:sz="18" w:space="0" w:color="004B1B"/>
            </w:tcBorders>
            <w:shd w:val="clear" w:color="auto" w:fill="auto"/>
          </w:tcPr>
          <w:p w14:paraId="485BCC57" w14:textId="77777777" w:rsidR="007A0B43" w:rsidRPr="00C93AD6" w:rsidRDefault="007A0B43" w:rsidP="007A0B43">
            <w:pPr>
              <w:spacing w:line="240" w:lineRule="auto"/>
              <w:rPr>
                <w:color w:val="auto"/>
                <w:sz w:val="20"/>
                <w:szCs w:val="20"/>
                <w:lang w:val="en-US"/>
              </w:rPr>
            </w:pPr>
            <w:r w:rsidRPr="00C93AD6">
              <w:rPr>
                <w:b/>
                <w:color w:val="auto"/>
                <w:sz w:val="20"/>
                <w:szCs w:val="20"/>
                <w:lang w:val="en-US"/>
              </w:rPr>
              <w:t>Step 1: Launch the calculator</w:t>
            </w:r>
          </w:p>
          <w:p w14:paraId="04BAFCC0" w14:textId="6C434C8C" w:rsidR="007A0B43" w:rsidRPr="00C93AD6" w:rsidRDefault="007A0B43" w:rsidP="007A0B43">
            <w:pPr>
              <w:spacing w:line="240" w:lineRule="auto"/>
              <w:rPr>
                <w:b/>
                <w:color w:val="auto"/>
                <w:sz w:val="20"/>
                <w:szCs w:val="20"/>
                <w:lang w:val="en-US"/>
              </w:rPr>
            </w:pPr>
            <w:r w:rsidRPr="00C93AD6">
              <w:rPr>
                <w:color w:val="auto"/>
                <w:sz w:val="20"/>
                <w:szCs w:val="20"/>
                <w:lang w:val="en-US"/>
              </w:rPr>
              <w:t>Read and accept the terms and conditions of the Bulk Billing Incentive Calculator Licence Agreement and click start calculator. Remember, no inputs are stored after you exit the calculator</w:t>
            </w:r>
            <w:r w:rsidR="04B6ED03" w:rsidRPr="00C93AD6">
              <w:rPr>
                <w:color w:val="auto"/>
                <w:sz w:val="20"/>
                <w:szCs w:val="20"/>
                <w:lang w:val="en-US"/>
              </w:rPr>
              <w:t>,</w:t>
            </w:r>
            <w:r w:rsidRPr="00C93AD6">
              <w:rPr>
                <w:color w:val="auto"/>
                <w:sz w:val="20"/>
                <w:szCs w:val="20"/>
                <w:lang w:val="en-US"/>
              </w:rPr>
              <w:t xml:space="preserve"> and your privacy is protected.</w:t>
            </w:r>
          </w:p>
        </w:tc>
        <w:tc>
          <w:tcPr>
            <w:tcW w:w="999" w:type="dxa"/>
            <w:tcBorders>
              <w:top w:val="single" w:sz="18" w:space="0" w:color="004B1B"/>
              <w:bottom w:val="single" w:sz="18" w:space="0" w:color="004B1B"/>
            </w:tcBorders>
            <w:shd w:val="clear" w:color="auto" w:fill="auto"/>
          </w:tcPr>
          <w:p w14:paraId="147F0EBF" w14:textId="2203EEFC" w:rsidR="007A0B43" w:rsidRPr="00C93AD6" w:rsidRDefault="007A0B43" w:rsidP="007A0B43">
            <w:pPr>
              <w:spacing w:line="240" w:lineRule="auto"/>
              <w:rPr>
                <w:b/>
                <w:noProof/>
                <w:color w:val="auto"/>
                <w:lang w:val="en-US"/>
              </w:rPr>
            </w:pPr>
          </w:p>
        </w:tc>
      </w:tr>
      <w:tr w:rsidR="00323DDF" w:rsidRPr="007A0B43" w14:paraId="4D2D6891" w14:textId="77777777" w:rsidTr="00DA65B1">
        <w:trPr>
          <w:trHeight w:val="1080"/>
        </w:trPr>
        <w:tc>
          <w:tcPr>
            <w:tcW w:w="1022" w:type="dxa"/>
            <w:tcBorders>
              <w:top w:val="single" w:sz="18" w:space="0" w:color="004B1B"/>
              <w:bottom w:val="single" w:sz="18" w:space="0" w:color="004B1B"/>
            </w:tcBorders>
            <w:shd w:val="clear" w:color="auto" w:fill="FFFFFF" w:themeFill="background1"/>
          </w:tcPr>
          <w:p w14:paraId="71A00186" w14:textId="77777777" w:rsidR="007A0B43" w:rsidRPr="007A0B43" w:rsidRDefault="007A0B43" w:rsidP="007A0B43">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13642A33" wp14:editId="04D2D598">
                  <wp:extent cx="402609" cy="402609"/>
                  <wp:effectExtent l="0" t="0" r="0" b="0"/>
                  <wp:docPr id="1298696875"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96875" name="Graphic 2">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412197" cy="412197"/>
                          </a:xfrm>
                          <a:prstGeom prst="rect">
                            <a:avLst/>
                          </a:prstGeom>
                        </pic:spPr>
                      </pic:pic>
                    </a:graphicData>
                  </a:graphic>
                </wp:inline>
              </w:drawing>
            </w:r>
          </w:p>
        </w:tc>
        <w:tc>
          <w:tcPr>
            <w:tcW w:w="8076" w:type="dxa"/>
            <w:tcBorders>
              <w:top w:val="single" w:sz="18" w:space="0" w:color="004B1B"/>
              <w:bottom w:val="single" w:sz="18" w:space="0" w:color="004B1B"/>
            </w:tcBorders>
            <w:shd w:val="clear" w:color="auto" w:fill="auto"/>
          </w:tcPr>
          <w:p w14:paraId="22676F7D" w14:textId="77777777" w:rsidR="007A0B43" w:rsidRPr="00C93AD6" w:rsidRDefault="007A0B43" w:rsidP="007A0B43">
            <w:pPr>
              <w:spacing w:line="240" w:lineRule="auto"/>
              <w:rPr>
                <w:color w:val="auto"/>
                <w:sz w:val="20"/>
                <w:szCs w:val="20"/>
                <w:lang w:val="en-US"/>
              </w:rPr>
            </w:pPr>
            <w:r w:rsidRPr="00C93AD6">
              <w:rPr>
                <w:b/>
                <w:color w:val="auto"/>
                <w:sz w:val="20"/>
                <w:szCs w:val="20"/>
                <w:lang w:val="en-US"/>
              </w:rPr>
              <w:t>Step 2: Select practice details</w:t>
            </w:r>
          </w:p>
          <w:p w14:paraId="752CC0FC" w14:textId="7E8720C8" w:rsidR="007A0B43" w:rsidRPr="00C93AD6" w:rsidRDefault="007A0B43" w:rsidP="007A0B43">
            <w:pPr>
              <w:spacing w:after="0" w:line="240" w:lineRule="auto"/>
              <w:rPr>
                <w:b/>
                <w:color w:val="auto"/>
                <w:sz w:val="20"/>
                <w:szCs w:val="20"/>
                <w:lang w:val="en-US"/>
              </w:rPr>
            </w:pPr>
            <w:r w:rsidRPr="00C93AD6">
              <w:rPr>
                <w:color w:val="auto"/>
                <w:sz w:val="20"/>
                <w:szCs w:val="20"/>
                <w:lang w:val="en-US"/>
              </w:rPr>
              <w:t>Select your role, practice location (MMM classification), percentage of billings paid to the practice</w:t>
            </w:r>
            <w:r w:rsidR="406AE0F2" w:rsidRPr="00C93AD6">
              <w:rPr>
                <w:color w:val="auto"/>
                <w:sz w:val="20"/>
                <w:szCs w:val="20"/>
                <w:lang w:val="en-US"/>
              </w:rPr>
              <w:t>,</w:t>
            </w:r>
            <w:r w:rsidRPr="00C93AD6">
              <w:rPr>
                <w:color w:val="auto"/>
                <w:sz w:val="20"/>
                <w:szCs w:val="20"/>
                <w:lang w:val="en-US"/>
              </w:rPr>
              <w:t xml:space="preserve"> and current patient billing method.</w:t>
            </w:r>
          </w:p>
        </w:tc>
        <w:tc>
          <w:tcPr>
            <w:tcW w:w="999" w:type="dxa"/>
            <w:tcBorders>
              <w:top w:val="single" w:sz="18" w:space="0" w:color="004B1B"/>
              <w:bottom w:val="single" w:sz="18" w:space="0" w:color="004B1B"/>
            </w:tcBorders>
            <w:shd w:val="clear" w:color="auto" w:fill="auto"/>
          </w:tcPr>
          <w:p w14:paraId="50F474B0" w14:textId="1378F2B6" w:rsidR="007A0B43" w:rsidRPr="00C93AD6" w:rsidRDefault="007A0B43" w:rsidP="007A0B43">
            <w:pPr>
              <w:spacing w:line="240" w:lineRule="auto"/>
              <w:rPr>
                <w:color w:val="auto"/>
              </w:rPr>
            </w:pPr>
          </w:p>
        </w:tc>
      </w:tr>
      <w:tr w:rsidR="00323DDF" w:rsidRPr="007A0B43" w14:paraId="1F018CC4" w14:textId="77777777" w:rsidTr="00DA65B1">
        <w:trPr>
          <w:trHeight w:val="1280"/>
        </w:trPr>
        <w:tc>
          <w:tcPr>
            <w:tcW w:w="1022" w:type="dxa"/>
            <w:tcBorders>
              <w:top w:val="single" w:sz="18" w:space="0" w:color="004B1B"/>
              <w:bottom w:val="single" w:sz="18" w:space="0" w:color="004B1B"/>
            </w:tcBorders>
            <w:shd w:val="clear" w:color="auto" w:fill="FFFFFF" w:themeFill="background1"/>
          </w:tcPr>
          <w:p w14:paraId="62115A57" w14:textId="77777777" w:rsidR="007A0B43" w:rsidRPr="007A0B43" w:rsidRDefault="007A0B43" w:rsidP="007A0B43">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7B5B50AF" wp14:editId="2758E9EF">
                  <wp:extent cx="327546" cy="327546"/>
                  <wp:effectExtent l="0" t="0" r="0" b="0"/>
                  <wp:docPr id="2034037959"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37959" name="Graphic 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333144" cy="333144"/>
                          </a:xfrm>
                          <a:prstGeom prst="rect">
                            <a:avLst/>
                          </a:prstGeom>
                        </pic:spPr>
                      </pic:pic>
                    </a:graphicData>
                  </a:graphic>
                </wp:inline>
              </w:drawing>
            </w:r>
          </w:p>
        </w:tc>
        <w:tc>
          <w:tcPr>
            <w:tcW w:w="8076" w:type="dxa"/>
            <w:tcBorders>
              <w:top w:val="single" w:sz="18" w:space="0" w:color="004B1B"/>
              <w:bottom w:val="single" w:sz="18" w:space="0" w:color="004B1B"/>
            </w:tcBorders>
            <w:shd w:val="clear" w:color="auto" w:fill="auto"/>
          </w:tcPr>
          <w:p w14:paraId="4EC3A960" w14:textId="77777777" w:rsidR="007A0B43" w:rsidRPr="00C93AD6" w:rsidRDefault="007A0B43" w:rsidP="007A0B43">
            <w:pPr>
              <w:spacing w:line="240" w:lineRule="auto"/>
              <w:rPr>
                <w:b/>
                <w:color w:val="auto"/>
                <w:sz w:val="20"/>
                <w:szCs w:val="20"/>
                <w:lang w:val="en-US"/>
              </w:rPr>
            </w:pPr>
            <w:r w:rsidRPr="00C93AD6">
              <w:rPr>
                <w:b/>
                <w:color w:val="auto"/>
                <w:sz w:val="20"/>
                <w:szCs w:val="20"/>
                <w:lang w:val="en-US"/>
              </w:rPr>
              <w:t>Step 3: Enter consultation information</w:t>
            </w:r>
          </w:p>
          <w:p w14:paraId="4345A5AF" w14:textId="77777777" w:rsidR="007A0B43" w:rsidRPr="00C93AD6" w:rsidRDefault="007A0B43" w:rsidP="007A0B43">
            <w:pPr>
              <w:spacing w:line="240" w:lineRule="auto"/>
              <w:rPr>
                <w:bCs/>
                <w:color w:val="auto"/>
                <w:sz w:val="20"/>
                <w:szCs w:val="20"/>
                <w:lang w:val="en-US"/>
              </w:rPr>
            </w:pPr>
            <w:r w:rsidRPr="00C93AD6">
              <w:rPr>
                <w:bCs/>
                <w:color w:val="auto"/>
                <w:sz w:val="20"/>
                <w:szCs w:val="20"/>
                <w:lang w:val="en-US"/>
              </w:rPr>
              <w:t>Enter the estimated number of BBPIP MBS eligible services per year (first free text field) and the percentage of services provided to concession card holders or children under 16 years old (second free text field).</w:t>
            </w:r>
          </w:p>
        </w:tc>
        <w:tc>
          <w:tcPr>
            <w:tcW w:w="999" w:type="dxa"/>
            <w:tcBorders>
              <w:top w:val="single" w:sz="18" w:space="0" w:color="004B1B"/>
              <w:bottom w:val="single" w:sz="18" w:space="0" w:color="004B1B"/>
            </w:tcBorders>
            <w:shd w:val="clear" w:color="auto" w:fill="auto"/>
          </w:tcPr>
          <w:p w14:paraId="61F2144C" w14:textId="0BF3FC3D" w:rsidR="007A0B43" w:rsidRPr="00C93AD6" w:rsidRDefault="007A0B43" w:rsidP="007A0B43">
            <w:pPr>
              <w:spacing w:line="240" w:lineRule="auto"/>
              <w:rPr>
                <w:b/>
                <w:noProof/>
                <w:color w:val="auto"/>
                <w:lang w:val="en-US"/>
              </w:rPr>
            </w:pPr>
          </w:p>
        </w:tc>
      </w:tr>
      <w:tr w:rsidR="00323DDF" w:rsidRPr="007A0B43" w14:paraId="32B30C02" w14:textId="77777777" w:rsidTr="00DA65B1">
        <w:trPr>
          <w:trHeight w:val="2978"/>
        </w:trPr>
        <w:tc>
          <w:tcPr>
            <w:tcW w:w="1022" w:type="dxa"/>
            <w:tcBorders>
              <w:top w:val="single" w:sz="18" w:space="0" w:color="004B1B"/>
              <w:bottom w:val="single" w:sz="18" w:space="0" w:color="004B1B"/>
            </w:tcBorders>
            <w:shd w:val="clear" w:color="auto" w:fill="FFFFFF" w:themeFill="background1"/>
          </w:tcPr>
          <w:p w14:paraId="1981F6EC" w14:textId="77777777" w:rsidR="007A0B43" w:rsidRPr="007A0B43" w:rsidRDefault="007A0B43" w:rsidP="007A0B43">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3F406D70" wp14:editId="191334C4">
                  <wp:extent cx="327546" cy="327546"/>
                  <wp:effectExtent l="0" t="0" r="0" b="0"/>
                  <wp:docPr id="157073611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736113" name="Graphic 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333144" cy="333144"/>
                          </a:xfrm>
                          <a:prstGeom prst="rect">
                            <a:avLst/>
                          </a:prstGeom>
                        </pic:spPr>
                      </pic:pic>
                    </a:graphicData>
                  </a:graphic>
                </wp:inline>
              </w:drawing>
            </w:r>
          </w:p>
        </w:tc>
        <w:tc>
          <w:tcPr>
            <w:tcW w:w="8076" w:type="dxa"/>
            <w:tcBorders>
              <w:top w:val="single" w:sz="18" w:space="0" w:color="004B1B"/>
              <w:bottom w:val="single" w:sz="18" w:space="0" w:color="004B1B"/>
            </w:tcBorders>
            <w:shd w:val="clear" w:color="auto" w:fill="auto"/>
          </w:tcPr>
          <w:p w14:paraId="29EA8CA9" w14:textId="3B6DDDA1" w:rsidR="007A0B43" w:rsidRPr="00C93AD6" w:rsidRDefault="1D6C2B2C" w:rsidP="59047BB5">
            <w:pPr>
              <w:spacing w:line="240" w:lineRule="auto"/>
              <w:rPr>
                <w:b/>
                <w:bCs/>
                <w:color w:val="auto"/>
                <w:sz w:val="20"/>
                <w:szCs w:val="20"/>
                <w:lang w:val="en-US"/>
              </w:rPr>
            </w:pPr>
            <w:r w:rsidRPr="00C93AD6">
              <w:rPr>
                <w:b/>
                <w:bCs/>
                <w:color w:val="auto"/>
                <w:sz w:val="20"/>
                <w:szCs w:val="20"/>
                <w:lang w:val="en-US"/>
              </w:rPr>
              <w:t xml:space="preserve">Step 4: Enter BBPIP MBS Eligible </w:t>
            </w:r>
            <w:r w:rsidR="6EBEDAC6" w:rsidRPr="00C93AD6">
              <w:rPr>
                <w:b/>
                <w:bCs/>
                <w:color w:val="auto"/>
                <w:sz w:val="20"/>
                <w:szCs w:val="20"/>
                <w:lang w:val="en-US"/>
              </w:rPr>
              <w:t>S</w:t>
            </w:r>
            <w:r w:rsidRPr="00C93AD6">
              <w:rPr>
                <w:b/>
                <w:bCs/>
                <w:color w:val="auto"/>
                <w:sz w:val="20"/>
                <w:szCs w:val="20"/>
                <w:lang w:val="en-US"/>
              </w:rPr>
              <w:t>ervice types</w:t>
            </w:r>
          </w:p>
          <w:p w14:paraId="2622E977" w14:textId="50B6A683" w:rsidR="007A0B43" w:rsidRPr="00C93AD6" w:rsidRDefault="007A0B43" w:rsidP="007A0B43">
            <w:pPr>
              <w:spacing w:line="240" w:lineRule="auto"/>
              <w:rPr>
                <w:rFonts w:cs="Arial"/>
                <w:bCs/>
                <w:color w:val="auto"/>
                <w:sz w:val="20"/>
                <w:szCs w:val="20"/>
                <w:lang w:val="en-US"/>
              </w:rPr>
            </w:pPr>
            <w:r w:rsidRPr="00C93AD6">
              <w:rPr>
                <w:rFonts w:cs="Arial"/>
                <w:bCs/>
                <w:color w:val="auto"/>
                <w:sz w:val="20"/>
                <w:szCs w:val="20"/>
                <w:lang w:val="en-US"/>
              </w:rPr>
              <w:t xml:space="preserve">Enter the data </w:t>
            </w:r>
            <w:r w:rsidR="7E40D1D3" w:rsidRPr="00C93AD6">
              <w:rPr>
                <w:rFonts w:cs="Arial"/>
                <w:color w:val="auto"/>
                <w:sz w:val="20"/>
                <w:szCs w:val="20"/>
                <w:lang w:val="en-US"/>
              </w:rPr>
              <w:t>for</w:t>
            </w:r>
            <w:r w:rsidRPr="00C93AD6">
              <w:rPr>
                <w:rFonts w:cs="Arial"/>
                <w:bCs/>
                <w:color w:val="auto"/>
                <w:sz w:val="20"/>
                <w:szCs w:val="20"/>
                <w:lang w:val="en-US"/>
              </w:rPr>
              <w:t xml:space="preserve"> your billing types here. </w:t>
            </w:r>
          </w:p>
          <w:p w14:paraId="24634B4E" w14:textId="77777777" w:rsidR="007A0B43" w:rsidRPr="00C93AD6" w:rsidRDefault="007A0B43" w:rsidP="007A0B43">
            <w:pPr>
              <w:spacing w:line="240" w:lineRule="auto"/>
              <w:rPr>
                <w:color w:val="auto"/>
                <w:sz w:val="20"/>
                <w:szCs w:val="20"/>
              </w:rPr>
            </w:pPr>
            <w:r w:rsidRPr="00C93AD6">
              <w:rPr>
                <w:color w:val="auto"/>
                <w:sz w:val="20"/>
                <w:szCs w:val="20"/>
              </w:rPr>
              <w:t>The 4 columns allow you to enter free text (or keep pre-filled averages) on the:</w:t>
            </w:r>
          </w:p>
          <w:p w14:paraId="104CB758" w14:textId="77777777" w:rsidR="007A0B43" w:rsidRPr="00C93AD6" w:rsidRDefault="007A0B43" w:rsidP="007A0B43">
            <w:pPr>
              <w:numPr>
                <w:ilvl w:val="0"/>
                <w:numId w:val="14"/>
              </w:numPr>
              <w:spacing w:before="0" w:after="0" w:line="240" w:lineRule="auto"/>
              <w:ind w:left="714" w:hanging="357"/>
              <w:rPr>
                <w:color w:val="auto"/>
                <w:sz w:val="20"/>
                <w:szCs w:val="20"/>
              </w:rPr>
            </w:pPr>
            <w:r w:rsidRPr="00C93AD6">
              <w:rPr>
                <w:color w:val="auto"/>
                <w:sz w:val="20"/>
                <w:szCs w:val="20"/>
              </w:rPr>
              <w:t>Percentage proportions of service types (must equal 100%)</w:t>
            </w:r>
          </w:p>
          <w:p w14:paraId="6A2273CC" w14:textId="77777777" w:rsidR="007A0B43" w:rsidRPr="00C93AD6" w:rsidRDefault="007A0B43" w:rsidP="007A0B43">
            <w:pPr>
              <w:numPr>
                <w:ilvl w:val="0"/>
                <w:numId w:val="14"/>
              </w:numPr>
              <w:spacing w:before="0" w:after="0" w:line="240" w:lineRule="auto"/>
              <w:ind w:left="714" w:hanging="357"/>
              <w:rPr>
                <w:color w:val="auto"/>
                <w:sz w:val="20"/>
                <w:szCs w:val="20"/>
              </w:rPr>
            </w:pPr>
            <w:r w:rsidRPr="00C93AD6">
              <w:rPr>
                <w:color w:val="auto"/>
                <w:sz w:val="20"/>
                <w:szCs w:val="20"/>
              </w:rPr>
              <w:t>Percentage proportions of concession card holders and children under 16 who are bulk billed</w:t>
            </w:r>
          </w:p>
          <w:p w14:paraId="46C1483A" w14:textId="77777777" w:rsidR="007A0B43" w:rsidRPr="00C93AD6" w:rsidRDefault="007A0B43" w:rsidP="007A0B43">
            <w:pPr>
              <w:numPr>
                <w:ilvl w:val="0"/>
                <w:numId w:val="14"/>
              </w:numPr>
              <w:spacing w:before="0" w:after="0" w:line="240" w:lineRule="auto"/>
              <w:ind w:left="714" w:hanging="357"/>
              <w:rPr>
                <w:color w:val="auto"/>
                <w:sz w:val="20"/>
                <w:szCs w:val="20"/>
              </w:rPr>
            </w:pPr>
            <w:r w:rsidRPr="00C93AD6">
              <w:rPr>
                <w:color w:val="auto"/>
                <w:sz w:val="20"/>
                <w:szCs w:val="20"/>
              </w:rPr>
              <w:t>Percentage proportions of bulk billed patients</w:t>
            </w:r>
          </w:p>
          <w:p w14:paraId="1816420C" w14:textId="5D354A9D" w:rsidR="007A0B43" w:rsidRPr="00C93AD6" w:rsidRDefault="007A0B43" w:rsidP="007A0B43">
            <w:pPr>
              <w:numPr>
                <w:ilvl w:val="0"/>
                <w:numId w:val="14"/>
              </w:numPr>
              <w:spacing w:before="0" w:line="240" w:lineRule="auto"/>
              <w:ind w:left="714" w:hanging="357"/>
              <w:rPr>
                <w:color w:val="auto"/>
                <w:sz w:val="20"/>
                <w:szCs w:val="20"/>
              </w:rPr>
            </w:pPr>
            <w:r w:rsidRPr="00C93AD6">
              <w:rPr>
                <w:color w:val="auto"/>
                <w:sz w:val="20"/>
                <w:szCs w:val="20"/>
              </w:rPr>
              <w:t>Annual average privately billed fees for your practice</w:t>
            </w:r>
          </w:p>
          <w:p w14:paraId="7FFCC138" w14:textId="78691DD5" w:rsidR="00762160" w:rsidRPr="00C93AD6" w:rsidRDefault="00EB7CAB" w:rsidP="00EB7CAB">
            <w:pPr>
              <w:spacing w:before="0" w:line="240" w:lineRule="auto"/>
              <w:rPr>
                <w:color w:val="auto"/>
                <w:sz w:val="20"/>
                <w:szCs w:val="20"/>
              </w:rPr>
            </w:pPr>
            <w:r w:rsidRPr="00C93AD6">
              <w:rPr>
                <w:color w:val="auto"/>
                <w:sz w:val="20"/>
                <w:szCs w:val="20"/>
              </w:rPr>
              <w:t>Click on Calculat</w:t>
            </w:r>
            <w:r w:rsidR="00510D22" w:rsidRPr="00C93AD6">
              <w:rPr>
                <w:color w:val="auto"/>
                <w:sz w:val="20"/>
                <w:szCs w:val="20"/>
              </w:rPr>
              <w:t>e payment estimate</w:t>
            </w:r>
            <w:r w:rsidR="001D1349" w:rsidRPr="00C93AD6">
              <w:rPr>
                <w:color w:val="auto"/>
                <w:sz w:val="20"/>
                <w:szCs w:val="20"/>
              </w:rPr>
              <w:t>.</w:t>
            </w:r>
          </w:p>
        </w:tc>
        <w:tc>
          <w:tcPr>
            <w:tcW w:w="999" w:type="dxa"/>
            <w:tcBorders>
              <w:top w:val="single" w:sz="18" w:space="0" w:color="004B1B"/>
              <w:bottom w:val="single" w:sz="18" w:space="0" w:color="004B1B"/>
            </w:tcBorders>
            <w:shd w:val="clear" w:color="auto" w:fill="auto"/>
          </w:tcPr>
          <w:p w14:paraId="1E8D6D9E" w14:textId="2A20569A" w:rsidR="007A0B43" w:rsidRPr="00131B5D" w:rsidRDefault="007A0B43" w:rsidP="007A0B43">
            <w:pPr>
              <w:spacing w:line="240" w:lineRule="auto"/>
              <w:rPr>
                <w:b/>
                <w:noProof/>
                <w:color w:val="009448"/>
                <w:lang w:val="en-US"/>
              </w:rPr>
            </w:pPr>
          </w:p>
        </w:tc>
      </w:tr>
      <w:tr w:rsidR="00323DDF" w:rsidRPr="007A0B43" w14:paraId="028C442D" w14:textId="77777777" w:rsidTr="00DA65B1">
        <w:trPr>
          <w:trHeight w:val="1848"/>
        </w:trPr>
        <w:tc>
          <w:tcPr>
            <w:tcW w:w="1022" w:type="dxa"/>
            <w:tcBorders>
              <w:top w:val="single" w:sz="18" w:space="0" w:color="004B1B"/>
              <w:bottom w:val="single" w:sz="18" w:space="0" w:color="004B1B"/>
            </w:tcBorders>
            <w:shd w:val="clear" w:color="auto" w:fill="FFFFFF" w:themeFill="background1"/>
          </w:tcPr>
          <w:p w14:paraId="19E078C1" w14:textId="77777777" w:rsidR="007A0B43" w:rsidRPr="007A0B43" w:rsidRDefault="007A0B43" w:rsidP="007A0B43">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549FAAFD" wp14:editId="10DC0CDC">
                  <wp:extent cx="436728" cy="436728"/>
                  <wp:effectExtent l="0" t="0" r="0" b="1905"/>
                  <wp:docPr id="358606918"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06918" name="Graphic 4">
                            <a:extLst>
                              <a:ext uri="{C183D7F6-B498-43B3-948B-1728B52AA6E4}">
                                <adec:decorative xmlns:adec="http://schemas.microsoft.com/office/drawing/2017/decorative" val="1"/>
                              </a:ext>
                            </a:extLst>
                          </pic:cNvPr>
                          <pic:cNvPicPr/>
                        </pic:nvPicPr>
                        <pic:blipFill>
                          <a:blip r:embed="rId44">
                            <a:extLst>
                              <a:ext uri="{96DAC541-7B7A-43D3-8B79-37D633B846F1}">
                                <asvg:svgBlip xmlns:asvg="http://schemas.microsoft.com/office/drawing/2016/SVG/main" r:embed="rId45"/>
                              </a:ext>
                            </a:extLst>
                          </a:blip>
                          <a:stretch>
                            <a:fillRect/>
                          </a:stretch>
                        </pic:blipFill>
                        <pic:spPr>
                          <a:xfrm>
                            <a:off x="0" y="0"/>
                            <a:ext cx="438233" cy="438233"/>
                          </a:xfrm>
                          <a:prstGeom prst="rect">
                            <a:avLst/>
                          </a:prstGeom>
                        </pic:spPr>
                      </pic:pic>
                    </a:graphicData>
                  </a:graphic>
                </wp:inline>
              </w:drawing>
            </w:r>
          </w:p>
        </w:tc>
        <w:tc>
          <w:tcPr>
            <w:tcW w:w="8076" w:type="dxa"/>
            <w:tcBorders>
              <w:top w:val="single" w:sz="18" w:space="0" w:color="004B1B"/>
              <w:bottom w:val="single" w:sz="18" w:space="0" w:color="004B1B"/>
            </w:tcBorders>
            <w:shd w:val="clear" w:color="auto" w:fill="auto"/>
          </w:tcPr>
          <w:p w14:paraId="5385374A" w14:textId="77777777" w:rsidR="007A0B43" w:rsidRPr="00C93AD6" w:rsidRDefault="007A0B43" w:rsidP="007A0B43">
            <w:pPr>
              <w:spacing w:line="240" w:lineRule="auto"/>
              <w:rPr>
                <w:b/>
                <w:color w:val="auto"/>
                <w:sz w:val="20"/>
                <w:szCs w:val="20"/>
                <w:lang w:val="en-US"/>
              </w:rPr>
            </w:pPr>
            <w:r w:rsidRPr="00C93AD6">
              <w:rPr>
                <w:b/>
                <w:color w:val="auto"/>
                <w:sz w:val="20"/>
                <w:szCs w:val="20"/>
                <w:lang w:val="en-US"/>
              </w:rPr>
              <w:t>Step 5: Review payment comparison</w:t>
            </w:r>
          </w:p>
          <w:p w14:paraId="38A6EE0C" w14:textId="782845D9" w:rsidR="007A0B43" w:rsidRPr="00C93AD6" w:rsidRDefault="007A0B43" w:rsidP="007A0B43">
            <w:pPr>
              <w:spacing w:line="240" w:lineRule="auto"/>
              <w:rPr>
                <w:bCs/>
                <w:color w:val="auto"/>
                <w:sz w:val="20"/>
                <w:szCs w:val="20"/>
                <w:lang w:val="en-US"/>
              </w:rPr>
            </w:pPr>
            <w:r w:rsidRPr="00C93AD6">
              <w:rPr>
                <w:bCs/>
                <w:color w:val="auto"/>
                <w:sz w:val="20"/>
                <w:szCs w:val="20"/>
                <w:lang w:val="en-US"/>
              </w:rPr>
              <w:t>Review the estimated current</w:t>
            </w:r>
            <w:r w:rsidR="001B70FC" w:rsidRPr="00C93AD6">
              <w:rPr>
                <w:bCs/>
                <w:color w:val="auto"/>
                <w:sz w:val="20"/>
                <w:szCs w:val="20"/>
                <w:lang w:val="en-US"/>
              </w:rPr>
              <w:t xml:space="preserve"> payment</w:t>
            </w:r>
            <w:r w:rsidRPr="00C93AD6">
              <w:rPr>
                <w:bCs/>
                <w:color w:val="auto"/>
                <w:sz w:val="20"/>
                <w:szCs w:val="20"/>
                <w:lang w:val="en-US"/>
              </w:rPr>
              <w:t xml:space="preserve"> (pre</w:t>
            </w:r>
            <w:r w:rsidR="4A186CDB" w:rsidRPr="00C93AD6">
              <w:rPr>
                <w:color w:val="auto"/>
                <w:sz w:val="20"/>
                <w:szCs w:val="20"/>
                <w:lang w:val="en-US"/>
              </w:rPr>
              <w:t>-</w:t>
            </w:r>
            <w:r w:rsidRPr="00C93AD6">
              <w:rPr>
                <w:bCs/>
                <w:color w:val="auto"/>
                <w:sz w:val="20"/>
                <w:szCs w:val="20"/>
                <w:lang w:val="en-US"/>
              </w:rPr>
              <w:t>1 November) and projected annual payments (post</w:t>
            </w:r>
            <w:r w:rsidR="76893FBC" w:rsidRPr="00C93AD6">
              <w:rPr>
                <w:color w:val="auto"/>
                <w:sz w:val="20"/>
                <w:szCs w:val="20"/>
                <w:lang w:val="en-US"/>
              </w:rPr>
              <w:t>-</w:t>
            </w:r>
            <w:r w:rsidRPr="00C93AD6">
              <w:rPr>
                <w:bCs/>
                <w:color w:val="auto"/>
                <w:sz w:val="20"/>
                <w:szCs w:val="20"/>
                <w:lang w:val="en-US"/>
              </w:rPr>
              <w:t xml:space="preserve">1 November). There are two projected payments: MBS BBIs expanded eligibility, and MBS BBIs expanded eligibility </w:t>
            </w:r>
            <w:r w:rsidRPr="00C93AD6">
              <w:rPr>
                <w:b/>
                <w:color w:val="auto"/>
                <w:sz w:val="20"/>
                <w:szCs w:val="20"/>
                <w:lang w:val="en-US"/>
              </w:rPr>
              <w:t>with</w:t>
            </w:r>
            <w:r w:rsidRPr="00C93AD6">
              <w:rPr>
                <w:bCs/>
                <w:color w:val="auto"/>
                <w:sz w:val="20"/>
                <w:szCs w:val="20"/>
                <w:lang w:val="en-US"/>
              </w:rPr>
              <w:t xml:space="preserve"> participation in BBPIP.</w:t>
            </w:r>
          </w:p>
          <w:p w14:paraId="770705DE" w14:textId="77777777" w:rsidR="007A0B43" w:rsidRPr="00C93AD6" w:rsidRDefault="007A0B43" w:rsidP="007A0B43">
            <w:pPr>
              <w:spacing w:line="240" w:lineRule="auto"/>
              <w:rPr>
                <w:bCs/>
                <w:color w:val="auto"/>
                <w:sz w:val="20"/>
                <w:szCs w:val="20"/>
                <w:lang w:val="en-US"/>
              </w:rPr>
            </w:pPr>
            <w:r w:rsidRPr="00C93AD6">
              <w:rPr>
                <w:bCs/>
                <w:color w:val="auto"/>
                <w:sz w:val="20"/>
                <w:szCs w:val="20"/>
                <w:lang w:val="en-US"/>
              </w:rPr>
              <w:t xml:space="preserve">The best option for you or your practice will be highlighted in the green box. </w:t>
            </w:r>
          </w:p>
          <w:p w14:paraId="637908BD" w14:textId="77777777" w:rsidR="007A0B43" w:rsidRPr="00C93AD6" w:rsidRDefault="007A0B43" w:rsidP="007A0B43">
            <w:pPr>
              <w:spacing w:line="240" w:lineRule="auto"/>
              <w:rPr>
                <w:bCs/>
                <w:color w:val="auto"/>
                <w:sz w:val="20"/>
                <w:szCs w:val="20"/>
                <w:lang w:val="en-US"/>
              </w:rPr>
            </w:pPr>
            <w:r w:rsidRPr="00C93AD6">
              <w:rPr>
                <w:bCs/>
                <w:color w:val="auto"/>
                <w:sz w:val="20"/>
                <w:szCs w:val="20"/>
                <w:lang w:val="en-US"/>
              </w:rPr>
              <w:t>Refer to the FAQs for detailed payment definitions, if required.</w:t>
            </w:r>
          </w:p>
        </w:tc>
        <w:tc>
          <w:tcPr>
            <w:tcW w:w="999" w:type="dxa"/>
            <w:tcBorders>
              <w:top w:val="single" w:sz="18" w:space="0" w:color="004B1B"/>
              <w:bottom w:val="single" w:sz="18" w:space="0" w:color="004B1B"/>
            </w:tcBorders>
            <w:shd w:val="clear" w:color="auto" w:fill="auto"/>
          </w:tcPr>
          <w:p w14:paraId="35511480" w14:textId="35A70C64" w:rsidR="007A0B43" w:rsidRPr="00C93AD6" w:rsidRDefault="007A0B43" w:rsidP="007A0B43">
            <w:pPr>
              <w:spacing w:line="240" w:lineRule="auto"/>
              <w:rPr>
                <w:b/>
                <w:noProof/>
                <w:color w:val="auto"/>
                <w:lang w:val="en-US"/>
              </w:rPr>
            </w:pPr>
          </w:p>
        </w:tc>
      </w:tr>
      <w:tr w:rsidR="00323DDF" w:rsidRPr="007A0B43" w14:paraId="736E8A27" w14:textId="77777777" w:rsidTr="00DA65B1">
        <w:trPr>
          <w:trHeight w:val="964"/>
        </w:trPr>
        <w:tc>
          <w:tcPr>
            <w:tcW w:w="1022" w:type="dxa"/>
            <w:tcBorders>
              <w:top w:val="single" w:sz="18" w:space="0" w:color="004B1B"/>
              <w:bottom w:val="single" w:sz="18" w:space="0" w:color="004B1B"/>
            </w:tcBorders>
            <w:shd w:val="clear" w:color="auto" w:fill="FFFFFF" w:themeFill="background1"/>
          </w:tcPr>
          <w:p w14:paraId="5A20255F" w14:textId="77777777" w:rsidR="007A0B43" w:rsidRPr="007A0B43" w:rsidRDefault="007A0B43" w:rsidP="007A0B43">
            <w:pPr>
              <w:rPr>
                <w:b/>
                <w:bCs/>
                <w:color w:val="FFFFFF" w:themeColor="background1"/>
                <w:sz w:val="20"/>
                <w:szCs w:val="20"/>
              </w:rPr>
            </w:pPr>
            <w:r w:rsidRPr="007A0B43">
              <w:rPr>
                <w:rFonts w:cs="Arial"/>
                <w:noProof/>
                <w:szCs w:val="22"/>
              </w:rPr>
              <w:drawing>
                <wp:inline distT="0" distB="0" distL="0" distR="0" wp14:anchorId="3FFFED67" wp14:editId="64E61C9A">
                  <wp:extent cx="425073" cy="425073"/>
                  <wp:effectExtent l="0" t="0" r="0" b="0"/>
                  <wp:docPr id="670679167"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79167" name="Graphic 6">
                            <a:extLst>
                              <a:ext uri="{C183D7F6-B498-43B3-948B-1728B52AA6E4}">
                                <adec:decorative xmlns:adec="http://schemas.microsoft.com/office/drawing/2017/decorative" val="1"/>
                              </a:ext>
                            </a:extLst>
                          </pic:cNvPr>
                          <pic:cNvPicPr/>
                        </pic:nvPicPr>
                        <pic:blipFill>
                          <a:blip r:embed="rId46">
                            <a:extLst>
                              <a:ext uri="{96DAC541-7B7A-43D3-8B79-37D633B846F1}">
                                <asvg:svgBlip xmlns:asvg="http://schemas.microsoft.com/office/drawing/2016/SVG/main" r:embed="rId47"/>
                              </a:ext>
                            </a:extLst>
                          </a:blip>
                          <a:stretch>
                            <a:fillRect/>
                          </a:stretch>
                        </pic:blipFill>
                        <pic:spPr>
                          <a:xfrm>
                            <a:off x="0" y="0"/>
                            <a:ext cx="426825" cy="426825"/>
                          </a:xfrm>
                          <a:prstGeom prst="rect">
                            <a:avLst/>
                          </a:prstGeom>
                        </pic:spPr>
                      </pic:pic>
                    </a:graphicData>
                  </a:graphic>
                </wp:inline>
              </w:drawing>
            </w:r>
          </w:p>
        </w:tc>
        <w:tc>
          <w:tcPr>
            <w:tcW w:w="8076" w:type="dxa"/>
            <w:tcBorders>
              <w:top w:val="single" w:sz="18" w:space="0" w:color="004B1B"/>
              <w:bottom w:val="single" w:sz="18" w:space="0" w:color="004B1B"/>
            </w:tcBorders>
            <w:shd w:val="clear" w:color="auto" w:fill="auto"/>
          </w:tcPr>
          <w:p w14:paraId="1E46A21B" w14:textId="77777777" w:rsidR="007A0B43" w:rsidRPr="00C93AD6" w:rsidRDefault="007A0B43" w:rsidP="007A0B43">
            <w:pPr>
              <w:rPr>
                <w:b/>
                <w:bCs/>
                <w:color w:val="auto"/>
                <w:sz w:val="20"/>
                <w:szCs w:val="20"/>
              </w:rPr>
            </w:pPr>
            <w:r w:rsidRPr="00C93AD6">
              <w:rPr>
                <w:b/>
                <w:bCs/>
                <w:color w:val="auto"/>
                <w:sz w:val="20"/>
                <w:szCs w:val="20"/>
              </w:rPr>
              <w:t>Step 6: View summary</w:t>
            </w:r>
          </w:p>
          <w:p w14:paraId="36EC67CD" w14:textId="5C4C6708" w:rsidR="007A0B43" w:rsidRPr="00C93AD6" w:rsidRDefault="007A0B43" w:rsidP="007A0B43">
            <w:pPr>
              <w:rPr>
                <w:color w:val="auto"/>
                <w:sz w:val="20"/>
                <w:szCs w:val="20"/>
              </w:rPr>
            </w:pPr>
            <w:r w:rsidRPr="00C93AD6">
              <w:rPr>
                <w:color w:val="auto"/>
                <w:sz w:val="20"/>
                <w:szCs w:val="20"/>
              </w:rPr>
              <w:t xml:space="preserve">Review the change in payments and patient out-of-pocket saving. </w:t>
            </w:r>
          </w:p>
        </w:tc>
        <w:tc>
          <w:tcPr>
            <w:tcW w:w="999" w:type="dxa"/>
            <w:tcBorders>
              <w:top w:val="single" w:sz="18" w:space="0" w:color="004B1B"/>
              <w:bottom w:val="single" w:sz="18" w:space="0" w:color="004B1B"/>
            </w:tcBorders>
            <w:shd w:val="clear" w:color="auto" w:fill="auto"/>
          </w:tcPr>
          <w:p w14:paraId="2657052E" w14:textId="649325E1" w:rsidR="007A0B43" w:rsidRPr="00C93AD6" w:rsidRDefault="007A0B43" w:rsidP="007A0B43">
            <w:pPr>
              <w:spacing w:line="240" w:lineRule="auto"/>
              <w:rPr>
                <w:b/>
                <w:noProof/>
                <w:color w:val="auto"/>
                <w:lang w:val="en-US"/>
              </w:rPr>
            </w:pPr>
          </w:p>
        </w:tc>
      </w:tr>
      <w:tr w:rsidR="00323DDF" w:rsidRPr="007A0B43" w14:paraId="1783DA99" w14:textId="77777777" w:rsidTr="00DA65B1">
        <w:trPr>
          <w:trHeight w:val="830"/>
        </w:trPr>
        <w:tc>
          <w:tcPr>
            <w:tcW w:w="1022" w:type="dxa"/>
            <w:tcBorders>
              <w:top w:val="single" w:sz="18" w:space="0" w:color="004B1B"/>
              <w:bottom w:val="single" w:sz="18" w:space="0" w:color="004B1B"/>
            </w:tcBorders>
            <w:shd w:val="clear" w:color="auto" w:fill="FFFFFF" w:themeFill="background1"/>
          </w:tcPr>
          <w:p w14:paraId="72B6EF34" w14:textId="77777777" w:rsidR="007A0B43" w:rsidRPr="007A0B43" w:rsidRDefault="007A0B43" w:rsidP="007A0B43">
            <w:pPr>
              <w:rPr>
                <w:rFonts w:cs="Arial"/>
                <w:b/>
                <w:bCs/>
                <w:color w:val="FFFFFF" w:themeColor="background1"/>
                <w:sz w:val="20"/>
                <w:szCs w:val="20"/>
              </w:rPr>
            </w:pPr>
            <w:r w:rsidRPr="007A0B43">
              <w:rPr>
                <w:rFonts w:cs="Arial"/>
                <w:noProof/>
                <w:szCs w:val="22"/>
              </w:rPr>
              <w:drawing>
                <wp:inline distT="0" distB="0" distL="0" distR="0" wp14:anchorId="140DEC50" wp14:editId="6AE42120">
                  <wp:extent cx="424815" cy="424815"/>
                  <wp:effectExtent l="0" t="0" r="0" b="0"/>
                  <wp:docPr id="1505881113"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81113" name="Graphic 11">
                            <a:extLst>
                              <a:ext uri="{C183D7F6-B498-43B3-948B-1728B52AA6E4}">
                                <adec:decorative xmlns:adec="http://schemas.microsoft.com/office/drawing/2017/decorative" val="1"/>
                              </a:ext>
                            </a:extLst>
                          </pic:cNvPr>
                          <pic:cNvPicPr/>
                        </pic:nvPicPr>
                        <pic:blipFill>
                          <a:blip r:embed="rId48">
                            <a:extLst>
                              <a:ext uri="{96DAC541-7B7A-43D3-8B79-37D633B846F1}">
                                <asvg:svgBlip xmlns:asvg="http://schemas.microsoft.com/office/drawing/2016/SVG/main" r:embed="rId49"/>
                              </a:ext>
                            </a:extLst>
                          </a:blip>
                          <a:stretch>
                            <a:fillRect/>
                          </a:stretch>
                        </pic:blipFill>
                        <pic:spPr>
                          <a:xfrm>
                            <a:off x="0" y="0"/>
                            <a:ext cx="426256" cy="426256"/>
                          </a:xfrm>
                          <a:prstGeom prst="rect">
                            <a:avLst/>
                          </a:prstGeom>
                        </pic:spPr>
                      </pic:pic>
                    </a:graphicData>
                  </a:graphic>
                </wp:inline>
              </w:drawing>
            </w:r>
          </w:p>
        </w:tc>
        <w:tc>
          <w:tcPr>
            <w:tcW w:w="8076" w:type="dxa"/>
            <w:tcBorders>
              <w:top w:val="single" w:sz="18" w:space="0" w:color="004B1B"/>
              <w:bottom w:val="single" w:sz="18" w:space="0" w:color="004B1B"/>
            </w:tcBorders>
            <w:shd w:val="clear" w:color="auto" w:fill="auto"/>
          </w:tcPr>
          <w:p w14:paraId="6F03939A" w14:textId="77777777" w:rsidR="007A0B43" w:rsidRPr="00C93AD6" w:rsidRDefault="007A0B43" w:rsidP="007A0B43">
            <w:pPr>
              <w:rPr>
                <w:rFonts w:cs="Arial"/>
                <w:b/>
                <w:bCs/>
                <w:color w:val="auto"/>
                <w:sz w:val="20"/>
                <w:szCs w:val="20"/>
              </w:rPr>
            </w:pPr>
            <w:r w:rsidRPr="00C93AD6">
              <w:rPr>
                <w:rFonts w:cs="Arial"/>
                <w:b/>
                <w:bCs/>
                <w:color w:val="auto"/>
                <w:sz w:val="20"/>
                <w:szCs w:val="20"/>
              </w:rPr>
              <w:t>Step 7: Final actions</w:t>
            </w:r>
          </w:p>
          <w:p w14:paraId="77426291" w14:textId="77777777" w:rsidR="007A0B43" w:rsidRPr="00C93AD6" w:rsidRDefault="007A0B43" w:rsidP="007A0B43">
            <w:pPr>
              <w:rPr>
                <w:rFonts w:cs="Arial"/>
                <w:color w:val="auto"/>
                <w:sz w:val="20"/>
                <w:szCs w:val="20"/>
              </w:rPr>
            </w:pPr>
            <w:r w:rsidRPr="00C93AD6">
              <w:rPr>
                <w:color w:val="auto"/>
                <w:sz w:val="20"/>
                <w:szCs w:val="20"/>
              </w:rPr>
              <w:t>You can update your results and/or start a new estimate, exploring different outcomes based on your choices and how these affect your income and patient savings.</w:t>
            </w:r>
          </w:p>
          <w:p w14:paraId="48CC5CF8" w14:textId="77777777" w:rsidR="007A0B43" w:rsidRPr="00C93AD6" w:rsidRDefault="007A0B43" w:rsidP="007A0B43">
            <w:pPr>
              <w:rPr>
                <w:rFonts w:cs="Arial"/>
                <w:color w:val="auto"/>
                <w:sz w:val="20"/>
                <w:szCs w:val="20"/>
              </w:rPr>
            </w:pPr>
            <w:r w:rsidRPr="00C93AD6">
              <w:rPr>
                <w:rFonts w:cs="Arial"/>
                <w:color w:val="auto"/>
                <w:sz w:val="20"/>
                <w:szCs w:val="20"/>
              </w:rPr>
              <w:t xml:space="preserve">You may wish to express your interest in BBPIP and/or visit the </w:t>
            </w:r>
            <w:r w:rsidRPr="00C93AD6">
              <w:rPr>
                <w:rFonts w:cs="Arial"/>
                <w:b/>
                <w:bCs/>
                <w:color w:val="auto"/>
                <w:sz w:val="20"/>
                <w:szCs w:val="20"/>
              </w:rPr>
              <w:t>registration toolkit</w:t>
            </w:r>
            <w:r w:rsidRPr="00C93AD6">
              <w:rPr>
                <w:rFonts w:cs="Arial"/>
                <w:color w:val="auto"/>
                <w:sz w:val="20"/>
                <w:szCs w:val="20"/>
              </w:rPr>
              <w:t xml:space="preserve"> for more information. After completing use of the calculator, close the browser to ensure that your data is deleted.</w:t>
            </w:r>
          </w:p>
        </w:tc>
        <w:tc>
          <w:tcPr>
            <w:tcW w:w="999" w:type="dxa"/>
            <w:tcBorders>
              <w:top w:val="single" w:sz="18" w:space="0" w:color="004B1B"/>
              <w:bottom w:val="single" w:sz="18" w:space="0" w:color="004B1B"/>
            </w:tcBorders>
            <w:shd w:val="clear" w:color="auto" w:fill="auto"/>
          </w:tcPr>
          <w:p w14:paraId="63177F84" w14:textId="7C210280" w:rsidR="007A0B43" w:rsidRPr="00C93AD6" w:rsidRDefault="007A0B43" w:rsidP="007A0B43">
            <w:pPr>
              <w:spacing w:line="240" w:lineRule="auto"/>
              <w:rPr>
                <w:b/>
                <w:noProof/>
                <w:color w:val="auto"/>
                <w:lang w:val="en-US"/>
              </w:rPr>
            </w:pPr>
          </w:p>
        </w:tc>
      </w:tr>
    </w:tbl>
    <w:p w14:paraId="6836F16F" w14:textId="6BF218CA" w:rsidR="005B6687" w:rsidRDefault="00454E43">
      <w:pPr>
        <w:pStyle w:val="TableTitle"/>
      </w:pPr>
      <w:r>
        <w:t>Print this page to assist</w:t>
      </w:r>
    </w:p>
    <w:p w14:paraId="480AABF5" w14:textId="0E3DB5BD" w:rsidR="0068584E" w:rsidRPr="0068584E" w:rsidRDefault="0068584E" w:rsidP="0068584E">
      <w:pPr>
        <w:pStyle w:val="TableTitle"/>
        <w:jc w:val="center"/>
        <w:rPr>
          <w:b w:val="0"/>
          <w:bCs/>
        </w:rPr>
      </w:pPr>
      <w:r w:rsidRPr="00804DAA">
        <w:rPr>
          <w:b w:val="0"/>
          <w:bCs/>
        </w:rPr>
        <w:t>Table summaries each of the calculator steps as detailed throughout the user guide</w:t>
      </w:r>
    </w:p>
    <w:sectPr w:rsidR="0068584E" w:rsidRPr="0068584E" w:rsidSect="00E478AA">
      <w:footerReference w:type="default" r:id="rId50"/>
      <w:pgSz w:w="11906" w:h="16838"/>
      <w:pgMar w:top="567" w:right="1418" w:bottom="1134" w:left="1418" w:header="709" w:footer="4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41EF" w14:textId="77777777" w:rsidR="007C218A" w:rsidRDefault="007C218A" w:rsidP="00934368">
      <w:r>
        <w:separator/>
      </w:r>
    </w:p>
    <w:p w14:paraId="71012F75" w14:textId="77777777" w:rsidR="007C218A" w:rsidRDefault="007C218A" w:rsidP="00934368"/>
  </w:endnote>
  <w:endnote w:type="continuationSeparator" w:id="0">
    <w:p w14:paraId="28BCB8BE" w14:textId="77777777" w:rsidR="007C218A" w:rsidRDefault="007C218A" w:rsidP="00934368">
      <w:r>
        <w:continuationSeparator/>
      </w:r>
    </w:p>
    <w:p w14:paraId="6B08204C" w14:textId="77777777" w:rsidR="007C218A" w:rsidRDefault="007C218A" w:rsidP="00934368"/>
  </w:endnote>
  <w:endnote w:type="continuationNotice" w:id="1">
    <w:p w14:paraId="75FE0AE2" w14:textId="77777777" w:rsidR="007C218A" w:rsidRDefault="007C218A"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93C7" w14:textId="07B247C0" w:rsidR="005C23E7" w:rsidRDefault="005C23E7" w:rsidP="005C23E7">
    <w:pPr>
      <w:pStyle w:val="Footer"/>
      <w:jc w:val="left"/>
    </w:pPr>
  </w:p>
  <w:sdt>
    <w:sdtPr>
      <w:id w:val="-875847400"/>
      <w:docPartObj>
        <w:docPartGallery w:val="Page Numbers (Bottom of Page)"/>
        <w:docPartUnique/>
      </w:docPartObj>
    </w:sdtPr>
    <w:sdtEndPr>
      <w:rPr>
        <w:noProof/>
      </w:rPr>
    </w:sdtEndPr>
    <w:sdtContent>
      <w:p w14:paraId="2284D386" w14:textId="77777777" w:rsidR="00E478AA" w:rsidRDefault="005C23E7" w:rsidP="005C23E7">
        <w:pPr>
          <w:pStyle w:val="Footer"/>
          <w:jc w:val="left"/>
        </w:pPr>
        <w:r>
          <w:t xml:space="preserve">Bulk </w:t>
        </w:r>
        <w:r w:rsidR="009F5AAF">
          <w:t>B</w:t>
        </w:r>
        <w:r>
          <w:t>illing Practice Incentive Calculator user guide</w:t>
        </w:r>
        <w:r w:rsidR="00E478AA">
          <w:t xml:space="preserve"> </w:t>
        </w:r>
      </w:p>
      <w:p w14:paraId="4E12DAB2" w14:textId="13BF0739" w:rsidR="005C23E7" w:rsidRDefault="00E478AA" w:rsidP="005C23E7">
        <w:pPr>
          <w:pStyle w:val="Footer"/>
          <w:jc w:val="left"/>
        </w:pPr>
        <w:r>
          <w:t>September 2025</w:t>
        </w:r>
        <w:r w:rsidR="005C23E7">
          <w:tab/>
          <w:t xml:space="preserve"> </w:t>
        </w:r>
        <w:r w:rsidR="005C23E7">
          <w:fldChar w:fldCharType="begin"/>
        </w:r>
        <w:r w:rsidR="005C23E7">
          <w:instrText xml:space="preserve"> PAGE   \* MERGEFORMAT </w:instrText>
        </w:r>
        <w:r w:rsidR="005C23E7">
          <w:fldChar w:fldCharType="separate"/>
        </w:r>
        <w:r w:rsidR="005C23E7">
          <w:rPr>
            <w:noProof/>
          </w:rPr>
          <w:t>2</w:t>
        </w:r>
        <w:r w:rsidR="005C23E7">
          <w:rPr>
            <w:noProof/>
          </w:rPr>
          <w:fldChar w:fldCharType="end"/>
        </w:r>
      </w:p>
    </w:sdtContent>
  </w:sdt>
  <w:p w14:paraId="11F92E0E" w14:textId="08CAC3FE" w:rsidR="00751A23" w:rsidRPr="00751A23" w:rsidRDefault="00751A23" w:rsidP="00AE64EF">
    <w:pPr>
      <w:pStyle w:val="Footer"/>
      <w:tabs>
        <w:tab w:val="clear" w:pos="9026"/>
        <w:tab w:val="right" w:pos="907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8774" w14:textId="77777777" w:rsidR="007C218A" w:rsidRDefault="007C218A" w:rsidP="00934368">
      <w:r>
        <w:separator/>
      </w:r>
    </w:p>
    <w:p w14:paraId="63326A1F" w14:textId="77777777" w:rsidR="007C218A" w:rsidRDefault="007C218A" w:rsidP="00934368"/>
  </w:footnote>
  <w:footnote w:type="continuationSeparator" w:id="0">
    <w:p w14:paraId="39FA95AB" w14:textId="77777777" w:rsidR="007C218A" w:rsidRDefault="007C218A" w:rsidP="00934368">
      <w:r>
        <w:continuationSeparator/>
      </w:r>
    </w:p>
    <w:p w14:paraId="5D4CA599" w14:textId="77777777" w:rsidR="007C218A" w:rsidRDefault="007C218A" w:rsidP="00934368"/>
  </w:footnote>
  <w:footnote w:type="continuationNotice" w:id="1">
    <w:p w14:paraId="3BFA927F" w14:textId="77777777" w:rsidR="007C218A" w:rsidRDefault="007C218A" w:rsidP="00934368"/>
  </w:footnote>
</w:footnotes>
</file>

<file path=word/intelligence2.xml><?xml version="1.0" encoding="utf-8"?>
<int2:intelligence xmlns:int2="http://schemas.microsoft.com/office/intelligence/2020/intelligence" xmlns:oel="http://schemas.microsoft.com/office/2019/extlst">
  <int2:observations>
    <int2:bookmark int2:bookmarkName="_Int_oTTNSTti" int2:invalidationBookmarkName="" int2:hashCode="lyZ3ajxfUBDlnX" int2:id="37ZOngI4">
      <int2:state int2:value="Rejected" int2:type="style"/>
    </int2:bookmark>
    <int2:bookmark int2:bookmarkName="_Int_Kji0XAd7" int2:invalidationBookmarkName="" int2:hashCode="hKZWr5U7WivzqP" int2:id="A1YtAu1B">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9764B9"/>
    <w:multiLevelType w:val="hybridMultilevel"/>
    <w:tmpl w:val="A1140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725E2E"/>
    <w:multiLevelType w:val="hybridMultilevel"/>
    <w:tmpl w:val="5F2EE7F2"/>
    <w:lvl w:ilvl="0" w:tplc="0C090011">
      <w:start w:val="1"/>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E3888"/>
    <w:multiLevelType w:val="hybridMultilevel"/>
    <w:tmpl w:val="48462A9A"/>
    <w:lvl w:ilvl="0" w:tplc="1A4E92C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DF0CFD"/>
    <w:multiLevelType w:val="hybridMultilevel"/>
    <w:tmpl w:val="5776CF20"/>
    <w:lvl w:ilvl="0" w:tplc="C0700F5A">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 w15:restartNumberingAfterBreak="0">
    <w:nsid w:val="295672A1"/>
    <w:multiLevelType w:val="hybridMultilevel"/>
    <w:tmpl w:val="A6045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623084"/>
    <w:multiLevelType w:val="hybridMultilevel"/>
    <w:tmpl w:val="2402DE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EDA0C2E"/>
    <w:multiLevelType w:val="hybridMultilevel"/>
    <w:tmpl w:val="FBA4635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BE03CA9"/>
    <w:multiLevelType w:val="hybridMultilevel"/>
    <w:tmpl w:val="9B1E38AA"/>
    <w:lvl w:ilvl="0" w:tplc="0C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1" w15:restartNumberingAfterBreak="0">
    <w:nsid w:val="45E477B2"/>
    <w:multiLevelType w:val="hybridMultilevel"/>
    <w:tmpl w:val="8AFA1D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F6775C7"/>
    <w:multiLevelType w:val="hybridMultilevel"/>
    <w:tmpl w:val="354AC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F21A39"/>
    <w:multiLevelType w:val="hybridMultilevel"/>
    <w:tmpl w:val="9B1E38AA"/>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 w15:restartNumberingAfterBreak="0">
    <w:nsid w:val="55043DE9"/>
    <w:multiLevelType w:val="hybridMultilevel"/>
    <w:tmpl w:val="F13879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6BD5AFF"/>
    <w:multiLevelType w:val="hybridMultilevel"/>
    <w:tmpl w:val="D4FEA0FE"/>
    <w:lvl w:ilvl="0" w:tplc="D04EFC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FF07541"/>
    <w:multiLevelType w:val="hybridMultilevel"/>
    <w:tmpl w:val="FA32F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3033642">
    <w:abstractNumId w:val="2"/>
  </w:num>
  <w:num w:numId="2" w16cid:durableId="411392521">
    <w:abstractNumId w:val="9"/>
  </w:num>
  <w:num w:numId="3" w16cid:durableId="1149708572">
    <w:abstractNumId w:val="18"/>
  </w:num>
  <w:num w:numId="4" w16cid:durableId="759183430">
    <w:abstractNumId w:val="13"/>
  </w:num>
  <w:num w:numId="5" w16cid:durableId="936640889">
    <w:abstractNumId w:val="17"/>
  </w:num>
  <w:num w:numId="6" w16cid:durableId="682364219">
    <w:abstractNumId w:val="0"/>
  </w:num>
  <w:num w:numId="7" w16cid:durableId="431970381">
    <w:abstractNumId w:val="16"/>
  </w:num>
  <w:num w:numId="8" w16cid:durableId="1702583034">
    <w:abstractNumId w:val="8"/>
  </w:num>
  <w:num w:numId="9" w16cid:durableId="2078437420">
    <w:abstractNumId w:val="6"/>
  </w:num>
  <w:num w:numId="10" w16cid:durableId="1332105368">
    <w:abstractNumId w:val="1"/>
  </w:num>
  <w:num w:numId="11" w16cid:durableId="940798833">
    <w:abstractNumId w:val="19"/>
  </w:num>
  <w:num w:numId="12" w16cid:durableId="1541240761">
    <w:abstractNumId w:val="11"/>
  </w:num>
  <w:num w:numId="13" w16cid:durableId="1393966452">
    <w:abstractNumId w:val="10"/>
  </w:num>
  <w:num w:numId="14" w16cid:durableId="184946657">
    <w:abstractNumId w:val="12"/>
  </w:num>
  <w:num w:numId="15" w16cid:durableId="1012879382">
    <w:abstractNumId w:val="14"/>
  </w:num>
  <w:num w:numId="16" w16cid:durableId="1996758678">
    <w:abstractNumId w:val="7"/>
  </w:num>
  <w:num w:numId="17" w16cid:durableId="1235819390">
    <w:abstractNumId w:val="15"/>
  </w:num>
  <w:num w:numId="18" w16cid:durableId="1457482551">
    <w:abstractNumId w:val="3"/>
  </w:num>
  <w:num w:numId="19" w16cid:durableId="253906308">
    <w:abstractNumId w:val="4"/>
  </w:num>
  <w:num w:numId="20" w16cid:durableId="11533766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EE"/>
    <w:rsid w:val="00000C27"/>
    <w:rsid w:val="00000D9E"/>
    <w:rsid w:val="00000FE1"/>
    <w:rsid w:val="00001F41"/>
    <w:rsid w:val="00002AFF"/>
    <w:rsid w:val="00003743"/>
    <w:rsid w:val="00003DDD"/>
    <w:rsid w:val="000047B4"/>
    <w:rsid w:val="00004994"/>
    <w:rsid w:val="00004DB1"/>
    <w:rsid w:val="00005712"/>
    <w:rsid w:val="000076AA"/>
    <w:rsid w:val="00007B53"/>
    <w:rsid w:val="00007FD8"/>
    <w:rsid w:val="0001014F"/>
    <w:rsid w:val="00010B09"/>
    <w:rsid w:val="000117F8"/>
    <w:rsid w:val="00011E28"/>
    <w:rsid w:val="00012BE6"/>
    <w:rsid w:val="00012EE7"/>
    <w:rsid w:val="00012F9D"/>
    <w:rsid w:val="00013AFC"/>
    <w:rsid w:val="00013C6C"/>
    <w:rsid w:val="00014E78"/>
    <w:rsid w:val="00015202"/>
    <w:rsid w:val="000155E5"/>
    <w:rsid w:val="000161CA"/>
    <w:rsid w:val="000175E5"/>
    <w:rsid w:val="000178FE"/>
    <w:rsid w:val="000201E2"/>
    <w:rsid w:val="00020914"/>
    <w:rsid w:val="00022478"/>
    <w:rsid w:val="00022EDE"/>
    <w:rsid w:val="000246B9"/>
    <w:rsid w:val="00024D69"/>
    <w:rsid w:val="00024E08"/>
    <w:rsid w:val="00026139"/>
    <w:rsid w:val="0002695D"/>
    <w:rsid w:val="00027071"/>
    <w:rsid w:val="00027342"/>
    <w:rsid w:val="00027601"/>
    <w:rsid w:val="00030A92"/>
    <w:rsid w:val="000310C7"/>
    <w:rsid w:val="000312D4"/>
    <w:rsid w:val="00032894"/>
    <w:rsid w:val="00033321"/>
    <w:rsid w:val="0003347A"/>
    <w:rsid w:val="000338E5"/>
    <w:rsid w:val="00033ECC"/>
    <w:rsid w:val="0003422F"/>
    <w:rsid w:val="00034302"/>
    <w:rsid w:val="00034534"/>
    <w:rsid w:val="0003556E"/>
    <w:rsid w:val="00035BC9"/>
    <w:rsid w:val="000364E4"/>
    <w:rsid w:val="000366DD"/>
    <w:rsid w:val="000368A9"/>
    <w:rsid w:val="00036DD1"/>
    <w:rsid w:val="00036F9C"/>
    <w:rsid w:val="00040D74"/>
    <w:rsid w:val="00042316"/>
    <w:rsid w:val="00042A89"/>
    <w:rsid w:val="00043D0A"/>
    <w:rsid w:val="00045E95"/>
    <w:rsid w:val="00046E0D"/>
    <w:rsid w:val="00046FF0"/>
    <w:rsid w:val="00050176"/>
    <w:rsid w:val="00051F37"/>
    <w:rsid w:val="00052320"/>
    <w:rsid w:val="00052868"/>
    <w:rsid w:val="00052F4F"/>
    <w:rsid w:val="0005512F"/>
    <w:rsid w:val="00055B91"/>
    <w:rsid w:val="000568CE"/>
    <w:rsid w:val="00057539"/>
    <w:rsid w:val="000607B8"/>
    <w:rsid w:val="000616EE"/>
    <w:rsid w:val="000618BD"/>
    <w:rsid w:val="00062B65"/>
    <w:rsid w:val="00062E86"/>
    <w:rsid w:val="00063127"/>
    <w:rsid w:val="00064023"/>
    <w:rsid w:val="00064205"/>
    <w:rsid w:val="00064C17"/>
    <w:rsid w:val="00064FC5"/>
    <w:rsid w:val="000650CD"/>
    <w:rsid w:val="00065AF3"/>
    <w:rsid w:val="00065D3B"/>
    <w:rsid w:val="00065D5F"/>
    <w:rsid w:val="0006715D"/>
    <w:rsid w:val="000673DA"/>
    <w:rsid w:val="00067456"/>
    <w:rsid w:val="00067756"/>
    <w:rsid w:val="00070240"/>
    <w:rsid w:val="00070524"/>
    <w:rsid w:val="00070E39"/>
    <w:rsid w:val="00071071"/>
    <w:rsid w:val="00071506"/>
    <w:rsid w:val="0007154F"/>
    <w:rsid w:val="00071FF1"/>
    <w:rsid w:val="00072E3B"/>
    <w:rsid w:val="00074DB8"/>
    <w:rsid w:val="00075B40"/>
    <w:rsid w:val="00076AE9"/>
    <w:rsid w:val="0008042D"/>
    <w:rsid w:val="00080DC6"/>
    <w:rsid w:val="00081201"/>
    <w:rsid w:val="000818F6"/>
    <w:rsid w:val="00081AB1"/>
    <w:rsid w:val="0008225A"/>
    <w:rsid w:val="00082647"/>
    <w:rsid w:val="00082CF8"/>
    <w:rsid w:val="000830D7"/>
    <w:rsid w:val="00084709"/>
    <w:rsid w:val="000862CD"/>
    <w:rsid w:val="00086628"/>
    <w:rsid w:val="00086F7A"/>
    <w:rsid w:val="00087E19"/>
    <w:rsid w:val="00090216"/>
    <w:rsid w:val="00090316"/>
    <w:rsid w:val="0009094A"/>
    <w:rsid w:val="000909A8"/>
    <w:rsid w:val="00091D54"/>
    <w:rsid w:val="000920C8"/>
    <w:rsid w:val="0009264A"/>
    <w:rsid w:val="00092D41"/>
    <w:rsid w:val="000935D6"/>
    <w:rsid w:val="00093981"/>
    <w:rsid w:val="00093A28"/>
    <w:rsid w:val="00093CD9"/>
    <w:rsid w:val="00094CCC"/>
    <w:rsid w:val="000956BC"/>
    <w:rsid w:val="00095CA5"/>
    <w:rsid w:val="00096C16"/>
    <w:rsid w:val="00097C3E"/>
    <w:rsid w:val="000A066A"/>
    <w:rsid w:val="000A0A98"/>
    <w:rsid w:val="000A1011"/>
    <w:rsid w:val="000A1077"/>
    <w:rsid w:val="000A2614"/>
    <w:rsid w:val="000A4049"/>
    <w:rsid w:val="000A4956"/>
    <w:rsid w:val="000A4DBF"/>
    <w:rsid w:val="000A50E4"/>
    <w:rsid w:val="000A5662"/>
    <w:rsid w:val="000A5891"/>
    <w:rsid w:val="000A5E89"/>
    <w:rsid w:val="000A6866"/>
    <w:rsid w:val="000A74D8"/>
    <w:rsid w:val="000A7ED9"/>
    <w:rsid w:val="000B0522"/>
    <w:rsid w:val="000B055F"/>
    <w:rsid w:val="000B067A"/>
    <w:rsid w:val="000B0C75"/>
    <w:rsid w:val="000B0F73"/>
    <w:rsid w:val="000B1540"/>
    <w:rsid w:val="000B172D"/>
    <w:rsid w:val="000B17E7"/>
    <w:rsid w:val="000B1A71"/>
    <w:rsid w:val="000B29C8"/>
    <w:rsid w:val="000B33FD"/>
    <w:rsid w:val="000B479E"/>
    <w:rsid w:val="000B4ABA"/>
    <w:rsid w:val="000B4F90"/>
    <w:rsid w:val="000B58AF"/>
    <w:rsid w:val="000B7946"/>
    <w:rsid w:val="000C03BD"/>
    <w:rsid w:val="000C0494"/>
    <w:rsid w:val="000C0984"/>
    <w:rsid w:val="000C1157"/>
    <w:rsid w:val="000C27A9"/>
    <w:rsid w:val="000C2961"/>
    <w:rsid w:val="000C2D41"/>
    <w:rsid w:val="000C2E88"/>
    <w:rsid w:val="000C305A"/>
    <w:rsid w:val="000C3FFF"/>
    <w:rsid w:val="000C4B16"/>
    <w:rsid w:val="000C5096"/>
    <w:rsid w:val="000C50C3"/>
    <w:rsid w:val="000C5212"/>
    <w:rsid w:val="000C644A"/>
    <w:rsid w:val="000C7C4F"/>
    <w:rsid w:val="000C7EB1"/>
    <w:rsid w:val="000D0E6D"/>
    <w:rsid w:val="000D110B"/>
    <w:rsid w:val="000D123C"/>
    <w:rsid w:val="000D21F6"/>
    <w:rsid w:val="000D2771"/>
    <w:rsid w:val="000D2F47"/>
    <w:rsid w:val="000D42C3"/>
    <w:rsid w:val="000D4500"/>
    <w:rsid w:val="000D4B28"/>
    <w:rsid w:val="000D5605"/>
    <w:rsid w:val="000D5C0E"/>
    <w:rsid w:val="000D6A80"/>
    <w:rsid w:val="000D6F7B"/>
    <w:rsid w:val="000D7561"/>
    <w:rsid w:val="000D7AEA"/>
    <w:rsid w:val="000E01A9"/>
    <w:rsid w:val="000E072A"/>
    <w:rsid w:val="000E2542"/>
    <w:rsid w:val="000E28A3"/>
    <w:rsid w:val="000E2928"/>
    <w:rsid w:val="000E2C66"/>
    <w:rsid w:val="000E3F59"/>
    <w:rsid w:val="000E4757"/>
    <w:rsid w:val="000E4792"/>
    <w:rsid w:val="000E63E6"/>
    <w:rsid w:val="000E6E7D"/>
    <w:rsid w:val="000E7845"/>
    <w:rsid w:val="000E7C11"/>
    <w:rsid w:val="000E7CFB"/>
    <w:rsid w:val="000F004A"/>
    <w:rsid w:val="000F015E"/>
    <w:rsid w:val="000F02A0"/>
    <w:rsid w:val="000F02F5"/>
    <w:rsid w:val="000F0415"/>
    <w:rsid w:val="000F123C"/>
    <w:rsid w:val="000F188D"/>
    <w:rsid w:val="000F213C"/>
    <w:rsid w:val="000F23C7"/>
    <w:rsid w:val="000F2660"/>
    <w:rsid w:val="000F291D"/>
    <w:rsid w:val="000F2FED"/>
    <w:rsid w:val="000F30CE"/>
    <w:rsid w:val="000F3AED"/>
    <w:rsid w:val="000F3D51"/>
    <w:rsid w:val="000F3DC6"/>
    <w:rsid w:val="000F53B6"/>
    <w:rsid w:val="000F5699"/>
    <w:rsid w:val="000F5CDB"/>
    <w:rsid w:val="000F6992"/>
    <w:rsid w:val="000F6C15"/>
    <w:rsid w:val="000F7CD9"/>
    <w:rsid w:val="0010277A"/>
    <w:rsid w:val="00104B07"/>
    <w:rsid w:val="00104D51"/>
    <w:rsid w:val="00105518"/>
    <w:rsid w:val="0010575F"/>
    <w:rsid w:val="00105851"/>
    <w:rsid w:val="00105B56"/>
    <w:rsid w:val="0010616D"/>
    <w:rsid w:val="00106974"/>
    <w:rsid w:val="00107453"/>
    <w:rsid w:val="00107E87"/>
    <w:rsid w:val="00110478"/>
    <w:rsid w:val="00110A34"/>
    <w:rsid w:val="00111B4C"/>
    <w:rsid w:val="00112235"/>
    <w:rsid w:val="00112574"/>
    <w:rsid w:val="00112DB6"/>
    <w:rsid w:val="0011388A"/>
    <w:rsid w:val="00114030"/>
    <w:rsid w:val="001140C3"/>
    <w:rsid w:val="00114131"/>
    <w:rsid w:val="00114138"/>
    <w:rsid w:val="00116479"/>
    <w:rsid w:val="001168FB"/>
    <w:rsid w:val="00116B46"/>
    <w:rsid w:val="0011711B"/>
    <w:rsid w:val="00117A3E"/>
    <w:rsid w:val="00117F8A"/>
    <w:rsid w:val="00120B84"/>
    <w:rsid w:val="00120F61"/>
    <w:rsid w:val="00121B9B"/>
    <w:rsid w:val="00122218"/>
    <w:rsid w:val="00122ADC"/>
    <w:rsid w:val="00122F3E"/>
    <w:rsid w:val="001238C0"/>
    <w:rsid w:val="00123A01"/>
    <w:rsid w:val="00123F47"/>
    <w:rsid w:val="001243AA"/>
    <w:rsid w:val="00125CC6"/>
    <w:rsid w:val="0012650C"/>
    <w:rsid w:val="00130B91"/>
    <w:rsid w:val="00130C47"/>
    <w:rsid w:val="00130C73"/>
    <w:rsid w:val="00130F59"/>
    <w:rsid w:val="00131189"/>
    <w:rsid w:val="00131A40"/>
    <w:rsid w:val="00131B5D"/>
    <w:rsid w:val="001320F1"/>
    <w:rsid w:val="00132550"/>
    <w:rsid w:val="00132D9F"/>
    <w:rsid w:val="00133110"/>
    <w:rsid w:val="00133783"/>
    <w:rsid w:val="00133EC0"/>
    <w:rsid w:val="001346A4"/>
    <w:rsid w:val="00134ADA"/>
    <w:rsid w:val="0013608B"/>
    <w:rsid w:val="00136AC0"/>
    <w:rsid w:val="00137372"/>
    <w:rsid w:val="00137423"/>
    <w:rsid w:val="00137664"/>
    <w:rsid w:val="00137A82"/>
    <w:rsid w:val="00141CE5"/>
    <w:rsid w:val="00142090"/>
    <w:rsid w:val="00142A49"/>
    <w:rsid w:val="00142CDF"/>
    <w:rsid w:val="00144908"/>
    <w:rsid w:val="00144C83"/>
    <w:rsid w:val="00146F2F"/>
    <w:rsid w:val="00147EC5"/>
    <w:rsid w:val="00151A79"/>
    <w:rsid w:val="00151DC7"/>
    <w:rsid w:val="0015249C"/>
    <w:rsid w:val="00152A39"/>
    <w:rsid w:val="00152B52"/>
    <w:rsid w:val="0015317A"/>
    <w:rsid w:val="00153B4E"/>
    <w:rsid w:val="0015446F"/>
    <w:rsid w:val="001545D0"/>
    <w:rsid w:val="0015485E"/>
    <w:rsid w:val="00154D27"/>
    <w:rsid w:val="001551B3"/>
    <w:rsid w:val="00155B70"/>
    <w:rsid w:val="00155DB5"/>
    <w:rsid w:val="0015611E"/>
    <w:rsid w:val="00156647"/>
    <w:rsid w:val="00156831"/>
    <w:rsid w:val="00156E9A"/>
    <w:rsid w:val="001571C7"/>
    <w:rsid w:val="001572C2"/>
    <w:rsid w:val="00157BD4"/>
    <w:rsid w:val="00157CBA"/>
    <w:rsid w:val="00161094"/>
    <w:rsid w:val="00163016"/>
    <w:rsid w:val="0016368C"/>
    <w:rsid w:val="00163AE0"/>
    <w:rsid w:val="001647D5"/>
    <w:rsid w:val="00164BE1"/>
    <w:rsid w:val="001673EB"/>
    <w:rsid w:val="0016778F"/>
    <w:rsid w:val="00170073"/>
    <w:rsid w:val="0017053F"/>
    <w:rsid w:val="00172A55"/>
    <w:rsid w:val="001731F3"/>
    <w:rsid w:val="00174EBE"/>
    <w:rsid w:val="001750E5"/>
    <w:rsid w:val="001758CD"/>
    <w:rsid w:val="00175DB7"/>
    <w:rsid w:val="0017621B"/>
    <w:rsid w:val="0017665C"/>
    <w:rsid w:val="00177AD2"/>
    <w:rsid w:val="00180264"/>
    <w:rsid w:val="001815A8"/>
    <w:rsid w:val="00181F6B"/>
    <w:rsid w:val="00182144"/>
    <w:rsid w:val="001826FA"/>
    <w:rsid w:val="0018345E"/>
    <w:rsid w:val="001835AD"/>
    <w:rsid w:val="00183ED7"/>
    <w:rsid w:val="001840FA"/>
    <w:rsid w:val="001863C7"/>
    <w:rsid w:val="00187187"/>
    <w:rsid w:val="00187A78"/>
    <w:rsid w:val="00187FD5"/>
    <w:rsid w:val="00190079"/>
    <w:rsid w:val="00190C1F"/>
    <w:rsid w:val="0019270B"/>
    <w:rsid w:val="00193D2D"/>
    <w:rsid w:val="0019622E"/>
    <w:rsid w:val="001966A7"/>
    <w:rsid w:val="00196F80"/>
    <w:rsid w:val="0019733B"/>
    <w:rsid w:val="00197508"/>
    <w:rsid w:val="001A035F"/>
    <w:rsid w:val="001A0AE1"/>
    <w:rsid w:val="001A1275"/>
    <w:rsid w:val="001A1562"/>
    <w:rsid w:val="001A1C0B"/>
    <w:rsid w:val="001A273F"/>
    <w:rsid w:val="001A28BA"/>
    <w:rsid w:val="001A33EE"/>
    <w:rsid w:val="001A3951"/>
    <w:rsid w:val="001A405B"/>
    <w:rsid w:val="001A4627"/>
    <w:rsid w:val="001A4979"/>
    <w:rsid w:val="001A66C7"/>
    <w:rsid w:val="001A69BC"/>
    <w:rsid w:val="001A7D1D"/>
    <w:rsid w:val="001B050E"/>
    <w:rsid w:val="001B15A2"/>
    <w:rsid w:val="001B15D3"/>
    <w:rsid w:val="001B1E9A"/>
    <w:rsid w:val="001B2203"/>
    <w:rsid w:val="001B2343"/>
    <w:rsid w:val="001B3443"/>
    <w:rsid w:val="001B36E7"/>
    <w:rsid w:val="001B389B"/>
    <w:rsid w:val="001B3C31"/>
    <w:rsid w:val="001B3E5C"/>
    <w:rsid w:val="001B3FB2"/>
    <w:rsid w:val="001B4633"/>
    <w:rsid w:val="001B4DAA"/>
    <w:rsid w:val="001B5A5C"/>
    <w:rsid w:val="001B5C4D"/>
    <w:rsid w:val="001B6E9E"/>
    <w:rsid w:val="001B70FC"/>
    <w:rsid w:val="001B7400"/>
    <w:rsid w:val="001B74F1"/>
    <w:rsid w:val="001C0326"/>
    <w:rsid w:val="001C192F"/>
    <w:rsid w:val="001C1C80"/>
    <w:rsid w:val="001C2A22"/>
    <w:rsid w:val="001C36F6"/>
    <w:rsid w:val="001C3C42"/>
    <w:rsid w:val="001C409C"/>
    <w:rsid w:val="001C41C0"/>
    <w:rsid w:val="001C6DAF"/>
    <w:rsid w:val="001C71C9"/>
    <w:rsid w:val="001C7C7A"/>
    <w:rsid w:val="001C7E2E"/>
    <w:rsid w:val="001D11AA"/>
    <w:rsid w:val="001D1349"/>
    <w:rsid w:val="001D135E"/>
    <w:rsid w:val="001D14A4"/>
    <w:rsid w:val="001D3275"/>
    <w:rsid w:val="001D3FA8"/>
    <w:rsid w:val="001D475C"/>
    <w:rsid w:val="001D47D5"/>
    <w:rsid w:val="001D4906"/>
    <w:rsid w:val="001D49A9"/>
    <w:rsid w:val="001D53EC"/>
    <w:rsid w:val="001D5A6A"/>
    <w:rsid w:val="001D6804"/>
    <w:rsid w:val="001D6A2C"/>
    <w:rsid w:val="001D6A32"/>
    <w:rsid w:val="001D7256"/>
    <w:rsid w:val="001D7755"/>
    <w:rsid w:val="001D7869"/>
    <w:rsid w:val="001D7896"/>
    <w:rsid w:val="001E0348"/>
    <w:rsid w:val="001E0D5B"/>
    <w:rsid w:val="001E20AA"/>
    <w:rsid w:val="001E260D"/>
    <w:rsid w:val="001E2E33"/>
    <w:rsid w:val="001E3298"/>
    <w:rsid w:val="001E32C0"/>
    <w:rsid w:val="001E3898"/>
    <w:rsid w:val="001E3E21"/>
    <w:rsid w:val="001E3E47"/>
    <w:rsid w:val="001E3F5E"/>
    <w:rsid w:val="001E40BA"/>
    <w:rsid w:val="001E58C8"/>
    <w:rsid w:val="001E5956"/>
    <w:rsid w:val="001E6EE5"/>
    <w:rsid w:val="001E6EF5"/>
    <w:rsid w:val="001E7140"/>
    <w:rsid w:val="001E7AD6"/>
    <w:rsid w:val="001F2278"/>
    <w:rsid w:val="001F2F78"/>
    <w:rsid w:val="001F3C59"/>
    <w:rsid w:val="001F40E3"/>
    <w:rsid w:val="001F47D8"/>
    <w:rsid w:val="001F5339"/>
    <w:rsid w:val="001F5355"/>
    <w:rsid w:val="001F54A4"/>
    <w:rsid w:val="001F56F7"/>
    <w:rsid w:val="001F5958"/>
    <w:rsid w:val="001F6156"/>
    <w:rsid w:val="001F7C09"/>
    <w:rsid w:val="001F7DBD"/>
    <w:rsid w:val="001F7E08"/>
    <w:rsid w:val="00200249"/>
    <w:rsid w:val="00201315"/>
    <w:rsid w:val="002016D6"/>
    <w:rsid w:val="00201990"/>
    <w:rsid w:val="0020261F"/>
    <w:rsid w:val="002026CD"/>
    <w:rsid w:val="002033FC"/>
    <w:rsid w:val="00203547"/>
    <w:rsid w:val="002044BB"/>
    <w:rsid w:val="00204E90"/>
    <w:rsid w:val="00204F5B"/>
    <w:rsid w:val="002055FA"/>
    <w:rsid w:val="00205685"/>
    <w:rsid w:val="0020585D"/>
    <w:rsid w:val="00205D36"/>
    <w:rsid w:val="0020744D"/>
    <w:rsid w:val="00207B8D"/>
    <w:rsid w:val="0021089D"/>
    <w:rsid w:val="00210B09"/>
    <w:rsid w:val="00210C9E"/>
    <w:rsid w:val="00210E62"/>
    <w:rsid w:val="0021172F"/>
    <w:rsid w:val="00211840"/>
    <w:rsid w:val="00212874"/>
    <w:rsid w:val="00212C56"/>
    <w:rsid w:val="00212E69"/>
    <w:rsid w:val="002137FB"/>
    <w:rsid w:val="002139AF"/>
    <w:rsid w:val="0021564E"/>
    <w:rsid w:val="00215EB9"/>
    <w:rsid w:val="00216232"/>
    <w:rsid w:val="002165E4"/>
    <w:rsid w:val="002168C6"/>
    <w:rsid w:val="00216C80"/>
    <w:rsid w:val="00217E4F"/>
    <w:rsid w:val="00220E5F"/>
    <w:rsid w:val="002212B5"/>
    <w:rsid w:val="00221C82"/>
    <w:rsid w:val="00221F10"/>
    <w:rsid w:val="00222600"/>
    <w:rsid w:val="00223139"/>
    <w:rsid w:val="00223864"/>
    <w:rsid w:val="00223AB0"/>
    <w:rsid w:val="00223BBC"/>
    <w:rsid w:val="00224D3E"/>
    <w:rsid w:val="00224E8F"/>
    <w:rsid w:val="002253CD"/>
    <w:rsid w:val="00225A97"/>
    <w:rsid w:val="00225E8D"/>
    <w:rsid w:val="00225FB8"/>
    <w:rsid w:val="00226668"/>
    <w:rsid w:val="00227B1F"/>
    <w:rsid w:val="00230239"/>
    <w:rsid w:val="0023121A"/>
    <w:rsid w:val="00232FBB"/>
    <w:rsid w:val="00233222"/>
    <w:rsid w:val="00233654"/>
    <w:rsid w:val="00233809"/>
    <w:rsid w:val="00233F54"/>
    <w:rsid w:val="00234005"/>
    <w:rsid w:val="002360EE"/>
    <w:rsid w:val="00236FBE"/>
    <w:rsid w:val="00237034"/>
    <w:rsid w:val="00240046"/>
    <w:rsid w:val="00240D04"/>
    <w:rsid w:val="00242682"/>
    <w:rsid w:val="00242A66"/>
    <w:rsid w:val="002439EA"/>
    <w:rsid w:val="00245425"/>
    <w:rsid w:val="0024543D"/>
    <w:rsid w:val="00246541"/>
    <w:rsid w:val="002470F9"/>
    <w:rsid w:val="0024728A"/>
    <w:rsid w:val="0024797F"/>
    <w:rsid w:val="0025073F"/>
    <w:rsid w:val="002508D2"/>
    <w:rsid w:val="00251103"/>
    <w:rsid w:val="0025119E"/>
    <w:rsid w:val="00251269"/>
    <w:rsid w:val="0025154F"/>
    <w:rsid w:val="00251EB5"/>
    <w:rsid w:val="00252C98"/>
    <w:rsid w:val="002535C0"/>
    <w:rsid w:val="00253849"/>
    <w:rsid w:val="002548A8"/>
    <w:rsid w:val="002549EA"/>
    <w:rsid w:val="00255787"/>
    <w:rsid w:val="0025610A"/>
    <w:rsid w:val="00256288"/>
    <w:rsid w:val="002579FE"/>
    <w:rsid w:val="002604F0"/>
    <w:rsid w:val="00260B57"/>
    <w:rsid w:val="00260EE0"/>
    <w:rsid w:val="00260FD1"/>
    <w:rsid w:val="00262F3D"/>
    <w:rsid w:val="0026311C"/>
    <w:rsid w:val="002637E2"/>
    <w:rsid w:val="00263CCA"/>
    <w:rsid w:val="00263E85"/>
    <w:rsid w:val="00263F2D"/>
    <w:rsid w:val="00263F73"/>
    <w:rsid w:val="0026551B"/>
    <w:rsid w:val="00265523"/>
    <w:rsid w:val="00265647"/>
    <w:rsid w:val="002662B1"/>
    <w:rsid w:val="0026668C"/>
    <w:rsid w:val="00266AC1"/>
    <w:rsid w:val="002671E5"/>
    <w:rsid w:val="00267968"/>
    <w:rsid w:val="00267D84"/>
    <w:rsid w:val="00271425"/>
    <w:rsid w:val="0027178C"/>
    <w:rsid w:val="002719FA"/>
    <w:rsid w:val="00271AB1"/>
    <w:rsid w:val="00272668"/>
    <w:rsid w:val="00272B39"/>
    <w:rsid w:val="0027330B"/>
    <w:rsid w:val="00273989"/>
    <w:rsid w:val="0027667E"/>
    <w:rsid w:val="00276F9D"/>
    <w:rsid w:val="00276FAE"/>
    <w:rsid w:val="002803AD"/>
    <w:rsid w:val="00282052"/>
    <w:rsid w:val="00282408"/>
    <w:rsid w:val="0028335A"/>
    <w:rsid w:val="00283D76"/>
    <w:rsid w:val="002841E8"/>
    <w:rsid w:val="00284504"/>
    <w:rsid w:val="0028519E"/>
    <w:rsid w:val="002856A5"/>
    <w:rsid w:val="00285710"/>
    <w:rsid w:val="002866E9"/>
    <w:rsid w:val="00286756"/>
    <w:rsid w:val="002872ED"/>
    <w:rsid w:val="00287733"/>
    <w:rsid w:val="00287ED1"/>
    <w:rsid w:val="002905C2"/>
    <w:rsid w:val="00290B41"/>
    <w:rsid w:val="00290DCC"/>
    <w:rsid w:val="00291033"/>
    <w:rsid w:val="002913BB"/>
    <w:rsid w:val="002914C2"/>
    <w:rsid w:val="00291C4C"/>
    <w:rsid w:val="00292970"/>
    <w:rsid w:val="00292A69"/>
    <w:rsid w:val="00292BB0"/>
    <w:rsid w:val="002934FE"/>
    <w:rsid w:val="00294335"/>
    <w:rsid w:val="00295539"/>
    <w:rsid w:val="00295AF2"/>
    <w:rsid w:val="00295C91"/>
    <w:rsid w:val="00295E52"/>
    <w:rsid w:val="00295FF7"/>
    <w:rsid w:val="002966AC"/>
    <w:rsid w:val="00297151"/>
    <w:rsid w:val="002A0135"/>
    <w:rsid w:val="002A05FC"/>
    <w:rsid w:val="002A0910"/>
    <w:rsid w:val="002A0EBB"/>
    <w:rsid w:val="002A22C0"/>
    <w:rsid w:val="002A23A5"/>
    <w:rsid w:val="002A31AF"/>
    <w:rsid w:val="002A32F8"/>
    <w:rsid w:val="002A38BD"/>
    <w:rsid w:val="002A44E2"/>
    <w:rsid w:val="002A4E39"/>
    <w:rsid w:val="002A5296"/>
    <w:rsid w:val="002A574C"/>
    <w:rsid w:val="002A5A86"/>
    <w:rsid w:val="002A5D46"/>
    <w:rsid w:val="002A5F18"/>
    <w:rsid w:val="002A7122"/>
    <w:rsid w:val="002A7585"/>
    <w:rsid w:val="002A7A5F"/>
    <w:rsid w:val="002A7D04"/>
    <w:rsid w:val="002B0FCC"/>
    <w:rsid w:val="002B10FC"/>
    <w:rsid w:val="002B1B86"/>
    <w:rsid w:val="002B20E6"/>
    <w:rsid w:val="002B3A3D"/>
    <w:rsid w:val="002B42A3"/>
    <w:rsid w:val="002B5249"/>
    <w:rsid w:val="002C0260"/>
    <w:rsid w:val="002C0A09"/>
    <w:rsid w:val="002C0CDD"/>
    <w:rsid w:val="002C1905"/>
    <w:rsid w:val="002C1A67"/>
    <w:rsid w:val="002C21AE"/>
    <w:rsid w:val="002C261E"/>
    <w:rsid w:val="002C3357"/>
    <w:rsid w:val="002C7956"/>
    <w:rsid w:val="002C7EE2"/>
    <w:rsid w:val="002C7F86"/>
    <w:rsid w:val="002D03D4"/>
    <w:rsid w:val="002D04C1"/>
    <w:rsid w:val="002D0698"/>
    <w:rsid w:val="002D0B01"/>
    <w:rsid w:val="002D1487"/>
    <w:rsid w:val="002D17A6"/>
    <w:rsid w:val="002D1940"/>
    <w:rsid w:val="002D2BF0"/>
    <w:rsid w:val="002D4716"/>
    <w:rsid w:val="002D4AC4"/>
    <w:rsid w:val="002E0430"/>
    <w:rsid w:val="002E0748"/>
    <w:rsid w:val="002E1A1D"/>
    <w:rsid w:val="002E3C95"/>
    <w:rsid w:val="002E4081"/>
    <w:rsid w:val="002E5969"/>
    <w:rsid w:val="002E5B78"/>
    <w:rsid w:val="002E5E0E"/>
    <w:rsid w:val="002E63E2"/>
    <w:rsid w:val="002E7004"/>
    <w:rsid w:val="002E7DB7"/>
    <w:rsid w:val="002F12C0"/>
    <w:rsid w:val="002F1597"/>
    <w:rsid w:val="002F18FD"/>
    <w:rsid w:val="002F241B"/>
    <w:rsid w:val="002F2B7F"/>
    <w:rsid w:val="002F301C"/>
    <w:rsid w:val="002F34D2"/>
    <w:rsid w:val="002F35DB"/>
    <w:rsid w:val="002F3791"/>
    <w:rsid w:val="002F3AE3"/>
    <w:rsid w:val="002F3C47"/>
    <w:rsid w:val="002F3D07"/>
    <w:rsid w:val="002F41EF"/>
    <w:rsid w:val="002F6AF1"/>
    <w:rsid w:val="002F6D3D"/>
    <w:rsid w:val="002F7198"/>
    <w:rsid w:val="002F7609"/>
    <w:rsid w:val="002F7716"/>
    <w:rsid w:val="002F77A1"/>
    <w:rsid w:val="002F7DA7"/>
    <w:rsid w:val="002F7ED9"/>
    <w:rsid w:val="00300241"/>
    <w:rsid w:val="0030029C"/>
    <w:rsid w:val="0030041D"/>
    <w:rsid w:val="003026D3"/>
    <w:rsid w:val="00302F63"/>
    <w:rsid w:val="00303550"/>
    <w:rsid w:val="003039CD"/>
    <w:rsid w:val="00303E2F"/>
    <w:rsid w:val="0030464B"/>
    <w:rsid w:val="00304873"/>
    <w:rsid w:val="003055A8"/>
    <w:rsid w:val="0030597F"/>
    <w:rsid w:val="0030622D"/>
    <w:rsid w:val="0030786C"/>
    <w:rsid w:val="00307DA8"/>
    <w:rsid w:val="00310F15"/>
    <w:rsid w:val="00310F64"/>
    <w:rsid w:val="0031163D"/>
    <w:rsid w:val="00311722"/>
    <w:rsid w:val="00312A6A"/>
    <w:rsid w:val="00313C0E"/>
    <w:rsid w:val="00314D22"/>
    <w:rsid w:val="00314F00"/>
    <w:rsid w:val="00315878"/>
    <w:rsid w:val="00315A1E"/>
    <w:rsid w:val="00315DBE"/>
    <w:rsid w:val="003170D7"/>
    <w:rsid w:val="00317FCA"/>
    <w:rsid w:val="003220D8"/>
    <w:rsid w:val="003228A9"/>
    <w:rsid w:val="003233DE"/>
    <w:rsid w:val="00323C0E"/>
    <w:rsid w:val="00323DDF"/>
    <w:rsid w:val="00324353"/>
    <w:rsid w:val="00324450"/>
    <w:rsid w:val="003244D6"/>
    <w:rsid w:val="0032466B"/>
    <w:rsid w:val="00324C84"/>
    <w:rsid w:val="00325992"/>
    <w:rsid w:val="00326284"/>
    <w:rsid w:val="00326A32"/>
    <w:rsid w:val="00326E4F"/>
    <w:rsid w:val="00327428"/>
    <w:rsid w:val="003276B8"/>
    <w:rsid w:val="00327AED"/>
    <w:rsid w:val="00327B44"/>
    <w:rsid w:val="00330A51"/>
    <w:rsid w:val="003318AC"/>
    <w:rsid w:val="00331C21"/>
    <w:rsid w:val="00331F89"/>
    <w:rsid w:val="00332092"/>
    <w:rsid w:val="00332259"/>
    <w:rsid w:val="00332267"/>
    <w:rsid w:val="00332B8C"/>
    <w:rsid w:val="003330EB"/>
    <w:rsid w:val="003339CE"/>
    <w:rsid w:val="00333F63"/>
    <w:rsid w:val="003342F7"/>
    <w:rsid w:val="00334E17"/>
    <w:rsid w:val="00335739"/>
    <w:rsid w:val="003357C8"/>
    <w:rsid w:val="00336605"/>
    <w:rsid w:val="003377A4"/>
    <w:rsid w:val="00337CD2"/>
    <w:rsid w:val="00337ED2"/>
    <w:rsid w:val="003400FE"/>
    <w:rsid w:val="003402B4"/>
    <w:rsid w:val="003415FD"/>
    <w:rsid w:val="00341B06"/>
    <w:rsid w:val="00341B6E"/>
    <w:rsid w:val="003425F5"/>
    <w:rsid w:val="003429F0"/>
    <w:rsid w:val="00343884"/>
    <w:rsid w:val="00343D0B"/>
    <w:rsid w:val="00343D30"/>
    <w:rsid w:val="00344677"/>
    <w:rsid w:val="00346875"/>
    <w:rsid w:val="0034715B"/>
    <w:rsid w:val="00347C45"/>
    <w:rsid w:val="003500C7"/>
    <w:rsid w:val="00350473"/>
    <w:rsid w:val="0035097A"/>
    <w:rsid w:val="00350F08"/>
    <w:rsid w:val="00351D14"/>
    <w:rsid w:val="00352873"/>
    <w:rsid w:val="00353135"/>
    <w:rsid w:val="003540A4"/>
    <w:rsid w:val="003549DC"/>
    <w:rsid w:val="003557FB"/>
    <w:rsid w:val="00355DC4"/>
    <w:rsid w:val="00355FC6"/>
    <w:rsid w:val="00357991"/>
    <w:rsid w:val="0036059B"/>
    <w:rsid w:val="00360A9C"/>
    <w:rsid w:val="00360D18"/>
    <w:rsid w:val="00360E4E"/>
    <w:rsid w:val="0036101A"/>
    <w:rsid w:val="003618B1"/>
    <w:rsid w:val="00362F08"/>
    <w:rsid w:val="00363590"/>
    <w:rsid w:val="00363AFC"/>
    <w:rsid w:val="00364345"/>
    <w:rsid w:val="003670F7"/>
    <w:rsid w:val="00367742"/>
    <w:rsid w:val="0037040F"/>
    <w:rsid w:val="00370AAA"/>
    <w:rsid w:val="00370B32"/>
    <w:rsid w:val="0037272B"/>
    <w:rsid w:val="00372940"/>
    <w:rsid w:val="00374B19"/>
    <w:rsid w:val="003753C9"/>
    <w:rsid w:val="003758DF"/>
    <w:rsid w:val="00375ED8"/>
    <w:rsid w:val="00375F77"/>
    <w:rsid w:val="00376BE2"/>
    <w:rsid w:val="00377839"/>
    <w:rsid w:val="00377A78"/>
    <w:rsid w:val="00377B4F"/>
    <w:rsid w:val="00380958"/>
    <w:rsid w:val="00381BBE"/>
    <w:rsid w:val="00381F34"/>
    <w:rsid w:val="003825E2"/>
    <w:rsid w:val="00382903"/>
    <w:rsid w:val="003835D3"/>
    <w:rsid w:val="003846FF"/>
    <w:rsid w:val="00385AD4"/>
    <w:rsid w:val="00385B84"/>
    <w:rsid w:val="003864C1"/>
    <w:rsid w:val="0038691D"/>
    <w:rsid w:val="003873EE"/>
    <w:rsid w:val="00387924"/>
    <w:rsid w:val="003879DF"/>
    <w:rsid w:val="00390254"/>
    <w:rsid w:val="00390EF4"/>
    <w:rsid w:val="0039177E"/>
    <w:rsid w:val="00391823"/>
    <w:rsid w:val="00392431"/>
    <w:rsid w:val="0039255B"/>
    <w:rsid w:val="00392D69"/>
    <w:rsid w:val="00392EC0"/>
    <w:rsid w:val="0039384D"/>
    <w:rsid w:val="0039406A"/>
    <w:rsid w:val="00395C23"/>
    <w:rsid w:val="0039799F"/>
    <w:rsid w:val="00397C8B"/>
    <w:rsid w:val="003A0F99"/>
    <w:rsid w:val="003A0FE0"/>
    <w:rsid w:val="003A1346"/>
    <w:rsid w:val="003A1D7D"/>
    <w:rsid w:val="003A2E4F"/>
    <w:rsid w:val="003A3E07"/>
    <w:rsid w:val="003A4438"/>
    <w:rsid w:val="003A5013"/>
    <w:rsid w:val="003A5078"/>
    <w:rsid w:val="003A5B54"/>
    <w:rsid w:val="003A62DD"/>
    <w:rsid w:val="003A662C"/>
    <w:rsid w:val="003A6B98"/>
    <w:rsid w:val="003A6BB7"/>
    <w:rsid w:val="003A775A"/>
    <w:rsid w:val="003B0B96"/>
    <w:rsid w:val="003B0DAB"/>
    <w:rsid w:val="003B154B"/>
    <w:rsid w:val="003B166D"/>
    <w:rsid w:val="003B1AE6"/>
    <w:rsid w:val="003B1F51"/>
    <w:rsid w:val="003B213A"/>
    <w:rsid w:val="003B43AD"/>
    <w:rsid w:val="003B488C"/>
    <w:rsid w:val="003B6D9C"/>
    <w:rsid w:val="003B7C3E"/>
    <w:rsid w:val="003C0FEC"/>
    <w:rsid w:val="003C1011"/>
    <w:rsid w:val="003C15B8"/>
    <w:rsid w:val="003C1648"/>
    <w:rsid w:val="003C1E66"/>
    <w:rsid w:val="003C2425"/>
    <w:rsid w:val="003C27C4"/>
    <w:rsid w:val="003C2AC8"/>
    <w:rsid w:val="003C3101"/>
    <w:rsid w:val="003C4697"/>
    <w:rsid w:val="003C46A6"/>
    <w:rsid w:val="003C56C2"/>
    <w:rsid w:val="003C592C"/>
    <w:rsid w:val="003C6C31"/>
    <w:rsid w:val="003D0083"/>
    <w:rsid w:val="003D0B36"/>
    <w:rsid w:val="003D14D4"/>
    <w:rsid w:val="003D1640"/>
    <w:rsid w:val="003D17F9"/>
    <w:rsid w:val="003D2507"/>
    <w:rsid w:val="003D2D88"/>
    <w:rsid w:val="003D35ED"/>
    <w:rsid w:val="003D41EA"/>
    <w:rsid w:val="003D4850"/>
    <w:rsid w:val="003D51FB"/>
    <w:rsid w:val="003D535A"/>
    <w:rsid w:val="003D546F"/>
    <w:rsid w:val="003D5553"/>
    <w:rsid w:val="003D5A1C"/>
    <w:rsid w:val="003D6BC0"/>
    <w:rsid w:val="003D7601"/>
    <w:rsid w:val="003D7620"/>
    <w:rsid w:val="003D7BFD"/>
    <w:rsid w:val="003E08EE"/>
    <w:rsid w:val="003E1575"/>
    <w:rsid w:val="003E2030"/>
    <w:rsid w:val="003E2C58"/>
    <w:rsid w:val="003E3753"/>
    <w:rsid w:val="003E5265"/>
    <w:rsid w:val="003E5FB6"/>
    <w:rsid w:val="003E6C74"/>
    <w:rsid w:val="003E6CED"/>
    <w:rsid w:val="003E7BCA"/>
    <w:rsid w:val="003E7C95"/>
    <w:rsid w:val="003F0086"/>
    <w:rsid w:val="003F0439"/>
    <w:rsid w:val="003F0476"/>
    <w:rsid w:val="003F0955"/>
    <w:rsid w:val="003F1C34"/>
    <w:rsid w:val="003F2797"/>
    <w:rsid w:val="003F378D"/>
    <w:rsid w:val="003F387A"/>
    <w:rsid w:val="003F3D53"/>
    <w:rsid w:val="003F45AE"/>
    <w:rsid w:val="003F5005"/>
    <w:rsid w:val="003F5B52"/>
    <w:rsid w:val="003F5FA8"/>
    <w:rsid w:val="003F6C1B"/>
    <w:rsid w:val="003F6FE1"/>
    <w:rsid w:val="0040046A"/>
    <w:rsid w:val="00400ACB"/>
    <w:rsid w:val="00400F00"/>
    <w:rsid w:val="004028EE"/>
    <w:rsid w:val="0040317A"/>
    <w:rsid w:val="00403410"/>
    <w:rsid w:val="00404088"/>
    <w:rsid w:val="00404994"/>
    <w:rsid w:val="00404F8B"/>
    <w:rsid w:val="00405256"/>
    <w:rsid w:val="0040532A"/>
    <w:rsid w:val="0040552C"/>
    <w:rsid w:val="004066A4"/>
    <w:rsid w:val="00407820"/>
    <w:rsid w:val="00410031"/>
    <w:rsid w:val="004115A2"/>
    <w:rsid w:val="004135FB"/>
    <w:rsid w:val="004136FF"/>
    <w:rsid w:val="00414FBB"/>
    <w:rsid w:val="004153A1"/>
    <w:rsid w:val="0041553B"/>
    <w:rsid w:val="004158D6"/>
    <w:rsid w:val="00415C81"/>
    <w:rsid w:val="00416731"/>
    <w:rsid w:val="00416B51"/>
    <w:rsid w:val="00416BB5"/>
    <w:rsid w:val="004171A5"/>
    <w:rsid w:val="0041762F"/>
    <w:rsid w:val="00420ECE"/>
    <w:rsid w:val="00421BB3"/>
    <w:rsid w:val="00422406"/>
    <w:rsid w:val="00422DD7"/>
    <w:rsid w:val="004238A6"/>
    <w:rsid w:val="004254C6"/>
    <w:rsid w:val="004256C6"/>
    <w:rsid w:val="00426505"/>
    <w:rsid w:val="00426B8B"/>
    <w:rsid w:val="00427ADE"/>
    <w:rsid w:val="004300A9"/>
    <w:rsid w:val="00430288"/>
    <w:rsid w:val="0043176F"/>
    <w:rsid w:val="00431D41"/>
    <w:rsid w:val="00432378"/>
    <w:rsid w:val="00432562"/>
    <w:rsid w:val="004328FD"/>
    <w:rsid w:val="00432BD4"/>
    <w:rsid w:val="00432ECE"/>
    <w:rsid w:val="00433844"/>
    <w:rsid w:val="00434DFA"/>
    <w:rsid w:val="00436299"/>
    <w:rsid w:val="004365D8"/>
    <w:rsid w:val="00436988"/>
    <w:rsid w:val="00437DF7"/>
    <w:rsid w:val="00440CF3"/>
    <w:rsid w:val="00440D65"/>
    <w:rsid w:val="0044259F"/>
    <w:rsid w:val="004430D0"/>
    <w:rsid w:val="004435E6"/>
    <w:rsid w:val="00443A2A"/>
    <w:rsid w:val="00443FAB"/>
    <w:rsid w:val="004442EE"/>
    <w:rsid w:val="00447128"/>
    <w:rsid w:val="004472A6"/>
    <w:rsid w:val="00447E31"/>
    <w:rsid w:val="004501D2"/>
    <w:rsid w:val="00450A38"/>
    <w:rsid w:val="00450AAF"/>
    <w:rsid w:val="00450EAB"/>
    <w:rsid w:val="004519C6"/>
    <w:rsid w:val="00452DE5"/>
    <w:rsid w:val="004535BF"/>
    <w:rsid w:val="00453923"/>
    <w:rsid w:val="004545B1"/>
    <w:rsid w:val="0045478D"/>
    <w:rsid w:val="00454894"/>
    <w:rsid w:val="00454B9B"/>
    <w:rsid w:val="00454E43"/>
    <w:rsid w:val="00455EF0"/>
    <w:rsid w:val="0045778E"/>
    <w:rsid w:val="00457858"/>
    <w:rsid w:val="00457E5D"/>
    <w:rsid w:val="00460B0B"/>
    <w:rsid w:val="00461023"/>
    <w:rsid w:val="00461095"/>
    <w:rsid w:val="00461B75"/>
    <w:rsid w:val="00461FD3"/>
    <w:rsid w:val="00462BC6"/>
    <w:rsid w:val="00462FAC"/>
    <w:rsid w:val="00464631"/>
    <w:rsid w:val="004649F5"/>
    <w:rsid w:val="00464B79"/>
    <w:rsid w:val="0046599B"/>
    <w:rsid w:val="004659B9"/>
    <w:rsid w:val="00466BF2"/>
    <w:rsid w:val="00467380"/>
    <w:rsid w:val="00467BBF"/>
    <w:rsid w:val="0047048A"/>
    <w:rsid w:val="00471265"/>
    <w:rsid w:val="0047278A"/>
    <w:rsid w:val="00472842"/>
    <w:rsid w:val="0047300B"/>
    <w:rsid w:val="004731FC"/>
    <w:rsid w:val="0047332E"/>
    <w:rsid w:val="00474587"/>
    <w:rsid w:val="0047469B"/>
    <w:rsid w:val="00474C2E"/>
    <w:rsid w:val="00474F52"/>
    <w:rsid w:val="00475517"/>
    <w:rsid w:val="00476855"/>
    <w:rsid w:val="00476E7F"/>
    <w:rsid w:val="00477223"/>
    <w:rsid w:val="00477996"/>
    <w:rsid w:val="00480109"/>
    <w:rsid w:val="00482204"/>
    <w:rsid w:val="00483AC3"/>
    <w:rsid w:val="00483F80"/>
    <w:rsid w:val="0048432B"/>
    <w:rsid w:val="00484545"/>
    <w:rsid w:val="004845FE"/>
    <w:rsid w:val="004853DB"/>
    <w:rsid w:val="00485B93"/>
    <w:rsid w:val="004863C2"/>
    <w:rsid w:val="004867E2"/>
    <w:rsid w:val="00486B4A"/>
    <w:rsid w:val="00486C0C"/>
    <w:rsid w:val="00486E61"/>
    <w:rsid w:val="00487414"/>
    <w:rsid w:val="00490D9E"/>
    <w:rsid w:val="004911D8"/>
    <w:rsid w:val="004917B9"/>
    <w:rsid w:val="00492708"/>
    <w:rsid w:val="004929A9"/>
    <w:rsid w:val="00492C71"/>
    <w:rsid w:val="004931B1"/>
    <w:rsid w:val="00493685"/>
    <w:rsid w:val="004938DC"/>
    <w:rsid w:val="00494B26"/>
    <w:rsid w:val="0049535A"/>
    <w:rsid w:val="00497C5B"/>
    <w:rsid w:val="004A0183"/>
    <w:rsid w:val="004A0591"/>
    <w:rsid w:val="004A1243"/>
    <w:rsid w:val="004A1A40"/>
    <w:rsid w:val="004A381A"/>
    <w:rsid w:val="004A5F21"/>
    <w:rsid w:val="004A74D1"/>
    <w:rsid w:val="004A763E"/>
    <w:rsid w:val="004B1836"/>
    <w:rsid w:val="004B2139"/>
    <w:rsid w:val="004B2360"/>
    <w:rsid w:val="004B2CD3"/>
    <w:rsid w:val="004B5037"/>
    <w:rsid w:val="004B5352"/>
    <w:rsid w:val="004B5ABE"/>
    <w:rsid w:val="004C0ECA"/>
    <w:rsid w:val="004C1260"/>
    <w:rsid w:val="004C1B2E"/>
    <w:rsid w:val="004C2145"/>
    <w:rsid w:val="004C2169"/>
    <w:rsid w:val="004C2423"/>
    <w:rsid w:val="004C2A3C"/>
    <w:rsid w:val="004C2FEC"/>
    <w:rsid w:val="004C322E"/>
    <w:rsid w:val="004C3543"/>
    <w:rsid w:val="004C3B23"/>
    <w:rsid w:val="004C3B72"/>
    <w:rsid w:val="004C481F"/>
    <w:rsid w:val="004C5830"/>
    <w:rsid w:val="004C593B"/>
    <w:rsid w:val="004C5A7B"/>
    <w:rsid w:val="004C5C04"/>
    <w:rsid w:val="004C6219"/>
    <w:rsid w:val="004C6BCF"/>
    <w:rsid w:val="004D00EE"/>
    <w:rsid w:val="004D165B"/>
    <w:rsid w:val="004D1A80"/>
    <w:rsid w:val="004D278F"/>
    <w:rsid w:val="004D288C"/>
    <w:rsid w:val="004D361B"/>
    <w:rsid w:val="004D36FA"/>
    <w:rsid w:val="004D381B"/>
    <w:rsid w:val="004D3BA6"/>
    <w:rsid w:val="004D4118"/>
    <w:rsid w:val="004D4B3B"/>
    <w:rsid w:val="004D58BF"/>
    <w:rsid w:val="004D68DC"/>
    <w:rsid w:val="004D69B6"/>
    <w:rsid w:val="004D7677"/>
    <w:rsid w:val="004D7B7E"/>
    <w:rsid w:val="004E03EA"/>
    <w:rsid w:val="004E155A"/>
    <w:rsid w:val="004E215B"/>
    <w:rsid w:val="004E4335"/>
    <w:rsid w:val="004E4399"/>
    <w:rsid w:val="004E4A67"/>
    <w:rsid w:val="004E5ACF"/>
    <w:rsid w:val="004E5B7A"/>
    <w:rsid w:val="004E680D"/>
    <w:rsid w:val="004E71CE"/>
    <w:rsid w:val="004E71ED"/>
    <w:rsid w:val="004E73D4"/>
    <w:rsid w:val="004F0D2C"/>
    <w:rsid w:val="004F1360"/>
    <w:rsid w:val="004F13EE"/>
    <w:rsid w:val="004F1B7B"/>
    <w:rsid w:val="004F2022"/>
    <w:rsid w:val="004F2B95"/>
    <w:rsid w:val="004F3A48"/>
    <w:rsid w:val="004F3CE0"/>
    <w:rsid w:val="004F3FD6"/>
    <w:rsid w:val="004F5CAE"/>
    <w:rsid w:val="004F7C05"/>
    <w:rsid w:val="00500FEF"/>
    <w:rsid w:val="005010AD"/>
    <w:rsid w:val="00501420"/>
    <w:rsid w:val="00501C94"/>
    <w:rsid w:val="005020CA"/>
    <w:rsid w:val="00503942"/>
    <w:rsid w:val="00505A88"/>
    <w:rsid w:val="00505D05"/>
    <w:rsid w:val="00506432"/>
    <w:rsid w:val="00507258"/>
    <w:rsid w:val="0050735D"/>
    <w:rsid w:val="00507852"/>
    <w:rsid w:val="0051067A"/>
    <w:rsid w:val="00510D22"/>
    <w:rsid w:val="00511276"/>
    <w:rsid w:val="00511BDB"/>
    <w:rsid w:val="0051242B"/>
    <w:rsid w:val="00513076"/>
    <w:rsid w:val="00514C38"/>
    <w:rsid w:val="0051569D"/>
    <w:rsid w:val="00515709"/>
    <w:rsid w:val="005159B7"/>
    <w:rsid w:val="00515F96"/>
    <w:rsid w:val="00516376"/>
    <w:rsid w:val="00516620"/>
    <w:rsid w:val="00517D33"/>
    <w:rsid w:val="0052051D"/>
    <w:rsid w:val="00520AA9"/>
    <w:rsid w:val="00522372"/>
    <w:rsid w:val="0052253E"/>
    <w:rsid w:val="00522848"/>
    <w:rsid w:val="005229F3"/>
    <w:rsid w:val="005241F1"/>
    <w:rsid w:val="005242CD"/>
    <w:rsid w:val="005244DA"/>
    <w:rsid w:val="005245B3"/>
    <w:rsid w:val="00527079"/>
    <w:rsid w:val="0052731F"/>
    <w:rsid w:val="0053089A"/>
    <w:rsid w:val="00530938"/>
    <w:rsid w:val="00531345"/>
    <w:rsid w:val="0053284B"/>
    <w:rsid w:val="00532A88"/>
    <w:rsid w:val="00535628"/>
    <w:rsid w:val="00535E22"/>
    <w:rsid w:val="00540BD9"/>
    <w:rsid w:val="00540C49"/>
    <w:rsid w:val="00541ECB"/>
    <w:rsid w:val="00542CC9"/>
    <w:rsid w:val="00542EEA"/>
    <w:rsid w:val="00542FAC"/>
    <w:rsid w:val="005435DB"/>
    <w:rsid w:val="005452A9"/>
    <w:rsid w:val="00545EE6"/>
    <w:rsid w:val="00546111"/>
    <w:rsid w:val="00546F93"/>
    <w:rsid w:val="00546FD7"/>
    <w:rsid w:val="00547D04"/>
    <w:rsid w:val="00550C3F"/>
    <w:rsid w:val="005515F4"/>
    <w:rsid w:val="00552D26"/>
    <w:rsid w:val="005536AE"/>
    <w:rsid w:val="005549E2"/>
    <w:rsid w:val="005550E7"/>
    <w:rsid w:val="00555389"/>
    <w:rsid w:val="00555499"/>
    <w:rsid w:val="005564FB"/>
    <w:rsid w:val="00556F15"/>
    <w:rsid w:val="005572C7"/>
    <w:rsid w:val="005573E7"/>
    <w:rsid w:val="005578C8"/>
    <w:rsid w:val="0056071F"/>
    <w:rsid w:val="00560DCC"/>
    <w:rsid w:val="005612A6"/>
    <w:rsid w:val="0056220C"/>
    <w:rsid w:val="00562462"/>
    <w:rsid w:val="0056295E"/>
    <w:rsid w:val="00562A53"/>
    <w:rsid w:val="00562D8F"/>
    <w:rsid w:val="00563407"/>
    <w:rsid w:val="0056397D"/>
    <w:rsid w:val="00563BAB"/>
    <w:rsid w:val="005647B8"/>
    <w:rsid w:val="005650ED"/>
    <w:rsid w:val="00565A31"/>
    <w:rsid w:val="00566E12"/>
    <w:rsid w:val="00566EA6"/>
    <w:rsid w:val="00566F70"/>
    <w:rsid w:val="005704CC"/>
    <w:rsid w:val="00572F82"/>
    <w:rsid w:val="00573DBA"/>
    <w:rsid w:val="0057400A"/>
    <w:rsid w:val="00574E7A"/>
    <w:rsid w:val="00575754"/>
    <w:rsid w:val="00575BC9"/>
    <w:rsid w:val="0057665C"/>
    <w:rsid w:val="00576E54"/>
    <w:rsid w:val="00576F9D"/>
    <w:rsid w:val="005771F7"/>
    <w:rsid w:val="00577EFE"/>
    <w:rsid w:val="00581368"/>
    <w:rsid w:val="00581E31"/>
    <w:rsid w:val="00583676"/>
    <w:rsid w:val="00584E88"/>
    <w:rsid w:val="0058546B"/>
    <w:rsid w:val="00585729"/>
    <w:rsid w:val="00585AC5"/>
    <w:rsid w:val="00586410"/>
    <w:rsid w:val="00586459"/>
    <w:rsid w:val="0058684D"/>
    <w:rsid w:val="00591E20"/>
    <w:rsid w:val="00592883"/>
    <w:rsid w:val="00593787"/>
    <w:rsid w:val="0059420A"/>
    <w:rsid w:val="00595408"/>
    <w:rsid w:val="005958F6"/>
    <w:rsid w:val="00595BAF"/>
    <w:rsid w:val="00595E84"/>
    <w:rsid w:val="00595F23"/>
    <w:rsid w:val="005961F6"/>
    <w:rsid w:val="0059786F"/>
    <w:rsid w:val="00597D79"/>
    <w:rsid w:val="005A040E"/>
    <w:rsid w:val="005A0C59"/>
    <w:rsid w:val="005A1453"/>
    <w:rsid w:val="005A32E1"/>
    <w:rsid w:val="005A345B"/>
    <w:rsid w:val="005A45B7"/>
    <w:rsid w:val="005A48EB"/>
    <w:rsid w:val="005A5C75"/>
    <w:rsid w:val="005A5F5F"/>
    <w:rsid w:val="005A5F8F"/>
    <w:rsid w:val="005A6A7B"/>
    <w:rsid w:val="005A6C17"/>
    <w:rsid w:val="005A6CFB"/>
    <w:rsid w:val="005A70A1"/>
    <w:rsid w:val="005A7736"/>
    <w:rsid w:val="005B00AA"/>
    <w:rsid w:val="005B1101"/>
    <w:rsid w:val="005B1C4E"/>
    <w:rsid w:val="005B349A"/>
    <w:rsid w:val="005B3A80"/>
    <w:rsid w:val="005B4DF8"/>
    <w:rsid w:val="005B6687"/>
    <w:rsid w:val="005B7883"/>
    <w:rsid w:val="005B7E00"/>
    <w:rsid w:val="005B7F6D"/>
    <w:rsid w:val="005C01CC"/>
    <w:rsid w:val="005C23E7"/>
    <w:rsid w:val="005C2C94"/>
    <w:rsid w:val="005C31EA"/>
    <w:rsid w:val="005C42FF"/>
    <w:rsid w:val="005C438B"/>
    <w:rsid w:val="005C5242"/>
    <w:rsid w:val="005C5842"/>
    <w:rsid w:val="005C5AEB"/>
    <w:rsid w:val="005C6683"/>
    <w:rsid w:val="005C6BF3"/>
    <w:rsid w:val="005C7442"/>
    <w:rsid w:val="005D0080"/>
    <w:rsid w:val="005D0B64"/>
    <w:rsid w:val="005D13F3"/>
    <w:rsid w:val="005D2211"/>
    <w:rsid w:val="005D262A"/>
    <w:rsid w:val="005D2C20"/>
    <w:rsid w:val="005D2F25"/>
    <w:rsid w:val="005D51DB"/>
    <w:rsid w:val="005D56C5"/>
    <w:rsid w:val="005D5920"/>
    <w:rsid w:val="005D6896"/>
    <w:rsid w:val="005D6A35"/>
    <w:rsid w:val="005D7C66"/>
    <w:rsid w:val="005D7F5C"/>
    <w:rsid w:val="005D7FBC"/>
    <w:rsid w:val="005E00F3"/>
    <w:rsid w:val="005E0A3F"/>
    <w:rsid w:val="005E1023"/>
    <w:rsid w:val="005E149D"/>
    <w:rsid w:val="005E3F8C"/>
    <w:rsid w:val="005E449F"/>
    <w:rsid w:val="005E61FB"/>
    <w:rsid w:val="005E6368"/>
    <w:rsid w:val="005E6883"/>
    <w:rsid w:val="005E6FDD"/>
    <w:rsid w:val="005E7705"/>
    <w:rsid w:val="005E772F"/>
    <w:rsid w:val="005E7FF6"/>
    <w:rsid w:val="005F210E"/>
    <w:rsid w:val="005F24B6"/>
    <w:rsid w:val="005F2898"/>
    <w:rsid w:val="005F2E25"/>
    <w:rsid w:val="005F404F"/>
    <w:rsid w:val="005F4197"/>
    <w:rsid w:val="005F46A5"/>
    <w:rsid w:val="005F472B"/>
    <w:rsid w:val="005F4BAC"/>
    <w:rsid w:val="005F4BF6"/>
    <w:rsid w:val="005F4ECA"/>
    <w:rsid w:val="005F60C4"/>
    <w:rsid w:val="005F65FE"/>
    <w:rsid w:val="00600A47"/>
    <w:rsid w:val="00600B0D"/>
    <w:rsid w:val="006026B6"/>
    <w:rsid w:val="0060353A"/>
    <w:rsid w:val="00603FED"/>
    <w:rsid w:val="006041BE"/>
    <w:rsid w:val="006043C7"/>
    <w:rsid w:val="00604A5E"/>
    <w:rsid w:val="00604EDA"/>
    <w:rsid w:val="00605766"/>
    <w:rsid w:val="006060E6"/>
    <w:rsid w:val="00606295"/>
    <w:rsid w:val="00606D8C"/>
    <w:rsid w:val="0060773C"/>
    <w:rsid w:val="00607945"/>
    <w:rsid w:val="00607D3C"/>
    <w:rsid w:val="00607FBD"/>
    <w:rsid w:val="006100E7"/>
    <w:rsid w:val="006103ED"/>
    <w:rsid w:val="0061253C"/>
    <w:rsid w:val="00613D07"/>
    <w:rsid w:val="00614EF2"/>
    <w:rsid w:val="00615F13"/>
    <w:rsid w:val="006166AB"/>
    <w:rsid w:val="00616CEC"/>
    <w:rsid w:val="006222CA"/>
    <w:rsid w:val="00622A5A"/>
    <w:rsid w:val="00623165"/>
    <w:rsid w:val="00623185"/>
    <w:rsid w:val="006236C3"/>
    <w:rsid w:val="00623EC7"/>
    <w:rsid w:val="00624B52"/>
    <w:rsid w:val="00624ECB"/>
    <w:rsid w:val="006253CF"/>
    <w:rsid w:val="006254EB"/>
    <w:rsid w:val="00625D31"/>
    <w:rsid w:val="00626321"/>
    <w:rsid w:val="00626A0C"/>
    <w:rsid w:val="00626BC5"/>
    <w:rsid w:val="00631203"/>
    <w:rsid w:val="00631B7D"/>
    <w:rsid w:val="00631D65"/>
    <w:rsid w:val="00631DF4"/>
    <w:rsid w:val="00631ED0"/>
    <w:rsid w:val="00632A16"/>
    <w:rsid w:val="0063375F"/>
    <w:rsid w:val="00633F8E"/>
    <w:rsid w:val="00634175"/>
    <w:rsid w:val="00634936"/>
    <w:rsid w:val="00635D1B"/>
    <w:rsid w:val="00636630"/>
    <w:rsid w:val="006408AC"/>
    <w:rsid w:val="0064093E"/>
    <w:rsid w:val="00641524"/>
    <w:rsid w:val="006424E6"/>
    <w:rsid w:val="00642576"/>
    <w:rsid w:val="006444B5"/>
    <w:rsid w:val="00644624"/>
    <w:rsid w:val="00644FE7"/>
    <w:rsid w:val="0064581D"/>
    <w:rsid w:val="00646078"/>
    <w:rsid w:val="006464EE"/>
    <w:rsid w:val="006467C5"/>
    <w:rsid w:val="0064689A"/>
    <w:rsid w:val="00647D55"/>
    <w:rsid w:val="00650D2C"/>
    <w:rsid w:val="00651010"/>
    <w:rsid w:val="006511B6"/>
    <w:rsid w:val="006515C6"/>
    <w:rsid w:val="0065190C"/>
    <w:rsid w:val="00652742"/>
    <w:rsid w:val="00652A9B"/>
    <w:rsid w:val="006539B4"/>
    <w:rsid w:val="00653BC3"/>
    <w:rsid w:val="00654B6B"/>
    <w:rsid w:val="00655EC2"/>
    <w:rsid w:val="006572F0"/>
    <w:rsid w:val="00657FF8"/>
    <w:rsid w:val="0066073B"/>
    <w:rsid w:val="00664455"/>
    <w:rsid w:val="00664D60"/>
    <w:rsid w:val="00665C60"/>
    <w:rsid w:val="00667261"/>
    <w:rsid w:val="006673CA"/>
    <w:rsid w:val="00667540"/>
    <w:rsid w:val="0067016C"/>
    <w:rsid w:val="00670D99"/>
    <w:rsid w:val="00670E2B"/>
    <w:rsid w:val="006717C5"/>
    <w:rsid w:val="00672301"/>
    <w:rsid w:val="00672743"/>
    <w:rsid w:val="00672E6C"/>
    <w:rsid w:val="006734BB"/>
    <w:rsid w:val="00674056"/>
    <w:rsid w:val="006746FA"/>
    <w:rsid w:val="00675F5A"/>
    <w:rsid w:val="00676099"/>
    <w:rsid w:val="00676E0F"/>
    <w:rsid w:val="00680CD0"/>
    <w:rsid w:val="00680FF8"/>
    <w:rsid w:val="00681A34"/>
    <w:rsid w:val="006821EB"/>
    <w:rsid w:val="0068312C"/>
    <w:rsid w:val="0068584E"/>
    <w:rsid w:val="0068607D"/>
    <w:rsid w:val="0068651D"/>
    <w:rsid w:val="00686F48"/>
    <w:rsid w:val="006876C8"/>
    <w:rsid w:val="00690513"/>
    <w:rsid w:val="0069075A"/>
    <w:rsid w:val="00690D54"/>
    <w:rsid w:val="00691589"/>
    <w:rsid w:val="006920A0"/>
    <w:rsid w:val="006923D2"/>
    <w:rsid w:val="00692463"/>
    <w:rsid w:val="006937D2"/>
    <w:rsid w:val="006939B1"/>
    <w:rsid w:val="00693A8C"/>
    <w:rsid w:val="00694062"/>
    <w:rsid w:val="00694213"/>
    <w:rsid w:val="00694A97"/>
    <w:rsid w:val="00696955"/>
    <w:rsid w:val="00696D50"/>
    <w:rsid w:val="006A0E95"/>
    <w:rsid w:val="006A214F"/>
    <w:rsid w:val="006A2A6E"/>
    <w:rsid w:val="006A2F26"/>
    <w:rsid w:val="006A3165"/>
    <w:rsid w:val="006A3BDB"/>
    <w:rsid w:val="006A3BDF"/>
    <w:rsid w:val="006A4FCB"/>
    <w:rsid w:val="006A59BB"/>
    <w:rsid w:val="006A7981"/>
    <w:rsid w:val="006B035D"/>
    <w:rsid w:val="006B069E"/>
    <w:rsid w:val="006B1125"/>
    <w:rsid w:val="006B130E"/>
    <w:rsid w:val="006B2286"/>
    <w:rsid w:val="006B29F5"/>
    <w:rsid w:val="006B2A06"/>
    <w:rsid w:val="006B2DE9"/>
    <w:rsid w:val="006B2F03"/>
    <w:rsid w:val="006B2FFE"/>
    <w:rsid w:val="006B3B65"/>
    <w:rsid w:val="006B4B24"/>
    <w:rsid w:val="006B4B31"/>
    <w:rsid w:val="006B4C5C"/>
    <w:rsid w:val="006B50C2"/>
    <w:rsid w:val="006B56BB"/>
    <w:rsid w:val="006B5C8C"/>
    <w:rsid w:val="006B5FEE"/>
    <w:rsid w:val="006B7339"/>
    <w:rsid w:val="006B7D95"/>
    <w:rsid w:val="006C038D"/>
    <w:rsid w:val="006C0BB1"/>
    <w:rsid w:val="006C1398"/>
    <w:rsid w:val="006C15E9"/>
    <w:rsid w:val="006C1844"/>
    <w:rsid w:val="006C1BF6"/>
    <w:rsid w:val="006C2EC9"/>
    <w:rsid w:val="006C3E34"/>
    <w:rsid w:val="006C4289"/>
    <w:rsid w:val="006C52AF"/>
    <w:rsid w:val="006C53BD"/>
    <w:rsid w:val="006C57F0"/>
    <w:rsid w:val="006C57F5"/>
    <w:rsid w:val="006C7044"/>
    <w:rsid w:val="006C77A8"/>
    <w:rsid w:val="006C7995"/>
    <w:rsid w:val="006C7D97"/>
    <w:rsid w:val="006D00F8"/>
    <w:rsid w:val="006D094D"/>
    <w:rsid w:val="006D0CA1"/>
    <w:rsid w:val="006D1FAA"/>
    <w:rsid w:val="006D2526"/>
    <w:rsid w:val="006D2819"/>
    <w:rsid w:val="006D2C89"/>
    <w:rsid w:val="006D3502"/>
    <w:rsid w:val="006D4098"/>
    <w:rsid w:val="006D4E35"/>
    <w:rsid w:val="006D50BD"/>
    <w:rsid w:val="006D7681"/>
    <w:rsid w:val="006D7A8A"/>
    <w:rsid w:val="006D7B2E"/>
    <w:rsid w:val="006D7FD6"/>
    <w:rsid w:val="006E02EA"/>
    <w:rsid w:val="006E0968"/>
    <w:rsid w:val="006E254F"/>
    <w:rsid w:val="006E2822"/>
    <w:rsid w:val="006E2AC1"/>
    <w:rsid w:val="006E2AF6"/>
    <w:rsid w:val="006E3C43"/>
    <w:rsid w:val="006E47A5"/>
    <w:rsid w:val="006E6200"/>
    <w:rsid w:val="006E6331"/>
    <w:rsid w:val="006E702B"/>
    <w:rsid w:val="006E75A0"/>
    <w:rsid w:val="006E7C16"/>
    <w:rsid w:val="006E7DEC"/>
    <w:rsid w:val="006E7FD0"/>
    <w:rsid w:val="006F05FD"/>
    <w:rsid w:val="006F0764"/>
    <w:rsid w:val="006F25E3"/>
    <w:rsid w:val="006F2CF8"/>
    <w:rsid w:val="006F37AB"/>
    <w:rsid w:val="006F4114"/>
    <w:rsid w:val="006F49E1"/>
    <w:rsid w:val="006F5BC1"/>
    <w:rsid w:val="006F633D"/>
    <w:rsid w:val="006F655F"/>
    <w:rsid w:val="006F72E5"/>
    <w:rsid w:val="006F7C0A"/>
    <w:rsid w:val="00701275"/>
    <w:rsid w:val="00701D63"/>
    <w:rsid w:val="00702554"/>
    <w:rsid w:val="00703C93"/>
    <w:rsid w:val="00704A69"/>
    <w:rsid w:val="00705A22"/>
    <w:rsid w:val="007064D0"/>
    <w:rsid w:val="00707224"/>
    <w:rsid w:val="00707618"/>
    <w:rsid w:val="00707F56"/>
    <w:rsid w:val="007129BD"/>
    <w:rsid w:val="00713558"/>
    <w:rsid w:val="0071486B"/>
    <w:rsid w:val="00715110"/>
    <w:rsid w:val="00715485"/>
    <w:rsid w:val="00716DCA"/>
    <w:rsid w:val="00717300"/>
    <w:rsid w:val="00717421"/>
    <w:rsid w:val="00717A6C"/>
    <w:rsid w:val="00717E53"/>
    <w:rsid w:val="00720D08"/>
    <w:rsid w:val="00721C50"/>
    <w:rsid w:val="007223D8"/>
    <w:rsid w:val="00722F06"/>
    <w:rsid w:val="00723017"/>
    <w:rsid w:val="007235EC"/>
    <w:rsid w:val="007240E1"/>
    <w:rsid w:val="00724585"/>
    <w:rsid w:val="007263B9"/>
    <w:rsid w:val="00731AC2"/>
    <w:rsid w:val="00731B96"/>
    <w:rsid w:val="00732618"/>
    <w:rsid w:val="00732EEC"/>
    <w:rsid w:val="007330A1"/>
    <w:rsid w:val="007334F8"/>
    <w:rsid w:val="007339CD"/>
    <w:rsid w:val="00733A20"/>
    <w:rsid w:val="00734651"/>
    <w:rsid w:val="00734E43"/>
    <w:rsid w:val="007351A4"/>
    <w:rsid w:val="007359D8"/>
    <w:rsid w:val="00735D84"/>
    <w:rsid w:val="0073603B"/>
    <w:rsid w:val="007362D4"/>
    <w:rsid w:val="00736D83"/>
    <w:rsid w:val="0073739B"/>
    <w:rsid w:val="007373A8"/>
    <w:rsid w:val="00737438"/>
    <w:rsid w:val="007377DB"/>
    <w:rsid w:val="00741098"/>
    <w:rsid w:val="00744514"/>
    <w:rsid w:val="0074583C"/>
    <w:rsid w:val="00745922"/>
    <w:rsid w:val="00745B41"/>
    <w:rsid w:val="00747D3B"/>
    <w:rsid w:val="007502D1"/>
    <w:rsid w:val="00750FA9"/>
    <w:rsid w:val="00751918"/>
    <w:rsid w:val="00751A23"/>
    <w:rsid w:val="00752119"/>
    <w:rsid w:val="00752707"/>
    <w:rsid w:val="00753987"/>
    <w:rsid w:val="0075507C"/>
    <w:rsid w:val="007550B0"/>
    <w:rsid w:val="007550FD"/>
    <w:rsid w:val="00756224"/>
    <w:rsid w:val="00757086"/>
    <w:rsid w:val="007579F4"/>
    <w:rsid w:val="007603DC"/>
    <w:rsid w:val="007613DA"/>
    <w:rsid w:val="007619CF"/>
    <w:rsid w:val="00761A86"/>
    <w:rsid w:val="00762160"/>
    <w:rsid w:val="0076341A"/>
    <w:rsid w:val="00763AD7"/>
    <w:rsid w:val="00763D25"/>
    <w:rsid w:val="00763E7F"/>
    <w:rsid w:val="007644A2"/>
    <w:rsid w:val="00764FC1"/>
    <w:rsid w:val="00765F7D"/>
    <w:rsid w:val="0076672A"/>
    <w:rsid w:val="00766C72"/>
    <w:rsid w:val="00767A64"/>
    <w:rsid w:val="0077000C"/>
    <w:rsid w:val="007702EF"/>
    <w:rsid w:val="0077031F"/>
    <w:rsid w:val="00771ED7"/>
    <w:rsid w:val="00772132"/>
    <w:rsid w:val="00772296"/>
    <w:rsid w:val="00772515"/>
    <w:rsid w:val="007725B3"/>
    <w:rsid w:val="0077310C"/>
    <w:rsid w:val="00773270"/>
    <w:rsid w:val="0077362B"/>
    <w:rsid w:val="00773B0B"/>
    <w:rsid w:val="00773B86"/>
    <w:rsid w:val="00775E45"/>
    <w:rsid w:val="007761BF"/>
    <w:rsid w:val="007763C9"/>
    <w:rsid w:val="00776973"/>
    <w:rsid w:val="00776E74"/>
    <w:rsid w:val="007777FB"/>
    <w:rsid w:val="00777E4B"/>
    <w:rsid w:val="00781045"/>
    <w:rsid w:val="007822C8"/>
    <w:rsid w:val="00782497"/>
    <w:rsid w:val="0078255F"/>
    <w:rsid w:val="00782937"/>
    <w:rsid w:val="007849D4"/>
    <w:rsid w:val="00784AAC"/>
    <w:rsid w:val="00785169"/>
    <w:rsid w:val="00785E01"/>
    <w:rsid w:val="00785E6A"/>
    <w:rsid w:val="00785E85"/>
    <w:rsid w:val="00786898"/>
    <w:rsid w:val="007875F6"/>
    <w:rsid w:val="00787631"/>
    <w:rsid w:val="00787B3C"/>
    <w:rsid w:val="00790004"/>
    <w:rsid w:val="007918F8"/>
    <w:rsid w:val="00791E40"/>
    <w:rsid w:val="00792193"/>
    <w:rsid w:val="0079225B"/>
    <w:rsid w:val="007930F0"/>
    <w:rsid w:val="00793921"/>
    <w:rsid w:val="00793BB2"/>
    <w:rsid w:val="00793F0D"/>
    <w:rsid w:val="0079452E"/>
    <w:rsid w:val="007948A0"/>
    <w:rsid w:val="00795029"/>
    <w:rsid w:val="007954AB"/>
    <w:rsid w:val="00796D03"/>
    <w:rsid w:val="0079751C"/>
    <w:rsid w:val="007A031E"/>
    <w:rsid w:val="007A0B43"/>
    <w:rsid w:val="007A0E08"/>
    <w:rsid w:val="007A12A2"/>
    <w:rsid w:val="007A14C5"/>
    <w:rsid w:val="007A157B"/>
    <w:rsid w:val="007A183A"/>
    <w:rsid w:val="007A1EE5"/>
    <w:rsid w:val="007A230D"/>
    <w:rsid w:val="007A2371"/>
    <w:rsid w:val="007A2F8E"/>
    <w:rsid w:val="007A3E38"/>
    <w:rsid w:val="007A3F1C"/>
    <w:rsid w:val="007A4A10"/>
    <w:rsid w:val="007A502C"/>
    <w:rsid w:val="007A58AA"/>
    <w:rsid w:val="007A5AA4"/>
    <w:rsid w:val="007A678A"/>
    <w:rsid w:val="007A69DC"/>
    <w:rsid w:val="007A6F35"/>
    <w:rsid w:val="007A75DA"/>
    <w:rsid w:val="007A7CC1"/>
    <w:rsid w:val="007B01D1"/>
    <w:rsid w:val="007B1760"/>
    <w:rsid w:val="007B18FA"/>
    <w:rsid w:val="007B3D03"/>
    <w:rsid w:val="007B3DF0"/>
    <w:rsid w:val="007B4339"/>
    <w:rsid w:val="007B4A04"/>
    <w:rsid w:val="007B4C4B"/>
    <w:rsid w:val="007B664A"/>
    <w:rsid w:val="007B6F7F"/>
    <w:rsid w:val="007B7098"/>
    <w:rsid w:val="007B71FB"/>
    <w:rsid w:val="007B758E"/>
    <w:rsid w:val="007C03AD"/>
    <w:rsid w:val="007C0843"/>
    <w:rsid w:val="007C218A"/>
    <w:rsid w:val="007C27D9"/>
    <w:rsid w:val="007C284F"/>
    <w:rsid w:val="007C352D"/>
    <w:rsid w:val="007C3C95"/>
    <w:rsid w:val="007C58DB"/>
    <w:rsid w:val="007C69A6"/>
    <w:rsid w:val="007C6CB1"/>
    <w:rsid w:val="007C6D9C"/>
    <w:rsid w:val="007C7D2F"/>
    <w:rsid w:val="007C7DDB"/>
    <w:rsid w:val="007D1A36"/>
    <w:rsid w:val="007D2CC7"/>
    <w:rsid w:val="007D2DE9"/>
    <w:rsid w:val="007D352D"/>
    <w:rsid w:val="007D4492"/>
    <w:rsid w:val="007D540A"/>
    <w:rsid w:val="007D5584"/>
    <w:rsid w:val="007D55BE"/>
    <w:rsid w:val="007D5C8A"/>
    <w:rsid w:val="007D6309"/>
    <w:rsid w:val="007D6466"/>
    <w:rsid w:val="007D673D"/>
    <w:rsid w:val="007D7B6A"/>
    <w:rsid w:val="007E0010"/>
    <w:rsid w:val="007E09C9"/>
    <w:rsid w:val="007E0C9A"/>
    <w:rsid w:val="007E123F"/>
    <w:rsid w:val="007E174E"/>
    <w:rsid w:val="007E1D07"/>
    <w:rsid w:val="007E2108"/>
    <w:rsid w:val="007E347B"/>
    <w:rsid w:val="007E39BE"/>
    <w:rsid w:val="007E412D"/>
    <w:rsid w:val="007E455E"/>
    <w:rsid w:val="007E5EA2"/>
    <w:rsid w:val="007E77FF"/>
    <w:rsid w:val="007F2220"/>
    <w:rsid w:val="007F26B7"/>
    <w:rsid w:val="007F4B3E"/>
    <w:rsid w:val="007F5830"/>
    <w:rsid w:val="007F588A"/>
    <w:rsid w:val="007F66A1"/>
    <w:rsid w:val="007F6DE1"/>
    <w:rsid w:val="007F72A4"/>
    <w:rsid w:val="00801719"/>
    <w:rsid w:val="0080320E"/>
    <w:rsid w:val="00803F84"/>
    <w:rsid w:val="00804DAA"/>
    <w:rsid w:val="00805487"/>
    <w:rsid w:val="008057D4"/>
    <w:rsid w:val="008061FF"/>
    <w:rsid w:val="0081000F"/>
    <w:rsid w:val="00810795"/>
    <w:rsid w:val="00810CE7"/>
    <w:rsid w:val="00811DE3"/>
    <w:rsid w:val="00811E1B"/>
    <w:rsid w:val="008127AF"/>
    <w:rsid w:val="00812B46"/>
    <w:rsid w:val="008147BD"/>
    <w:rsid w:val="00814EEF"/>
    <w:rsid w:val="0081552B"/>
    <w:rsid w:val="00815559"/>
    <w:rsid w:val="00815700"/>
    <w:rsid w:val="00815F2F"/>
    <w:rsid w:val="00816BA9"/>
    <w:rsid w:val="00816D2A"/>
    <w:rsid w:val="008179CF"/>
    <w:rsid w:val="00817B70"/>
    <w:rsid w:val="00817CFA"/>
    <w:rsid w:val="008201B3"/>
    <w:rsid w:val="00821082"/>
    <w:rsid w:val="00821476"/>
    <w:rsid w:val="00823134"/>
    <w:rsid w:val="008231FC"/>
    <w:rsid w:val="00824D38"/>
    <w:rsid w:val="00825244"/>
    <w:rsid w:val="008264EB"/>
    <w:rsid w:val="0082650A"/>
    <w:rsid w:val="00826728"/>
    <w:rsid w:val="008269A0"/>
    <w:rsid w:val="00826B8F"/>
    <w:rsid w:val="008277CB"/>
    <w:rsid w:val="00827901"/>
    <w:rsid w:val="008301BB"/>
    <w:rsid w:val="0083051D"/>
    <w:rsid w:val="00830BFC"/>
    <w:rsid w:val="00831E8A"/>
    <w:rsid w:val="00833DBE"/>
    <w:rsid w:val="00834618"/>
    <w:rsid w:val="0083461A"/>
    <w:rsid w:val="00835358"/>
    <w:rsid w:val="00835C76"/>
    <w:rsid w:val="00836B49"/>
    <w:rsid w:val="008370A4"/>
    <w:rsid w:val="0084181B"/>
    <w:rsid w:val="00841BCB"/>
    <w:rsid w:val="00841D74"/>
    <w:rsid w:val="008429B1"/>
    <w:rsid w:val="00842A9B"/>
    <w:rsid w:val="00842B0F"/>
    <w:rsid w:val="00842EC7"/>
    <w:rsid w:val="00842F7A"/>
    <w:rsid w:val="00843049"/>
    <w:rsid w:val="00844380"/>
    <w:rsid w:val="00844581"/>
    <w:rsid w:val="00844872"/>
    <w:rsid w:val="00844E83"/>
    <w:rsid w:val="00845266"/>
    <w:rsid w:val="0084615F"/>
    <w:rsid w:val="008468B6"/>
    <w:rsid w:val="008469CF"/>
    <w:rsid w:val="00847139"/>
    <w:rsid w:val="008475BB"/>
    <w:rsid w:val="008479E4"/>
    <w:rsid w:val="00847E06"/>
    <w:rsid w:val="00850F3E"/>
    <w:rsid w:val="0085104D"/>
    <w:rsid w:val="0085209B"/>
    <w:rsid w:val="00854B8A"/>
    <w:rsid w:val="00854C29"/>
    <w:rsid w:val="00854D2D"/>
    <w:rsid w:val="008553FA"/>
    <w:rsid w:val="008559F2"/>
    <w:rsid w:val="00855A67"/>
    <w:rsid w:val="0085654C"/>
    <w:rsid w:val="00856B66"/>
    <w:rsid w:val="00856BBC"/>
    <w:rsid w:val="00856E54"/>
    <w:rsid w:val="00860460"/>
    <w:rsid w:val="00860E5F"/>
    <w:rsid w:val="00860ECF"/>
    <w:rsid w:val="008613CC"/>
    <w:rsid w:val="00861A5F"/>
    <w:rsid w:val="00861E60"/>
    <w:rsid w:val="00863AA9"/>
    <w:rsid w:val="00863F19"/>
    <w:rsid w:val="0086430E"/>
    <w:rsid w:val="008644AD"/>
    <w:rsid w:val="00865735"/>
    <w:rsid w:val="00865DDB"/>
    <w:rsid w:val="00867538"/>
    <w:rsid w:val="00867A60"/>
    <w:rsid w:val="008700C2"/>
    <w:rsid w:val="00870BBD"/>
    <w:rsid w:val="00870C17"/>
    <w:rsid w:val="008712EF"/>
    <w:rsid w:val="008714C5"/>
    <w:rsid w:val="0087171B"/>
    <w:rsid w:val="00871B21"/>
    <w:rsid w:val="00871E80"/>
    <w:rsid w:val="00871F36"/>
    <w:rsid w:val="00871FA3"/>
    <w:rsid w:val="00872A0F"/>
    <w:rsid w:val="00873D90"/>
    <w:rsid w:val="00873F6B"/>
    <w:rsid w:val="00873FC8"/>
    <w:rsid w:val="00875339"/>
    <w:rsid w:val="00875980"/>
    <w:rsid w:val="00875A45"/>
    <w:rsid w:val="0087712C"/>
    <w:rsid w:val="00877A84"/>
    <w:rsid w:val="00877C27"/>
    <w:rsid w:val="008804F6"/>
    <w:rsid w:val="00883472"/>
    <w:rsid w:val="0088351A"/>
    <w:rsid w:val="00883B4D"/>
    <w:rsid w:val="00883C65"/>
    <w:rsid w:val="0088469C"/>
    <w:rsid w:val="00884C63"/>
    <w:rsid w:val="00884E49"/>
    <w:rsid w:val="00885908"/>
    <w:rsid w:val="00885B1A"/>
    <w:rsid w:val="00885BBF"/>
    <w:rsid w:val="00886428"/>
    <w:rsid w:val="008864B7"/>
    <w:rsid w:val="00886BDB"/>
    <w:rsid w:val="00887EE0"/>
    <w:rsid w:val="00890183"/>
    <w:rsid w:val="008912BF"/>
    <w:rsid w:val="00891400"/>
    <w:rsid w:val="008920AD"/>
    <w:rsid w:val="008925E4"/>
    <w:rsid w:val="00892879"/>
    <w:rsid w:val="008929D3"/>
    <w:rsid w:val="00894A2A"/>
    <w:rsid w:val="00894FD2"/>
    <w:rsid w:val="00895B81"/>
    <w:rsid w:val="0089677E"/>
    <w:rsid w:val="00896E8C"/>
    <w:rsid w:val="0089703C"/>
    <w:rsid w:val="00897A97"/>
    <w:rsid w:val="008A0BD9"/>
    <w:rsid w:val="008A1E6C"/>
    <w:rsid w:val="008A234F"/>
    <w:rsid w:val="008A2F17"/>
    <w:rsid w:val="008A3751"/>
    <w:rsid w:val="008A444E"/>
    <w:rsid w:val="008A46F5"/>
    <w:rsid w:val="008A4D09"/>
    <w:rsid w:val="008A5094"/>
    <w:rsid w:val="008A53DE"/>
    <w:rsid w:val="008A58CD"/>
    <w:rsid w:val="008A5EFD"/>
    <w:rsid w:val="008A5FAD"/>
    <w:rsid w:val="008A613C"/>
    <w:rsid w:val="008A616F"/>
    <w:rsid w:val="008A7438"/>
    <w:rsid w:val="008B060D"/>
    <w:rsid w:val="008B079D"/>
    <w:rsid w:val="008B0FA0"/>
    <w:rsid w:val="008B1310"/>
    <w:rsid w:val="008B1334"/>
    <w:rsid w:val="008B1513"/>
    <w:rsid w:val="008B1AEB"/>
    <w:rsid w:val="008B2996"/>
    <w:rsid w:val="008B2B05"/>
    <w:rsid w:val="008B2B57"/>
    <w:rsid w:val="008B2C7C"/>
    <w:rsid w:val="008B2FE9"/>
    <w:rsid w:val="008B30B8"/>
    <w:rsid w:val="008B31ED"/>
    <w:rsid w:val="008B3D30"/>
    <w:rsid w:val="008B449D"/>
    <w:rsid w:val="008B68F9"/>
    <w:rsid w:val="008C0278"/>
    <w:rsid w:val="008C0CED"/>
    <w:rsid w:val="008C0D5B"/>
    <w:rsid w:val="008C1294"/>
    <w:rsid w:val="008C2062"/>
    <w:rsid w:val="008C24E9"/>
    <w:rsid w:val="008C2AB7"/>
    <w:rsid w:val="008C51BC"/>
    <w:rsid w:val="008C60FA"/>
    <w:rsid w:val="008C65A4"/>
    <w:rsid w:val="008C686E"/>
    <w:rsid w:val="008C7D77"/>
    <w:rsid w:val="008D0466"/>
    <w:rsid w:val="008D048A"/>
    <w:rsid w:val="008D0533"/>
    <w:rsid w:val="008D07AC"/>
    <w:rsid w:val="008D0857"/>
    <w:rsid w:val="008D121C"/>
    <w:rsid w:val="008D127D"/>
    <w:rsid w:val="008D1290"/>
    <w:rsid w:val="008D26A4"/>
    <w:rsid w:val="008D2B92"/>
    <w:rsid w:val="008D2E2C"/>
    <w:rsid w:val="008D3D70"/>
    <w:rsid w:val="008D41A3"/>
    <w:rsid w:val="008D42CB"/>
    <w:rsid w:val="008D4303"/>
    <w:rsid w:val="008D48C9"/>
    <w:rsid w:val="008D4DF2"/>
    <w:rsid w:val="008D528A"/>
    <w:rsid w:val="008D5465"/>
    <w:rsid w:val="008D5B79"/>
    <w:rsid w:val="008D5C5E"/>
    <w:rsid w:val="008D5FAF"/>
    <w:rsid w:val="008D6381"/>
    <w:rsid w:val="008D6C30"/>
    <w:rsid w:val="008E0A09"/>
    <w:rsid w:val="008E0C77"/>
    <w:rsid w:val="008E2575"/>
    <w:rsid w:val="008E2FD3"/>
    <w:rsid w:val="008E319B"/>
    <w:rsid w:val="008E421B"/>
    <w:rsid w:val="008E5084"/>
    <w:rsid w:val="008E57D9"/>
    <w:rsid w:val="008E580C"/>
    <w:rsid w:val="008E5C61"/>
    <w:rsid w:val="008E5D74"/>
    <w:rsid w:val="008E625F"/>
    <w:rsid w:val="008E6E4D"/>
    <w:rsid w:val="008E7377"/>
    <w:rsid w:val="008F0A0D"/>
    <w:rsid w:val="008F1C16"/>
    <w:rsid w:val="008F23AF"/>
    <w:rsid w:val="008F264D"/>
    <w:rsid w:val="008F2753"/>
    <w:rsid w:val="008F360B"/>
    <w:rsid w:val="008F3CE1"/>
    <w:rsid w:val="008F532A"/>
    <w:rsid w:val="008F5820"/>
    <w:rsid w:val="008F63E4"/>
    <w:rsid w:val="008F7C17"/>
    <w:rsid w:val="008F7E3B"/>
    <w:rsid w:val="00900CFD"/>
    <w:rsid w:val="009019D0"/>
    <w:rsid w:val="00902A07"/>
    <w:rsid w:val="0090397D"/>
    <w:rsid w:val="00903A19"/>
    <w:rsid w:val="00903AAB"/>
    <w:rsid w:val="00903FD6"/>
    <w:rsid w:val="00904022"/>
    <w:rsid w:val="00904CDC"/>
    <w:rsid w:val="00904F16"/>
    <w:rsid w:val="00906287"/>
    <w:rsid w:val="0090687C"/>
    <w:rsid w:val="009074E1"/>
    <w:rsid w:val="0090798A"/>
    <w:rsid w:val="009112F7"/>
    <w:rsid w:val="009122AF"/>
    <w:rsid w:val="00912416"/>
    <w:rsid w:val="009127BC"/>
    <w:rsid w:val="00912D54"/>
    <w:rsid w:val="0091389F"/>
    <w:rsid w:val="009138A5"/>
    <w:rsid w:val="0091411E"/>
    <w:rsid w:val="0091414F"/>
    <w:rsid w:val="0091444F"/>
    <w:rsid w:val="0091498D"/>
    <w:rsid w:val="0091639C"/>
    <w:rsid w:val="00916557"/>
    <w:rsid w:val="00917058"/>
    <w:rsid w:val="00917DAE"/>
    <w:rsid w:val="009202DE"/>
    <w:rsid w:val="009208F7"/>
    <w:rsid w:val="00921732"/>
    <w:rsid w:val="009217DE"/>
    <w:rsid w:val="00921D99"/>
    <w:rsid w:val="00922517"/>
    <w:rsid w:val="00922722"/>
    <w:rsid w:val="009232BA"/>
    <w:rsid w:val="0092346D"/>
    <w:rsid w:val="0092392D"/>
    <w:rsid w:val="00923B85"/>
    <w:rsid w:val="00924143"/>
    <w:rsid w:val="00924C20"/>
    <w:rsid w:val="009261E6"/>
    <w:rsid w:val="00926577"/>
    <w:rsid w:val="009268E1"/>
    <w:rsid w:val="00926CCA"/>
    <w:rsid w:val="0092705A"/>
    <w:rsid w:val="0092780E"/>
    <w:rsid w:val="00927C17"/>
    <w:rsid w:val="00927F95"/>
    <w:rsid w:val="009310A5"/>
    <w:rsid w:val="00931347"/>
    <w:rsid w:val="009315D2"/>
    <w:rsid w:val="009318B6"/>
    <w:rsid w:val="00931C61"/>
    <w:rsid w:val="00933275"/>
    <w:rsid w:val="00934368"/>
    <w:rsid w:val="00934457"/>
    <w:rsid w:val="0093523A"/>
    <w:rsid w:val="00935A19"/>
    <w:rsid w:val="00935F63"/>
    <w:rsid w:val="0093769E"/>
    <w:rsid w:val="009413B1"/>
    <w:rsid w:val="00941CBC"/>
    <w:rsid w:val="009423BA"/>
    <w:rsid w:val="00943E03"/>
    <w:rsid w:val="00944D74"/>
    <w:rsid w:val="00945052"/>
    <w:rsid w:val="00945E7F"/>
    <w:rsid w:val="00946888"/>
    <w:rsid w:val="00946D7F"/>
    <w:rsid w:val="009475C2"/>
    <w:rsid w:val="00950EAB"/>
    <w:rsid w:val="00951A74"/>
    <w:rsid w:val="00951D5B"/>
    <w:rsid w:val="009536CE"/>
    <w:rsid w:val="009547E1"/>
    <w:rsid w:val="009557C1"/>
    <w:rsid w:val="00956112"/>
    <w:rsid w:val="00956819"/>
    <w:rsid w:val="00956E91"/>
    <w:rsid w:val="009576CD"/>
    <w:rsid w:val="009602F3"/>
    <w:rsid w:val="00960D6E"/>
    <w:rsid w:val="00961657"/>
    <w:rsid w:val="0096176E"/>
    <w:rsid w:val="00961A00"/>
    <w:rsid w:val="0096239B"/>
    <w:rsid w:val="00962E7A"/>
    <w:rsid w:val="009635CB"/>
    <w:rsid w:val="009677F3"/>
    <w:rsid w:val="00970633"/>
    <w:rsid w:val="0097144A"/>
    <w:rsid w:val="00971D22"/>
    <w:rsid w:val="00972BC1"/>
    <w:rsid w:val="0097400B"/>
    <w:rsid w:val="00974B59"/>
    <w:rsid w:val="009754F7"/>
    <w:rsid w:val="0097678E"/>
    <w:rsid w:val="00977164"/>
    <w:rsid w:val="00977225"/>
    <w:rsid w:val="00977EA3"/>
    <w:rsid w:val="009804F6"/>
    <w:rsid w:val="00980928"/>
    <w:rsid w:val="00981A11"/>
    <w:rsid w:val="00981C57"/>
    <w:rsid w:val="00982566"/>
    <w:rsid w:val="00982822"/>
    <w:rsid w:val="0098340B"/>
    <w:rsid w:val="00984C02"/>
    <w:rsid w:val="00984D03"/>
    <w:rsid w:val="00985A59"/>
    <w:rsid w:val="00985AAB"/>
    <w:rsid w:val="00986272"/>
    <w:rsid w:val="00986830"/>
    <w:rsid w:val="0098697B"/>
    <w:rsid w:val="00986F88"/>
    <w:rsid w:val="00987759"/>
    <w:rsid w:val="00987D04"/>
    <w:rsid w:val="0099037E"/>
    <w:rsid w:val="00990D41"/>
    <w:rsid w:val="00991526"/>
    <w:rsid w:val="009924C3"/>
    <w:rsid w:val="009924F5"/>
    <w:rsid w:val="00993102"/>
    <w:rsid w:val="00993151"/>
    <w:rsid w:val="0099431D"/>
    <w:rsid w:val="00994A6A"/>
    <w:rsid w:val="00994D4C"/>
    <w:rsid w:val="009A02B9"/>
    <w:rsid w:val="009A0475"/>
    <w:rsid w:val="009A0C07"/>
    <w:rsid w:val="009A0E25"/>
    <w:rsid w:val="009A2086"/>
    <w:rsid w:val="009A26A8"/>
    <w:rsid w:val="009A26B9"/>
    <w:rsid w:val="009A2EAD"/>
    <w:rsid w:val="009A320A"/>
    <w:rsid w:val="009A3694"/>
    <w:rsid w:val="009A3E9A"/>
    <w:rsid w:val="009A4953"/>
    <w:rsid w:val="009A6CB6"/>
    <w:rsid w:val="009B0A3B"/>
    <w:rsid w:val="009B2B0E"/>
    <w:rsid w:val="009B2C0F"/>
    <w:rsid w:val="009B31E3"/>
    <w:rsid w:val="009B5079"/>
    <w:rsid w:val="009B5254"/>
    <w:rsid w:val="009B54EE"/>
    <w:rsid w:val="009B6FDF"/>
    <w:rsid w:val="009B7867"/>
    <w:rsid w:val="009B79DF"/>
    <w:rsid w:val="009B7A50"/>
    <w:rsid w:val="009B7D5A"/>
    <w:rsid w:val="009C0CAC"/>
    <w:rsid w:val="009C0D3C"/>
    <w:rsid w:val="009C0F21"/>
    <w:rsid w:val="009C1548"/>
    <w:rsid w:val="009C1BDD"/>
    <w:rsid w:val="009C1D71"/>
    <w:rsid w:val="009C23EE"/>
    <w:rsid w:val="009C2BA9"/>
    <w:rsid w:val="009C2E12"/>
    <w:rsid w:val="009C4A39"/>
    <w:rsid w:val="009C4F4D"/>
    <w:rsid w:val="009C5B1B"/>
    <w:rsid w:val="009C63E3"/>
    <w:rsid w:val="009C64DC"/>
    <w:rsid w:val="009C66B9"/>
    <w:rsid w:val="009C6F10"/>
    <w:rsid w:val="009C75DE"/>
    <w:rsid w:val="009C7FA2"/>
    <w:rsid w:val="009D064A"/>
    <w:rsid w:val="009D0687"/>
    <w:rsid w:val="009D0F08"/>
    <w:rsid w:val="009D148F"/>
    <w:rsid w:val="009D1A6B"/>
    <w:rsid w:val="009D1A8C"/>
    <w:rsid w:val="009D2A06"/>
    <w:rsid w:val="009D2F4C"/>
    <w:rsid w:val="009D3D70"/>
    <w:rsid w:val="009D4058"/>
    <w:rsid w:val="009D4143"/>
    <w:rsid w:val="009D47D8"/>
    <w:rsid w:val="009D5F92"/>
    <w:rsid w:val="009E15BC"/>
    <w:rsid w:val="009E19EC"/>
    <w:rsid w:val="009E1C45"/>
    <w:rsid w:val="009E23AD"/>
    <w:rsid w:val="009E2AD1"/>
    <w:rsid w:val="009E43A1"/>
    <w:rsid w:val="009E467C"/>
    <w:rsid w:val="009E4783"/>
    <w:rsid w:val="009E5777"/>
    <w:rsid w:val="009E6F7E"/>
    <w:rsid w:val="009E7A57"/>
    <w:rsid w:val="009E7D0A"/>
    <w:rsid w:val="009F0DBE"/>
    <w:rsid w:val="009F139E"/>
    <w:rsid w:val="009F19DA"/>
    <w:rsid w:val="009F1A81"/>
    <w:rsid w:val="009F1E99"/>
    <w:rsid w:val="009F40FB"/>
    <w:rsid w:val="009F4F6A"/>
    <w:rsid w:val="009F5AAF"/>
    <w:rsid w:val="009F5B28"/>
    <w:rsid w:val="009F78AD"/>
    <w:rsid w:val="009F7A5F"/>
    <w:rsid w:val="00A00441"/>
    <w:rsid w:val="00A0148D"/>
    <w:rsid w:val="00A04084"/>
    <w:rsid w:val="00A04440"/>
    <w:rsid w:val="00A05188"/>
    <w:rsid w:val="00A05C60"/>
    <w:rsid w:val="00A06044"/>
    <w:rsid w:val="00A061EC"/>
    <w:rsid w:val="00A06CD5"/>
    <w:rsid w:val="00A0756B"/>
    <w:rsid w:val="00A07B8D"/>
    <w:rsid w:val="00A116C6"/>
    <w:rsid w:val="00A117A2"/>
    <w:rsid w:val="00A12D40"/>
    <w:rsid w:val="00A136A4"/>
    <w:rsid w:val="00A14B77"/>
    <w:rsid w:val="00A14BE0"/>
    <w:rsid w:val="00A14C52"/>
    <w:rsid w:val="00A15ED2"/>
    <w:rsid w:val="00A16059"/>
    <w:rsid w:val="00A16730"/>
    <w:rsid w:val="00A168F8"/>
    <w:rsid w:val="00A16E36"/>
    <w:rsid w:val="00A17178"/>
    <w:rsid w:val="00A2099C"/>
    <w:rsid w:val="00A209EF"/>
    <w:rsid w:val="00A229AE"/>
    <w:rsid w:val="00A23587"/>
    <w:rsid w:val="00A235DE"/>
    <w:rsid w:val="00A238F8"/>
    <w:rsid w:val="00A23E96"/>
    <w:rsid w:val="00A24164"/>
    <w:rsid w:val="00A24961"/>
    <w:rsid w:val="00A24B10"/>
    <w:rsid w:val="00A25AA3"/>
    <w:rsid w:val="00A25AA9"/>
    <w:rsid w:val="00A270B4"/>
    <w:rsid w:val="00A273B1"/>
    <w:rsid w:val="00A27EC2"/>
    <w:rsid w:val="00A304BC"/>
    <w:rsid w:val="00A305E8"/>
    <w:rsid w:val="00A30E9B"/>
    <w:rsid w:val="00A30EA4"/>
    <w:rsid w:val="00A30F5F"/>
    <w:rsid w:val="00A3173A"/>
    <w:rsid w:val="00A32E1B"/>
    <w:rsid w:val="00A339C5"/>
    <w:rsid w:val="00A33FAD"/>
    <w:rsid w:val="00A342F0"/>
    <w:rsid w:val="00A349FC"/>
    <w:rsid w:val="00A34D8E"/>
    <w:rsid w:val="00A3606D"/>
    <w:rsid w:val="00A3668F"/>
    <w:rsid w:val="00A3680E"/>
    <w:rsid w:val="00A372E4"/>
    <w:rsid w:val="00A37438"/>
    <w:rsid w:val="00A37AF3"/>
    <w:rsid w:val="00A40ABC"/>
    <w:rsid w:val="00A412A0"/>
    <w:rsid w:val="00A429D8"/>
    <w:rsid w:val="00A433F1"/>
    <w:rsid w:val="00A436C2"/>
    <w:rsid w:val="00A44FBA"/>
    <w:rsid w:val="00A4512D"/>
    <w:rsid w:val="00A45C95"/>
    <w:rsid w:val="00A45E47"/>
    <w:rsid w:val="00A46CC4"/>
    <w:rsid w:val="00A46E3D"/>
    <w:rsid w:val="00A478A8"/>
    <w:rsid w:val="00A50244"/>
    <w:rsid w:val="00A50A75"/>
    <w:rsid w:val="00A50B37"/>
    <w:rsid w:val="00A5298F"/>
    <w:rsid w:val="00A54579"/>
    <w:rsid w:val="00A54E46"/>
    <w:rsid w:val="00A55D1C"/>
    <w:rsid w:val="00A55FD5"/>
    <w:rsid w:val="00A56392"/>
    <w:rsid w:val="00A56F17"/>
    <w:rsid w:val="00A578CD"/>
    <w:rsid w:val="00A57C91"/>
    <w:rsid w:val="00A57CA1"/>
    <w:rsid w:val="00A60317"/>
    <w:rsid w:val="00A60FB1"/>
    <w:rsid w:val="00A62778"/>
    <w:rsid w:val="00A627D7"/>
    <w:rsid w:val="00A628BB"/>
    <w:rsid w:val="00A63026"/>
    <w:rsid w:val="00A63545"/>
    <w:rsid w:val="00A63970"/>
    <w:rsid w:val="00A63A40"/>
    <w:rsid w:val="00A63EA5"/>
    <w:rsid w:val="00A64516"/>
    <w:rsid w:val="00A64D42"/>
    <w:rsid w:val="00A64EDC"/>
    <w:rsid w:val="00A64FF6"/>
    <w:rsid w:val="00A6521E"/>
    <w:rsid w:val="00A654AD"/>
    <w:rsid w:val="00A656C7"/>
    <w:rsid w:val="00A657BD"/>
    <w:rsid w:val="00A66542"/>
    <w:rsid w:val="00A673B1"/>
    <w:rsid w:val="00A70120"/>
    <w:rsid w:val="00A705AF"/>
    <w:rsid w:val="00A70A44"/>
    <w:rsid w:val="00A712A2"/>
    <w:rsid w:val="00A712F5"/>
    <w:rsid w:val="00A713ED"/>
    <w:rsid w:val="00A7194A"/>
    <w:rsid w:val="00A71E39"/>
    <w:rsid w:val="00A722F1"/>
    <w:rsid w:val="00A72454"/>
    <w:rsid w:val="00A72E38"/>
    <w:rsid w:val="00A73143"/>
    <w:rsid w:val="00A73E39"/>
    <w:rsid w:val="00A74345"/>
    <w:rsid w:val="00A758B5"/>
    <w:rsid w:val="00A759B4"/>
    <w:rsid w:val="00A75C74"/>
    <w:rsid w:val="00A76221"/>
    <w:rsid w:val="00A77696"/>
    <w:rsid w:val="00A77B08"/>
    <w:rsid w:val="00A80557"/>
    <w:rsid w:val="00A8063A"/>
    <w:rsid w:val="00A809AB"/>
    <w:rsid w:val="00A80E44"/>
    <w:rsid w:val="00A817F4"/>
    <w:rsid w:val="00A81D33"/>
    <w:rsid w:val="00A82260"/>
    <w:rsid w:val="00A827A4"/>
    <w:rsid w:val="00A82A4E"/>
    <w:rsid w:val="00A85E22"/>
    <w:rsid w:val="00A8721F"/>
    <w:rsid w:val="00A87F54"/>
    <w:rsid w:val="00A903E9"/>
    <w:rsid w:val="00A908BA"/>
    <w:rsid w:val="00A90BCE"/>
    <w:rsid w:val="00A9184B"/>
    <w:rsid w:val="00A923FB"/>
    <w:rsid w:val="00A92513"/>
    <w:rsid w:val="00A92990"/>
    <w:rsid w:val="00A930AE"/>
    <w:rsid w:val="00A93A24"/>
    <w:rsid w:val="00A94CB7"/>
    <w:rsid w:val="00A95329"/>
    <w:rsid w:val="00A95DD8"/>
    <w:rsid w:val="00A96CEA"/>
    <w:rsid w:val="00A9CD39"/>
    <w:rsid w:val="00AA08B6"/>
    <w:rsid w:val="00AA0F6F"/>
    <w:rsid w:val="00AA1A95"/>
    <w:rsid w:val="00AA1FB4"/>
    <w:rsid w:val="00AA2315"/>
    <w:rsid w:val="00AA260F"/>
    <w:rsid w:val="00AA331E"/>
    <w:rsid w:val="00AA33C2"/>
    <w:rsid w:val="00AA3455"/>
    <w:rsid w:val="00AA64E8"/>
    <w:rsid w:val="00AB0BC2"/>
    <w:rsid w:val="00AB116D"/>
    <w:rsid w:val="00AB1519"/>
    <w:rsid w:val="00AB1CF1"/>
    <w:rsid w:val="00AB1EE7"/>
    <w:rsid w:val="00AB31B0"/>
    <w:rsid w:val="00AB4215"/>
    <w:rsid w:val="00AB4864"/>
    <w:rsid w:val="00AB4B37"/>
    <w:rsid w:val="00AB4C9C"/>
    <w:rsid w:val="00AB5762"/>
    <w:rsid w:val="00AB5FF1"/>
    <w:rsid w:val="00AB62C6"/>
    <w:rsid w:val="00AB7F22"/>
    <w:rsid w:val="00ABAC6C"/>
    <w:rsid w:val="00AC0C15"/>
    <w:rsid w:val="00AC0C4F"/>
    <w:rsid w:val="00AC1610"/>
    <w:rsid w:val="00AC1E10"/>
    <w:rsid w:val="00AC2679"/>
    <w:rsid w:val="00AC307F"/>
    <w:rsid w:val="00AC320D"/>
    <w:rsid w:val="00AC3A54"/>
    <w:rsid w:val="00AC4BE4"/>
    <w:rsid w:val="00AC4CC5"/>
    <w:rsid w:val="00AC669F"/>
    <w:rsid w:val="00AC66BB"/>
    <w:rsid w:val="00AC6BF9"/>
    <w:rsid w:val="00AC7620"/>
    <w:rsid w:val="00AC7E1D"/>
    <w:rsid w:val="00AD05E6"/>
    <w:rsid w:val="00AD0990"/>
    <w:rsid w:val="00AD0D3F"/>
    <w:rsid w:val="00AD1C5A"/>
    <w:rsid w:val="00AD1FA8"/>
    <w:rsid w:val="00AD20D4"/>
    <w:rsid w:val="00AD29EA"/>
    <w:rsid w:val="00AD32B9"/>
    <w:rsid w:val="00AD3881"/>
    <w:rsid w:val="00AD3B54"/>
    <w:rsid w:val="00AD4681"/>
    <w:rsid w:val="00AD469B"/>
    <w:rsid w:val="00AD4FE5"/>
    <w:rsid w:val="00AD5A1B"/>
    <w:rsid w:val="00AD5BBD"/>
    <w:rsid w:val="00AD5E16"/>
    <w:rsid w:val="00AD5E1A"/>
    <w:rsid w:val="00AD66E1"/>
    <w:rsid w:val="00AE002B"/>
    <w:rsid w:val="00AE06AC"/>
    <w:rsid w:val="00AE0DA2"/>
    <w:rsid w:val="00AE1680"/>
    <w:rsid w:val="00AE1D7D"/>
    <w:rsid w:val="00AE267D"/>
    <w:rsid w:val="00AE279F"/>
    <w:rsid w:val="00AE2A8B"/>
    <w:rsid w:val="00AE32C4"/>
    <w:rsid w:val="00AE3F64"/>
    <w:rsid w:val="00AE4B6C"/>
    <w:rsid w:val="00AE4E48"/>
    <w:rsid w:val="00AE5273"/>
    <w:rsid w:val="00AE5476"/>
    <w:rsid w:val="00AE639A"/>
    <w:rsid w:val="00AE64EF"/>
    <w:rsid w:val="00AE6C35"/>
    <w:rsid w:val="00AE7769"/>
    <w:rsid w:val="00AE7E8C"/>
    <w:rsid w:val="00AF066C"/>
    <w:rsid w:val="00AF0B7D"/>
    <w:rsid w:val="00AF102F"/>
    <w:rsid w:val="00AF258C"/>
    <w:rsid w:val="00AF3F1F"/>
    <w:rsid w:val="00AF524B"/>
    <w:rsid w:val="00AF5F84"/>
    <w:rsid w:val="00AF6645"/>
    <w:rsid w:val="00AF7386"/>
    <w:rsid w:val="00AF7392"/>
    <w:rsid w:val="00AF7934"/>
    <w:rsid w:val="00AF7943"/>
    <w:rsid w:val="00AF7BB3"/>
    <w:rsid w:val="00B00B81"/>
    <w:rsid w:val="00B02708"/>
    <w:rsid w:val="00B027BB"/>
    <w:rsid w:val="00B02890"/>
    <w:rsid w:val="00B02AF9"/>
    <w:rsid w:val="00B02D20"/>
    <w:rsid w:val="00B031BF"/>
    <w:rsid w:val="00B0367B"/>
    <w:rsid w:val="00B03DFF"/>
    <w:rsid w:val="00B04580"/>
    <w:rsid w:val="00B04ADD"/>
    <w:rsid w:val="00B04B09"/>
    <w:rsid w:val="00B04F9E"/>
    <w:rsid w:val="00B057EB"/>
    <w:rsid w:val="00B065D8"/>
    <w:rsid w:val="00B06EC5"/>
    <w:rsid w:val="00B07118"/>
    <w:rsid w:val="00B10028"/>
    <w:rsid w:val="00B11E73"/>
    <w:rsid w:val="00B1251F"/>
    <w:rsid w:val="00B128B9"/>
    <w:rsid w:val="00B12EA5"/>
    <w:rsid w:val="00B12F40"/>
    <w:rsid w:val="00B13550"/>
    <w:rsid w:val="00B13562"/>
    <w:rsid w:val="00B13EFF"/>
    <w:rsid w:val="00B1511B"/>
    <w:rsid w:val="00B15835"/>
    <w:rsid w:val="00B16A51"/>
    <w:rsid w:val="00B16B8D"/>
    <w:rsid w:val="00B20993"/>
    <w:rsid w:val="00B21865"/>
    <w:rsid w:val="00B22A85"/>
    <w:rsid w:val="00B22DC1"/>
    <w:rsid w:val="00B2342C"/>
    <w:rsid w:val="00B23F73"/>
    <w:rsid w:val="00B24974"/>
    <w:rsid w:val="00B24B9B"/>
    <w:rsid w:val="00B25440"/>
    <w:rsid w:val="00B261C0"/>
    <w:rsid w:val="00B270A6"/>
    <w:rsid w:val="00B31616"/>
    <w:rsid w:val="00B31758"/>
    <w:rsid w:val="00B32222"/>
    <w:rsid w:val="00B32E2F"/>
    <w:rsid w:val="00B33040"/>
    <w:rsid w:val="00B33C83"/>
    <w:rsid w:val="00B33EF3"/>
    <w:rsid w:val="00B342F4"/>
    <w:rsid w:val="00B34D82"/>
    <w:rsid w:val="00B35776"/>
    <w:rsid w:val="00B35C08"/>
    <w:rsid w:val="00B36067"/>
    <w:rsid w:val="00B3618D"/>
    <w:rsid w:val="00B36233"/>
    <w:rsid w:val="00B36A50"/>
    <w:rsid w:val="00B37352"/>
    <w:rsid w:val="00B4260F"/>
    <w:rsid w:val="00B42851"/>
    <w:rsid w:val="00B428EF"/>
    <w:rsid w:val="00B4364F"/>
    <w:rsid w:val="00B43C24"/>
    <w:rsid w:val="00B43C4F"/>
    <w:rsid w:val="00B43ED1"/>
    <w:rsid w:val="00B44377"/>
    <w:rsid w:val="00B44379"/>
    <w:rsid w:val="00B447A0"/>
    <w:rsid w:val="00B4488D"/>
    <w:rsid w:val="00B44FA4"/>
    <w:rsid w:val="00B44FEE"/>
    <w:rsid w:val="00B457F3"/>
    <w:rsid w:val="00B45AC7"/>
    <w:rsid w:val="00B4682C"/>
    <w:rsid w:val="00B46C68"/>
    <w:rsid w:val="00B47498"/>
    <w:rsid w:val="00B47DD0"/>
    <w:rsid w:val="00B505A5"/>
    <w:rsid w:val="00B50B87"/>
    <w:rsid w:val="00B50CF5"/>
    <w:rsid w:val="00B50D04"/>
    <w:rsid w:val="00B50DB7"/>
    <w:rsid w:val="00B50F35"/>
    <w:rsid w:val="00B514E8"/>
    <w:rsid w:val="00B52881"/>
    <w:rsid w:val="00B52F1F"/>
    <w:rsid w:val="00B533F2"/>
    <w:rsid w:val="00B5372F"/>
    <w:rsid w:val="00B54A37"/>
    <w:rsid w:val="00B54DD1"/>
    <w:rsid w:val="00B55A15"/>
    <w:rsid w:val="00B55AD6"/>
    <w:rsid w:val="00B61129"/>
    <w:rsid w:val="00B63564"/>
    <w:rsid w:val="00B6375A"/>
    <w:rsid w:val="00B662C3"/>
    <w:rsid w:val="00B66CA6"/>
    <w:rsid w:val="00B67AD1"/>
    <w:rsid w:val="00B67E7F"/>
    <w:rsid w:val="00B70573"/>
    <w:rsid w:val="00B71B96"/>
    <w:rsid w:val="00B72328"/>
    <w:rsid w:val="00B728B0"/>
    <w:rsid w:val="00B73166"/>
    <w:rsid w:val="00B7459F"/>
    <w:rsid w:val="00B75A04"/>
    <w:rsid w:val="00B77C9F"/>
    <w:rsid w:val="00B80889"/>
    <w:rsid w:val="00B839B2"/>
    <w:rsid w:val="00B83A15"/>
    <w:rsid w:val="00B84460"/>
    <w:rsid w:val="00B8447C"/>
    <w:rsid w:val="00B84764"/>
    <w:rsid w:val="00B86680"/>
    <w:rsid w:val="00B90290"/>
    <w:rsid w:val="00B90F88"/>
    <w:rsid w:val="00B9108A"/>
    <w:rsid w:val="00B91C1F"/>
    <w:rsid w:val="00B921E6"/>
    <w:rsid w:val="00B9225C"/>
    <w:rsid w:val="00B924A1"/>
    <w:rsid w:val="00B92B4F"/>
    <w:rsid w:val="00B94252"/>
    <w:rsid w:val="00B94F01"/>
    <w:rsid w:val="00B95D6E"/>
    <w:rsid w:val="00B967D4"/>
    <w:rsid w:val="00B96E88"/>
    <w:rsid w:val="00B9715A"/>
    <w:rsid w:val="00B97A32"/>
    <w:rsid w:val="00B97BF8"/>
    <w:rsid w:val="00BA0C1F"/>
    <w:rsid w:val="00BA0CF4"/>
    <w:rsid w:val="00BA134F"/>
    <w:rsid w:val="00BA14BE"/>
    <w:rsid w:val="00BA1BEE"/>
    <w:rsid w:val="00BA2732"/>
    <w:rsid w:val="00BA293D"/>
    <w:rsid w:val="00BA49BC"/>
    <w:rsid w:val="00BA56B7"/>
    <w:rsid w:val="00BA7A1E"/>
    <w:rsid w:val="00BA7A3B"/>
    <w:rsid w:val="00BA7CA9"/>
    <w:rsid w:val="00BB04C8"/>
    <w:rsid w:val="00BB1DC7"/>
    <w:rsid w:val="00BB2F6C"/>
    <w:rsid w:val="00BB3449"/>
    <w:rsid w:val="00BB3875"/>
    <w:rsid w:val="00BB43C2"/>
    <w:rsid w:val="00BB4ADE"/>
    <w:rsid w:val="00BB50AF"/>
    <w:rsid w:val="00BB5286"/>
    <w:rsid w:val="00BB5860"/>
    <w:rsid w:val="00BB6A5A"/>
    <w:rsid w:val="00BB6AAD"/>
    <w:rsid w:val="00BB6D82"/>
    <w:rsid w:val="00BB6F7C"/>
    <w:rsid w:val="00BB7185"/>
    <w:rsid w:val="00BC1910"/>
    <w:rsid w:val="00BC22EC"/>
    <w:rsid w:val="00BC27D4"/>
    <w:rsid w:val="00BC2817"/>
    <w:rsid w:val="00BC471E"/>
    <w:rsid w:val="00BC4A19"/>
    <w:rsid w:val="00BC4E6D"/>
    <w:rsid w:val="00BC5827"/>
    <w:rsid w:val="00BC6974"/>
    <w:rsid w:val="00BC7755"/>
    <w:rsid w:val="00BD0617"/>
    <w:rsid w:val="00BD0C5A"/>
    <w:rsid w:val="00BD140A"/>
    <w:rsid w:val="00BD22BD"/>
    <w:rsid w:val="00BD271E"/>
    <w:rsid w:val="00BD2727"/>
    <w:rsid w:val="00BD2BB4"/>
    <w:rsid w:val="00BD2E10"/>
    <w:rsid w:val="00BD2E9B"/>
    <w:rsid w:val="00BD3096"/>
    <w:rsid w:val="00BD3880"/>
    <w:rsid w:val="00BD4A8B"/>
    <w:rsid w:val="00BD4FCB"/>
    <w:rsid w:val="00BD561B"/>
    <w:rsid w:val="00BD6F44"/>
    <w:rsid w:val="00BD71C4"/>
    <w:rsid w:val="00BD7C40"/>
    <w:rsid w:val="00BE0CCB"/>
    <w:rsid w:val="00BE1863"/>
    <w:rsid w:val="00BE1B8A"/>
    <w:rsid w:val="00BE2903"/>
    <w:rsid w:val="00BE3890"/>
    <w:rsid w:val="00BE3DBD"/>
    <w:rsid w:val="00BE5443"/>
    <w:rsid w:val="00BE58E5"/>
    <w:rsid w:val="00BE5F80"/>
    <w:rsid w:val="00BE63BF"/>
    <w:rsid w:val="00BE6AAD"/>
    <w:rsid w:val="00BE7841"/>
    <w:rsid w:val="00BF0C8B"/>
    <w:rsid w:val="00BF0D3D"/>
    <w:rsid w:val="00BF11F1"/>
    <w:rsid w:val="00BF17ED"/>
    <w:rsid w:val="00BF1C35"/>
    <w:rsid w:val="00BF3212"/>
    <w:rsid w:val="00BF3623"/>
    <w:rsid w:val="00BF3E3A"/>
    <w:rsid w:val="00BF4F27"/>
    <w:rsid w:val="00BF5F4B"/>
    <w:rsid w:val="00BF620C"/>
    <w:rsid w:val="00BF680F"/>
    <w:rsid w:val="00BF7591"/>
    <w:rsid w:val="00BF7AD7"/>
    <w:rsid w:val="00BF7E08"/>
    <w:rsid w:val="00BF7F0C"/>
    <w:rsid w:val="00C00303"/>
    <w:rsid w:val="00C00930"/>
    <w:rsid w:val="00C00B4F"/>
    <w:rsid w:val="00C01C22"/>
    <w:rsid w:val="00C04688"/>
    <w:rsid w:val="00C04DF7"/>
    <w:rsid w:val="00C055D5"/>
    <w:rsid w:val="00C058BC"/>
    <w:rsid w:val="00C060AD"/>
    <w:rsid w:val="00C0670D"/>
    <w:rsid w:val="00C077C3"/>
    <w:rsid w:val="00C07BDE"/>
    <w:rsid w:val="00C07E71"/>
    <w:rsid w:val="00C10A33"/>
    <w:rsid w:val="00C1103E"/>
    <w:rsid w:val="00C113BF"/>
    <w:rsid w:val="00C114E1"/>
    <w:rsid w:val="00C11FB1"/>
    <w:rsid w:val="00C1209F"/>
    <w:rsid w:val="00C12A4E"/>
    <w:rsid w:val="00C12F8B"/>
    <w:rsid w:val="00C13076"/>
    <w:rsid w:val="00C17786"/>
    <w:rsid w:val="00C20368"/>
    <w:rsid w:val="00C204C2"/>
    <w:rsid w:val="00C2059D"/>
    <w:rsid w:val="00C2176E"/>
    <w:rsid w:val="00C2187F"/>
    <w:rsid w:val="00C2192D"/>
    <w:rsid w:val="00C22C38"/>
    <w:rsid w:val="00C23199"/>
    <w:rsid w:val="00C23430"/>
    <w:rsid w:val="00C23A3B"/>
    <w:rsid w:val="00C2409E"/>
    <w:rsid w:val="00C2413E"/>
    <w:rsid w:val="00C266B8"/>
    <w:rsid w:val="00C26896"/>
    <w:rsid w:val="00C27D67"/>
    <w:rsid w:val="00C27ED7"/>
    <w:rsid w:val="00C302B7"/>
    <w:rsid w:val="00C31526"/>
    <w:rsid w:val="00C32038"/>
    <w:rsid w:val="00C32517"/>
    <w:rsid w:val="00C3298D"/>
    <w:rsid w:val="00C32BFA"/>
    <w:rsid w:val="00C32D5C"/>
    <w:rsid w:val="00C32E0E"/>
    <w:rsid w:val="00C32EA0"/>
    <w:rsid w:val="00C32F5D"/>
    <w:rsid w:val="00C33387"/>
    <w:rsid w:val="00C33ABD"/>
    <w:rsid w:val="00C33F16"/>
    <w:rsid w:val="00C34C06"/>
    <w:rsid w:val="00C35A9A"/>
    <w:rsid w:val="00C375BB"/>
    <w:rsid w:val="00C40263"/>
    <w:rsid w:val="00C416BB"/>
    <w:rsid w:val="00C418A0"/>
    <w:rsid w:val="00C41DED"/>
    <w:rsid w:val="00C42A60"/>
    <w:rsid w:val="00C430B6"/>
    <w:rsid w:val="00C4327E"/>
    <w:rsid w:val="00C44B0B"/>
    <w:rsid w:val="00C4631F"/>
    <w:rsid w:val="00C4647F"/>
    <w:rsid w:val="00C46E73"/>
    <w:rsid w:val="00C46FE8"/>
    <w:rsid w:val="00C47B3E"/>
    <w:rsid w:val="00C50E16"/>
    <w:rsid w:val="00C52109"/>
    <w:rsid w:val="00C52A9C"/>
    <w:rsid w:val="00C53337"/>
    <w:rsid w:val="00C53397"/>
    <w:rsid w:val="00C53D64"/>
    <w:rsid w:val="00C55258"/>
    <w:rsid w:val="00C577CC"/>
    <w:rsid w:val="00C5793D"/>
    <w:rsid w:val="00C6005C"/>
    <w:rsid w:val="00C60D75"/>
    <w:rsid w:val="00C6125D"/>
    <w:rsid w:val="00C62BFE"/>
    <w:rsid w:val="00C641CF"/>
    <w:rsid w:val="00C6443F"/>
    <w:rsid w:val="00C657F0"/>
    <w:rsid w:val="00C65E2F"/>
    <w:rsid w:val="00C672F5"/>
    <w:rsid w:val="00C6773C"/>
    <w:rsid w:val="00C711CF"/>
    <w:rsid w:val="00C720C9"/>
    <w:rsid w:val="00C72869"/>
    <w:rsid w:val="00C73A00"/>
    <w:rsid w:val="00C7624C"/>
    <w:rsid w:val="00C76A3A"/>
    <w:rsid w:val="00C76B24"/>
    <w:rsid w:val="00C76C64"/>
    <w:rsid w:val="00C7762A"/>
    <w:rsid w:val="00C779A7"/>
    <w:rsid w:val="00C77FA5"/>
    <w:rsid w:val="00C81185"/>
    <w:rsid w:val="00C82EEB"/>
    <w:rsid w:val="00C83A25"/>
    <w:rsid w:val="00C84274"/>
    <w:rsid w:val="00C8438F"/>
    <w:rsid w:val="00C84A65"/>
    <w:rsid w:val="00C84B64"/>
    <w:rsid w:val="00C84FF9"/>
    <w:rsid w:val="00C8684F"/>
    <w:rsid w:val="00C868C6"/>
    <w:rsid w:val="00C86D27"/>
    <w:rsid w:val="00C86E00"/>
    <w:rsid w:val="00C878C2"/>
    <w:rsid w:val="00C87CE1"/>
    <w:rsid w:val="00C87E98"/>
    <w:rsid w:val="00C9053A"/>
    <w:rsid w:val="00C905C3"/>
    <w:rsid w:val="00C90785"/>
    <w:rsid w:val="00C90C39"/>
    <w:rsid w:val="00C90DBD"/>
    <w:rsid w:val="00C9133F"/>
    <w:rsid w:val="00C91A92"/>
    <w:rsid w:val="00C9208D"/>
    <w:rsid w:val="00C9218C"/>
    <w:rsid w:val="00C925D7"/>
    <w:rsid w:val="00C9290F"/>
    <w:rsid w:val="00C93AD6"/>
    <w:rsid w:val="00C94C45"/>
    <w:rsid w:val="00C971DC"/>
    <w:rsid w:val="00CA0B73"/>
    <w:rsid w:val="00CA14D6"/>
    <w:rsid w:val="00CA16B7"/>
    <w:rsid w:val="00CA2510"/>
    <w:rsid w:val="00CA2977"/>
    <w:rsid w:val="00CA4BE3"/>
    <w:rsid w:val="00CA62AE"/>
    <w:rsid w:val="00CA72AB"/>
    <w:rsid w:val="00CA74AC"/>
    <w:rsid w:val="00CB04C6"/>
    <w:rsid w:val="00CB0B58"/>
    <w:rsid w:val="00CB1D78"/>
    <w:rsid w:val="00CB2C70"/>
    <w:rsid w:val="00CB2C8D"/>
    <w:rsid w:val="00CB2CF3"/>
    <w:rsid w:val="00CB31F2"/>
    <w:rsid w:val="00CB5AA6"/>
    <w:rsid w:val="00CB5B1A"/>
    <w:rsid w:val="00CB5C3A"/>
    <w:rsid w:val="00CC0118"/>
    <w:rsid w:val="00CC0E2C"/>
    <w:rsid w:val="00CC0F34"/>
    <w:rsid w:val="00CC17B9"/>
    <w:rsid w:val="00CC220B"/>
    <w:rsid w:val="00CC2948"/>
    <w:rsid w:val="00CC2AE6"/>
    <w:rsid w:val="00CC31EF"/>
    <w:rsid w:val="00CC3891"/>
    <w:rsid w:val="00CC3C98"/>
    <w:rsid w:val="00CC3E90"/>
    <w:rsid w:val="00CC476F"/>
    <w:rsid w:val="00CC4B39"/>
    <w:rsid w:val="00CC4B68"/>
    <w:rsid w:val="00CC5C43"/>
    <w:rsid w:val="00CC5CAE"/>
    <w:rsid w:val="00CC5E97"/>
    <w:rsid w:val="00CC764B"/>
    <w:rsid w:val="00CC7952"/>
    <w:rsid w:val="00CD028D"/>
    <w:rsid w:val="00CD02AE"/>
    <w:rsid w:val="00CD0E7B"/>
    <w:rsid w:val="00CD2A4F"/>
    <w:rsid w:val="00CD2E23"/>
    <w:rsid w:val="00CD485F"/>
    <w:rsid w:val="00CD516F"/>
    <w:rsid w:val="00CD60AD"/>
    <w:rsid w:val="00CD65BE"/>
    <w:rsid w:val="00CD664D"/>
    <w:rsid w:val="00CD7A32"/>
    <w:rsid w:val="00CE03CA"/>
    <w:rsid w:val="00CE11C0"/>
    <w:rsid w:val="00CE12CF"/>
    <w:rsid w:val="00CE1790"/>
    <w:rsid w:val="00CE22F1"/>
    <w:rsid w:val="00CE2BCE"/>
    <w:rsid w:val="00CE2CFC"/>
    <w:rsid w:val="00CE332B"/>
    <w:rsid w:val="00CE4EC0"/>
    <w:rsid w:val="00CE50F2"/>
    <w:rsid w:val="00CE520F"/>
    <w:rsid w:val="00CE6502"/>
    <w:rsid w:val="00CE6DF1"/>
    <w:rsid w:val="00CE70A5"/>
    <w:rsid w:val="00CE7ED7"/>
    <w:rsid w:val="00CE7FF2"/>
    <w:rsid w:val="00CF004D"/>
    <w:rsid w:val="00CF077B"/>
    <w:rsid w:val="00CF1918"/>
    <w:rsid w:val="00CF2950"/>
    <w:rsid w:val="00CF3388"/>
    <w:rsid w:val="00CF395B"/>
    <w:rsid w:val="00CF3B44"/>
    <w:rsid w:val="00CF4795"/>
    <w:rsid w:val="00CF5775"/>
    <w:rsid w:val="00CF5D46"/>
    <w:rsid w:val="00CF60F2"/>
    <w:rsid w:val="00CF7D3C"/>
    <w:rsid w:val="00CFB585"/>
    <w:rsid w:val="00D00024"/>
    <w:rsid w:val="00D01094"/>
    <w:rsid w:val="00D01D05"/>
    <w:rsid w:val="00D0271F"/>
    <w:rsid w:val="00D03702"/>
    <w:rsid w:val="00D03933"/>
    <w:rsid w:val="00D041EE"/>
    <w:rsid w:val="00D05318"/>
    <w:rsid w:val="00D06F24"/>
    <w:rsid w:val="00D0788F"/>
    <w:rsid w:val="00D1022E"/>
    <w:rsid w:val="00D105F6"/>
    <w:rsid w:val="00D10A9E"/>
    <w:rsid w:val="00D11806"/>
    <w:rsid w:val="00D14139"/>
    <w:rsid w:val="00D147EB"/>
    <w:rsid w:val="00D14DF6"/>
    <w:rsid w:val="00D15B52"/>
    <w:rsid w:val="00D161F9"/>
    <w:rsid w:val="00D1643F"/>
    <w:rsid w:val="00D16933"/>
    <w:rsid w:val="00D2023D"/>
    <w:rsid w:val="00D204D2"/>
    <w:rsid w:val="00D20545"/>
    <w:rsid w:val="00D20F86"/>
    <w:rsid w:val="00D21259"/>
    <w:rsid w:val="00D21DDF"/>
    <w:rsid w:val="00D23C3E"/>
    <w:rsid w:val="00D23F91"/>
    <w:rsid w:val="00D24354"/>
    <w:rsid w:val="00D24993"/>
    <w:rsid w:val="00D25005"/>
    <w:rsid w:val="00D26D6A"/>
    <w:rsid w:val="00D26EEB"/>
    <w:rsid w:val="00D276F6"/>
    <w:rsid w:val="00D27823"/>
    <w:rsid w:val="00D3117A"/>
    <w:rsid w:val="00D315AE"/>
    <w:rsid w:val="00D32951"/>
    <w:rsid w:val="00D330CA"/>
    <w:rsid w:val="00D3386C"/>
    <w:rsid w:val="00D338F3"/>
    <w:rsid w:val="00D33A63"/>
    <w:rsid w:val="00D34667"/>
    <w:rsid w:val="00D34A08"/>
    <w:rsid w:val="00D35084"/>
    <w:rsid w:val="00D3558D"/>
    <w:rsid w:val="00D36795"/>
    <w:rsid w:val="00D371B0"/>
    <w:rsid w:val="00D37DCD"/>
    <w:rsid w:val="00D401E1"/>
    <w:rsid w:val="00D408B4"/>
    <w:rsid w:val="00D40DCA"/>
    <w:rsid w:val="00D412C7"/>
    <w:rsid w:val="00D423B1"/>
    <w:rsid w:val="00D42CA8"/>
    <w:rsid w:val="00D43B93"/>
    <w:rsid w:val="00D44177"/>
    <w:rsid w:val="00D44ECD"/>
    <w:rsid w:val="00D45D94"/>
    <w:rsid w:val="00D5090B"/>
    <w:rsid w:val="00D514FB"/>
    <w:rsid w:val="00D51B1E"/>
    <w:rsid w:val="00D51F9A"/>
    <w:rsid w:val="00D524C8"/>
    <w:rsid w:val="00D53B63"/>
    <w:rsid w:val="00D54154"/>
    <w:rsid w:val="00D549F2"/>
    <w:rsid w:val="00D54D07"/>
    <w:rsid w:val="00D55E21"/>
    <w:rsid w:val="00D562EF"/>
    <w:rsid w:val="00D564D6"/>
    <w:rsid w:val="00D56B6D"/>
    <w:rsid w:val="00D56DD7"/>
    <w:rsid w:val="00D57453"/>
    <w:rsid w:val="00D57575"/>
    <w:rsid w:val="00D57762"/>
    <w:rsid w:val="00D57C5B"/>
    <w:rsid w:val="00D60618"/>
    <w:rsid w:val="00D60660"/>
    <w:rsid w:val="00D60E25"/>
    <w:rsid w:val="00D6256F"/>
    <w:rsid w:val="00D62CA5"/>
    <w:rsid w:val="00D631E2"/>
    <w:rsid w:val="00D63663"/>
    <w:rsid w:val="00D6400D"/>
    <w:rsid w:val="00D64147"/>
    <w:rsid w:val="00D6436F"/>
    <w:rsid w:val="00D66DB2"/>
    <w:rsid w:val="00D67AE4"/>
    <w:rsid w:val="00D70495"/>
    <w:rsid w:val="00D70E24"/>
    <w:rsid w:val="00D713D9"/>
    <w:rsid w:val="00D71FF4"/>
    <w:rsid w:val="00D72014"/>
    <w:rsid w:val="00D72B61"/>
    <w:rsid w:val="00D72CB5"/>
    <w:rsid w:val="00D739D7"/>
    <w:rsid w:val="00D73F5F"/>
    <w:rsid w:val="00D752D9"/>
    <w:rsid w:val="00D75A0A"/>
    <w:rsid w:val="00D76095"/>
    <w:rsid w:val="00D762A0"/>
    <w:rsid w:val="00D77C3E"/>
    <w:rsid w:val="00D8145C"/>
    <w:rsid w:val="00D81EA1"/>
    <w:rsid w:val="00D8380D"/>
    <w:rsid w:val="00D83BA3"/>
    <w:rsid w:val="00D83F3C"/>
    <w:rsid w:val="00D840B1"/>
    <w:rsid w:val="00D8527C"/>
    <w:rsid w:val="00D859B8"/>
    <w:rsid w:val="00D85EA5"/>
    <w:rsid w:val="00D90171"/>
    <w:rsid w:val="00D91126"/>
    <w:rsid w:val="00D9193A"/>
    <w:rsid w:val="00D92D12"/>
    <w:rsid w:val="00D937BE"/>
    <w:rsid w:val="00D94323"/>
    <w:rsid w:val="00D957C5"/>
    <w:rsid w:val="00D968BD"/>
    <w:rsid w:val="00D979FC"/>
    <w:rsid w:val="00DA011F"/>
    <w:rsid w:val="00DA02DF"/>
    <w:rsid w:val="00DA13E9"/>
    <w:rsid w:val="00DA32EF"/>
    <w:rsid w:val="00DA37DB"/>
    <w:rsid w:val="00DA3D1D"/>
    <w:rsid w:val="00DA4F3A"/>
    <w:rsid w:val="00DA559C"/>
    <w:rsid w:val="00DA5DF9"/>
    <w:rsid w:val="00DA65B1"/>
    <w:rsid w:val="00DA6859"/>
    <w:rsid w:val="00DA72EB"/>
    <w:rsid w:val="00DB0138"/>
    <w:rsid w:val="00DB08E1"/>
    <w:rsid w:val="00DB0EF6"/>
    <w:rsid w:val="00DB1C50"/>
    <w:rsid w:val="00DB1C8F"/>
    <w:rsid w:val="00DB2598"/>
    <w:rsid w:val="00DB349D"/>
    <w:rsid w:val="00DB467C"/>
    <w:rsid w:val="00DB4A8D"/>
    <w:rsid w:val="00DB5196"/>
    <w:rsid w:val="00DB5289"/>
    <w:rsid w:val="00DB59A8"/>
    <w:rsid w:val="00DB5C7C"/>
    <w:rsid w:val="00DB6286"/>
    <w:rsid w:val="00DB645F"/>
    <w:rsid w:val="00DB76E9"/>
    <w:rsid w:val="00DC08EE"/>
    <w:rsid w:val="00DC0A67"/>
    <w:rsid w:val="00DC1040"/>
    <w:rsid w:val="00DC1D5E"/>
    <w:rsid w:val="00DC1DDC"/>
    <w:rsid w:val="00DC2313"/>
    <w:rsid w:val="00DC26DC"/>
    <w:rsid w:val="00DC2C3D"/>
    <w:rsid w:val="00DC2F88"/>
    <w:rsid w:val="00DC313E"/>
    <w:rsid w:val="00DC367E"/>
    <w:rsid w:val="00DC3A5F"/>
    <w:rsid w:val="00DC4EB3"/>
    <w:rsid w:val="00DC5040"/>
    <w:rsid w:val="00DC5220"/>
    <w:rsid w:val="00DC5FCF"/>
    <w:rsid w:val="00DC64AD"/>
    <w:rsid w:val="00DC65D1"/>
    <w:rsid w:val="00DC6E8C"/>
    <w:rsid w:val="00DC72CD"/>
    <w:rsid w:val="00DC7910"/>
    <w:rsid w:val="00DC7C1E"/>
    <w:rsid w:val="00DC7F81"/>
    <w:rsid w:val="00DD1139"/>
    <w:rsid w:val="00DD1C65"/>
    <w:rsid w:val="00DD1D08"/>
    <w:rsid w:val="00DD2061"/>
    <w:rsid w:val="00DD2CF8"/>
    <w:rsid w:val="00DD30AD"/>
    <w:rsid w:val="00DD315F"/>
    <w:rsid w:val="00DD3211"/>
    <w:rsid w:val="00DD3F2F"/>
    <w:rsid w:val="00DD432D"/>
    <w:rsid w:val="00DD4430"/>
    <w:rsid w:val="00DD48A6"/>
    <w:rsid w:val="00DD53D3"/>
    <w:rsid w:val="00DD6077"/>
    <w:rsid w:val="00DD7055"/>
    <w:rsid w:val="00DD7DAB"/>
    <w:rsid w:val="00DE0A2A"/>
    <w:rsid w:val="00DE0D9C"/>
    <w:rsid w:val="00DE3355"/>
    <w:rsid w:val="00DE39D2"/>
    <w:rsid w:val="00DE480A"/>
    <w:rsid w:val="00DE5F6C"/>
    <w:rsid w:val="00DE6706"/>
    <w:rsid w:val="00DE7D4B"/>
    <w:rsid w:val="00DE7DC7"/>
    <w:rsid w:val="00DF02B8"/>
    <w:rsid w:val="00DF0F2B"/>
    <w:rsid w:val="00DF1359"/>
    <w:rsid w:val="00DF15EB"/>
    <w:rsid w:val="00DF1B4D"/>
    <w:rsid w:val="00DF1F06"/>
    <w:rsid w:val="00DF2AC6"/>
    <w:rsid w:val="00DF2B7D"/>
    <w:rsid w:val="00DF2E9A"/>
    <w:rsid w:val="00DF3722"/>
    <w:rsid w:val="00DF400C"/>
    <w:rsid w:val="00DF486F"/>
    <w:rsid w:val="00DF4D4A"/>
    <w:rsid w:val="00DF5372"/>
    <w:rsid w:val="00DF5B5B"/>
    <w:rsid w:val="00DF5C1F"/>
    <w:rsid w:val="00DF60FC"/>
    <w:rsid w:val="00DF6D87"/>
    <w:rsid w:val="00DF7619"/>
    <w:rsid w:val="00DF7802"/>
    <w:rsid w:val="00E01D8E"/>
    <w:rsid w:val="00E02D5A"/>
    <w:rsid w:val="00E034E7"/>
    <w:rsid w:val="00E03A5C"/>
    <w:rsid w:val="00E042D8"/>
    <w:rsid w:val="00E048F2"/>
    <w:rsid w:val="00E04E18"/>
    <w:rsid w:val="00E05B89"/>
    <w:rsid w:val="00E05C1E"/>
    <w:rsid w:val="00E06948"/>
    <w:rsid w:val="00E06A86"/>
    <w:rsid w:val="00E070EA"/>
    <w:rsid w:val="00E07CF8"/>
    <w:rsid w:val="00E07EE7"/>
    <w:rsid w:val="00E109A8"/>
    <w:rsid w:val="00E1103B"/>
    <w:rsid w:val="00E1159D"/>
    <w:rsid w:val="00E11854"/>
    <w:rsid w:val="00E11942"/>
    <w:rsid w:val="00E1241B"/>
    <w:rsid w:val="00E12877"/>
    <w:rsid w:val="00E13AAD"/>
    <w:rsid w:val="00E141BB"/>
    <w:rsid w:val="00E149ED"/>
    <w:rsid w:val="00E156F3"/>
    <w:rsid w:val="00E15E6E"/>
    <w:rsid w:val="00E160D1"/>
    <w:rsid w:val="00E16430"/>
    <w:rsid w:val="00E16CDF"/>
    <w:rsid w:val="00E17638"/>
    <w:rsid w:val="00E17B44"/>
    <w:rsid w:val="00E17BC4"/>
    <w:rsid w:val="00E17F30"/>
    <w:rsid w:val="00E20981"/>
    <w:rsid w:val="00E20B2E"/>
    <w:rsid w:val="00E21D20"/>
    <w:rsid w:val="00E2266B"/>
    <w:rsid w:val="00E23404"/>
    <w:rsid w:val="00E23743"/>
    <w:rsid w:val="00E244EA"/>
    <w:rsid w:val="00E25DA1"/>
    <w:rsid w:val="00E265A1"/>
    <w:rsid w:val="00E26611"/>
    <w:rsid w:val="00E26876"/>
    <w:rsid w:val="00E26C20"/>
    <w:rsid w:val="00E27C46"/>
    <w:rsid w:val="00E27FEA"/>
    <w:rsid w:val="00E300F8"/>
    <w:rsid w:val="00E303FD"/>
    <w:rsid w:val="00E3292A"/>
    <w:rsid w:val="00E32FD5"/>
    <w:rsid w:val="00E3300E"/>
    <w:rsid w:val="00E33234"/>
    <w:rsid w:val="00E34C75"/>
    <w:rsid w:val="00E35B5C"/>
    <w:rsid w:val="00E36238"/>
    <w:rsid w:val="00E370C6"/>
    <w:rsid w:val="00E3779A"/>
    <w:rsid w:val="00E37CED"/>
    <w:rsid w:val="00E40419"/>
    <w:rsid w:val="00E4086F"/>
    <w:rsid w:val="00E42D2C"/>
    <w:rsid w:val="00E42F26"/>
    <w:rsid w:val="00E43163"/>
    <w:rsid w:val="00E43A3A"/>
    <w:rsid w:val="00E43B3C"/>
    <w:rsid w:val="00E46D3A"/>
    <w:rsid w:val="00E477C9"/>
    <w:rsid w:val="00E478AA"/>
    <w:rsid w:val="00E47A18"/>
    <w:rsid w:val="00E47AC9"/>
    <w:rsid w:val="00E47C76"/>
    <w:rsid w:val="00E50188"/>
    <w:rsid w:val="00E5018D"/>
    <w:rsid w:val="00E50197"/>
    <w:rsid w:val="00E5039E"/>
    <w:rsid w:val="00E508A5"/>
    <w:rsid w:val="00E50AD9"/>
    <w:rsid w:val="00E50F4F"/>
    <w:rsid w:val="00E515CB"/>
    <w:rsid w:val="00E5194F"/>
    <w:rsid w:val="00E52260"/>
    <w:rsid w:val="00E52910"/>
    <w:rsid w:val="00E543E7"/>
    <w:rsid w:val="00E553EE"/>
    <w:rsid w:val="00E566C0"/>
    <w:rsid w:val="00E60CD6"/>
    <w:rsid w:val="00E61050"/>
    <w:rsid w:val="00E611E3"/>
    <w:rsid w:val="00E621AD"/>
    <w:rsid w:val="00E62981"/>
    <w:rsid w:val="00E639B6"/>
    <w:rsid w:val="00E63CD4"/>
    <w:rsid w:val="00E6434B"/>
    <w:rsid w:val="00E6463D"/>
    <w:rsid w:val="00E64BE2"/>
    <w:rsid w:val="00E6528F"/>
    <w:rsid w:val="00E67152"/>
    <w:rsid w:val="00E677B2"/>
    <w:rsid w:val="00E67D95"/>
    <w:rsid w:val="00E70E2C"/>
    <w:rsid w:val="00E71037"/>
    <w:rsid w:val="00E71AF4"/>
    <w:rsid w:val="00E72E9B"/>
    <w:rsid w:val="00E7366E"/>
    <w:rsid w:val="00E744FA"/>
    <w:rsid w:val="00E74672"/>
    <w:rsid w:val="00E752C3"/>
    <w:rsid w:val="00E7567D"/>
    <w:rsid w:val="00E756A6"/>
    <w:rsid w:val="00E759B7"/>
    <w:rsid w:val="00E76564"/>
    <w:rsid w:val="00E7691D"/>
    <w:rsid w:val="00E819E1"/>
    <w:rsid w:val="00E81CA8"/>
    <w:rsid w:val="00E832F5"/>
    <w:rsid w:val="00E83986"/>
    <w:rsid w:val="00E843DF"/>
    <w:rsid w:val="00E849DA"/>
    <w:rsid w:val="00E84A89"/>
    <w:rsid w:val="00E84B36"/>
    <w:rsid w:val="00E85677"/>
    <w:rsid w:val="00E86076"/>
    <w:rsid w:val="00E860D7"/>
    <w:rsid w:val="00E8662C"/>
    <w:rsid w:val="00E913D5"/>
    <w:rsid w:val="00E91690"/>
    <w:rsid w:val="00E9378F"/>
    <w:rsid w:val="00E94234"/>
    <w:rsid w:val="00E943A9"/>
    <w:rsid w:val="00E9462E"/>
    <w:rsid w:val="00E94785"/>
    <w:rsid w:val="00E94976"/>
    <w:rsid w:val="00E95F8F"/>
    <w:rsid w:val="00E96918"/>
    <w:rsid w:val="00E97BF0"/>
    <w:rsid w:val="00E97E1F"/>
    <w:rsid w:val="00EA0800"/>
    <w:rsid w:val="00EA0908"/>
    <w:rsid w:val="00EA0BB4"/>
    <w:rsid w:val="00EA0D3B"/>
    <w:rsid w:val="00EA19C6"/>
    <w:rsid w:val="00EA38AC"/>
    <w:rsid w:val="00EA470E"/>
    <w:rsid w:val="00EA47A7"/>
    <w:rsid w:val="00EA5095"/>
    <w:rsid w:val="00EA54DE"/>
    <w:rsid w:val="00EA571D"/>
    <w:rsid w:val="00EA57EB"/>
    <w:rsid w:val="00EA60CD"/>
    <w:rsid w:val="00EA6AE9"/>
    <w:rsid w:val="00EA7E39"/>
    <w:rsid w:val="00EB2539"/>
    <w:rsid w:val="00EB2AAF"/>
    <w:rsid w:val="00EB2B3C"/>
    <w:rsid w:val="00EB3226"/>
    <w:rsid w:val="00EB3E04"/>
    <w:rsid w:val="00EB5487"/>
    <w:rsid w:val="00EB5745"/>
    <w:rsid w:val="00EB6954"/>
    <w:rsid w:val="00EB7CAB"/>
    <w:rsid w:val="00EB7E2D"/>
    <w:rsid w:val="00EC0134"/>
    <w:rsid w:val="00EC06C9"/>
    <w:rsid w:val="00EC0FDD"/>
    <w:rsid w:val="00EC1B14"/>
    <w:rsid w:val="00EC213A"/>
    <w:rsid w:val="00EC240B"/>
    <w:rsid w:val="00EC2CCF"/>
    <w:rsid w:val="00EC472D"/>
    <w:rsid w:val="00EC474A"/>
    <w:rsid w:val="00EC4897"/>
    <w:rsid w:val="00EC4A04"/>
    <w:rsid w:val="00EC6568"/>
    <w:rsid w:val="00EC6603"/>
    <w:rsid w:val="00EC7744"/>
    <w:rsid w:val="00EC7D92"/>
    <w:rsid w:val="00ED042E"/>
    <w:rsid w:val="00ED0DAD"/>
    <w:rsid w:val="00ED0F46"/>
    <w:rsid w:val="00ED12D5"/>
    <w:rsid w:val="00ED2350"/>
    <w:rsid w:val="00ED2373"/>
    <w:rsid w:val="00ED798E"/>
    <w:rsid w:val="00EE0413"/>
    <w:rsid w:val="00EE0766"/>
    <w:rsid w:val="00EE07BE"/>
    <w:rsid w:val="00EE0A20"/>
    <w:rsid w:val="00EE0B3E"/>
    <w:rsid w:val="00EE0BDA"/>
    <w:rsid w:val="00EE1B12"/>
    <w:rsid w:val="00EE2527"/>
    <w:rsid w:val="00EE2553"/>
    <w:rsid w:val="00EE28C1"/>
    <w:rsid w:val="00EE3739"/>
    <w:rsid w:val="00EE3E8A"/>
    <w:rsid w:val="00EE43B3"/>
    <w:rsid w:val="00EE455E"/>
    <w:rsid w:val="00EE45E0"/>
    <w:rsid w:val="00EE58D0"/>
    <w:rsid w:val="00EE606A"/>
    <w:rsid w:val="00EE77D5"/>
    <w:rsid w:val="00EF0E35"/>
    <w:rsid w:val="00EF191C"/>
    <w:rsid w:val="00EF37CB"/>
    <w:rsid w:val="00EF53CF"/>
    <w:rsid w:val="00EF692C"/>
    <w:rsid w:val="00EF6A53"/>
    <w:rsid w:val="00EF6ECA"/>
    <w:rsid w:val="00F00FF1"/>
    <w:rsid w:val="00F024E1"/>
    <w:rsid w:val="00F0284B"/>
    <w:rsid w:val="00F04517"/>
    <w:rsid w:val="00F049F6"/>
    <w:rsid w:val="00F04B94"/>
    <w:rsid w:val="00F0531C"/>
    <w:rsid w:val="00F06C10"/>
    <w:rsid w:val="00F106C9"/>
    <w:rsid w:val="00F107EC"/>
    <w:rsid w:val="00F1096F"/>
    <w:rsid w:val="00F1189E"/>
    <w:rsid w:val="00F12337"/>
    <w:rsid w:val="00F12589"/>
    <w:rsid w:val="00F12595"/>
    <w:rsid w:val="00F13424"/>
    <w:rsid w:val="00F134D9"/>
    <w:rsid w:val="00F1403D"/>
    <w:rsid w:val="00F1463F"/>
    <w:rsid w:val="00F17585"/>
    <w:rsid w:val="00F2054A"/>
    <w:rsid w:val="00F210B3"/>
    <w:rsid w:val="00F2116F"/>
    <w:rsid w:val="00F21302"/>
    <w:rsid w:val="00F221FF"/>
    <w:rsid w:val="00F22AE6"/>
    <w:rsid w:val="00F22E64"/>
    <w:rsid w:val="00F233BA"/>
    <w:rsid w:val="00F2344A"/>
    <w:rsid w:val="00F23FDE"/>
    <w:rsid w:val="00F24064"/>
    <w:rsid w:val="00F24234"/>
    <w:rsid w:val="00F26AD1"/>
    <w:rsid w:val="00F3080F"/>
    <w:rsid w:val="00F31C4A"/>
    <w:rsid w:val="00F31D5F"/>
    <w:rsid w:val="00F321DE"/>
    <w:rsid w:val="00F33777"/>
    <w:rsid w:val="00F337F1"/>
    <w:rsid w:val="00F338BF"/>
    <w:rsid w:val="00F34BEB"/>
    <w:rsid w:val="00F36CB1"/>
    <w:rsid w:val="00F36E91"/>
    <w:rsid w:val="00F370CB"/>
    <w:rsid w:val="00F377EB"/>
    <w:rsid w:val="00F40302"/>
    <w:rsid w:val="00F40648"/>
    <w:rsid w:val="00F4205D"/>
    <w:rsid w:val="00F42BDD"/>
    <w:rsid w:val="00F43181"/>
    <w:rsid w:val="00F4414A"/>
    <w:rsid w:val="00F441F5"/>
    <w:rsid w:val="00F4447E"/>
    <w:rsid w:val="00F45789"/>
    <w:rsid w:val="00F45798"/>
    <w:rsid w:val="00F45C1B"/>
    <w:rsid w:val="00F45E0B"/>
    <w:rsid w:val="00F47076"/>
    <w:rsid w:val="00F47DA2"/>
    <w:rsid w:val="00F5105D"/>
    <w:rsid w:val="00F519FC"/>
    <w:rsid w:val="00F51C60"/>
    <w:rsid w:val="00F525BD"/>
    <w:rsid w:val="00F525E0"/>
    <w:rsid w:val="00F52862"/>
    <w:rsid w:val="00F53479"/>
    <w:rsid w:val="00F5352C"/>
    <w:rsid w:val="00F5352F"/>
    <w:rsid w:val="00F54DF1"/>
    <w:rsid w:val="00F5555C"/>
    <w:rsid w:val="00F55BD9"/>
    <w:rsid w:val="00F560A9"/>
    <w:rsid w:val="00F561B4"/>
    <w:rsid w:val="00F56C8F"/>
    <w:rsid w:val="00F56E13"/>
    <w:rsid w:val="00F602D0"/>
    <w:rsid w:val="00F60A7F"/>
    <w:rsid w:val="00F6239D"/>
    <w:rsid w:val="00F623D3"/>
    <w:rsid w:val="00F62532"/>
    <w:rsid w:val="00F62636"/>
    <w:rsid w:val="00F63929"/>
    <w:rsid w:val="00F640EB"/>
    <w:rsid w:val="00F64685"/>
    <w:rsid w:val="00F64E98"/>
    <w:rsid w:val="00F65047"/>
    <w:rsid w:val="00F6545B"/>
    <w:rsid w:val="00F670E7"/>
    <w:rsid w:val="00F673C2"/>
    <w:rsid w:val="00F713E3"/>
    <w:rsid w:val="00F715D2"/>
    <w:rsid w:val="00F7274F"/>
    <w:rsid w:val="00F728D8"/>
    <w:rsid w:val="00F732B1"/>
    <w:rsid w:val="00F739AA"/>
    <w:rsid w:val="00F73A5B"/>
    <w:rsid w:val="00F743C7"/>
    <w:rsid w:val="00F758BA"/>
    <w:rsid w:val="00F75E77"/>
    <w:rsid w:val="00F76E4D"/>
    <w:rsid w:val="00F76FA8"/>
    <w:rsid w:val="00F80558"/>
    <w:rsid w:val="00F80B4D"/>
    <w:rsid w:val="00F81D67"/>
    <w:rsid w:val="00F822BE"/>
    <w:rsid w:val="00F8237E"/>
    <w:rsid w:val="00F84B63"/>
    <w:rsid w:val="00F86631"/>
    <w:rsid w:val="00F87088"/>
    <w:rsid w:val="00F87B7B"/>
    <w:rsid w:val="00F87C7D"/>
    <w:rsid w:val="00F9099D"/>
    <w:rsid w:val="00F91734"/>
    <w:rsid w:val="00F92AF6"/>
    <w:rsid w:val="00F932A9"/>
    <w:rsid w:val="00F9394F"/>
    <w:rsid w:val="00F93A8F"/>
    <w:rsid w:val="00F93AEF"/>
    <w:rsid w:val="00F93F08"/>
    <w:rsid w:val="00F941C7"/>
    <w:rsid w:val="00F9452F"/>
    <w:rsid w:val="00F94CED"/>
    <w:rsid w:val="00F95F0A"/>
    <w:rsid w:val="00FA059F"/>
    <w:rsid w:val="00FA0DD3"/>
    <w:rsid w:val="00FA1023"/>
    <w:rsid w:val="00FA12E8"/>
    <w:rsid w:val="00FA1B93"/>
    <w:rsid w:val="00FA2094"/>
    <w:rsid w:val="00FA2CEE"/>
    <w:rsid w:val="00FA318C"/>
    <w:rsid w:val="00FA34EF"/>
    <w:rsid w:val="00FA4497"/>
    <w:rsid w:val="00FA68FF"/>
    <w:rsid w:val="00FA6CA9"/>
    <w:rsid w:val="00FA6EED"/>
    <w:rsid w:val="00FA7769"/>
    <w:rsid w:val="00FA7BF9"/>
    <w:rsid w:val="00FA7CEB"/>
    <w:rsid w:val="00FB0D95"/>
    <w:rsid w:val="00FB0EC2"/>
    <w:rsid w:val="00FB1539"/>
    <w:rsid w:val="00FB176F"/>
    <w:rsid w:val="00FB24AD"/>
    <w:rsid w:val="00FB25E0"/>
    <w:rsid w:val="00FB2605"/>
    <w:rsid w:val="00FB2A0F"/>
    <w:rsid w:val="00FB30C5"/>
    <w:rsid w:val="00FB5F7A"/>
    <w:rsid w:val="00FB5FA0"/>
    <w:rsid w:val="00FB62AE"/>
    <w:rsid w:val="00FB69BE"/>
    <w:rsid w:val="00FB6D72"/>
    <w:rsid w:val="00FB6F92"/>
    <w:rsid w:val="00FB7FB2"/>
    <w:rsid w:val="00FC0195"/>
    <w:rsid w:val="00FC026E"/>
    <w:rsid w:val="00FC02CC"/>
    <w:rsid w:val="00FC0D11"/>
    <w:rsid w:val="00FC0D3D"/>
    <w:rsid w:val="00FC1CC0"/>
    <w:rsid w:val="00FC2502"/>
    <w:rsid w:val="00FC38B0"/>
    <w:rsid w:val="00FC38E7"/>
    <w:rsid w:val="00FC5124"/>
    <w:rsid w:val="00FC5140"/>
    <w:rsid w:val="00FC7A1A"/>
    <w:rsid w:val="00FC7F95"/>
    <w:rsid w:val="00FD0BE4"/>
    <w:rsid w:val="00FD0FE6"/>
    <w:rsid w:val="00FD1154"/>
    <w:rsid w:val="00FD1422"/>
    <w:rsid w:val="00FD19F0"/>
    <w:rsid w:val="00FD263D"/>
    <w:rsid w:val="00FD2C08"/>
    <w:rsid w:val="00FD2FF7"/>
    <w:rsid w:val="00FD3086"/>
    <w:rsid w:val="00FD3610"/>
    <w:rsid w:val="00FD367E"/>
    <w:rsid w:val="00FD437B"/>
    <w:rsid w:val="00FD461C"/>
    <w:rsid w:val="00FD4731"/>
    <w:rsid w:val="00FD4A7D"/>
    <w:rsid w:val="00FD50C0"/>
    <w:rsid w:val="00FD5484"/>
    <w:rsid w:val="00FD56D3"/>
    <w:rsid w:val="00FD6420"/>
    <w:rsid w:val="00FD6E88"/>
    <w:rsid w:val="00FD7F6D"/>
    <w:rsid w:val="00FE0DA6"/>
    <w:rsid w:val="00FE1BF4"/>
    <w:rsid w:val="00FE25A0"/>
    <w:rsid w:val="00FE28FA"/>
    <w:rsid w:val="00FE30C3"/>
    <w:rsid w:val="00FE315B"/>
    <w:rsid w:val="00FE3608"/>
    <w:rsid w:val="00FE3B7F"/>
    <w:rsid w:val="00FE3DA4"/>
    <w:rsid w:val="00FE3F9C"/>
    <w:rsid w:val="00FE4141"/>
    <w:rsid w:val="00FE4792"/>
    <w:rsid w:val="00FE47C4"/>
    <w:rsid w:val="00FE54DC"/>
    <w:rsid w:val="00FE716A"/>
    <w:rsid w:val="00FE7C4A"/>
    <w:rsid w:val="00FE7F95"/>
    <w:rsid w:val="00FF09F0"/>
    <w:rsid w:val="00FF0AB0"/>
    <w:rsid w:val="00FF11D5"/>
    <w:rsid w:val="00FF1351"/>
    <w:rsid w:val="00FF1460"/>
    <w:rsid w:val="00FF16E0"/>
    <w:rsid w:val="00FF19A9"/>
    <w:rsid w:val="00FF1BCD"/>
    <w:rsid w:val="00FF28AC"/>
    <w:rsid w:val="00FF4305"/>
    <w:rsid w:val="00FF43F1"/>
    <w:rsid w:val="00FF50C5"/>
    <w:rsid w:val="00FF5393"/>
    <w:rsid w:val="00FF7F62"/>
    <w:rsid w:val="014B089E"/>
    <w:rsid w:val="0190CA2F"/>
    <w:rsid w:val="01C00582"/>
    <w:rsid w:val="0226472E"/>
    <w:rsid w:val="02876D8C"/>
    <w:rsid w:val="02A9269F"/>
    <w:rsid w:val="02B20775"/>
    <w:rsid w:val="02BA7C1C"/>
    <w:rsid w:val="031BAE35"/>
    <w:rsid w:val="0342F6DD"/>
    <w:rsid w:val="03645E70"/>
    <w:rsid w:val="03B95DBE"/>
    <w:rsid w:val="03C70DFA"/>
    <w:rsid w:val="042FC946"/>
    <w:rsid w:val="04483506"/>
    <w:rsid w:val="049C581D"/>
    <w:rsid w:val="04B6ED03"/>
    <w:rsid w:val="04B8159A"/>
    <w:rsid w:val="054B0A93"/>
    <w:rsid w:val="055BABB5"/>
    <w:rsid w:val="055D3292"/>
    <w:rsid w:val="0597FAEE"/>
    <w:rsid w:val="07178752"/>
    <w:rsid w:val="07F399D2"/>
    <w:rsid w:val="081E860C"/>
    <w:rsid w:val="08AFC7B5"/>
    <w:rsid w:val="08BA5A9D"/>
    <w:rsid w:val="092247C3"/>
    <w:rsid w:val="09406AE4"/>
    <w:rsid w:val="0A15FBC4"/>
    <w:rsid w:val="0A17E820"/>
    <w:rsid w:val="0A321EDA"/>
    <w:rsid w:val="0A5718DF"/>
    <w:rsid w:val="0AF62738"/>
    <w:rsid w:val="0B05960D"/>
    <w:rsid w:val="0B7DF264"/>
    <w:rsid w:val="0B8B9923"/>
    <w:rsid w:val="0BCF8206"/>
    <w:rsid w:val="0BD673CF"/>
    <w:rsid w:val="0BE832AA"/>
    <w:rsid w:val="0C3B9C3A"/>
    <w:rsid w:val="0C685F17"/>
    <w:rsid w:val="0C7A3613"/>
    <w:rsid w:val="0C8F6DF0"/>
    <w:rsid w:val="0CBAA2E5"/>
    <w:rsid w:val="0CC95938"/>
    <w:rsid w:val="0D5E0197"/>
    <w:rsid w:val="0D680BC6"/>
    <w:rsid w:val="0E0C54FA"/>
    <w:rsid w:val="0EBEBE25"/>
    <w:rsid w:val="0EF4AF87"/>
    <w:rsid w:val="0F0C0F66"/>
    <w:rsid w:val="0F32F857"/>
    <w:rsid w:val="0FADAF66"/>
    <w:rsid w:val="10D1B833"/>
    <w:rsid w:val="115B6B63"/>
    <w:rsid w:val="1240350F"/>
    <w:rsid w:val="12D4E582"/>
    <w:rsid w:val="13250ED0"/>
    <w:rsid w:val="1347158D"/>
    <w:rsid w:val="13551B32"/>
    <w:rsid w:val="138BDA14"/>
    <w:rsid w:val="13EAD789"/>
    <w:rsid w:val="14CB11C8"/>
    <w:rsid w:val="150443DE"/>
    <w:rsid w:val="153BFA3D"/>
    <w:rsid w:val="153D04BC"/>
    <w:rsid w:val="15DC826E"/>
    <w:rsid w:val="15EDEA8C"/>
    <w:rsid w:val="161F50AF"/>
    <w:rsid w:val="16CEC79F"/>
    <w:rsid w:val="171A8ECD"/>
    <w:rsid w:val="17746439"/>
    <w:rsid w:val="1788C541"/>
    <w:rsid w:val="17EAB6E1"/>
    <w:rsid w:val="183C7276"/>
    <w:rsid w:val="185558C9"/>
    <w:rsid w:val="18C43E99"/>
    <w:rsid w:val="18EDD1C8"/>
    <w:rsid w:val="191A73B8"/>
    <w:rsid w:val="19676C33"/>
    <w:rsid w:val="1A1B85BD"/>
    <w:rsid w:val="1A697D65"/>
    <w:rsid w:val="1A76243F"/>
    <w:rsid w:val="1B215257"/>
    <w:rsid w:val="1B29D7A8"/>
    <w:rsid w:val="1B6AF8D6"/>
    <w:rsid w:val="1BB1E4E3"/>
    <w:rsid w:val="1BB26962"/>
    <w:rsid w:val="1C44F14E"/>
    <w:rsid w:val="1C4D9C3A"/>
    <w:rsid w:val="1C61ED85"/>
    <w:rsid w:val="1C6E0770"/>
    <w:rsid w:val="1CA7D967"/>
    <w:rsid w:val="1CBADF20"/>
    <w:rsid w:val="1D37EDC2"/>
    <w:rsid w:val="1D6C2B2C"/>
    <w:rsid w:val="1D999815"/>
    <w:rsid w:val="1DAEB82C"/>
    <w:rsid w:val="1DC81CE2"/>
    <w:rsid w:val="1E0431F4"/>
    <w:rsid w:val="1E22F549"/>
    <w:rsid w:val="1E6084A3"/>
    <w:rsid w:val="1EB3EC00"/>
    <w:rsid w:val="1ED20060"/>
    <w:rsid w:val="1EDDE464"/>
    <w:rsid w:val="1EFCDDE9"/>
    <w:rsid w:val="1F2CAB34"/>
    <w:rsid w:val="1F35B75F"/>
    <w:rsid w:val="1F415E57"/>
    <w:rsid w:val="1F7FD5B5"/>
    <w:rsid w:val="1FAD2AD0"/>
    <w:rsid w:val="1FD43709"/>
    <w:rsid w:val="1FEF6A27"/>
    <w:rsid w:val="1FFA11CC"/>
    <w:rsid w:val="2077D0A2"/>
    <w:rsid w:val="20B7E8B3"/>
    <w:rsid w:val="210616BF"/>
    <w:rsid w:val="214B2889"/>
    <w:rsid w:val="214EDE0C"/>
    <w:rsid w:val="216308A7"/>
    <w:rsid w:val="218615D0"/>
    <w:rsid w:val="21ECBC7C"/>
    <w:rsid w:val="223B8EB9"/>
    <w:rsid w:val="22D40074"/>
    <w:rsid w:val="2349B210"/>
    <w:rsid w:val="238FC6FE"/>
    <w:rsid w:val="23D8B217"/>
    <w:rsid w:val="24B9BC9B"/>
    <w:rsid w:val="24CA509B"/>
    <w:rsid w:val="24DEE2ED"/>
    <w:rsid w:val="25F21ACB"/>
    <w:rsid w:val="25FD50ED"/>
    <w:rsid w:val="262C8652"/>
    <w:rsid w:val="26A6BFF5"/>
    <w:rsid w:val="270B6A7F"/>
    <w:rsid w:val="272C24C1"/>
    <w:rsid w:val="273D4C62"/>
    <w:rsid w:val="28C7C28E"/>
    <w:rsid w:val="2911D431"/>
    <w:rsid w:val="29F42D32"/>
    <w:rsid w:val="2AA5D51B"/>
    <w:rsid w:val="2B004306"/>
    <w:rsid w:val="2B097F65"/>
    <w:rsid w:val="2B1FE9BB"/>
    <w:rsid w:val="2B7DF888"/>
    <w:rsid w:val="2BB1C9C4"/>
    <w:rsid w:val="2BFA2F65"/>
    <w:rsid w:val="2C47A97D"/>
    <w:rsid w:val="2D7A7D7F"/>
    <w:rsid w:val="2D8042B8"/>
    <w:rsid w:val="2D99CD66"/>
    <w:rsid w:val="2DB6D822"/>
    <w:rsid w:val="2DBDCA99"/>
    <w:rsid w:val="2E0A9C6E"/>
    <w:rsid w:val="2E0D3EB1"/>
    <w:rsid w:val="2E5A133D"/>
    <w:rsid w:val="2EA1D805"/>
    <w:rsid w:val="2EC8E383"/>
    <w:rsid w:val="2ED9E829"/>
    <w:rsid w:val="2EEEE3A8"/>
    <w:rsid w:val="2F4AB658"/>
    <w:rsid w:val="3028207B"/>
    <w:rsid w:val="30465214"/>
    <w:rsid w:val="30922991"/>
    <w:rsid w:val="30FAA57D"/>
    <w:rsid w:val="3142D254"/>
    <w:rsid w:val="321BC701"/>
    <w:rsid w:val="32D1C4DC"/>
    <w:rsid w:val="3354A4A7"/>
    <w:rsid w:val="335A14AF"/>
    <w:rsid w:val="33E8E1F6"/>
    <w:rsid w:val="33FDDC62"/>
    <w:rsid w:val="33FF739C"/>
    <w:rsid w:val="344DCCE8"/>
    <w:rsid w:val="34788301"/>
    <w:rsid w:val="356F60BF"/>
    <w:rsid w:val="35FCA974"/>
    <w:rsid w:val="36A3F632"/>
    <w:rsid w:val="36D14E69"/>
    <w:rsid w:val="36E095BA"/>
    <w:rsid w:val="371DC2F4"/>
    <w:rsid w:val="3753ABF0"/>
    <w:rsid w:val="3754EC9B"/>
    <w:rsid w:val="38535D05"/>
    <w:rsid w:val="388787BE"/>
    <w:rsid w:val="388AF9BF"/>
    <w:rsid w:val="38A257A1"/>
    <w:rsid w:val="38C3F8D6"/>
    <w:rsid w:val="38D5E1F6"/>
    <w:rsid w:val="38D668C6"/>
    <w:rsid w:val="390E671D"/>
    <w:rsid w:val="39547826"/>
    <w:rsid w:val="39E6EBCC"/>
    <w:rsid w:val="3A0914C4"/>
    <w:rsid w:val="3A0A7C88"/>
    <w:rsid w:val="3AB7DFA1"/>
    <w:rsid w:val="3ADC403A"/>
    <w:rsid w:val="3AFA7E9D"/>
    <w:rsid w:val="3B0BB6A3"/>
    <w:rsid w:val="3B29EA98"/>
    <w:rsid w:val="3BDC2FE2"/>
    <w:rsid w:val="3C01CFD1"/>
    <w:rsid w:val="3CE074AF"/>
    <w:rsid w:val="3D2290DF"/>
    <w:rsid w:val="3D431102"/>
    <w:rsid w:val="3E12B211"/>
    <w:rsid w:val="3E6A4691"/>
    <w:rsid w:val="3E8A5295"/>
    <w:rsid w:val="3EE2F2E6"/>
    <w:rsid w:val="3F368CC6"/>
    <w:rsid w:val="3F6EE12B"/>
    <w:rsid w:val="3F7882C5"/>
    <w:rsid w:val="3FB24254"/>
    <w:rsid w:val="4062EA8B"/>
    <w:rsid w:val="406AE0F2"/>
    <w:rsid w:val="4117A627"/>
    <w:rsid w:val="41D69A9B"/>
    <w:rsid w:val="426BEE7A"/>
    <w:rsid w:val="429146EA"/>
    <w:rsid w:val="429A5DE5"/>
    <w:rsid w:val="42BA4742"/>
    <w:rsid w:val="42E4B7B4"/>
    <w:rsid w:val="438EEC50"/>
    <w:rsid w:val="44171713"/>
    <w:rsid w:val="443EE41C"/>
    <w:rsid w:val="44837211"/>
    <w:rsid w:val="44910BCF"/>
    <w:rsid w:val="44BDCED7"/>
    <w:rsid w:val="459B75D9"/>
    <w:rsid w:val="45E1504B"/>
    <w:rsid w:val="46548C23"/>
    <w:rsid w:val="4706DF52"/>
    <w:rsid w:val="47B8D598"/>
    <w:rsid w:val="4879EAA3"/>
    <w:rsid w:val="491793A6"/>
    <w:rsid w:val="491E36FD"/>
    <w:rsid w:val="4933F483"/>
    <w:rsid w:val="498F636A"/>
    <w:rsid w:val="49D553DA"/>
    <w:rsid w:val="49D6D3BD"/>
    <w:rsid w:val="49D8BA06"/>
    <w:rsid w:val="4A186CDB"/>
    <w:rsid w:val="4A1D60FF"/>
    <w:rsid w:val="4A5CAA3B"/>
    <w:rsid w:val="4A70C519"/>
    <w:rsid w:val="4B0E5752"/>
    <w:rsid w:val="4C1F180E"/>
    <w:rsid w:val="4C2AC708"/>
    <w:rsid w:val="4C5E2934"/>
    <w:rsid w:val="4D0837B5"/>
    <w:rsid w:val="4E44F8D8"/>
    <w:rsid w:val="4E9757B1"/>
    <w:rsid w:val="4ECCE95F"/>
    <w:rsid w:val="4F00505D"/>
    <w:rsid w:val="4F3F3DE1"/>
    <w:rsid w:val="4F3F582D"/>
    <w:rsid w:val="4F57FF2A"/>
    <w:rsid w:val="4F868727"/>
    <w:rsid w:val="5019EB33"/>
    <w:rsid w:val="503E4942"/>
    <w:rsid w:val="506D59F8"/>
    <w:rsid w:val="50C60856"/>
    <w:rsid w:val="50EE661B"/>
    <w:rsid w:val="51111F9F"/>
    <w:rsid w:val="513FD933"/>
    <w:rsid w:val="5188F5AB"/>
    <w:rsid w:val="51C1A7E2"/>
    <w:rsid w:val="528C3D79"/>
    <w:rsid w:val="52A35D46"/>
    <w:rsid w:val="5487DB0D"/>
    <w:rsid w:val="54F99DB4"/>
    <w:rsid w:val="556D1EE0"/>
    <w:rsid w:val="55A27AF1"/>
    <w:rsid w:val="55B0A3BE"/>
    <w:rsid w:val="563E207E"/>
    <w:rsid w:val="569C917C"/>
    <w:rsid w:val="56C3BF43"/>
    <w:rsid w:val="57088D93"/>
    <w:rsid w:val="57CC8787"/>
    <w:rsid w:val="57D77FFC"/>
    <w:rsid w:val="5843545D"/>
    <w:rsid w:val="58B41DB2"/>
    <w:rsid w:val="58E42734"/>
    <w:rsid w:val="59047BB5"/>
    <w:rsid w:val="598E375D"/>
    <w:rsid w:val="59928687"/>
    <w:rsid w:val="5996C6AC"/>
    <w:rsid w:val="5A08001A"/>
    <w:rsid w:val="5A7A4FD0"/>
    <w:rsid w:val="5BB3FD60"/>
    <w:rsid w:val="5BB78A46"/>
    <w:rsid w:val="5C00929D"/>
    <w:rsid w:val="5C3ECCDF"/>
    <w:rsid w:val="5CC5DC56"/>
    <w:rsid w:val="5D089D6C"/>
    <w:rsid w:val="5D13483E"/>
    <w:rsid w:val="5D220BEF"/>
    <w:rsid w:val="5D2D2CA0"/>
    <w:rsid w:val="5D3191CE"/>
    <w:rsid w:val="5D5635B6"/>
    <w:rsid w:val="5DAE2459"/>
    <w:rsid w:val="5ED6AAE5"/>
    <w:rsid w:val="5EDAC37C"/>
    <w:rsid w:val="5F1CBE8A"/>
    <w:rsid w:val="5F6FF396"/>
    <w:rsid w:val="5FE13D72"/>
    <w:rsid w:val="5FE6E523"/>
    <w:rsid w:val="603E0065"/>
    <w:rsid w:val="60886D27"/>
    <w:rsid w:val="6148403D"/>
    <w:rsid w:val="6187D3A3"/>
    <w:rsid w:val="61D5DE92"/>
    <w:rsid w:val="62053C70"/>
    <w:rsid w:val="622FCEDB"/>
    <w:rsid w:val="62654617"/>
    <w:rsid w:val="62711958"/>
    <w:rsid w:val="629B0460"/>
    <w:rsid w:val="63252730"/>
    <w:rsid w:val="63387B5C"/>
    <w:rsid w:val="636D201F"/>
    <w:rsid w:val="63AFECB4"/>
    <w:rsid w:val="63B0F63B"/>
    <w:rsid w:val="63EAB187"/>
    <w:rsid w:val="63FD06EF"/>
    <w:rsid w:val="64B29069"/>
    <w:rsid w:val="64DF1909"/>
    <w:rsid w:val="65178336"/>
    <w:rsid w:val="653AC73E"/>
    <w:rsid w:val="656BB5BC"/>
    <w:rsid w:val="65C7A69E"/>
    <w:rsid w:val="66584454"/>
    <w:rsid w:val="6668AAC5"/>
    <w:rsid w:val="668075F7"/>
    <w:rsid w:val="66DBBBD4"/>
    <w:rsid w:val="66F2A445"/>
    <w:rsid w:val="676D14E8"/>
    <w:rsid w:val="67A9ED72"/>
    <w:rsid w:val="67BB243F"/>
    <w:rsid w:val="685788D4"/>
    <w:rsid w:val="688A0C57"/>
    <w:rsid w:val="6943C8CE"/>
    <w:rsid w:val="694D3643"/>
    <w:rsid w:val="6997CA51"/>
    <w:rsid w:val="69C95F0C"/>
    <w:rsid w:val="6A02F596"/>
    <w:rsid w:val="6A1C733E"/>
    <w:rsid w:val="6A89506D"/>
    <w:rsid w:val="6A9130C9"/>
    <w:rsid w:val="6ABD2B5E"/>
    <w:rsid w:val="6B1ED19E"/>
    <w:rsid w:val="6B1FAADF"/>
    <w:rsid w:val="6B98505E"/>
    <w:rsid w:val="6B9A4DCC"/>
    <w:rsid w:val="6BA1C4D3"/>
    <w:rsid w:val="6BE5B61D"/>
    <w:rsid w:val="6C6219FB"/>
    <w:rsid w:val="6D011385"/>
    <w:rsid w:val="6D0DCCDC"/>
    <w:rsid w:val="6D24D0A8"/>
    <w:rsid w:val="6DA909B0"/>
    <w:rsid w:val="6DAFBAE6"/>
    <w:rsid w:val="6DB940BB"/>
    <w:rsid w:val="6DDE84E4"/>
    <w:rsid w:val="6DF81612"/>
    <w:rsid w:val="6DFC5771"/>
    <w:rsid w:val="6E05DA64"/>
    <w:rsid w:val="6E5B4F95"/>
    <w:rsid w:val="6EBEDAC6"/>
    <w:rsid w:val="6ED02D84"/>
    <w:rsid w:val="6F2BCE27"/>
    <w:rsid w:val="6F9D74CD"/>
    <w:rsid w:val="6FA0C8EC"/>
    <w:rsid w:val="70AA4C54"/>
    <w:rsid w:val="70CD064B"/>
    <w:rsid w:val="712427DF"/>
    <w:rsid w:val="71D01A75"/>
    <w:rsid w:val="7237CA61"/>
    <w:rsid w:val="72AB3AF2"/>
    <w:rsid w:val="72CCD696"/>
    <w:rsid w:val="72F07DAA"/>
    <w:rsid w:val="72FDE0C9"/>
    <w:rsid w:val="730D7F04"/>
    <w:rsid w:val="73347A80"/>
    <w:rsid w:val="7384E419"/>
    <w:rsid w:val="73AF0328"/>
    <w:rsid w:val="73FC6F7F"/>
    <w:rsid w:val="741FF2C6"/>
    <w:rsid w:val="750A76C4"/>
    <w:rsid w:val="75341DB2"/>
    <w:rsid w:val="758793AE"/>
    <w:rsid w:val="75EED971"/>
    <w:rsid w:val="762D2B23"/>
    <w:rsid w:val="764A4801"/>
    <w:rsid w:val="765ED372"/>
    <w:rsid w:val="7662D470"/>
    <w:rsid w:val="76662632"/>
    <w:rsid w:val="766C7DB0"/>
    <w:rsid w:val="7684F7F3"/>
    <w:rsid w:val="7685CE6C"/>
    <w:rsid w:val="76893FBC"/>
    <w:rsid w:val="77838AAD"/>
    <w:rsid w:val="779578DE"/>
    <w:rsid w:val="77B3F8E7"/>
    <w:rsid w:val="77D395F0"/>
    <w:rsid w:val="77D577E5"/>
    <w:rsid w:val="78106CBD"/>
    <w:rsid w:val="785EAE04"/>
    <w:rsid w:val="790612DA"/>
    <w:rsid w:val="79D9ADB5"/>
    <w:rsid w:val="79FAF006"/>
    <w:rsid w:val="7A25CBC9"/>
    <w:rsid w:val="7ACEB2D7"/>
    <w:rsid w:val="7B8EB956"/>
    <w:rsid w:val="7BF6F7B0"/>
    <w:rsid w:val="7C11F92A"/>
    <w:rsid w:val="7C3D5F3D"/>
    <w:rsid w:val="7D007302"/>
    <w:rsid w:val="7D112760"/>
    <w:rsid w:val="7D5CF779"/>
    <w:rsid w:val="7D5DE35A"/>
    <w:rsid w:val="7D7C3193"/>
    <w:rsid w:val="7E40D1D3"/>
    <w:rsid w:val="7EC342E5"/>
    <w:rsid w:val="7F2F0BF7"/>
    <w:rsid w:val="7F4ECF87"/>
    <w:rsid w:val="7FDE85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241F"/>
  <w15:docId w15:val="{DC2046D4-9536-4A0A-8CEC-D7C52D73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06948"/>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uiPriority w:val="22"/>
    <w:qForma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semiHidden/>
    <w:unhideWhenUsed/>
    <w:rsid w:val="00437DF7"/>
    <w:rPr>
      <w:sz w:val="16"/>
      <w:szCs w:val="16"/>
    </w:rPr>
  </w:style>
  <w:style w:type="paragraph" w:styleId="CommentText">
    <w:name w:val="annotation text"/>
    <w:basedOn w:val="Normal"/>
    <w:link w:val="CommentTextChar"/>
    <w:unhideWhenUsed/>
    <w:rsid w:val="00437DF7"/>
    <w:pPr>
      <w:spacing w:line="240" w:lineRule="auto"/>
    </w:pPr>
    <w:rPr>
      <w:sz w:val="20"/>
      <w:szCs w:val="20"/>
    </w:rPr>
  </w:style>
  <w:style w:type="character" w:customStyle="1" w:styleId="CommentTextChar">
    <w:name w:val="Comment Text Char"/>
    <w:basedOn w:val="DefaultParagraphFont"/>
    <w:link w:val="CommentText"/>
    <w:rsid w:val="00437DF7"/>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437DF7"/>
    <w:rPr>
      <w:b/>
      <w:bCs/>
    </w:rPr>
  </w:style>
  <w:style w:type="character" w:customStyle="1" w:styleId="CommentSubjectChar">
    <w:name w:val="Comment Subject Char"/>
    <w:basedOn w:val="CommentTextChar"/>
    <w:link w:val="CommentSubject"/>
    <w:semiHidden/>
    <w:rsid w:val="00437DF7"/>
    <w:rPr>
      <w:rFonts w:ascii="Arial" w:hAnsi="Arial"/>
      <w:b/>
      <w:bCs/>
      <w:color w:val="000000" w:themeColor="text1"/>
      <w:lang w:eastAsia="en-US"/>
    </w:rPr>
  </w:style>
  <w:style w:type="character" w:customStyle="1" w:styleId="cf01">
    <w:name w:val="cf01"/>
    <w:basedOn w:val="DefaultParagraphFont"/>
    <w:rsid w:val="006937D2"/>
    <w:rPr>
      <w:rFonts w:ascii="Segoe UI" w:hAnsi="Segoe UI" w:cs="Segoe UI" w:hint="default"/>
      <w:sz w:val="18"/>
      <w:szCs w:val="18"/>
    </w:rPr>
  </w:style>
  <w:style w:type="character" w:styleId="UnresolvedMention">
    <w:name w:val="Unresolved Mention"/>
    <w:basedOn w:val="DefaultParagraphFont"/>
    <w:uiPriority w:val="99"/>
    <w:semiHidden/>
    <w:unhideWhenUsed/>
    <w:rsid w:val="00FF19A9"/>
    <w:rPr>
      <w:color w:val="605E5C"/>
      <w:shd w:val="clear" w:color="auto" w:fill="E1DFDD"/>
    </w:rPr>
  </w:style>
  <w:style w:type="character" w:styleId="FollowedHyperlink">
    <w:name w:val="FollowedHyperlink"/>
    <w:basedOn w:val="DefaultParagraphFont"/>
    <w:semiHidden/>
    <w:unhideWhenUsed/>
    <w:rsid w:val="00FF19A9"/>
    <w:rPr>
      <w:color w:val="800080" w:themeColor="followedHyperlink"/>
      <w:u w:val="single"/>
    </w:rPr>
  </w:style>
  <w:style w:type="paragraph" w:styleId="Revision">
    <w:name w:val="Revision"/>
    <w:hidden/>
    <w:uiPriority w:val="99"/>
    <w:semiHidden/>
    <w:rsid w:val="001D7256"/>
    <w:rPr>
      <w:rFonts w:ascii="Arial" w:hAnsi="Arial"/>
      <w:color w:val="000000" w:themeColor="text1"/>
      <w:sz w:val="22"/>
      <w:szCs w:val="24"/>
      <w:lang w:eastAsia="en-US"/>
    </w:rPr>
  </w:style>
  <w:style w:type="paragraph" w:customStyle="1" w:styleId="pf0">
    <w:name w:val="pf0"/>
    <w:basedOn w:val="Normal"/>
    <w:rsid w:val="00BC5827"/>
    <w:pPr>
      <w:spacing w:before="100" w:beforeAutospacing="1" w:after="100" w:afterAutospacing="1" w:line="240" w:lineRule="auto"/>
    </w:pPr>
    <w:rPr>
      <w:rFonts w:ascii="Times New Roman" w:hAnsi="Times New Roman"/>
      <w:color w:val="auto"/>
      <w:sz w:val="24"/>
      <w:lang w:eastAsia="en-AU"/>
    </w:rPr>
  </w:style>
  <w:style w:type="character" w:styleId="Mention">
    <w:name w:val="Mention"/>
    <w:basedOn w:val="DefaultParagraphFont"/>
    <w:uiPriority w:val="99"/>
    <w:unhideWhenUsed/>
    <w:rsid w:val="00A14C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138">
      <w:bodyDiv w:val="1"/>
      <w:marLeft w:val="0"/>
      <w:marRight w:val="0"/>
      <w:marTop w:val="0"/>
      <w:marBottom w:val="0"/>
      <w:divBdr>
        <w:top w:val="none" w:sz="0" w:space="0" w:color="auto"/>
        <w:left w:val="none" w:sz="0" w:space="0" w:color="auto"/>
        <w:bottom w:val="none" w:sz="0" w:space="0" w:color="auto"/>
        <w:right w:val="none" w:sz="0" w:space="0" w:color="auto"/>
      </w:divBdr>
    </w:div>
    <w:div w:id="313920814">
      <w:bodyDiv w:val="1"/>
      <w:marLeft w:val="0"/>
      <w:marRight w:val="0"/>
      <w:marTop w:val="0"/>
      <w:marBottom w:val="0"/>
      <w:divBdr>
        <w:top w:val="none" w:sz="0" w:space="0" w:color="auto"/>
        <w:left w:val="none" w:sz="0" w:space="0" w:color="auto"/>
        <w:bottom w:val="none" w:sz="0" w:space="0" w:color="auto"/>
        <w:right w:val="none" w:sz="0" w:space="0" w:color="auto"/>
      </w:divBdr>
      <w:divsChild>
        <w:div w:id="735057969">
          <w:marLeft w:val="0"/>
          <w:marRight w:val="0"/>
          <w:marTop w:val="0"/>
          <w:marBottom w:val="0"/>
          <w:divBdr>
            <w:top w:val="none" w:sz="0" w:space="0" w:color="242424"/>
            <w:left w:val="none" w:sz="0" w:space="0" w:color="242424"/>
            <w:bottom w:val="none" w:sz="0" w:space="0" w:color="242424"/>
            <w:right w:val="none" w:sz="0" w:space="0" w:color="242424"/>
          </w:divBdr>
          <w:divsChild>
            <w:div w:id="1241253052">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4305370">
      <w:bodyDiv w:val="1"/>
      <w:marLeft w:val="0"/>
      <w:marRight w:val="0"/>
      <w:marTop w:val="0"/>
      <w:marBottom w:val="0"/>
      <w:divBdr>
        <w:top w:val="none" w:sz="0" w:space="0" w:color="auto"/>
        <w:left w:val="none" w:sz="0" w:space="0" w:color="auto"/>
        <w:bottom w:val="none" w:sz="0" w:space="0" w:color="auto"/>
        <w:right w:val="none" w:sz="0" w:space="0" w:color="auto"/>
      </w:divBdr>
    </w:div>
    <w:div w:id="422340809">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1773657">
      <w:bodyDiv w:val="1"/>
      <w:marLeft w:val="0"/>
      <w:marRight w:val="0"/>
      <w:marTop w:val="0"/>
      <w:marBottom w:val="0"/>
      <w:divBdr>
        <w:top w:val="none" w:sz="0" w:space="0" w:color="auto"/>
        <w:left w:val="none" w:sz="0" w:space="0" w:color="auto"/>
        <w:bottom w:val="none" w:sz="0" w:space="0" w:color="auto"/>
        <w:right w:val="none" w:sz="0" w:space="0" w:color="auto"/>
      </w:divBdr>
    </w:div>
    <w:div w:id="1114863678">
      <w:bodyDiv w:val="1"/>
      <w:marLeft w:val="0"/>
      <w:marRight w:val="0"/>
      <w:marTop w:val="0"/>
      <w:marBottom w:val="0"/>
      <w:divBdr>
        <w:top w:val="none" w:sz="0" w:space="0" w:color="auto"/>
        <w:left w:val="none" w:sz="0" w:space="0" w:color="auto"/>
        <w:bottom w:val="none" w:sz="0" w:space="0" w:color="auto"/>
        <w:right w:val="none" w:sz="0" w:space="0" w:color="auto"/>
      </w:divBdr>
    </w:div>
    <w:div w:id="122745586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4848261">
      <w:bodyDiv w:val="1"/>
      <w:marLeft w:val="0"/>
      <w:marRight w:val="0"/>
      <w:marTop w:val="0"/>
      <w:marBottom w:val="0"/>
      <w:divBdr>
        <w:top w:val="none" w:sz="0" w:space="0" w:color="auto"/>
        <w:left w:val="none" w:sz="0" w:space="0" w:color="auto"/>
        <w:bottom w:val="none" w:sz="0" w:space="0" w:color="auto"/>
        <w:right w:val="none" w:sz="0" w:space="0" w:color="auto"/>
      </w:divBdr>
    </w:div>
    <w:div w:id="1280449537">
      <w:bodyDiv w:val="1"/>
      <w:marLeft w:val="0"/>
      <w:marRight w:val="0"/>
      <w:marTop w:val="0"/>
      <w:marBottom w:val="0"/>
      <w:divBdr>
        <w:top w:val="none" w:sz="0" w:space="0" w:color="auto"/>
        <w:left w:val="none" w:sz="0" w:space="0" w:color="auto"/>
        <w:bottom w:val="none" w:sz="0" w:space="0" w:color="auto"/>
        <w:right w:val="none" w:sz="0" w:space="0" w:color="auto"/>
      </w:divBdr>
    </w:div>
    <w:div w:id="1864436912">
      <w:bodyDiv w:val="1"/>
      <w:marLeft w:val="0"/>
      <w:marRight w:val="0"/>
      <w:marTop w:val="0"/>
      <w:marBottom w:val="0"/>
      <w:divBdr>
        <w:top w:val="none" w:sz="0" w:space="0" w:color="auto"/>
        <w:left w:val="none" w:sz="0" w:space="0" w:color="auto"/>
        <w:bottom w:val="none" w:sz="0" w:space="0" w:color="auto"/>
        <w:right w:val="none" w:sz="0" w:space="0" w:color="auto"/>
      </w:divBdr>
    </w:div>
    <w:div w:id="2085562009">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 w:id="21302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health.gov.au/themes/custom/hga/apps/bbpip/dist/bulk-billing-incentives-calculator-eligible-services-calculator-only.pdf" TargetMode="External"/><Relationship Id="rId26" Type="http://schemas.openxmlformats.org/officeDocument/2006/relationships/image" Target="media/image12.png"/><Relationship Id="rId39" Type="http://schemas.openxmlformats.org/officeDocument/2006/relationships/image" Target="media/image22.sv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5.png"/><Relationship Id="rId47" Type="http://schemas.openxmlformats.org/officeDocument/2006/relationships/image" Target="media/image30.svg"/><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gov.au/topics/rural-health-workforce/classifications/mmm" TargetMode="External"/><Relationship Id="rId29" Type="http://schemas.openxmlformats.org/officeDocument/2006/relationships/image" Target="media/image15.png"/><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yperlink" Target="mailto:BulkBillingPractice@health.gov.au" TargetMode="External"/><Relationship Id="rId40" Type="http://schemas.openxmlformats.org/officeDocument/2006/relationships/image" Target="media/image23.png"/><Relationship Id="rId45" Type="http://schemas.openxmlformats.org/officeDocument/2006/relationships/image" Target="media/image28.svg"/><Relationship Id="rId53"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27.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www.health.gov.au/our-work/upcoming-changes-to-bulk-billing-incentives-in-general-practice/bulk-billing-practice-incentive-program-expression-of-interest-form" TargetMode="External"/><Relationship Id="rId43" Type="http://schemas.openxmlformats.org/officeDocument/2006/relationships/image" Target="media/image26.svg"/><Relationship Id="rId48" Type="http://schemas.openxmlformats.org/officeDocument/2006/relationships/image" Target="media/image31.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health.gov.au/our-work/upcoming-changes-to-bulk-billing-incentives-in-general-practice" TargetMode="External"/><Relationship Id="rId17" Type="http://schemas.openxmlformats.org/officeDocument/2006/relationships/hyperlink" Target="https://www.health.gov.au/resources/publications/bulk-billing-practice-incentive-program-eligible-services" TargetMode="Externa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1.png"/><Relationship Id="rId46" Type="http://schemas.openxmlformats.org/officeDocument/2006/relationships/image" Target="media/image29.png"/><Relationship Id="rId20" Type="http://schemas.openxmlformats.org/officeDocument/2006/relationships/image" Target="media/image6.png"/><Relationship Id="rId41" Type="http://schemas.openxmlformats.org/officeDocument/2006/relationships/image" Target="media/image24.sv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www.servicesaustralia.gov.au/hpos?context=20" TargetMode="External"/><Relationship Id="rId49" Type="http://schemas.openxmlformats.org/officeDocument/2006/relationships/image" Target="media/image3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25080-2c07-472f-9c73-61e74fa86d4f" xsi:nil="true"/>
    <lcf76f155ced4ddcb4097134ff3c332f xmlns="b867d761-073d-4224-acf1-34cd84a7ea4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860BC017AC2F4FB9B99B40DDFC64EC" ma:contentTypeVersion="11" ma:contentTypeDescription="Create a new document." ma:contentTypeScope="" ma:versionID="7e8ee4bd5719e4f3db70ef8948a61fe3">
  <xsd:schema xmlns:xsd="http://www.w3.org/2001/XMLSchema" xmlns:xs="http://www.w3.org/2001/XMLSchema" xmlns:p="http://schemas.microsoft.com/office/2006/metadata/properties" xmlns:ns2="b867d761-073d-4224-acf1-34cd84a7ea44" xmlns:ns3="2c025080-2c07-472f-9c73-61e74fa86d4f" targetNamespace="http://schemas.microsoft.com/office/2006/metadata/properties" ma:root="true" ma:fieldsID="59e80d394e1fafa17bdfed28cad05c68" ns2:_="" ns3:_="">
    <xsd:import namespace="b867d761-073d-4224-acf1-34cd84a7ea44"/>
    <xsd:import namespace="2c025080-2c07-472f-9c73-61e74fa86d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7d761-073d-4224-acf1-34cd84a7e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25080-2c07-472f-9c73-61e74fa86d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16e2c1-905b-4f0c-b868-846da252d0bb}" ma:internalName="TaxCatchAll" ma:showField="CatchAllData" ma:web="2c025080-2c07-472f-9c73-61e74fa86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c025080-2c07-472f-9c73-61e74fa86d4f"/>
    <ds:schemaRef ds:uri="b867d761-073d-4224-acf1-34cd84a7ea44"/>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F2B850F7-0F57-48E5-A461-17C58E02E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7d761-073d-4224-acf1-34cd84a7ea44"/>
    <ds:schemaRef ds:uri="2c025080-2c07-472f-9c73-61e74fa86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C:\Users\dongzh\Downloads\Department of Health, Disability and Ageing short document template.dotx</Template>
  <TotalTime>9</TotalTime>
  <Pages>10</Pages>
  <Words>1951</Words>
  <Characters>10580</Characters>
  <Application>Microsoft Office Word</Application>
  <DocSecurity>0</DocSecurity>
  <Lines>302</Lines>
  <Paragraphs>152</Paragraphs>
  <ScaleCrop>false</ScaleCrop>
  <HeadingPairs>
    <vt:vector size="2" baseType="variant">
      <vt:variant>
        <vt:lpstr>Title</vt:lpstr>
      </vt:variant>
      <vt:variant>
        <vt:i4>1</vt:i4>
      </vt:variant>
    </vt:vector>
  </HeadingPairs>
  <TitlesOfParts>
    <vt:vector size="1" baseType="lpstr">
      <vt:lpstr>Bulk Billing Incentives Calculator User Guide</vt:lpstr>
    </vt:vector>
  </TitlesOfParts>
  <Manager/>
  <Company>Australian Government Department of Health Disability and Ageing</Company>
  <LinksUpToDate>false</LinksUpToDate>
  <CharactersWithSpaces>12379</CharactersWithSpaces>
  <SharedDoc>false</SharedDoc>
  <HyperlinkBase/>
  <HLinks>
    <vt:vector size="54" baseType="variant">
      <vt:variant>
        <vt:i4>1441896</vt:i4>
      </vt:variant>
      <vt:variant>
        <vt:i4>24</vt:i4>
      </vt:variant>
      <vt:variant>
        <vt:i4>0</vt:i4>
      </vt:variant>
      <vt:variant>
        <vt:i4>5</vt:i4>
      </vt:variant>
      <vt:variant>
        <vt:lpwstr>mailto:BulkBillingPractice@health.gov.au</vt:lpwstr>
      </vt:variant>
      <vt:variant>
        <vt:lpwstr/>
      </vt:variant>
      <vt:variant>
        <vt:i4>3014757</vt:i4>
      </vt:variant>
      <vt:variant>
        <vt:i4>21</vt:i4>
      </vt:variant>
      <vt:variant>
        <vt:i4>0</vt:i4>
      </vt:variant>
      <vt:variant>
        <vt:i4>5</vt:i4>
      </vt:variant>
      <vt:variant>
        <vt:lpwstr>http://www.health.gov.au/BBPIP</vt:lpwstr>
      </vt:variant>
      <vt:variant>
        <vt:lpwstr/>
      </vt:variant>
      <vt:variant>
        <vt:i4>917586</vt:i4>
      </vt:variant>
      <vt:variant>
        <vt:i4>18</vt:i4>
      </vt:variant>
      <vt:variant>
        <vt:i4>0</vt:i4>
      </vt:variant>
      <vt:variant>
        <vt:i4>5</vt:i4>
      </vt:variant>
      <vt:variant>
        <vt:lpwstr>https://www.servicesaustralia.gov.au/hpos?context=20</vt:lpwstr>
      </vt:variant>
      <vt:variant>
        <vt:lpwstr/>
      </vt:variant>
      <vt:variant>
        <vt:i4>2556014</vt:i4>
      </vt:variant>
      <vt:variant>
        <vt:i4>15</vt:i4>
      </vt:variant>
      <vt:variant>
        <vt:i4>0</vt:i4>
      </vt:variant>
      <vt:variant>
        <vt:i4>5</vt:i4>
      </vt:variant>
      <vt:variant>
        <vt:lpwstr>https://nginx-feature-bbpip-health.govcms7.amazee.io/form/bulk-billing-practice-incentives</vt:lpwstr>
      </vt:variant>
      <vt:variant>
        <vt:lpwstr/>
      </vt:variant>
      <vt:variant>
        <vt:i4>6815774</vt:i4>
      </vt:variant>
      <vt:variant>
        <vt:i4>12</vt:i4>
      </vt:variant>
      <vt:variant>
        <vt:i4>0</vt:i4>
      </vt:variant>
      <vt:variant>
        <vt:i4>5</vt:i4>
      </vt:variant>
      <vt:variant>
        <vt:lpwstr/>
      </vt:variant>
      <vt:variant>
        <vt:lpwstr>_2.1_How_to</vt:lpwstr>
      </vt:variant>
      <vt:variant>
        <vt:i4>6815774</vt:i4>
      </vt:variant>
      <vt:variant>
        <vt:i4>9</vt:i4>
      </vt:variant>
      <vt:variant>
        <vt:i4>0</vt:i4>
      </vt:variant>
      <vt:variant>
        <vt:i4>5</vt:i4>
      </vt:variant>
      <vt:variant>
        <vt:lpwstr/>
      </vt:variant>
      <vt:variant>
        <vt:lpwstr>_2.1_How_to</vt:lpwstr>
      </vt:variant>
      <vt:variant>
        <vt:i4>6357048</vt:i4>
      </vt:variant>
      <vt:variant>
        <vt:i4>6</vt:i4>
      </vt:variant>
      <vt:variant>
        <vt:i4>0</vt:i4>
      </vt:variant>
      <vt:variant>
        <vt:i4>5</vt:i4>
      </vt:variant>
      <vt:variant>
        <vt:lpwstr>https://www.health.gov.au/resources/publications/bulk-billing-practice-incentive-program-eligible-services</vt:lpwstr>
      </vt:variant>
      <vt:variant>
        <vt:lpwstr/>
      </vt:variant>
      <vt:variant>
        <vt:i4>2293810</vt:i4>
      </vt:variant>
      <vt:variant>
        <vt:i4>3</vt:i4>
      </vt:variant>
      <vt:variant>
        <vt:i4>0</vt:i4>
      </vt:variant>
      <vt:variant>
        <vt:i4>5</vt:i4>
      </vt:variant>
      <vt:variant>
        <vt:lpwstr>https://www.health.gov.au/topics/rural-health-workforce/classifications/mmm</vt:lpwstr>
      </vt:variant>
      <vt:variant>
        <vt:lpwstr/>
      </vt:variant>
      <vt:variant>
        <vt:i4>3735658</vt:i4>
      </vt:variant>
      <vt:variant>
        <vt:i4>0</vt:i4>
      </vt:variant>
      <vt:variant>
        <vt:i4>0</vt:i4>
      </vt:variant>
      <vt:variant>
        <vt:i4>5</vt:i4>
      </vt:variant>
      <vt:variant>
        <vt:lpwstr>https://www.health.gov.au/our-work/upcoming-changes-to-bulk-billing-incentives-in-general-practice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 Billing Incentives Calculator User Guide</dc:title>
  <dc:subject>Medicare</dc:subject>
  <dc:creator>Australian Government Department of Health Disability and Ageing</dc:creator>
  <cp:keywords>Bulk Billing Practice Incentive Program</cp:keywords>
  <dc:description/>
  <cp:lastModifiedBy>HOOD, Jodi</cp:lastModifiedBy>
  <cp:revision>3</cp:revision>
  <cp:lastPrinted>2025-09-01T23:42:00Z</cp:lastPrinted>
  <dcterms:created xsi:type="dcterms:W3CDTF">2025-09-19T02:27:00Z</dcterms:created>
  <dcterms:modified xsi:type="dcterms:W3CDTF">2025-09-19T04:57:00Z</dcterms:modified>
  <cp:category>Bulk billing, General practitioner, BBPIP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0x01010045860BC017AC2F4FB9B99B40DDFC64EC</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 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2023-05-11T10:00:00Z</vt:filetime>
  </property>
  <property fmtid="{D5CDD505-2E9C-101B-9397-08002B2CF9AE}" pid="18" name="jf042baad2b143719d8a0cfd36411dfb">
    <vt:lpwstr>designteam@health.gov.au|08e901f7-7c65-407e-b680-5c7872e4b1fa</vt:lpwstr>
  </property>
  <property fmtid="{D5CDD505-2E9C-101B-9397-08002B2CF9AE}" pid="19" name="SharedWithUsers">
    <vt:lpwstr>499;#DESA, Katarina</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4;#visual identity|a54ebda2-a0fd-45ec-8fc0-1cf31001b526</vt:lpwstr>
  </property>
  <property fmtid="{D5CDD505-2E9C-101B-9397-08002B2CF9AE}" pid="24" name="lcf76f155ced4ddcb4097134ff3c332f">
    <vt:lpwstr/>
  </property>
  <property fmtid="{D5CDD505-2E9C-101B-9397-08002B2CF9AE}" pid="25" name="ClassificationContentMarkingHeaderShapeIds">
    <vt:lpwstr>4808925d,3030aeab,30469235,74e8e34</vt:lpwstr>
  </property>
  <property fmtid="{D5CDD505-2E9C-101B-9397-08002B2CF9AE}" pid="26" name="ClassificationContentMarkingHeaderFontProps">
    <vt:lpwstr>#ff0000,12,Aptos</vt:lpwstr>
  </property>
  <property fmtid="{D5CDD505-2E9C-101B-9397-08002B2CF9AE}" pid="27" name="ClassificationContentMarkingHeaderText">
    <vt:lpwstr>OFFICIAL</vt:lpwstr>
  </property>
  <property fmtid="{D5CDD505-2E9C-101B-9397-08002B2CF9AE}" pid="28" name="ClassificationContentMarkingFooterShapeIds">
    <vt:lpwstr>60386852,29846808,4be0b3a1,2dab27a</vt:lpwstr>
  </property>
  <property fmtid="{D5CDD505-2E9C-101B-9397-08002B2CF9AE}" pid="29" name="ClassificationContentMarkingFooterFontProps">
    <vt:lpwstr>#ff0000,12,Aptos</vt:lpwstr>
  </property>
  <property fmtid="{D5CDD505-2E9C-101B-9397-08002B2CF9AE}" pid="30" name="ClassificationContentMarkingFooterText">
    <vt:lpwstr>OFFICIAL</vt:lpwstr>
  </property>
  <property fmtid="{D5CDD505-2E9C-101B-9397-08002B2CF9AE}" pid="31" name="MSIP_Label_7cd3e8b9-ffed-43a8-b7f4-cc2fa0382d36_Enabled">
    <vt:lpwstr>true</vt:lpwstr>
  </property>
  <property fmtid="{D5CDD505-2E9C-101B-9397-08002B2CF9AE}" pid="32" name="MSIP_Label_7cd3e8b9-ffed-43a8-b7f4-cc2fa0382d36_SetDate">
    <vt:lpwstr>2025-08-28T23:51:13Z</vt:lpwstr>
  </property>
  <property fmtid="{D5CDD505-2E9C-101B-9397-08002B2CF9AE}" pid="33" name="MSIP_Label_7cd3e8b9-ffed-43a8-b7f4-cc2fa0382d36_Method">
    <vt:lpwstr>Privileged</vt:lpwstr>
  </property>
  <property fmtid="{D5CDD505-2E9C-101B-9397-08002B2CF9AE}" pid="34" name="MSIP_Label_7cd3e8b9-ffed-43a8-b7f4-cc2fa0382d36_Name">
    <vt:lpwstr>O</vt:lpwstr>
  </property>
  <property fmtid="{D5CDD505-2E9C-101B-9397-08002B2CF9AE}" pid="35" name="MSIP_Label_7cd3e8b9-ffed-43a8-b7f4-cc2fa0382d36_SiteId">
    <vt:lpwstr>34a3929c-73cf-4954-abfe-147dc3517892</vt:lpwstr>
  </property>
  <property fmtid="{D5CDD505-2E9C-101B-9397-08002B2CF9AE}" pid="36" name="MSIP_Label_7cd3e8b9-ffed-43a8-b7f4-cc2fa0382d36_ActionId">
    <vt:lpwstr>8692094f-ff13-472e-a0ee-dd253c631d2d</vt:lpwstr>
  </property>
  <property fmtid="{D5CDD505-2E9C-101B-9397-08002B2CF9AE}" pid="37" name="MSIP_Label_7cd3e8b9-ffed-43a8-b7f4-cc2fa0382d36_ContentBits">
    <vt:lpwstr>3</vt:lpwstr>
  </property>
  <property fmtid="{D5CDD505-2E9C-101B-9397-08002B2CF9AE}" pid="38" name="MSIP_Label_7cd3e8b9-ffed-43a8-b7f4-cc2fa0382d36_Tag">
    <vt:lpwstr>10, 0, 1, 2</vt:lpwstr>
  </property>
  <property fmtid="{D5CDD505-2E9C-101B-9397-08002B2CF9AE}" pid="39" name="docLang">
    <vt:lpwstr>en</vt:lpwstr>
  </property>
</Properties>
</file>