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DE3B" w14:textId="6F83E30E" w:rsidR="00751A23" w:rsidRPr="00C52A46" w:rsidRDefault="008E2376" w:rsidP="00B7222E">
      <w:pPr>
        <w:pStyle w:val="Title"/>
      </w:pPr>
      <w:r>
        <w:t xml:space="preserve">Final </w:t>
      </w:r>
      <w:r w:rsidR="00B654DF" w:rsidRPr="00C52A46">
        <w:t>Evaluation Report</w:t>
      </w:r>
      <w:r w:rsidR="00A42BB1" w:rsidRPr="00C52A46">
        <w:t xml:space="preserve"> </w:t>
      </w:r>
    </w:p>
    <w:p w14:paraId="693A5373" w14:textId="66D27601" w:rsidR="00CA79CF" w:rsidRPr="00C52A46" w:rsidRDefault="00B654DF" w:rsidP="00CA79CF">
      <w:pPr>
        <w:pStyle w:val="Subtitle"/>
      </w:pPr>
      <w:r w:rsidRPr="00C52A46">
        <w:t>Curriculum Development Project</w:t>
      </w:r>
    </w:p>
    <w:p w14:paraId="7DA050B2" w14:textId="77777777" w:rsidR="00CA79CF" w:rsidRPr="00C52A46" w:rsidRDefault="00CA79CF" w:rsidP="00CA79CF">
      <w:pPr>
        <w:pStyle w:val="Subtitle"/>
        <w:sectPr w:rsidR="00CA79CF" w:rsidRPr="00C52A46" w:rsidSect="00CA79CF">
          <w:headerReference w:type="default" r:id="rId13"/>
          <w:headerReference w:type="first" r:id="rId14"/>
          <w:type w:val="continuous"/>
          <w:pgSz w:w="11906" w:h="16838"/>
          <w:pgMar w:top="1701" w:right="1418" w:bottom="1418" w:left="1418" w:header="709" w:footer="709" w:gutter="0"/>
          <w:cols w:space="708"/>
          <w:titlePg/>
          <w:docGrid w:linePitch="360"/>
        </w:sectPr>
      </w:pPr>
    </w:p>
    <w:sdt>
      <w:sdtPr>
        <w:id w:val="1219637206"/>
        <w:docPartObj>
          <w:docPartGallery w:val="Table of Contents"/>
          <w:docPartUnique/>
        </w:docPartObj>
      </w:sdtPr>
      <w:sdtEndPr>
        <w:rPr>
          <w:rFonts w:eastAsia="Times New Roman" w:cs="Times New Roman"/>
          <w:bCs/>
          <w:noProof/>
          <w:color w:val="000000" w:themeColor="text1"/>
          <w:sz w:val="22"/>
          <w:szCs w:val="24"/>
          <w:lang w:val="en-AU"/>
        </w:rPr>
      </w:sdtEndPr>
      <w:sdtContent>
        <w:p w14:paraId="590BCC53" w14:textId="3310BE18" w:rsidR="007B5E86" w:rsidRDefault="007B5E86">
          <w:pPr>
            <w:pStyle w:val="TOCHeading"/>
          </w:pPr>
          <w:r>
            <w:t>Contents</w:t>
          </w:r>
        </w:p>
        <w:p w14:paraId="4FB3A0F4" w14:textId="70081F8E" w:rsidR="00EC1B52" w:rsidRDefault="00EC1B52">
          <w:pPr>
            <w:pStyle w:val="TOC1"/>
          </w:pPr>
          <w:r>
            <w:fldChar w:fldCharType="begin"/>
          </w:r>
          <w:r>
            <w:instrText xml:space="preserve"> TOC \o "1-2" \h \z \u </w:instrText>
          </w:r>
          <w:r>
            <w:fldChar w:fldCharType="separate"/>
          </w:r>
          <w:hyperlink w:anchor="_Toc209526254" w:history="1">
            <w:r w:rsidRPr="00B46E2F">
              <w:rPr>
                <w:rStyle w:val="Hyperlink"/>
              </w:rPr>
              <w:t>Acknowledgements</w:t>
            </w:r>
            <w:r>
              <w:rPr>
                <w:webHidden/>
              </w:rPr>
              <w:tab/>
            </w:r>
            <w:r>
              <w:rPr>
                <w:webHidden/>
              </w:rPr>
              <w:fldChar w:fldCharType="begin"/>
            </w:r>
            <w:r>
              <w:rPr>
                <w:webHidden/>
              </w:rPr>
              <w:instrText xml:space="preserve"> PAGEREF _Toc209526254 \h </w:instrText>
            </w:r>
            <w:r>
              <w:rPr>
                <w:webHidden/>
              </w:rPr>
            </w:r>
            <w:r>
              <w:rPr>
                <w:webHidden/>
              </w:rPr>
              <w:fldChar w:fldCharType="separate"/>
            </w:r>
            <w:r w:rsidR="00A85AC9">
              <w:rPr>
                <w:webHidden/>
              </w:rPr>
              <w:t>iii</w:t>
            </w:r>
            <w:r>
              <w:rPr>
                <w:webHidden/>
              </w:rPr>
              <w:fldChar w:fldCharType="end"/>
            </w:r>
          </w:hyperlink>
        </w:p>
        <w:p w14:paraId="3932834A" w14:textId="6DEDD871" w:rsidR="00EC1B52" w:rsidRDefault="00EC1B52">
          <w:pPr>
            <w:pStyle w:val="TOC1"/>
          </w:pPr>
          <w:hyperlink w:anchor="_Toc209526255" w:history="1">
            <w:r w:rsidRPr="00B46E2F">
              <w:rPr>
                <w:rStyle w:val="Hyperlink"/>
              </w:rPr>
              <w:t>Executive Summary</w:t>
            </w:r>
            <w:r>
              <w:rPr>
                <w:webHidden/>
              </w:rPr>
              <w:tab/>
            </w:r>
            <w:r>
              <w:rPr>
                <w:webHidden/>
              </w:rPr>
              <w:fldChar w:fldCharType="begin"/>
            </w:r>
            <w:r>
              <w:rPr>
                <w:webHidden/>
              </w:rPr>
              <w:instrText xml:space="preserve"> PAGEREF _Toc209526255 \h </w:instrText>
            </w:r>
            <w:r>
              <w:rPr>
                <w:webHidden/>
              </w:rPr>
            </w:r>
            <w:r>
              <w:rPr>
                <w:webHidden/>
              </w:rPr>
              <w:fldChar w:fldCharType="separate"/>
            </w:r>
            <w:r w:rsidR="00A85AC9">
              <w:rPr>
                <w:webHidden/>
              </w:rPr>
              <w:t>iv</w:t>
            </w:r>
            <w:r>
              <w:rPr>
                <w:webHidden/>
              </w:rPr>
              <w:fldChar w:fldCharType="end"/>
            </w:r>
          </w:hyperlink>
        </w:p>
        <w:p w14:paraId="61E36EC5" w14:textId="7370DF58" w:rsidR="00EC1B52" w:rsidRDefault="00EC1B52">
          <w:pPr>
            <w:pStyle w:val="TOC2"/>
          </w:pPr>
          <w:hyperlink w:anchor="_Toc209526256" w:history="1">
            <w:r w:rsidRPr="00B46E2F">
              <w:rPr>
                <w:rStyle w:val="Hyperlink"/>
              </w:rPr>
              <w:t>Curriculum Development Project</w:t>
            </w:r>
            <w:r>
              <w:rPr>
                <w:webHidden/>
              </w:rPr>
              <w:tab/>
            </w:r>
            <w:r>
              <w:rPr>
                <w:webHidden/>
              </w:rPr>
              <w:fldChar w:fldCharType="begin"/>
            </w:r>
            <w:r>
              <w:rPr>
                <w:webHidden/>
              </w:rPr>
              <w:instrText xml:space="preserve"> PAGEREF _Toc209526256 \h </w:instrText>
            </w:r>
            <w:r>
              <w:rPr>
                <w:webHidden/>
              </w:rPr>
            </w:r>
            <w:r>
              <w:rPr>
                <w:webHidden/>
              </w:rPr>
              <w:fldChar w:fldCharType="separate"/>
            </w:r>
            <w:r w:rsidR="00A85AC9">
              <w:rPr>
                <w:webHidden/>
              </w:rPr>
              <w:t>iv</w:t>
            </w:r>
            <w:r>
              <w:rPr>
                <w:webHidden/>
              </w:rPr>
              <w:fldChar w:fldCharType="end"/>
            </w:r>
          </w:hyperlink>
        </w:p>
        <w:p w14:paraId="6D1D60F1" w14:textId="2F5AD7C5" w:rsidR="00EC1B52" w:rsidRDefault="00EC1B52">
          <w:pPr>
            <w:pStyle w:val="TOC2"/>
          </w:pPr>
          <w:hyperlink w:anchor="_Toc209526257" w:history="1">
            <w:r w:rsidRPr="00B46E2F">
              <w:rPr>
                <w:rStyle w:val="Hyperlink"/>
              </w:rPr>
              <w:t>Project evaluation</w:t>
            </w:r>
            <w:r>
              <w:rPr>
                <w:webHidden/>
              </w:rPr>
              <w:tab/>
            </w:r>
            <w:r>
              <w:rPr>
                <w:webHidden/>
              </w:rPr>
              <w:fldChar w:fldCharType="begin"/>
            </w:r>
            <w:r>
              <w:rPr>
                <w:webHidden/>
              </w:rPr>
              <w:instrText xml:space="preserve"> PAGEREF _Toc209526257 \h </w:instrText>
            </w:r>
            <w:r>
              <w:rPr>
                <w:webHidden/>
              </w:rPr>
            </w:r>
            <w:r>
              <w:rPr>
                <w:webHidden/>
              </w:rPr>
              <w:fldChar w:fldCharType="separate"/>
            </w:r>
            <w:r w:rsidR="00A85AC9">
              <w:rPr>
                <w:webHidden/>
              </w:rPr>
              <w:t>iv</w:t>
            </w:r>
            <w:r>
              <w:rPr>
                <w:webHidden/>
              </w:rPr>
              <w:fldChar w:fldCharType="end"/>
            </w:r>
          </w:hyperlink>
        </w:p>
        <w:p w14:paraId="1B1CF48A" w14:textId="6B10604E" w:rsidR="00EC1B52" w:rsidRDefault="00EC1B52">
          <w:pPr>
            <w:pStyle w:val="TOC2"/>
          </w:pPr>
          <w:hyperlink w:anchor="_Toc209526258" w:history="1">
            <w:r w:rsidRPr="00B46E2F">
              <w:rPr>
                <w:rStyle w:val="Hyperlink"/>
              </w:rPr>
              <w:t>Key evaluation findings</w:t>
            </w:r>
            <w:r>
              <w:rPr>
                <w:webHidden/>
              </w:rPr>
              <w:tab/>
            </w:r>
            <w:r>
              <w:rPr>
                <w:webHidden/>
              </w:rPr>
              <w:fldChar w:fldCharType="begin"/>
            </w:r>
            <w:r>
              <w:rPr>
                <w:webHidden/>
              </w:rPr>
              <w:instrText xml:space="preserve"> PAGEREF _Toc209526258 \h </w:instrText>
            </w:r>
            <w:r>
              <w:rPr>
                <w:webHidden/>
              </w:rPr>
            </w:r>
            <w:r>
              <w:rPr>
                <w:webHidden/>
              </w:rPr>
              <w:fldChar w:fldCharType="separate"/>
            </w:r>
            <w:r w:rsidR="00A85AC9">
              <w:rPr>
                <w:webHidden/>
              </w:rPr>
              <w:t>v</w:t>
            </w:r>
            <w:r>
              <w:rPr>
                <w:webHidden/>
              </w:rPr>
              <w:fldChar w:fldCharType="end"/>
            </w:r>
          </w:hyperlink>
        </w:p>
        <w:p w14:paraId="40DE16B1" w14:textId="622044E2" w:rsidR="00EC1B52" w:rsidRDefault="00EC1B52">
          <w:pPr>
            <w:pStyle w:val="TOC2"/>
          </w:pPr>
          <w:hyperlink w:anchor="_Toc209526259" w:history="1">
            <w:r w:rsidRPr="00B46E2F">
              <w:rPr>
                <w:rStyle w:val="Hyperlink"/>
              </w:rPr>
              <w:t>Summary</w:t>
            </w:r>
            <w:r>
              <w:rPr>
                <w:webHidden/>
              </w:rPr>
              <w:tab/>
            </w:r>
            <w:r>
              <w:rPr>
                <w:webHidden/>
              </w:rPr>
              <w:fldChar w:fldCharType="begin"/>
            </w:r>
            <w:r>
              <w:rPr>
                <w:webHidden/>
              </w:rPr>
              <w:instrText xml:space="preserve"> PAGEREF _Toc209526259 \h </w:instrText>
            </w:r>
            <w:r>
              <w:rPr>
                <w:webHidden/>
              </w:rPr>
            </w:r>
            <w:r>
              <w:rPr>
                <w:webHidden/>
              </w:rPr>
              <w:fldChar w:fldCharType="separate"/>
            </w:r>
            <w:r w:rsidR="00A85AC9">
              <w:rPr>
                <w:webHidden/>
              </w:rPr>
              <w:t>vi</w:t>
            </w:r>
            <w:r>
              <w:rPr>
                <w:webHidden/>
              </w:rPr>
              <w:fldChar w:fldCharType="end"/>
            </w:r>
          </w:hyperlink>
        </w:p>
        <w:p w14:paraId="231965DC" w14:textId="06BCAD1E" w:rsidR="00EC1B52" w:rsidRDefault="00EC1B52">
          <w:pPr>
            <w:pStyle w:val="TOC1"/>
          </w:pPr>
          <w:hyperlink w:anchor="_Toc209526260" w:history="1">
            <w:r w:rsidRPr="00B46E2F">
              <w:rPr>
                <w:rStyle w:val="Hyperlink"/>
              </w:rPr>
              <w:t>Introduction</w:t>
            </w:r>
            <w:r>
              <w:rPr>
                <w:webHidden/>
              </w:rPr>
              <w:tab/>
            </w:r>
            <w:r>
              <w:rPr>
                <w:webHidden/>
              </w:rPr>
              <w:fldChar w:fldCharType="begin"/>
            </w:r>
            <w:r>
              <w:rPr>
                <w:webHidden/>
              </w:rPr>
              <w:instrText xml:space="preserve"> PAGEREF _Toc209526260 \h </w:instrText>
            </w:r>
            <w:r>
              <w:rPr>
                <w:webHidden/>
              </w:rPr>
            </w:r>
            <w:r>
              <w:rPr>
                <w:webHidden/>
              </w:rPr>
              <w:fldChar w:fldCharType="separate"/>
            </w:r>
            <w:r w:rsidR="00A85AC9">
              <w:rPr>
                <w:webHidden/>
              </w:rPr>
              <w:t>vi</w:t>
            </w:r>
            <w:r>
              <w:rPr>
                <w:webHidden/>
              </w:rPr>
              <w:fldChar w:fldCharType="end"/>
            </w:r>
          </w:hyperlink>
        </w:p>
        <w:p w14:paraId="20656F6F" w14:textId="2971D338" w:rsidR="00EC1B52" w:rsidRDefault="00EC1B52">
          <w:pPr>
            <w:pStyle w:val="TOC2"/>
          </w:pPr>
          <w:hyperlink w:anchor="_Toc209526261" w:history="1">
            <w:r w:rsidRPr="00B46E2F">
              <w:rPr>
                <w:rStyle w:val="Hyperlink"/>
              </w:rPr>
              <w:t>Background and context</w:t>
            </w:r>
            <w:r>
              <w:rPr>
                <w:webHidden/>
              </w:rPr>
              <w:tab/>
            </w:r>
            <w:r>
              <w:rPr>
                <w:webHidden/>
              </w:rPr>
              <w:fldChar w:fldCharType="begin"/>
            </w:r>
            <w:r>
              <w:rPr>
                <w:webHidden/>
              </w:rPr>
              <w:instrText xml:space="preserve"> PAGEREF _Toc209526261 \h </w:instrText>
            </w:r>
            <w:r>
              <w:rPr>
                <w:webHidden/>
              </w:rPr>
            </w:r>
            <w:r>
              <w:rPr>
                <w:webHidden/>
              </w:rPr>
              <w:fldChar w:fldCharType="separate"/>
            </w:r>
            <w:r w:rsidR="00A85AC9">
              <w:rPr>
                <w:webHidden/>
              </w:rPr>
              <w:t>vii</w:t>
            </w:r>
            <w:r>
              <w:rPr>
                <w:webHidden/>
              </w:rPr>
              <w:fldChar w:fldCharType="end"/>
            </w:r>
          </w:hyperlink>
        </w:p>
        <w:p w14:paraId="6E70A5E0" w14:textId="1428C72B" w:rsidR="00EC1B52" w:rsidRDefault="00EC1B52">
          <w:pPr>
            <w:pStyle w:val="TOC2"/>
          </w:pPr>
          <w:hyperlink w:anchor="_Toc209526262" w:history="1">
            <w:r w:rsidRPr="00B46E2F">
              <w:rPr>
                <w:rStyle w:val="Hyperlink"/>
              </w:rPr>
              <w:t>Project overview</w:t>
            </w:r>
            <w:r>
              <w:rPr>
                <w:webHidden/>
              </w:rPr>
              <w:tab/>
            </w:r>
            <w:r>
              <w:rPr>
                <w:webHidden/>
              </w:rPr>
              <w:fldChar w:fldCharType="begin"/>
            </w:r>
            <w:r>
              <w:rPr>
                <w:webHidden/>
              </w:rPr>
              <w:instrText xml:space="preserve"> PAGEREF _Toc209526262 \h </w:instrText>
            </w:r>
            <w:r>
              <w:rPr>
                <w:webHidden/>
              </w:rPr>
            </w:r>
            <w:r>
              <w:rPr>
                <w:webHidden/>
              </w:rPr>
              <w:fldChar w:fldCharType="separate"/>
            </w:r>
            <w:r w:rsidR="00A85AC9">
              <w:rPr>
                <w:webHidden/>
              </w:rPr>
              <w:t>vii</w:t>
            </w:r>
            <w:r>
              <w:rPr>
                <w:webHidden/>
              </w:rPr>
              <w:fldChar w:fldCharType="end"/>
            </w:r>
          </w:hyperlink>
        </w:p>
        <w:p w14:paraId="7298772F" w14:textId="3460537E" w:rsidR="00EC1B52" w:rsidRDefault="00EC1B52">
          <w:pPr>
            <w:pStyle w:val="TOC2"/>
          </w:pPr>
          <w:hyperlink w:anchor="_Toc209526263" w:history="1">
            <w:r w:rsidRPr="00B46E2F">
              <w:rPr>
                <w:rStyle w:val="Hyperlink"/>
              </w:rPr>
              <w:t>Project logic</w:t>
            </w:r>
            <w:r>
              <w:rPr>
                <w:webHidden/>
              </w:rPr>
              <w:tab/>
            </w:r>
            <w:r>
              <w:rPr>
                <w:webHidden/>
              </w:rPr>
              <w:fldChar w:fldCharType="begin"/>
            </w:r>
            <w:r>
              <w:rPr>
                <w:webHidden/>
              </w:rPr>
              <w:instrText xml:space="preserve"> PAGEREF _Toc209526263 \h </w:instrText>
            </w:r>
            <w:r>
              <w:rPr>
                <w:webHidden/>
              </w:rPr>
            </w:r>
            <w:r>
              <w:rPr>
                <w:webHidden/>
              </w:rPr>
              <w:fldChar w:fldCharType="separate"/>
            </w:r>
            <w:r w:rsidR="00A85AC9">
              <w:rPr>
                <w:webHidden/>
              </w:rPr>
              <w:t>viii</w:t>
            </w:r>
            <w:r>
              <w:rPr>
                <w:webHidden/>
              </w:rPr>
              <w:fldChar w:fldCharType="end"/>
            </w:r>
          </w:hyperlink>
        </w:p>
        <w:p w14:paraId="5E214D2B" w14:textId="51D49B0E" w:rsidR="00EC1B52" w:rsidRDefault="00EC1B52">
          <w:pPr>
            <w:pStyle w:val="TOC1"/>
          </w:pPr>
          <w:hyperlink w:anchor="_Toc209526264" w:history="1">
            <w:r w:rsidRPr="00B46E2F">
              <w:rPr>
                <w:rStyle w:val="Hyperlink"/>
              </w:rPr>
              <w:t>Chapter 1. Evaluation purpose and approach</w:t>
            </w:r>
            <w:r>
              <w:rPr>
                <w:webHidden/>
              </w:rPr>
              <w:tab/>
            </w:r>
            <w:r>
              <w:rPr>
                <w:webHidden/>
              </w:rPr>
              <w:fldChar w:fldCharType="begin"/>
            </w:r>
            <w:r>
              <w:rPr>
                <w:webHidden/>
              </w:rPr>
              <w:instrText xml:space="preserve"> PAGEREF _Toc209526264 \h </w:instrText>
            </w:r>
            <w:r>
              <w:rPr>
                <w:webHidden/>
              </w:rPr>
            </w:r>
            <w:r>
              <w:rPr>
                <w:webHidden/>
              </w:rPr>
              <w:fldChar w:fldCharType="separate"/>
            </w:r>
            <w:r w:rsidR="00A85AC9">
              <w:rPr>
                <w:webHidden/>
              </w:rPr>
              <w:t>1</w:t>
            </w:r>
            <w:r>
              <w:rPr>
                <w:webHidden/>
              </w:rPr>
              <w:fldChar w:fldCharType="end"/>
            </w:r>
          </w:hyperlink>
        </w:p>
        <w:p w14:paraId="3E9A57A4" w14:textId="05D25126" w:rsidR="00EC1B52" w:rsidRDefault="00EC1B52">
          <w:pPr>
            <w:pStyle w:val="TOC2"/>
          </w:pPr>
          <w:hyperlink w:anchor="_Toc209526265" w:history="1">
            <w:r w:rsidRPr="00B46E2F">
              <w:rPr>
                <w:rStyle w:val="Hyperlink"/>
              </w:rPr>
              <w:t>Evaluation purpose and scope</w:t>
            </w:r>
            <w:r>
              <w:rPr>
                <w:webHidden/>
              </w:rPr>
              <w:tab/>
            </w:r>
            <w:r>
              <w:rPr>
                <w:webHidden/>
              </w:rPr>
              <w:fldChar w:fldCharType="begin"/>
            </w:r>
            <w:r>
              <w:rPr>
                <w:webHidden/>
              </w:rPr>
              <w:instrText xml:space="preserve"> PAGEREF _Toc209526265 \h </w:instrText>
            </w:r>
            <w:r>
              <w:rPr>
                <w:webHidden/>
              </w:rPr>
            </w:r>
            <w:r>
              <w:rPr>
                <w:webHidden/>
              </w:rPr>
              <w:fldChar w:fldCharType="separate"/>
            </w:r>
            <w:r w:rsidR="00A85AC9">
              <w:rPr>
                <w:webHidden/>
              </w:rPr>
              <w:t>1</w:t>
            </w:r>
            <w:r>
              <w:rPr>
                <w:webHidden/>
              </w:rPr>
              <w:fldChar w:fldCharType="end"/>
            </w:r>
          </w:hyperlink>
        </w:p>
        <w:p w14:paraId="4221136F" w14:textId="730921F2" w:rsidR="00EC1B52" w:rsidRDefault="00EC1B52">
          <w:pPr>
            <w:pStyle w:val="TOC2"/>
          </w:pPr>
          <w:hyperlink w:anchor="_Toc209526266" w:history="1">
            <w:r w:rsidRPr="00B46E2F">
              <w:rPr>
                <w:rStyle w:val="Hyperlink"/>
              </w:rPr>
              <w:t>Evaluation methods</w:t>
            </w:r>
            <w:r>
              <w:rPr>
                <w:webHidden/>
              </w:rPr>
              <w:tab/>
            </w:r>
            <w:r>
              <w:rPr>
                <w:webHidden/>
              </w:rPr>
              <w:fldChar w:fldCharType="begin"/>
            </w:r>
            <w:r>
              <w:rPr>
                <w:webHidden/>
              </w:rPr>
              <w:instrText xml:space="preserve"> PAGEREF _Toc209526266 \h </w:instrText>
            </w:r>
            <w:r>
              <w:rPr>
                <w:webHidden/>
              </w:rPr>
            </w:r>
            <w:r>
              <w:rPr>
                <w:webHidden/>
              </w:rPr>
              <w:fldChar w:fldCharType="separate"/>
            </w:r>
            <w:r w:rsidR="00A85AC9">
              <w:rPr>
                <w:webHidden/>
              </w:rPr>
              <w:t>1</w:t>
            </w:r>
            <w:r>
              <w:rPr>
                <w:webHidden/>
              </w:rPr>
              <w:fldChar w:fldCharType="end"/>
            </w:r>
          </w:hyperlink>
        </w:p>
        <w:p w14:paraId="09F34F89" w14:textId="793DFD29" w:rsidR="00EC1B52" w:rsidRDefault="00EC1B52">
          <w:pPr>
            <w:pStyle w:val="TOC2"/>
          </w:pPr>
          <w:hyperlink w:anchor="_Toc209526267" w:history="1">
            <w:r w:rsidRPr="00B46E2F">
              <w:rPr>
                <w:rStyle w:val="Hyperlink"/>
              </w:rPr>
              <w:t>Constraints</w:t>
            </w:r>
            <w:r>
              <w:rPr>
                <w:webHidden/>
              </w:rPr>
              <w:tab/>
            </w:r>
            <w:r>
              <w:rPr>
                <w:webHidden/>
              </w:rPr>
              <w:fldChar w:fldCharType="begin"/>
            </w:r>
            <w:r>
              <w:rPr>
                <w:webHidden/>
              </w:rPr>
              <w:instrText xml:space="preserve"> PAGEREF _Toc209526267 \h </w:instrText>
            </w:r>
            <w:r>
              <w:rPr>
                <w:webHidden/>
              </w:rPr>
            </w:r>
            <w:r>
              <w:rPr>
                <w:webHidden/>
              </w:rPr>
              <w:fldChar w:fldCharType="separate"/>
            </w:r>
            <w:r w:rsidR="00A85AC9">
              <w:rPr>
                <w:webHidden/>
              </w:rPr>
              <w:t>2</w:t>
            </w:r>
            <w:r>
              <w:rPr>
                <w:webHidden/>
              </w:rPr>
              <w:fldChar w:fldCharType="end"/>
            </w:r>
          </w:hyperlink>
        </w:p>
        <w:p w14:paraId="563EF5D0" w14:textId="0150C2E6" w:rsidR="00EC1B52" w:rsidRDefault="00EC1B52">
          <w:pPr>
            <w:pStyle w:val="TOC2"/>
          </w:pPr>
          <w:hyperlink w:anchor="_Toc209526268" w:history="1">
            <w:r w:rsidRPr="00B46E2F">
              <w:rPr>
                <w:rStyle w:val="Hyperlink"/>
              </w:rPr>
              <w:t>Key evaluation questions</w:t>
            </w:r>
            <w:r>
              <w:rPr>
                <w:webHidden/>
              </w:rPr>
              <w:tab/>
            </w:r>
            <w:r>
              <w:rPr>
                <w:webHidden/>
              </w:rPr>
              <w:fldChar w:fldCharType="begin"/>
            </w:r>
            <w:r>
              <w:rPr>
                <w:webHidden/>
              </w:rPr>
              <w:instrText xml:space="preserve"> PAGEREF _Toc209526268 \h </w:instrText>
            </w:r>
            <w:r>
              <w:rPr>
                <w:webHidden/>
              </w:rPr>
            </w:r>
            <w:r>
              <w:rPr>
                <w:webHidden/>
              </w:rPr>
              <w:fldChar w:fldCharType="separate"/>
            </w:r>
            <w:r w:rsidR="00A85AC9">
              <w:rPr>
                <w:webHidden/>
              </w:rPr>
              <w:t>3</w:t>
            </w:r>
            <w:r>
              <w:rPr>
                <w:webHidden/>
              </w:rPr>
              <w:fldChar w:fldCharType="end"/>
            </w:r>
          </w:hyperlink>
        </w:p>
        <w:p w14:paraId="48690B7F" w14:textId="61549428" w:rsidR="00EC1B52" w:rsidRDefault="00EC1B52">
          <w:pPr>
            <w:pStyle w:val="TOC1"/>
          </w:pPr>
          <w:hyperlink w:anchor="_Toc209526269" w:history="1">
            <w:r w:rsidRPr="00B46E2F">
              <w:rPr>
                <w:rStyle w:val="Hyperlink"/>
              </w:rPr>
              <w:t>Chapter 2. Co-design process</w:t>
            </w:r>
            <w:r>
              <w:rPr>
                <w:webHidden/>
              </w:rPr>
              <w:tab/>
            </w:r>
            <w:r>
              <w:rPr>
                <w:webHidden/>
              </w:rPr>
              <w:fldChar w:fldCharType="begin"/>
            </w:r>
            <w:r>
              <w:rPr>
                <w:webHidden/>
              </w:rPr>
              <w:instrText xml:space="preserve"> PAGEREF _Toc209526269 \h </w:instrText>
            </w:r>
            <w:r>
              <w:rPr>
                <w:webHidden/>
              </w:rPr>
            </w:r>
            <w:r>
              <w:rPr>
                <w:webHidden/>
              </w:rPr>
              <w:fldChar w:fldCharType="separate"/>
            </w:r>
            <w:r w:rsidR="00A85AC9">
              <w:rPr>
                <w:webHidden/>
              </w:rPr>
              <w:t>4</w:t>
            </w:r>
            <w:r>
              <w:rPr>
                <w:webHidden/>
              </w:rPr>
              <w:fldChar w:fldCharType="end"/>
            </w:r>
          </w:hyperlink>
        </w:p>
        <w:p w14:paraId="00EAE64D" w14:textId="064C631A" w:rsidR="00EC1B52" w:rsidRDefault="00EC1B52">
          <w:pPr>
            <w:pStyle w:val="TOC2"/>
          </w:pPr>
          <w:hyperlink w:anchor="_Toc209526270" w:history="1">
            <w:r w:rsidRPr="00B46E2F">
              <w:rPr>
                <w:rStyle w:val="Hyperlink"/>
              </w:rPr>
              <w:t>Key findings on the co-design process</w:t>
            </w:r>
            <w:r>
              <w:rPr>
                <w:webHidden/>
              </w:rPr>
              <w:tab/>
            </w:r>
            <w:r>
              <w:rPr>
                <w:webHidden/>
              </w:rPr>
              <w:fldChar w:fldCharType="begin"/>
            </w:r>
            <w:r>
              <w:rPr>
                <w:webHidden/>
              </w:rPr>
              <w:instrText xml:space="preserve"> PAGEREF _Toc209526270 \h </w:instrText>
            </w:r>
            <w:r>
              <w:rPr>
                <w:webHidden/>
              </w:rPr>
            </w:r>
            <w:r>
              <w:rPr>
                <w:webHidden/>
              </w:rPr>
              <w:fldChar w:fldCharType="separate"/>
            </w:r>
            <w:r w:rsidR="00A85AC9">
              <w:rPr>
                <w:webHidden/>
              </w:rPr>
              <w:t>4</w:t>
            </w:r>
            <w:r>
              <w:rPr>
                <w:webHidden/>
              </w:rPr>
              <w:fldChar w:fldCharType="end"/>
            </w:r>
          </w:hyperlink>
        </w:p>
        <w:p w14:paraId="4E91BF4F" w14:textId="1B175F90" w:rsidR="00EC1B52" w:rsidRDefault="00EC1B52">
          <w:pPr>
            <w:pStyle w:val="TOC2"/>
          </w:pPr>
          <w:hyperlink w:anchor="_Toc209526271" w:history="1">
            <w:r w:rsidRPr="00B46E2F">
              <w:rPr>
                <w:rStyle w:val="Hyperlink"/>
              </w:rPr>
              <w:t>Stakeholder involvement</w:t>
            </w:r>
            <w:r>
              <w:rPr>
                <w:webHidden/>
              </w:rPr>
              <w:tab/>
            </w:r>
            <w:r>
              <w:rPr>
                <w:webHidden/>
              </w:rPr>
              <w:fldChar w:fldCharType="begin"/>
            </w:r>
            <w:r>
              <w:rPr>
                <w:webHidden/>
              </w:rPr>
              <w:instrText xml:space="preserve"> PAGEREF _Toc209526271 \h </w:instrText>
            </w:r>
            <w:r>
              <w:rPr>
                <w:webHidden/>
              </w:rPr>
            </w:r>
            <w:r>
              <w:rPr>
                <w:webHidden/>
              </w:rPr>
              <w:fldChar w:fldCharType="separate"/>
            </w:r>
            <w:r w:rsidR="00A85AC9">
              <w:rPr>
                <w:webHidden/>
              </w:rPr>
              <w:t>4</w:t>
            </w:r>
            <w:r>
              <w:rPr>
                <w:webHidden/>
              </w:rPr>
              <w:fldChar w:fldCharType="end"/>
            </w:r>
          </w:hyperlink>
        </w:p>
        <w:p w14:paraId="48652167" w14:textId="783D4FAB" w:rsidR="00EC1B52" w:rsidRDefault="00EC1B52">
          <w:pPr>
            <w:pStyle w:val="TOC2"/>
          </w:pPr>
          <w:hyperlink w:anchor="_Toc209526272" w:history="1">
            <w:r w:rsidRPr="00B46E2F">
              <w:rPr>
                <w:rStyle w:val="Hyperlink"/>
              </w:rPr>
              <w:t>Co-design</w:t>
            </w:r>
            <w:r>
              <w:rPr>
                <w:webHidden/>
              </w:rPr>
              <w:tab/>
            </w:r>
            <w:r>
              <w:rPr>
                <w:webHidden/>
              </w:rPr>
              <w:fldChar w:fldCharType="begin"/>
            </w:r>
            <w:r>
              <w:rPr>
                <w:webHidden/>
              </w:rPr>
              <w:instrText xml:space="preserve"> PAGEREF _Toc209526272 \h </w:instrText>
            </w:r>
            <w:r>
              <w:rPr>
                <w:webHidden/>
              </w:rPr>
            </w:r>
            <w:r>
              <w:rPr>
                <w:webHidden/>
              </w:rPr>
              <w:fldChar w:fldCharType="separate"/>
            </w:r>
            <w:r w:rsidR="00A85AC9">
              <w:rPr>
                <w:webHidden/>
              </w:rPr>
              <w:t>6</w:t>
            </w:r>
            <w:r>
              <w:rPr>
                <w:webHidden/>
              </w:rPr>
              <w:fldChar w:fldCharType="end"/>
            </w:r>
          </w:hyperlink>
        </w:p>
        <w:p w14:paraId="6ABF3A57" w14:textId="4E1E4281" w:rsidR="00EC1B52" w:rsidRDefault="00EC1B52">
          <w:pPr>
            <w:pStyle w:val="TOC2"/>
          </w:pPr>
          <w:hyperlink w:anchor="_Toc209526273" w:history="1">
            <w:r w:rsidRPr="00B46E2F">
              <w:rPr>
                <w:rStyle w:val="Hyperlink"/>
              </w:rPr>
              <w:t>Capturing the health needs of people with intellectual disability</w:t>
            </w:r>
            <w:r>
              <w:rPr>
                <w:webHidden/>
              </w:rPr>
              <w:tab/>
            </w:r>
            <w:r>
              <w:rPr>
                <w:webHidden/>
              </w:rPr>
              <w:fldChar w:fldCharType="begin"/>
            </w:r>
            <w:r>
              <w:rPr>
                <w:webHidden/>
              </w:rPr>
              <w:instrText xml:space="preserve"> PAGEREF _Toc209526273 \h </w:instrText>
            </w:r>
            <w:r>
              <w:rPr>
                <w:webHidden/>
              </w:rPr>
            </w:r>
            <w:r>
              <w:rPr>
                <w:webHidden/>
              </w:rPr>
              <w:fldChar w:fldCharType="separate"/>
            </w:r>
            <w:r w:rsidR="00A85AC9">
              <w:rPr>
                <w:webHidden/>
              </w:rPr>
              <w:t>6</w:t>
            </w:r>
            <w:r>
              <w:rPr>
                <w:webHidden/>
              </w:rPr>
              <w:fldChar w:fldCharType="end"/>
            </w:r>
          </w:hyperlink>
        </w:p>
        <w:p w14:paraId="452E1836" w14:textId="29AF15F7" w:rsidR="00EC1B52" w:rsidRDefault="00EC1B52">
          <w:pPr>
            <w:pStyle w:val="TOC2"/>
          </w:pPr>
          <w:hyperlink w:anchor="_Toc209526274" w:history="1">
            <w:r w:rsidRPr="00B46E2F">
              <w:rPr>
                <w:rStyle w:val="Hyperlink"/>
              </w:rPr>
              <w:t>Enablers and barriers in the co-design process</w:t>
            </w:r>
            <w:r>
              <w:rPr>
                <w:webHidden/>
              </w:rPr>
              <w:tab/>
            </w:r>
            <w:r>
              <w:rPr>
                <w:webHidden/>
              </w:rPr>
              <w:fldChar w:fldCharType="begin"/>
            </w:r>
            <w:r>
              <w:rPr>
                <w:webHidden/>
              </w:rPr>
              <w:instrText xml:space="preserve"> PAGEREF _Toc209526274 \h </w:instrText>
            </w:r>
            <w:r>
              <w:rPr>
                <w:webHidden/>
              </w:rPr>
            </w:r>
            <w:r>
              <w:rPr>
                <w:webHidden/>
              </w:rPr>
              <w:fldChar w:fldCharType="separate"/>
            </w:r>
            <w:r w:rsidR="00A85AC9">
              <w:rPr>
                <w:webHidden/>
              </w:rPr>
              <w:t>6</w:t>
            </w:r>
            <w:r>
              <w:rPr>
                <w:webHidden/>
              </w:rPr>
              <w:fldChar w:fldCharType="end"/>
            </w:r>
          </w:hyperlink>
        </w:p>
        <w:p w14:paraId="1463AC15" w14:textId="09FE049D" w:rsidR="00EC1B52" w:rsidRDefault="00EC1B52">
          <w:pPr>
            <w:pStyle w:val="TOC2"/>
          </w:pPr>
          <w:hyperlink w:anchor="_Toc209526275" w:history="1">
            <w:r w:rsidRPr="00B46E2F">
              <w:rPr>
                <w:rStyle w:val="Hyperlink"/>
              </w:rPr>
              <w:t>Lessons learned</w:t>
            </w:r>
            <w:r>
              <w:rPr>
                <w:webHidden/>
              </w:rPr>
              <w:tab/>
            </w:r>
            <w:r>
              <w:rPr>
                <w:webHidden/>
              </w:rPr>
              <w:fldChar w:fldCharType="begin"/>
            </w:r>
            <w:r>
              <w:rPr>
                <w:webHidden/>
              </w:rPr>
              <w:instrText xml:space="preserve"> PAGEREF _Toc209526275 \h </w:instrText>
            </w:r>
            <w:r>
              <w:rPr>
                <w:webHidden/>
              </w:rPr>
            </w:r>
            <w:r>
              <w:rPr>
                <w:webHidden/>
              </w:rPr>
              <w:fldChar w:fldCharType="separate"/>
            </w:r>
            <w:r w:rsidR="00A85AC9">
              <w:rPr>
                <w:webHidden/>
              </w:rPr>
              <w:t>8</w:t>
            </w:r>
            <w:r>
              <w:rPr>
                <w:webHidden/>
              </w:rPr>
              <w:fldChar w:fldCharType="end"/>
            </w:r>
          </w:hyperlink>
        </w:p>
        <w:p w14:paraId="4ECD5AA6" w14:textId="348CF1CC" w:rsidR="00EC1B52" w:rsidRDefault="00EC1B52">
          <w:pPr>
            <w:pStyle w:val="TOC1"/>
          </w:pPr>
          <w:hyperlink w:anchor="_Toc209526276" w:history="1">
            <w:r w:rsidRPr="00B46E2F">
              <w:rPr>
                <w:rStyle w:val="Hyperlink"/>
              </w:rPr>
              <w:t>Chapter 3. Suitability of the Framework</w:t>
            </w:r>
            <w:r>
              <w:rPr>
                <w:webHidden/>
              </w:rPr>
              <w:tab/>
            </w:r>
            <w:r>
              <w:rPr>
                <w:webHidden/>
              </w:rPr>
              <w:fldChar w:fldCharType="begin"/>
            </w:r>
            <w:r>
              <w:rPr>
                <w:webHidden/>
              </w:rPr>
              <w:instrText xml:space="preserve"> PAGEREF _Toc209526276 \h </w:instrText>
            </w:r>
            <w:r>
              <w:rPr>
                <w:webHidden/>
              </w:rPr>
            </w:r>
            <w:r>
              <w:rPr>
                <w:webHidden/>
              </w:rPr>
              <w:fldChar w:fldCharType="separate"/>
            </w:r>
            <w:r w:rsidR="00A85AC9">
              <w:rPr>
                <w:webHidden/>
              </w:rPr>
              <w:t>9</w:t>
            </w:r>
            <w:r>
              <w:rPr>
                <w:webHidden/>
              </w:rPr>
              <w:fldChar w:fldCharType="end"/>
            </w:r>
          </w:hyperlink>
        </w:p>
        <w:p w14:paraId="371B74E9" w14:textId="0BE24EC8" w:rsidR="00EC1B52" w:rsidRDefault="00EC1B52">
          <w:pPr>
            <w:pStyle w:val="TOC2"/>
          </w:pPr>
          <w:hyperlink w:anchor="_Toc209526277" w:history="1">
            <w:r w:rsidRPr="00B46E2F">
              <w:rPr>
                <w:rStyle w:val="Hyperlink"/>
              </w:rPr>
              <w:t>Key findings on the suitability of the Framework</w:t>
            </w:r>
            <w:r>
              <w:rPr>
                <w:webHidden/>
              </w:rPr>
              <w:tab/>
            </w:r>
            <w:r>
              <w:rPr>
                <w:webHidden/>
              </w:rPr>
              <w:fldChar w:fldCharType="begin"/>
            </w:r>
            <w:r>
              <w:rPr>
                <w:webHidden/>
              </w:rPr>
              <w:instrText xml:space="preserve"> PAGEREF _Toc209526277 \h </w:instrText>
            </w:r>
            <w:r>
              <w:rPr>
                <w:webHidden/>
              </w:rPr>
            </w:r>
            <w:r>
              <w:rPr>
                <w:webHidden/>
              </w:rPr>
              <w:fldChar w:fldCharType="separate"/>
            </w:r>
            <w:r w:rsidR="00A85AC9">
              <w:rPr>
                <w:webHidden/>
              </w:rPr>
              <w:t>9</w:t>
            </w:r>
            <w:r>
              <w:rPr>
                <w:webHidden/>
              </w:rPr>
              <w:fldChar w:fldCharType="end"/>
            </w:r>
          </w:hyperlink>
        </w:p>
        <w:p w14:paraId="3360E9FC" w14:textId="67997874" w:rsidR="00EC1B52" w:rsidRDefault="00EC1B52">
          <w:pPr>
            <w:pStyle w:val="TOC2"/>
          </w:pPr>
          <w:hyperlink w:anchor="_Toc209526278" w:history="1">
            <w:r w:rsidRPr="00B46E2F">
              <w:rPr>
                <w:rStyle w:val="Hyperlink"/>
              </w:rPr>
              <w:t>Strengths of the Framework and other considerations</w:t>
            </w:r>
            <w:r>
              <w:rPr>
                <w:webHidden/>
              </w:rPr>
              <w:tab/>
            </w:r>
            <w:r>
              <w:rPr>
                <w:webHidden/>
              </w:rPr>
              <w:fldChar w:fldCharType="begin"/>
            </w:r>
            <w:r>
              <w:rPr>
                <w:webHidden/>
              </w:rPr>
              <w:instrText xml:space="preserve"> PAGEREF _Toc209526278 \h </w:instrText>
            </w:r>
            <w:r>
              <w:rPr>
                <w:webHidden/>
              </w:rPr>
            </w:r>
            <w:r>
              <w:rPr>
                <w:webHidden/>
              </w:rPr>
              <w:fldChar w:fldCharType="separate"/>
            </w:r>
            <w:r w:rsidR="00A85AC9">
              <w:rPr>
                <w:webHidden/>
              </w:rPr>
              <w:t>10</w:t>
            </w:r>
            <w:r>
              <w:rPr>
                <w:webHidden/>
              </w:rPr>
              <w:fldChar w:fldCharType="end"/>
            </w:r>
          </w:hyperlink>
        </w:p>
        <w:p w14:paraId="27FD2C22" w14:textId="248D563B" w:rsidR="00EC1B52" w:rsidRDefault="00EC1B52">
          <w:pPr>
            <w:pStyle w:val="TOC2"/>
          </w:pPr>
          <w:hyperlink w:anchor="_Toc209526279" w:history="1">
            <w:r w:rsidRPr="00B46E2F">
              <w:rPr>
                <w:rStyle w:val="Hyperlink"/>
              </w:rPr>
              <w:t>Usefulness of supporting resources</w:t>
            </w:r>
            <w:r>
              <w:rPr>
                <w:webHidden/>
              </w:rPr>
              <w:tab/>
            </w:r>
            <w:r>
              <w:rPr>
                <w:webHidden/>
              </w:rPr>
              <w:fldChar w:fldCharType="begin"/>
            </w:r>
            <w:r>
              <w:rPr>
                <w:webHidden/>
              </w:rPr>
              <w:instrText xml:space="preserve"> PAGEREF _Toc209526279 \h </w:instrText>
            </w:r>
            <w:r>
              <w:rPr>
                <w:webHidden/>
              </w:rPr>
            </w:r>
            <w:r>
              <w:rPr>
                <w:webHidden/>
              </w:rPr>
              <w:fldChar w:fldCharType="separate"/>
            </w:r>
            <w:r w:rsidR="00A85AC9">
              <w:rPr>
                <w:webHidden/>
              </w:rPr>
              <w:t>11</w:t>
            </w:r>
            <w:r>
              <w:rPr>
                <w:webHidden/>
              </w:rPr>
              <w:fldChar w:fldCharType="end"/>
            </w:r>
          </w:hyperlink>
        </w:p>
        <w:p w14:paraId="3692E80C" w14:textId="5ABE9B43" w:rsidR="00EC1B52" w:rsidRDefault="00EC1B52">
          <w:pPr>
            <w:pStyle w:val="TOC2"/>
          </w:pPr>
          <w:hyperlink w:anchor="_Toc209526280" w:history="1">
            <w:r w:rsidRPr="00B46E2F">
              <w:rPr>
                <w:rStyle w:val="Hyperlink"/>
              </w:rPr>
              <w:t>Willingness to implement the Framework</w:t>
            </w:r>
            <w:r>
              <w:rPr>
                <w:webHidden/>
              </w:rPr>
              <w:tab/>
            </w:r>
            <w:r>
              <w:rPr>
                <w:webHidden/>
              </w:rPr>
              <w:fldChar w:fldCharType="begin"/>
            </w:r>
            <w:r>
              <w:rPr>
                <w:webHidden/>
              </w:rPr>
              <w:instrText xml:space="preserve"> PAGEREF _Toc209526280 \h </w:instrText>
            </w:r>
            <w:r>
              <w:rPr>
                <w:webHidden/>
              </w:rPr>
            </w:r>
            <w:r>
              <w:rPr>
                <w:webHidden/>
              </w:rPr>
              <w:fldChar w:fldCharType="separate"/>
            </w:r>
            <w:r w:rsidR="00A85AC9">
              <w:rPr>
                <w:webHidden/>
              </w:rPr>
              <w:t>12</w:t>
            </w:r>
            <w:r>
              <w:rPr>
                <w:webHidden/>
              </w:rPr>
              <w:fldChar w:fldCharType="end"/>
            </w:r>
          </w:hyperlink>
        </w:p>
        <w:p w14:paraId="3CDCEA14" w14:textId="78051E57" w:rsidR="00EC1B52" w:rsidRDefault="00EC1B52">
          <w:pPr>
            <w:pStyle w:val="TOC1"/>
          </w:pPr>
          <w:hyperlink w:anchor="_Toc209526281" w:history="1">
            <w:r w:rsidRPr="00B46E2F">
              <w:rPr>
                <w:rStyle w:val="Hyperlink"/>
              </w:rPr>
              <w:t>Chapter 4. Impact and influence</w:t>
            </w:r>
            <w:r>
              <w:rPr>
                <w:webHidden/>
              </w:rPr>
              <w:tab/>
            </w:r>
            <w:r>
              <w:rPr>
                <w:webHidden/>
              </w:rPr>
              <w:fldChar w:fldCharType="begin"/>
            </w:r>
            <w:r>
              <w:rPr>
                <w:webHidden/>
              </w:rPr>
              <w:instrText xml:space="preserve"> PAGEREF _Toc209526281 \h </w:instrText>
            </w:r>
            <w:r>
              <w:rPr>
                <w:webHidden/>
              </w:rPr>
            </w:r>
            <w:r>
              <w:rPr>
                <w:webHidden/>
              </w:rPr>
              <w:fldChar w:fldCharType="separate"/>
            </w:r>
            <w:r w:rsidR="00A85AC9">
              <w:rPr>
                <w:webHidden/>
              </w:rPr>
              <w:t>15</w:t>
            </w:r>
            <w:r>
              <w:rPr>
                <w:webHidden/>
              </w:rPr>
              <w:fldChar w:fldCharType="end"/>
            </w:r>
          </w:hyperlink>
        </w:p>
        <w:p w14:paraId="020CD351" w14:textId="37525C3D" w:rsidR="00EC1B52" w:rsidRDefault="00EC1B52">
          <w:pPr>
            <w:pStyle w:val="TOC2"/>
          </w:pPr>
          <w:hyperlink w:anchor="_Toc209526282" w:history="1">
            <w:r w:rsidRPr="00B46E2F">
              <w:rPr>
                <w:rStyle w:val="Hyperlink"/>
              </w:rPr>
              <w:t>Key findings on the impact and influence of the Framework</w:t>
            </w:r>
            <w:r>
              <w:rPr>
                <w:webHidden/>
              </w:rPr>
              <w:tab/>
            </w:r>
            <w:r>
              <w:rPr>
                <w:webHidden/>
              </w:rPr>
              <w:fldChar w:fldCharType="begin"/>
            </w:r>
            <w:r>
              <w:rPr>
                <w:webHidden/>
              </w:rPr>
              <w:instrText xml:space="preserve"> PAGEREF _Toc209526282 \h </w:instrText>
            </w:r>
            <w:r>
              <w:rPr>
                <w:webHidden/>
              </w:rPr>
            </w:r>
            <w:r>
              <w:rPr>
                <w:webHidden/>
              </w:rPr>
              <w:fldChar w:fldCharType="separate"/>
            </w:r>
            <w:r w:rsidR="00A85AC9">
              <w:rPr>
                <w:webHidden/>
              </w:rPr>
              <w:t>15</w:t>
            </w:r>
            <w:r>
              <w:rPr>
                <w:webHidden/>
              </w:rPr>
              <w:fldChar w:fldCharType="end"/>
            </w:r>
          </w:hyperlink>
        </w:p>
        <w:p w14:paraId="411379EE" w14:textId="161821E7" w:rsidR="00EC1B52" w:rsidRDefault="00EC1B52">
          <w:pPr>
            <w:pStyle w:val="TOC2"/>
          </w:pPr>
          <w:hyperlink w:anchor="_Toc209526283" w:history="1">
            <w:r w:rsidRPr="00B46E2F">
              <w:rPr>
                <w:rStyle w:val="Hyperlink"/>
              </w:rPr>
              <w:t>Awareness of the Framework</w:t>
            </w:r>
            <w:r>
              <w:rPr>
                <w:webHidden/>
              </w:rPr>
              <w:tab/>
            </w:r>
            <w:r>
              <w:rPr>
                <w:webHidden/>
              </w:rPr>
              <w:fldChar w:fldCharType="begin"/>
            </w:r>
            <w:r>
              <w:rPr>
                <w:webHidden/>
              </w:rPr>
              <w:instrText xml:space="preserve"> PAGEREF _Toc209526283 \h </w:instrText>
            </w:r>
            <w:r>
              <w:rPr>
                <w:webHidden/>
              </w:rPr>
            </w:r>
            <w:r>
              <w:rPr>
                <w:webHidden/>
              </w:rPr>
              <w:fldChar w:fldCharType="separate"/>
            </w:r>
            <w:r w:rsidR="00A85AC9">
              <w:rPr>
                <w:webHidden/>
              </w:rPr>
              <w:t>16</w:t>
            </w:r>
            <w:r>
              <w:rPr>
                <w:webHidden/>
              </w:rPr>
              <w:fldChar w:fldCharType="end"/>
            </w:r>
          </w:hyperlink>
        </w:p>
        <w:p w14:paraId="23397F73" w14:textId="4881D74C" w:rsidR="00EC1B52" w:rsidRDefault="00EC1B52">
          <w:pPr>
            <w:pStyle w:val="TOC2"/>
          </w:pPr>
          <w:hyperlink w:anchor="_Toc209526284" w:history="1">
            <w:r w:rsidRPr="00B46E2F">
              <w:rPr>
                <w:rStyle w:val="Hyperlink"/>
              </w:rPr>
              <w:t>Implementation of the Framework by universities</w:t>
            </w:r>
            <w:r>
              <w:rPr>
                <w:webHidden/>
              </w:rPr>
              <w:tab/>
            </w:r>
            <w:r>
              <w:rPr>
                <w:webHidden/>
              </w:rPr>
              <w:fldChar w:fldCharType="begin"/>
            </w:r>
            <w:r>
              <w:rPr>
                <w:webHidden/>
              </w:rPr>
              <w:instrText xml:space="preserve"> PAGEREF _Toc209526284 \h </w:instrText>
            </w:r>
            <w:r>
              <w:rPr>
                <w:webHidden/>
              </w:rPr>
            </w:r>
            <w:r>
              <w:rPr>
                <w:webHidden/>
              </w:rPr>
              <w:fldChar w:fldCharType="separate"/>
            </w:r>
            <w:r w:rsidR="00A85AC9">
              <w:rPr>
                <w:webHidden/>
              </w:rPr>
              <w:t>16</w:t>
            </w:r>
            <w:r>
              <w:rPr>
                <w:webHidden/>
              </w:rPr>
              <w:fldChar w:fldCharType="end"/>
            </w:r>
          </w:hyperlink>
        </w:p>
        <w:p w14:paraId="6FDB1D0A" w14:textId="3D1A574C" w:rsidR="00EC1B52" w:rsidRDefault="00EC1B52">
          <w:pPr>
            <w:pStyle w:val="TOC2"/>
          </w:pPr>
          <w:hyperlink w:anchor="_Toc209526285" w:history="1">
            <w:r w:rsidRPr="00B46E2F">
              <w:rPr>
                <w:rStyle w:val="Hyperlink"/>
              </w:rPr>
              <w:t>Barriers to implementation</w:t>
            </w:r>
            <w:r>
              <w:rPr>
                <w:webHidden/>
              </w:rPr>
              <w:tab/>
            </w:r>
            <w:r>
              <w:rPr>
                <w:webHidden/>
              </w:rPr>
              <w:fldChar w:fldCharType="begin"/>
            </w:r>
            <w:r>
              <w:rPr>
                <w:webHidden/>
              </w:rPr>
              <w:instrText xml:space="preserve"> PAGEREF _Toc209526285 \h </w:instrText>
            </w:r>
            <w:r>
              <w:rPr>
                <w:webHidden/>
              </w:rPr>
            </w:r>
            <w:r>
              <w:rPr>
                <w:webHidden/>
              </w:rPr>
              <w:fldChar w:fldCharType="separate"/>
            </w:r>
            <w:r w:rsidR="00A85AC9">
              <w:rPr>
                <w:webHidden/>
              </w:rPr>
              <w:t>22</w:t>
            </w:r>
            <w:r>
              <w:rPr>
                <w:webHidden/>
              </w:rPr>
              <w:fldChar w:fldCharType="end"/>
            </w:r>
          </w:hyperlink>
        </w:p>
        <w:p w14:paraId="43F606AA" w14:textId="5FCF91DD" w:rsidR="00EC1B52" w:rsidRDefault="00EC1B52">
          <w:pPr>
            <w:pStyle w:val="TOC2"/>
          </w:pPr>
          <w:hyperlink w:anchor="_Toc209526286" w:history="1">
            <w:r w:rsidRPr="00B46E2F">
              <w:rPr>
                <w:rStyle w:val="Hyperlink"/>
              </w:rPr>
              <w:t>Considerations for future implementation</w:t>
            </w:r>
            <w:r>
              <w:rPr>
                <w:webHidden/>
              </w:rPr>
              <w:tab/>
            </w:r>
            <w:r>
              <w:rPr>
                <w:webHidden/>
              </w:rPr>
              <w:fldChar w:fldCharType="begin"/>
            </w:r>
            <w:r>
              <w:rPr>
                <w:webHidden/>
              </w:rPr>
              <w:instrText xml:space="preserve"> PAGEREF _Toc209526286 \h </w:instrText>
            </w:r>
            <w:r>
              <w:rPr>
                <w:webHidden/>
              </w:rPr>
            </w:r>
            <w:r>
              <w:rPr>
                <w:webHidden/>
              </w:rPr>
              <w:fldChar w:fldCharType="separate"/>
            </w:r>
            <w:r w:rsidR="00A85AC9">
              <w:rPr>
                <w:webHidden/>
              </w:rPr>
              <w:t>23</w:t>
            </w:r>
            <w:r>
              <w:rPr>
                <w:webHidden/>
              </w:rPr>
              <w:fldChar w:fldCharType="end"/>
            </w:r>
          </w:hyperlink>
        </w:p>
        <w:p w14:paraId="506A6F50" w14:textId="76553A61" w:rsidR="00EC1B52" w:rsidRDefault="00EC1B52">
          <w:pPr>
            <w:pStyle w:val="TOC1"/>
          </w:pPr>
          <w:hyperlink w:anchor="_Toc209526287" w:history="1">
            <w:r w:rsidRPr="00B46E2F">
              <w:rPr>
                <w:rStyle w:val="Hyperlink"/>
              </w:rPr>
              <w:t>Chapter 5. Conclusion</w:t>
            </w:r>
            <w:r>
              <w:rPr>
                <w:webHidden/>
              </w:rPr>
              <w:tab/>
            </w:r>
            <w:r>
              <w:rPr>
                <w:webHidden/>
              </w:rPr>
              <w:fldChar w:fldCharType="begin"/>
            </w:r>
            <w:r>
              <w:rPr>
                <w:webHidden/>
              </w:rPr>
              <w:instrText xml:space="preserve"> PAGEREF _Toc209526287 \h </w:instrText>
            </w:r>
            <w:r>
              <w:rPr>
                <w:webHidden/>
              </w:rPr>
            </w:r>
            <w:r>
              <w:rPr>
                <w:webHidden/>
              </w:rPr>
              <w:fldChar w:fldCharType="separate"/>
            </w:r>
            <w:r w:rsidR="00A85AC9">
              <w:rPr>
                <w:webHidden/>
              </w:rPr>
              <w:t>25</w:t>
            </w:r>
            <w:r>
              <w:rPr>
                <w:webHidden/>
              </w:rPr>
              <w:fldChar w:fldCharType="end"/>
            </w:r>
          </w:hyperlink>
        </w:p>
        <w:p w14:paraId="3F7169AD" w14:textId="1E3D3BD0" w:rsidR="006A48F3" w:rsidRPr="002522EF" w:rsidRDefault="00EC1B52" w:rsidP="007B5E86">
          <w:r>
            <w:fldChar w:fldCharType="end"/>
          </w:r>
        </w:p>
      </w:sdtContent>
    </w:sdt>
    <w:p w14:paraId="727F4465" w14:textId="0D8F6FE8" w:rsidR="00CF14A6" w:rsidRPr="00C52A46" w:rsidRDefault="00CF14A6" w:rsidP="003D31FD">
      <w:pPr>
        <w:pStyle w:val="Heading1nonumbering"/>
      </w:pPr>
      <w:bookmarkStart w:id="0" w:name="_Toc201586347"/>
      <w:bookmarkStart w:id="1" w:name="_Toc209526254"/>
      <w:r w:rsidRPr="00C52A46">
        <w:lastRenderedPageBreak/>
        <w:t>Acknowledgements</w:t>
      </w:r>
      <w:bookmarkEnd w:id="0"/>
      <w:bookmarkEnd w:id="1"/>
    </w:p>
    <w:p w14:paraId="176FD39A" w14:textId="4421D0A8" w:rsidR="00CF14A6" w:rsidRPr="00C52A46" w:rsidRDefault="00C05667" w:rsidP="00346C4A">
      <w:r>
        <w:t>The evaluation team would like to thank all individuals and organisations who have taken part in consultations and surveys</w:t>
      </w:r>
      <w:r w:rsidR="00C20C3D">
        <w:t>,</w:t>
      </w:r>
      <w:r>
        <w:t xml:space="preserve"> and contributed to the evaluation of the Curriculum Development Project. This includes members of the Intellectual Disability Focus Group, Education and Training Expert Advisory Group, Framework Drafting Group,</w:t>
      </w:r>
      <w:r w:rsidR="00F95E1E">
        <w:t xml:space="preserve"> and</w:t>
      </w:r>
      <w:r>
        <w:t xml:space="preserve"> Resource Development Project. Our </w:t>
      </w:r>
      <w:r w:rsidR="00F95E1E">
        <w:t xml:space="preserve">sincere </w:t>
      </w:r>
      <w:r>
        <w:t xml:space="preserve">thanks also to the team </w:t>
      </w:r>
      <w:r w:rsidR="00F95E1E">
        <w:t xml:space="preserve">in the </w:t>
      </w:r>
      <w:r w:rsidR="00F95E1E" w:rsidRPr="00F95E1E">
        <w:t>Priority Populations Section, Primary Care Access and Integration Branch</w:t>
      </w:r>
      <w:r w:rsidR="00F95E1E">
        <w:t xml:space="preserve"> of the Department of Health, Disability and Ageing for their guidance throughout the project. </w:t>
      </w:r>
    </w:p>
    <w:p w14:paraId="6DC390DB" w14:textId="77777777" w:rsidR="00C20C3D" w:rsidRPr="002522EF" w:rsidRDefault="00C20C3D" w:rsidP="002522EF">
      <w:r>
        <w:br w:type="page"/>
      </w:r>
    </w:p>
    <w:p w14:paraId="381566A1" w14:textId="4D2DB69D" w:rsidR="00CF14A6" w:rsidRPr="00C52A46" w:rsidRDefault="00B654DF" w:rsidP="003D31FD">
      <w:pPr>
        <w:pStyle w:val="Heading1nonumbering"/>
      </w:pPr>
      <w:bookmarkStart w:id="2" w:name="_Toc201586348"/>
      <w:bookmarkStart w:id="3" w:name="_Toc209526255"/>
      <w:r w:rsidRPr="00C52A46">
        <w:lastRenderedPageBreak/>
        <w:t xml:space="preserve">Executive </w:t>
      </w:r>
      <w:r w:rsidR="00CF14A6" w:rsidRPr="00C52A46">
        <w:t>Summary</w:t>
      </w:r>
      <w:bookmarkEnd w:id="2"/>
      <w:bookmarkEnd w:id="3"/>
    </w:p>
    <w:p w14:paraId="5FAC6FA6" w14:textId="04674729" w:rsidR="00B654DF" w:rsidRDefault="009B0AB8" w:rsidP="002522EF">
      <w:pPr>
        <w:pStyle w:val="Heading2"/>
      </w:pPr>
      <w:bookmarkStart w:id="4" w:name="_Toc209526256"/>
      <w:r>
        <w:t>Curriculum Development Project</w:t>
      </w:r>
      <w:bookmarkEnd w:id="4"/>
    </w:p>
    <w:p w14:paraId="704F6C16" w14:textId="31F28D24" w:rsidR="009B0AB8" w:rsidRDefault="009B0AB8" w:rsidP="002522EF">
      <w:r w:rsidRPr="00C52A46">
        <w:t>The National Roadmap for Improving the Health of People with Intellectual Disability (the Roadmap) is a landmark document. The Roadmap puts people with intellectual disability at the centre of the reform process and sets out a comprehensive range of actions to improve their health outcomes.</w:t>
      </w:r>
    </w:p>
    <w:p w14:paraId="656994B2" w14:textId="7C057EED" w:rsidR="009B0AB8" w:rsidRPr="00C52A46" w:rsidRDefault="009B0AB8" w:rsidP="002522EF">
      <w:r>
        <w:t>The Curriculum Development Project (</w:t>
      </w:r>
      <w:r w:rsidRPr="00C52A46">
        <w:t>CDP</w:t>
      </w:r>
      <w:r>
        <w:t>)</w:t>
      </w:r>
      <w:r w:rsidRPr="00C52A46">
        <w:t xml:space="preserve"> was a key project funded under the Roadmap. The Australian Government allocated $4.7 million over 4 years (from 2021-22 to 2024-2025) to the CDP. </w:t>
      </w:r>
    </w:p>
    <w:p w14:paraId="35CFA455" w14:textId="1E7A4F4D" w:rsidR="009B0AB8" w:rsidRDefault="009B0AB8" w:rsidP="002522EF">
      <w:r w:rsidRPr="00C52A46">
        <w:t xml:space="preserve">The CDP was established </w:t>
      </w:r>
      <w:r w:rsidRPr="00A53F62">
        <w:t>to design and develop intellectual disability health capabilities, tools and resources to improve pre-registration education for health professionals, improving their knowledge of intellectual disability health to instil positive, respectful attitudes towards people with intellectual disability.</w:t>
      </w:r>
    </w:p>
    <w:p w14:paraId="217C2C27" w14:textId="0625BEA0" w:rsidR="00C20C3D" w:rsidRDefault="00C20C3D" w:rsidP="002522EF">
      <w:r w:rsidRPr="00C52A46">
        <w:t xml:space="preserve">The Department </w:t>
      </w:r>
      <w:r>
        <w:t xml:space="preserve">of Health, Disability and Ageing </w:t>
      </w:r>
      <w:r w:rsidRPr="00C52A46">
        <w:t>conducted the project in two phases</w:t>
      </w:r>
      <w:r>
        <w:t>:</w:t>
      </w:r>
    </w:p>
    <w:p w14:paraId="05CF1F33" w14:textId="77777777" w:rsidR="00C20C3D" w:rsidRPr="002522EF" w:rsidRDefault="00C20C3D" w:rsidP="002522EF">
      <w:pPr>
        <w:pStyle w:val="ListBullet"/>
      </w:pPr>
      <w:r w:rsidRPr="002522EF">
        <w:t>Phase 1 included development and promotion of the Intellectual Disability Health Capability Framework. Phase 1 commenced in March 2021, the completed Framework was published in April 2024, and promotional activity continued to June 2025.</w:t>
      </w:r>
    </w:p>
    <w:p w14:paraId="4250881F" w14:textId="2B688783" w:rsidR="00C20C3D" w:rsidRPr="002522EF" w:rsidRDefault="00C20C3D" w:rsidP="002522EF">
      <w:pPr>
        <w:pStyle w:val="ListBullet"/>
      </w:pPr>
      <w:r w:rsidRPr="002522EF">
        <w:t xml:space="preserve">Phase 2 included development of education resources for use by health educators to support implementation of the Framework into pre-registration health education curricula. Supporting resources were developed through 2023, 2024 and 2025. Final education resources </w:t>
      </w:r>
      <w:r w:rsidR="00A2061C" w:rsidRPr="002522EF">
        <w:t>were</w:t>
      </w:r>
      <w:r w:rsidRPr="002522EF">
        <w:t xml:space="preserve"> published in June 2025.</w:t>
      </w:r>
    </w:p>
    <w:p w14:paraId="27D29341" w14:textId="25A3DE9A" w:rsidR="009B0AB8" w:rsidRDefault="009B0AB8" w:rsidP="002522EF">
      <w:pPr>
        <w:pStyle w:val="Heading2"/>
      </w:pPr>
      <w:bookmarkStart w:id="5" w:name="_Toc209526257"/>
      <w:r>
        <w:t>Project evaluation</w:t>
      </w:r>
      <w:bookmarkEnd w:id="5"/>
    </w:p>
    <w:p w14:paraId="06FAE0A2" w14:textId="08FAC987" w:rsidR="009B0AB8" w:rsidRDefault="009B0AB8" w:rsidP="00245196">
      <w:r w:rsidRPr="00C52A46">
        <w:t xml:space="preserve">The </w:t>
      </w:r>
      <w:r w:rsidR="007C2313">
        <w:t xml:space="preserve">mixed-methodology </w:t>
      </w:r>
      <w:r w:rsidRPr="00C52A46">
        <w:t>evaluation of CDP was focused on implementation and the short-term outcomes of the CDP.</w:t>
      </w:r>
      <w:r>
        <w:t xml:space="preserve"> </w:t>
      </w:r>
      <w:r w:rsidRPr="00C52A46">
        <w:t>This Evaluation Report focuses on project outcomes in response to the three key evaluation questions</w:t>
      </w:r>
      <w:r w:rsidR="00C20C3D">
        <w:t>:</w:t>
      </w:r>
    </w:p>
    <w:p w14:paraId="58BC305F" w14:textId="77777777" w:rsidR="009B0AB8" w:rsidRDefault="009B0AB8" w:rsidP="009B0AB8">
      <w:pPr>
        <w:pStyle w:val="ListBullet"/>
      </w:pPr>
      <w:r>
        <w:t>Has there been a quality, inclusive and collaborative co-design process in the development of the Intellectual Disability Health Capability Framework?</w:t>
      </w:r>
    </w:p>
    <w:p w14:paraId="7040B7B3" w14:textId="77777777" w:rsidR="009B0AB8" w:rsidRDefault="009B0AB8" w:rsidP="009B0AB8">
      <w:pPr>
        <w:pStyle w:val="ListBullet"/>
      </w:pPr>
      <w:r>
        <w:t>Is the Intellectual Disability Health Capability Framework suitable for use by universities and accreditation authorities?</w:t>
      </w:r>
    </w:p>
    <w:p w14:paraId="4D4E742B" w14:textId="7FD02C4E" w:rsidR="009B0AB8" w:rsidRPr="00C52A46" w:rsidRDefault="009B0AB8" w:rsidP="009B0AB8">
      <w:pPr>
        <w:pStyle w:val="ListBullet"/>
      </w:pPr>
      <w:r>
        <w:t>What impact has the Intellectual Disability Health Capability Framework had on influencing consideration of the health needs of people with intellectual disability in university curricula and accreditation standards?</w:t>
      </w:r>
    </w:p>
    <w:p w14:paraId="6554327C" w14:textId="55E06564" w:rsidR="00C20C3D" w:rsidRPr="00C52A46" w:rsidRDefault="00C20C3D" w:rsidP="00245196">
      <w:r w:rsidRPr="00C52A46">
        <w:t xml:space="preserve">Both qualitative and quantitative data were collected </w:t>
      </w:r>
      <w:r w:rsidR="007C2313">
        <w:t xml:space="preserve">from self-reported surveys and stakeholder groups </w:t>
      </w:r>
      <w:r w:rsidRPr="00C52A46">
        <w:t>to inform the evaluation.</w:t>
      </w:r>
    </w:p>
    <w:p w14:paraId="0D9507A9" w14:textId="77777777" w:rsidR="00E743BC" w:rsidRPr="002522EF" w:rsidRDefault="00E743BC" w:rsidP="002522EF">
      <w:r>
        <w:br w:type="page"/>
      </w:r>
    </w:p>
    <w:p w14:paraId="79D68711" w14:textId="024E36B2" w:rsidR="00B654DF" w:rsidRDefault="009B0AB8" w:rsidP="002522EF">
      <w:pPr>
        <w:pStyle w:val="Heading2"/>
      </w:pPr>
      <w:bookmarkStart w:id="6" w:name="_Toc209526258"/>
      <w:r>
        <w:lastRenderedPageBreak/>
        <w:t>K</w:t>
      </w:r>
      <w:r w:rsidR="00B654DF" w:rsidRPr="00C52A46">
        <w:t>ey evaluation findings</w:t>
      </w:r>
      <w:bookmarkEnd w:id="6"/>
    </w:p>
    <w:p w14:paraId="0A612FE8" w14:textId="2476A208" w:rsidR="009E661E" w:rsidRPr="0093308A" w:rsidRDefault="009E661E" w:rsidP="002522EF">
      <w:pPr>
        <w:pStyle w:val="Caption"/>
      </w:pPr>
      <w:r w:rsidRPr="0093308A">
        <w:t>Key finding 1. Co-design process</w:t>
      </w:r>
    </w:p>
    <w:p w14:paraId="60C0B709" w14:textId="77777777" w:rsidR="00E743BC" w:rsidRPr="009D0F1F" w:rsidRDefault="007C2313" w:rsidP="009D0F1F">
      <w:pPr>
        <w:pStyle w:val="Boxtype"/>
      </w:pPr>
      <w:r w:rsidRPr="009D0F1F">
        <w:t>The development of the Framework was guided by inclusive and collaborative processes. Broad and representative stakeholder consultation was conducted throughout the project, with co-design approaches employed in certain phases. These efforts also helped identify key opportunities for improvement</w:t>
      </w:r>
      <w:r w:rsidR="009E661E" w:rsidRPr="009D0F1F">
        <w:t xml:space="preserve">. </w:t>
      </w:r>
    </w:p>
    <w:p w14:paraId="13E35E0F" w14:textId="270E57B0" w:rsidR="009B0AB8" w:rsidRPr="00F13B69" w:rsidRDefault="009B0AB8">
      <w:pPr>
        <w:pStyle w:val="Indent"/>
        <w:numPr>
          <w:ilvl w:val="1"/>
          <w:numId w:val="14"/>
        </w:numPr>
        <w:rPr>
          <w:vanish/>
        </w:rPr>
      </w:pPr>
      <w:r w:rsidRPr="00466B47">
        <w:t xml:space="preserve">People with intellectual disability were not </w:t>
      </w:r>
      <w:r w:rsidR="001F2EA6" w:rsidRPr="00466B47">
        <w:t xml:space="preserve">core </w:t>
      </w:r>
      <w:r w:rsidRPr="00466B47">
        <w:t>members of the Drafting Group. Instead, people with intellectual disability engaged with the Framework development through:</w:t>
      </w:r>
    </w:p>
    <w:p w14:paraId="149C30D4" w14:textId="1F96D7D8" w:rsidR="009B0AB8" w:rsidRPr="0090728D" w:rsidRDefault="00277E7F" w:rsidP="0090728D">
      <w:pPr>
        <w:pStyle w:val="ListBullet3"/>
      </w:pPr>
      <w:r w:rsidRPr="0090728D">
        <w:t xml:space="preserve">Participation in the </w:t>
      </w:r>
      <w:r w:rsidR="009B0AB8" w:rsidRPr="0090728D">
        <w:t xml:space="preserve">Intellectual Disability Focus Group </w:t>
      </w:r>
      <w:r w:rsidRPr="0090728D">
        <w:t>consultation</w:t>
      </w:r>
    </w:p>
    <w:p w14:paraId="470A0484" w14:textId="21C666FE" w:rsidR="009B0AB8" w:rsidRPr="0090728D" w:rsidRDefault="00277E7F" w:rsidP="0090728D">
      <w:pPr>
        <w:pStyle w:val="ListBullet3"/>
      </w:pPr>
      <w:r w:rsidRPr="0090728D">
        <w:t xml:space="preserve">Inclusion of </w:t>
      </w:r>
      <w:r w:rsidR="009B0AB8" w:rsidRPr="0090728D">
        <w:t xml:space="preserve">a person with intellectual disability </w:t>
      </w:r>
      <w:r w:rsidRPr="0090728D">
        <w:t>in a lived experience researcher role throughout parts of the Framework and associated resource development process.</w:t>
      </w:r>
      <w:r w:rsidR="009B0AB8" w:rsidRPr="0090728D">
        <w:t xml:space="preserve"> </w:t>
      </w:r>
    </w:p>
    <w:p w14:paraId="4780BD0C" w14:textId="23424480" w:rsidR="009E661E" w:rsidRPr="00466B47" w:rsidRDefault="00E1641C" w:rsidP="00E1641C">
      <w:pPr>
        <w:pStyle w:val="Indent"/>
      </w:pPr>
      <w:r>
        <w:t>1.2</w:t>
      </w:r>
      <w:r>
        <w:tab/>
      </w:r>
      <w:r w:rsidR="009B0AB8" w:rsidRPr="00466B47">
        <w:t>Early in the project there was insufficient engagement with First Nations peoples and representatives. The Department acknowledged this as a major gap in the process and took action. Action taken included alternative consultation methods with stakeholders and renewed invitations to participate to the First Nations Disability Network.</w:t>
      </w:r>
    </w:p>
    <w:p w14:paraId="11700F6C" w14:textId="4C5CD22E" w:rsidR="000E0538" w:rsidRPr="009E661E" w:rsidRDefault="009E661E" w:rsidP="002522EF">
      <w:pPr>
        <w:pStyle w:val="Caption"/>
        <w:rPr>
          <w:lang w:val="en"/>
        </w:rPr>
      </w:pPr>
      <w:r w:rsidRPr="009E661E">
        <w:rPr>
          <w:lang w:val="en"/>
        </w:rPr>
        <w:t>Key finding 2. Suitability of the Framework</w:t>
      </w:r>
    </w:p>
    <w:p w14:paraId="1DD2E9D1" w14:textId="77777777" w:rsidR="009B0AB8" w:rsidRPr="009D0F1F" w:rsidRDefault="009B0AB8" w:rsidP="009D0F1F">
      <w:pPr>
        <w:pStyle w:val="Boxtype"/>
      </w:pPr>
      <w:r w:rsidRPr="009D0F1F">
        <w:t>The Intellectual Disability Health Capability Framework was reported to be suitable for use by universities and accreditation authorities.</w:t>
      </w:r>
    </w:p>
    <w:p w14:paraId="564AE13C" w14:textId="3939DFB6" w:rsidR="009E661E" w:rsidRPr="002C2EBE" w:rsidRDefault="000E0538" w:rsidP="008524C0">
      <w:pPr>
        <w:pStyle w:val="ListNumber3"/>
      </w:pPr>
      <w:r w:rsidRPr="002C2EBE">
        <w:t xml:space="preserve">University stakeholders indicated they were willing to implement the Framework into curricula. It was important to recognise intellectual disability health in curricula and it is already included in curricula at some universities. The core capabilities within the Framework were considered relevant and there was some alignment and clarity on where the capabilities could be incorporated into curricula. </w:t>
      </w:r>
    </w:p>
    <w:p w14:paraId="685D8A30" w14:textId="77777777" w:rsidR="009E661E" w:rsidRPr="002C2EBE" w:rsidRDefault="000E0538" w:rsidP="008524C0">
      <w:pPr>
        <w:pStyle w:val="ListNumber3"/>
      </w:pPr>
      <w:r w:rsidRPr="002C2EBE">
        <w:t>Accreditation authorities indicated they were willing to implement the Framework into accreditation standards. The Framework was considered relevant to their accreditation body, and it was important for the needs of people with intellectual disability to be recognised within accreditation standards and/or professional standards for health professionals</w:t>
      </w:r>
      <w:r w:rsidR="009E661E" w:rsidRPr="002C2EBE">
        <w:t>.</w:t>
      </w:r>
    </w:p>
    <w:p w14:paraId="26FD9209" w14:textId="77777777" w:rsidR="009E661E" w:rsidRPr="002C2EBE" w:rsidRDefault="000E0538" w:rsidP="008524C0">
      <w:pPr>
        <w:pStyle w:val="ListNumber3"/>
      </w:pPr>
      <w:r w:rsidRPr="002C2EBE">
        <w:t>The capacity assessment resources within the Framework were considered useful by university and accreditation sector stakeholders. An assessment of the suite of education resources was not within the scope of this evaluation as it was published in June 2025</w:t>
      </w:r>
      <w:r w:rsidR="009E661E" w:rsidRPr="002C2EBE">
        <w:t>.</w:t>
      </w:r>
    </w:p>
    <w:p w14:paraId="1A865DC1" w14:textId="4FCC0017" w:rsidR="00954210" w:rsidRDefault="000E0538" w:rsidP="008524C0">
      <w:pPr>
        <w:pStyle w:val="ListNumber3"/>
      </w:pPr>
      <w:r w:rsidRPr="002C2EBE">
        <w:t>While</w:t>
      </w:r>
      <w:r w:rsidRPr="00466B47">
        <w:t xml:space="preserve"> stakeholders reported a willingness to implement the Framework, this did not translate to a corresponding level of action in implementation or preparing for implementation. The barriers to implementation are discussed in </w:t>
      </w:r>
      <w:hyperlink w:anchor="_Impact_and_influence" w:history="1">
        <w:r w:rsidRPr="00273968">
          <w:rPr>
            <w:rStyle w:val="Hyperlink"/>
          </w:rPr>
          <w:t>Chapter 4</w:t>
        </w:r>
      </w:hyperlink>
      <w:r w:rsidR="00E743BC" w:rsidRPr="00466B47">
        <w:t>.</w:t>
      </w:r>
      <w:r w:rsidRPr="00466B47">
        <w:t xml:space="preserve"> </w:t>
      </w:r>
    </w:p>
    <w:p w14:paraId="715258FF" w14:textId="77777777" w:rsidR="00954210" w:rsidRDefault="00954210">
      <w:pPr>
        <w:spacing w:before="0" w:after="0" w:line="240" w:lineRule="auto"/>
      </w:pPr>
      <w:r>
        <w:br w:type="page"/>
      </w:r>
    </w:p>
    <w:p w14:paraId="09E07A44" w14:textId="1530FA2B" w:rsidR="0057163A" w:rsidRPr="002522EF" w:rsidRDefault="0057163A" w:rsidP="002522EF">
      <w:pPr>
        <w:pStyle w:val="Caption"/>
      </w:pPr>
      <w:r w:rsidRPr="002522EF">
        <w:lastRenderedPageBreak/>
        <w:t>Key finding 3. Impact and influence</w:t>
      </w:r>
    </w:p>
    <w:p w14:paraId="085E7D2A" w14:textId="12FE4089" w:rsidR="00277E7F" w:rsidRPr="009D0F1F" w:rsidRDefault="00E51EAB" w:rsidP="009D0F1F">
      <w:pPr>
        <w:pStyle w:val="Boxtype"/>
      </w:pPr>
      <w:bookmarkStart w:id="7" w:name="_Hlk201583055"/>
      <w:r w:rsidRPr="009D0F1F">
        <w:t>At this early stage of implementation, t</w:t>
      </w:r>
      <w:r w:rsidR="00277E7F" w:rsidRPr="009D0F1F">
        <w:t xml:space="preserve">he Framework has had </w:t>
      </w:r>
      <w:r w:rsidRPr="009D0F1F">
        <w:t>minimal</w:t>
      </w:r>
      <w:r w:rsidR="00277E7F" w:rsidRPr="009D0F1F">
        <w:t xml:space="preserve"> impact on influencing consideration of the health needs of people with intellectual disability in university curricula and accreditation standards.</w:t>
      </w:r>
      <w:r w:rsidR="00252D83" w:rsidRPr="009D0F1F">
        <w:t xml:space="preserve"> </w:t>
      </w:r>
      <w:r w:rsidRPr="009D0F1F">
        <w:t xml:space="preserve">This level of impact was not surprising considering the barriers identified during the evaluation. Despite these barriers there were examples of Framework implementation. </w:t>
      </w:r>
    </w:p>
    <w:bookmarkEnd w:id="7"/>
    <w:p w14:paraId="58A30EED" w14:textId="4DE8FE3B" w:rsidR="000E0538" w:rsidRPr="00466B47" w:rsidRDefault="000E0538">
      <w:pPr>
        <w:pStyle w:val="ListNumber4"/>
        <w:numPr>
          <w:ilvl w:val="1"/>
          <w:numId w:val="9"/>
        </w:numPr>
        <w:ind w:left="567" w:hanging="567"/>
      </w:pPr>
      <w:r w:rsidRPr="00466B47">
        <w:t>There was awareness of the Framework among university and accreditation sector stakeholders. This may be because many stakeholders who participated in the evaluation were already engaged in the CDP and with the Framework development process.</w:t>
      </w:r>
    </w:p>
    <w:p w14:paraId="02806E65" w14:textId="4CD2CC00" w:rsidR="000E0538" w:rsidRPr="00EB37B9" w:rsidRDefault="000E0538">
      <w:pPr>
        <w:pStyle w:val="ListNumber4"/>
        <w:numPr>
          <w:ilvl w:val="1"/>
          <w:numId w:val="9"/>
        </w:numPr>
        <w:ind w:left="567" w:hanging="567"/>
      </w:pPr>
      <w:r w:rsidRPr="008524C0">
        <w:t>Some</w:t>
      </w:r>
      <w:r w:rsidRPr="00EB37B9">
        <w:t xml:space="preserve"> universities had commenced implementation of the Framework, and planning for implementation increased over the 12 months after the Framework’s release. Implementation was in the disciplines of dentistry and oral health therapy, occupational therapy, physiotherapy and psychology. Approaches to implementation included integration into both theoretical and practical teaching and learning.</w:t>
      </w:r>
    </w:p>
    <w:p w14:paraId="1417D96F" w14:textId="00BC248C" w:rsidR="000E0538" w:rsidRPr="00466B47" w:rsidRDefault="000E0538">
      <w:pPr>
        <w:pStyle w:val="ListNumber4"/>
        <w:numPr>
          <w:ilvl w:val="1"/>
          <w:numId w:val="9"/>
        </w:numPr>
        <w:ind w:left="567" w:hanging="567"/>
      </w:pPr>
      <w:r w:rsidRPr="00466B47">
        <w:t>Some accreditation authorities were planning to implement the Framework and 1 is not. Accreditation review cycles are 4-5 years in duration and the integration of the Framework into accreditation standards was considered to be a long-term endeavour.</w:t>
      </w:r>
    </w:p>
    <w:p w14:paraId="71FD2867" w14:textId="5971E071" w:rsidR="000E0538" w:rsidRPr="00466B47" w:rsidRDefault="000E0538">
      <w:pPr>
        <w:pStyle w:val="ListNumber4"/>
        <w:numPr>
          <w:ilvl w:val="1"/>
          <w:numId w:val="9"/>
        </w:numPr>
        <w:ind w:left="567" w:hanging="567"/>
      </w:pPr>
      <w:r w:rsidRPr="00466B47">
        <w:t xml:space="preserve">There were barriers to implementation faced in both the education and accreditation sectors. The barriers included extended timeframes for curricula and accreditation reviews, crowded curricula, resourcing and workforce, and lack of understanding and support for the Framework. These barriers will require time, resources and targeted promotion of the Framework to be addressed. A key barrier for the accreditation sector was the incompatibility between the detailed capabilities in the Framework and the high-level attributes documented in accreditation standards. This indicates that the Framework cannot be implemented by the accreditation sector as the project intended, and further consideration about implementation will be required. </w:t>
      </w:r>
    </w:p>
    <w:p w14:paraId="29E5B953" w14:textId="2A1742FE" w:rsidR="009E661E" w:rsidRPr="00466B47" w:rsidRDefault="000E0538">
      <w:pPr>
        <w:pStyle w:val="ListNumber4"/>
        <w:numPr>
          <w:ilvl w:val="1"/>
          <w:numId w:val="9"/>
        </w:numPr>
        <w:ind w:left="567" w:hanging="567"/>
      </w:pPr>
      <w:r w:rsidRPr="00466B47">
        <w:t>Based on the project timeline there were barriers to evaluating the impact and influence of the Framework. The publication of the Framework in April 2024 and the suite of education resources in June 2025 precluded meaningful evaluation of impact and influence. Additional evaluation to assess these domains over a longer time period will be required in the future.</w:t>
      </w:r>
    </w:p>
    <w:p w14:paraId="29E7E3C5" w14:textId="77777777" w:rsidR="009E661E" w:rsidRDefault="009E661E" w:rsidP="002522EF">
      <w:pPr>
        <w:pStyle w:val="Heading2"/>
      </w:pPr>
      <w:bookmarkStart w:id="8" w:name="_Toc209526259"/>
      <w:r>
        <w:t>Summary</w:t>
      </w:r>
      <w:bookmarkEnd w:id="8"/>
    </w:p>
    <w:p w14:paraId="3A581728" w14:textId="15E5EFE5" w:rsidR="009E661E" w:rsidRDefault="009E661E" w:rsidP="009E661E">
      <w:r w:rsidRPr="00E67D9B">
        <w:t>In summary, the Framework was developed through inclusive, collaborative processes, including broad stakeholder consultation and co-design. University and accreditation stakeholders expressed willingness to integrate the Framework into curricula and standards, recogni</w:t>
      </w:r>
      <w:r>
        <w:t>s</w:t>
      </w:r>
      <w:r w:rsidRPr="00E67D9B">
        <w:t>ing its relevance and the importance of addressing intellectual disability health. While the Framework’s capacity assessment resources were seen as useful, actual implementation efforts remained limited at this early stage. Despite minimal immediate impact, some examples of implementation were observed</w:t>
      </w:r>
      <w:r w:rsidR="00AF6A6E">
        <w:t xml:space="preserve">. </w:t>
      </w:r>
    </w:p>
    <w:p w14:paraId="7B696A7E" w14:textId="77777777" w:rsidR="00CF14A6" w:rsidRPr="00C52A46" w:rsidRDefault="00CF14A6" w:rsidP="003D31FD">
      <w:pPr>
        <w:pStyle w:val="Heading1nonumbering"/>
      </w:pPr>
      <w:bookmarkStart w:id="9" w:name="_Toc201586349"/>
      <w:bookmarkStart w:id="10" w:name="_Toc209526260"/>
      <w:r w:rsidRPr="00C52A46">
        <w:t>Introduction</w:t>
      </w:r>
      <w:bookmarkEnd w:id="9"/>
      <w:bookmarkEnd w:id="10"/>
    </w:p>
    <w:p w14:paraId="29EE997C" w14:textId="08B9EDEC" w:rsidR="00E17180" w:rsidRPr="00C52A46" w:rsidRDefault="00DF456C" w:rsidP="00E17180">
      <w:r>
        <w:t>T</w:t>
      </w:r>
      <w:r w:rsidR="00E17180" w:rsidRPr="00C52A46">
        <w:t>he Australian Government Department of Health and Aged Care (</w:t>
      </w:r>
      <w:r w:rsidR="00EF26F0" w:rsidRPr="00C52A46">
        <w:t>the Department</w:t>
      </w:r>
      <w:r w:rsidR="00E17180" w:rsidRPr="00C52A46">
        <w:t xml:space="preserve">) </w:t>
      </w:r>
      <w:r>
        <w:t>commissioned the</w:t>
      </w:r>
      <w:r w:rsidR="007332B6" w:rsidRPr="00C52A46">
        <w:t xml:space="preserve"> independent</w:t>
      </w:r>
      <w:r w:rsidR="00E17180" w:rsidRPr="00C52A46">
        <w:t xml:space="preserve"> monitoring and evaluation of the Curriculum Development Project (CDP)</w:t>
      </w:r>
      <w:r w:rsidR="007332B6" w:rsidRPr="00C52A46">
        <w:t>. The aim was to evaluate whether the CDP was appropriate and effective, and the evaluation period was</w:t>
      </w:r>
      <w:r w:rsidR="00E17180" w:rsidRPr="00C52A46">
        <w:t xml:space="preserve"> between April 2022 and June 2025.</w:t>
      </w:r>
    </w:p>
    <w:p w14:paraId="18D1F179" w14:textId="0EFCDA3C" w:rsidR="00E17180" w:rsidRPr="00C52A46" w:rsidRDefault="00E17180" w:rsidP="00E17180">
      <w:r w:rsidRPr="00C52A46">
        <w:lastRenderedPageBreak/>
        <w:t xml:space="preserve">This Evaluation Report focuses on </w:t>
      </w:r>
      <w:r w:rsidR="00EC7A02" w:rsidRPr="00C52A46">
        <w:t xml:space="preserve">project </w:t>
      </w:r>
      <w:r w:rsidRPr="00C52A46">
        <w:t xml:space="preserve">outcomes in response to </w:t>
      </w:r>
      <w:r w:rsidR="006A48F3" w:rsidRPr="00C52A46">
        <w:t xml:space="preserve">the three </w:t>
      </w:r>
      <w:r w:rsidRPr="00C52A46">
        <w:t>key evaluation question</w:t>
      </w:r>
      <w:r w:rsidR="006A48F3" w:rsidRPr="00C52A46">
        <w:t>s</w:t>
      </w:r>
      <w:r w:rsidRPr="00C52A46">
        <w:t>.</w:t>
      </w:r>
      <w:r w:rsidR="00EC7A02" w:rsidRPr="00C52A46">
        <w:t xml:space="preserve"> Further details on the evaluation questions and methods are provided in </w:t>
      </w:r>
      <w:hyperlink w:anchor="_Evaluation_purpose_and" w:history="1">
        <w:r w:rsidR="002528EE" w:rsidRPr="00711654">
          <w:rPr>
            <w:rStyle w:val="Hyperlink"/>
          </w:rPr>
          <w:t>Chapter </w:t>
        </w:r>
        <w:r w:rsidR="00EC7A02" w:rsidRPr="00711654">
          <w:rPr>
            <w:rStyle w:val="Hyperlink"/>
          </w:rPr>
          <w:t>1</w:t>
        </w:r>
      </w:hyperlink>
      <w:r w:rsidR="00EC7A02" w:rsidRPr="00C52A46">
        <w:t>.</w:t>
      </w:r>
    </w:p>
    <w:p w14:paraId="014AF458" w14:textId="57DE5BF0" w:rsidR="00B654DF" w:rsidRPr="00C52A46" w:rsidRDefault="00B654DF" w:rsidP="00364C38">
      <w:pPr>
        <w:pStyle w:val="Heading2"/>
      </w:pPr>
      <w:bookmarkStart w:id="11" w:name="_Toc201586350"/>
      <w:bookmarkStart w:id="12" w:name="_Toc209526261"/>
      <w:r w:rsidRPr="00C52A46">
        <w:t>Background and context</w:t>
      </w:r>
      <w:bookmarkEnd w:id="11"/>
      <w:bookmarkEnd w:id="12"/>
    </w:p>
    <w:p w14:paraId="1592A1D2" w14:textId="35F39C51" w:rsidR="00A53F62" w:rsidRDefault="00005575" w:rsidP="00A53F62">
      <w:r w:rsidRPr="00C52A46">
        <w:t>The National Roadmap for Improving the Health of People with Intellectual Disability (the Roadmap) is a landmark document</w:t>
      </w:r>
      <w:r w:rsidR="007332B6" w:rsidRPr="00C52A46">
        <w:t>. The Roadmap</w:t>
      </w:r>
      <w:r w:rsidRPr="00C52A46">
        <w:t xml:space="preserve"> puts people with intellectual disability at the centre of the reform process and sets out a comprehensive range of actions to improve their health outcomes. It forms part of the Primary Health Care 10 Year Plan. The Roadmap also takes into account the health system issues that were </w:t>
      </w:r>
      <w:r w:rsidR="007332B6" w:rsidRPr="00C52A46">
        <w:t>identified</w:t>
      </w:r>
      <w:r w:rsidRPr="00C52A46">
        <w:t xml:space="preserve"> in the Royal Commission into Violence, Abuse, Neglect and Exploitation of People with Disability (The Royal Commission) and particularly the actions required to improve the health of people with intellectual disability. </w:t>
      </w:r>
      <w:r w:rsidR="00630D3A">
        <w:t xml:space="preserve">The Royal Commission </w:t>
      </w:r>
      <w:r w:rsidR="00A53F62">
        <w:t>identified that people with disability “</w:t>
      </w:r>
      <w:r w:rsidR="00A53F62" w:rsidRPr="00630D3A">
        <w:t xml:space="preserve">face a range of barriers to accessing quality health care. These must be removed by building the capability of the health care </w:t>
      </w:r>
      <w:r w:rsidR="00466B47" w:rsidRPr="00630D3A">
        <w:t>workforce and</w:t>
      </w:r>
      <w:r w:rsidR="00A53F62" w:rsidRPr="00630D3A">
        <w:t xml:space="preserve"> identifying adaptations and supports required for a person-centred approach</w:t>
      </w:r>
      <w:r w:rsidR="00A53F62">
        <w:t>”</w:t>
      </w:r>
      <w:r w:rsidR="00A53F62" w:rsidRPr="00630D3A">
        <w:t>.</w:t>
      </w:r>
      <w:r w:rsidR="00A53F62">
        <w:rPr>
          <w:rStyle w:val="FootnoteReference"/>
        </w:rPr>
        <w:footnoteReference w:id="2"/>
      </w:r>
    </w:p>
    <w:p w14:paraId="338C9109" w14:textId="0879EBDE" w:rsidR="00B654DF" w:rsidRPr="00C52A46" w:rsidRDefault="00B654DF" w:rsidP="00364C38">
      <w:pPr>
        <w:pStyle w:val="Heading2"/>
      </w:pPr>
      <w:bookmarkStart w:id="13" w:name="_Toc201586351"/>
      <w:bookmarkStart w:id="14" w:name="_Toc209526262"/>
      <w:r w:rsidRPr="00C52A46">
        <w:t>Project overview</w:t>
      </w:r>
      <w:bookmarkEnd w:id="13"/>
      <w:bookmarkEnd w:id="14"/>
      <w:r w:rsidRPr="00C52A46">
        <w:t xml:space="preserve"> </w:t>
      </w:r>
    </w:p>
    <w:p w14:paraId="50F07CFC" w14:textId="77777777" w:rsidR="00034E38" w:rsidRPr="00C52A46" w:rsidRDefault="00034E38" w:rsidP="00CA6389">
      <w:r w:rsidRPr="00C52A46">
        <w:t xml:space="preserve">CDP was a key project funded under the Roadmap. The Australian Government allocated $4.7 million over 4 years (from 2021-22 to 2024-2025) to the CDP. The CDP sits within element C of the Roadmap: Support for health care professionals to provide better care for people with intellectual disability. </w:t>
      </w:r>
    </w:p>
    <w:p w14:paraId="21496D37" w14:textId="2A5EE904" w:rsidR="00A53F62" w:rsidRDefault="00E17180" w:rsidP="006B72CF">
      <w:r w:rsidRPr="00C52A46">
        <w:t xml:space="preserve">The CDP </w:t>
      </w:r>
      <w:r w:rsidR="00EF26F0" w:rsidRPr="00C52A46">
        <w:t xml:space="preserve">was established </w:t>
      </w:r>
      <w:r w:rsidR="00A53F62" w:rsidRPr="00A53F62">
        <w:t xml:space="preserve">to design and develop intellectual disability health capabilities, tools and resources to improve pre-registration education for health professionals, improving their knowledge of intellectual disability health to instil positive, respectful attitudes towards people with intellectual disability. </w:t>
      </w:r>
    </w:p>
    <w:p w14:paraId="786257D6" w14:textId="32B6939B" w:rsidR="006B72CF" w:rsidRPr="00C52A46" w:rsidRDefault="006B72CF" w:rsidP="006B72CF">
      <w:r w:rsidRPr="00C52A46">
        <w:t xml:space="preserve">The goal of CDP was </w:t>
      </w:r>
      <w:r w:rsidRPr="00C52A46">
        <w:rPr>
          <w:i/>
          <w:iCs/>
        </w:rPr>
        <w:t>‘To improve the health care of people with intellectual disability by improving the knowledge, communication, and attitudes of health care professionals in their pre-registration university education’</w:t>
      </w:r>
      <w:r w:rsidRPr="00C52A46">
        <w:t>.</w:t>
      </w:r>
    </w:p>
    <w:p w14:paraId="6FD0B57C" w14:textId="77777777" w:rsidR="006B72CF" w:rsidRPr="00C52A46" w:rsidRDefault="006B72CF" w:rsidP="003E1B92">
      <w:pPr>
        <w:keepNext/>
      </w:pPr>
      <w:r w:rsidRPr="00C52A46">
        <w:t>The objectives of CDP were:</w:t>
      </w:r>
    </w:p>
    <w:p w14:paraId="34CF514E" w14:textId="77777777" w:rsidR="006B72CF" w:rsidRPr="00C52A46" w:rsidRDefault="006B72CF" w:rsidP="006B72CF">
      <w:pPr>
        <w:pStyle w:val="ListBullet"/>
      </w:pPr>
      <w:r w:rsidRPr="00C52A46">
        <w:t>Develop an intellectual disability health capability framework by December 2022</w:t>
      </w:r>
    </w:p>
    <w:p w14:paraId="106EEF89" w14:textId="77777777" w:rsidR="006B72CF" w:rsidRPr="00C52A46" w:rsidRDefault="006B72CF" w:rsidP="006B72CF">
      <w:pPr>
        <w:pStyle w:val="ListBullet"/>
      </w:pPr>
      <w:r w:rsidRPr="00C52A46">
        <w:t>Develop supporting resources to align with the capability framework by June 2025</w:t>
      </w:r>
    </w:p>
    <w:p w14:paraId="0AE81837" w14:textId="77777777" w:rsidR="006B72CF" w:rsidRPr="00C52A46" w:rsidRDefault="006B72CF" w:rsidP="006B72CF">
      <w:pPr>
        <w:pStyle w:val="ListBullet"/>
      </w:pPr>
      <w:r w:rsidRPr="00C52A46">
        <w:t>Host resources online by June 2025</w:t>
      </w:r>
    </w:p>
    <w:p w14:paraId="04F5A75D" w14:textId="77777777" w:rsidR="006B72CF" w:rsidRPr="00C52A46" w:rsidRDefault="006B72CF" w:rsidP="006B72CF">
      <w:pPr>
        <w:pStyle w:val="ListBullet"/>
      </w:pPr>
      <w:r w:rsidRPr="00C52A46">
        <w:t xml:space="preserve">Promote integration of intellectual disability health capabilities in health professional accreditation standards and university curricula </w:t>
      </w:r>
    </w:p>
    <w:p w14:paraId="21C9BC17" w14:textId="77777777" w:rsidR="00D71493" w:rsidRDefault="0070421C" w:rsidP="0093308A">
      <w:r w:rsidRPr="00C52A46">
        <w:t>The Department conducted the project in two phases</w:t>
      </w:r>
      <w:r w:rsidR="00D71493">
        <w:t>:</w:t>
      </w:r>
    </w:p>
    <w:p w14:paraId="3FD28898" w14:textId="77777777" w:rsidR="00D32802" w:rsidRDefault="0070421C" w:rsidP="00D32802">
      <w:pPr>
        <w:pStyle w:val="ListBullet"/>
      </w:pPr>
      <w:r w:rsidRPr="00C52A46">
        <w:lastRenderedPageBreak/>
        <w:t>Phase 1 included development and promotion of the Intellectual Disability Health Capability Framework.</w:t>
      </w:r>
      <w:r w:rsidR="00D71493">
        <w:t xml:space="preserve"> </w:t>
      </w:r>
      <w:r w:rsidRPr="00C52A46">
        <w:t xml:space="preserve">Phase 1 commenced in </w:t>
      </w:r>
      <w:r w:rsidR="00A53F62">
        <w:t>March 2021</w:t>
      </w:r>
      <w:r w:rsidRPr="00C52A46">
        <w:t>, the completed Framework was published in April 2024, and promotional activity continued to June 2025.</w:t>
      </w:r>
    </w:p>
    <w:p w14:paraId="1BB1F5E7" w14:textId="0D49505F" w:rsidR="00D32802" w:rsidRDefault="0070421C" w:rsidP="00D32802">
      <w:pPr>
        <w:pStyle w:val="ListBullet"/>
      </w:pPr>
      <w:r w:rsidRPr="00C52A46">
        <w:t xml:space="preserve">Phase 2 included development of education resources for use by health educators to support implementation of the Framework into pre-registration health education curricula. Supporting resources were developed through 2023, 2024 and 2025. Final education resources </w:t>
      </w:r>
      <w:r w:rsidR="00277E7F">
        <w:t>were</w:t>
      </w:r>
      <w:r w:rsidRPr="00C52A46">
        <w:t xml:space="preserve"> </w:t>
      </w:r>
      <w:r w:rsidRPr="00B86193">
        <w:t xml:space="preserve">published in </w:t>
      </w:r>
      <w:r w:rsidR="00B86193" w:rsidRPr="00B86193">
        <w:t>June</w:t>
      </w:r>
      <w:r w:rsidRPr="00B86193">
        <w:t xml:space="preserve"> 2025</w:t>
      </w:r>
      <w:r w:rsidRPr="00C52A46">
        <w:t>.</w:t>
      </w:r>
      <w:r w:rsidR="00D32802" w:rsidRPr="00D32802">
        <w:t xml:space="preserve"> </w:t>
      </w:r>
      <w:r w:rsidR="00D32802" w:rsidRPr="00C52A46">
        <w:t xml:space="preserve">The Framework was to be underpinned by an online resources hub with materials that can be adopted by education providers to assist with integrating intellectual disability health principles in their curricula. However, due to factors external to the CDP, establishment of the online resources hub is now being undertaken by the National Centre for Excellence in Intellectual Disability Health. The resources hub is no longer considered a deliverable under the CDP. The Framework and associated education resources will be transitioned to the online hub when it </w:t>
      </w:r>
      <w:r w:rsidR="00277E7F">
        <w:t>ha</w:t>
      </w:r>
      <w:r w:rsidR="00D32802" w:rsidRPr="00C52A46">
        <w:t xml:space="preserve">s </w:t>
      </w:r>
      <w:r w:rsidR="00277E7F">
        <w:t xml:space="preserve">been </w:t>
      </w:r>
      <w:r w:rsidR="00D32802" w:rsidRPr="00C52A46">
        <w:t>established</w:t>
      </w:r>
      <w:r w:rsidR="00277E7F">
        <w:t xml:space="preserve"> by the National Centre for Excellence</w:t>
      </w:r>
      <w:r w:rsidR="00D32802" w:rsidRPr="00C52A46">
        <w:t>.</w:t>
      </w:r>
    </w:p>
    <w:p w14:paraId="43480556" w14:textId="259BDDC0" w:rsidR="00D32802" w:rsidRDefault="00D32802" w:rsidP="00D32802">
      <w:r>
        <w:t>As part of the project governance processes the Department established a</w:t>
      </w:r>
      <w:r w:rsidRPr="00C52A46">
        <w:t xml:space="preserve">n Intellectual Disability Education and Training Expert Advisory Group (ETEAG) to provide expert advice and guidance on the implementation of education and training actions under the Roadmap; this included the development and implementation of the Framework. </w:t>
      </w:r>
      <w:r>
        <w:t xml:space="preserve">The Department also established an Intellectual Disability Focus Group to ensure the voices of people with intellectual disability were included in the Framework. </w:t>
      </w:r>
    </w:p>
    <w:p w14:paraId="2DFE061F" w14:textId="681D5882" w:rsidR="00D32802" w:rsidRDefault="00D32802" w:rsidP="0093308A">
      <w:r>
        <w:t xml:space="preserve">The processes and stages within the project are outlined in </w:t>
      </w:r>
      <w:r>
        <w:fldChar w:fldCharType="begin"/>
      </w:r>
      <w:r>
        <w:instrText xml:space="preserve"> REF _Ref199971814 \h </w:instrText>
      </w:r>
      <w:r w:rsidR="0093308A">
        <w:instrText xml:space="preserve"> \* MERGEFORMAT </w:instrText>
      </w:r>
      <w:r>
        <w:fldChar w:fldCharType="separate"/>
      </w:r>
      <w:r w:rsidR="00A85AC9">
        <w:t xml:space="preserve">Figure </w:t>
      </w:r>
      <w:r w:rsidR="00A85AC9">
        <w:rPr>
          <w:noProof/>
        </w:rPr>
        <w:t>1</w:t>
      </w:r>
      <w:r>
        <w:fldChar w:fldCharType="end"/>
      </w:r>
      <w:r>
        <w:t xml:space="preserve"> below. </w:t>
      </w:r>
    </w:p>
    <w:p w14:paraId="5F96829A" w14:textId="77777777" w:rsidR="00D71493" w:rsidRDefault="00B86193" w:rsidP="00D71493">
      <w:pPr>
        <w:keepNext/>
      </w:pPr>
      <w:r>
        <w:rPr>
          <w:noProof/>
        </w:rPr>
        <w:drawing>
          <wp:inline distT="0" distB="0" distL="0" distR="0" wp14:anchorId="67F307A7" wp14:editId="0A95EBE6">
            <wp:extent cx="5486400" cy="3200400"/>
            <wp:effectExtent l="0" t="0" r="0" b="19050"/>
            <wp:docPr id="1216654720" name="Diagram 1" descr="A flowchart showing the project stags and timeframes for the Framework develop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46B1058" w14:textId="355F7A7C" w:rsidR="00B86193" w:rsidRDefault="00D71493" w:rsidP="00D71493">
      <w:pPr>
        <w:pStyle w:val="Caption"/>
      </w:pPr>
      <w:bookmarkStart w:id="15" w:name="_Ref199971814"/>
      <w:r>
        <w:t xml:space="preserve">Figure </w:t>
      </w:r>
      <w:r>
        <w:fldChar w:fldCharType="begin"/>
      </w:r>
      <w:r>
        <w:instrText xml:space="preserve"> SEQ Figure \* ARABIC </w:instrText>
      </w:r>
      <w:r>
        <w:fldChar w:fldCharType="separate"/>
      </w:r>
      <w:r w:rsidR="00A85AC9">
        <w:rPr>
          <w:noProof/>
        </w:rPr>
        <w:t>1</w:t>
      </w:r>
      <w:r>
        <w:fldChar w:fldCharType="end"/>
      </w:r>
      <w:bookmarkEnd w:id="15"/>
      <w:r>
        <w:t xml:space="preserve">. </w:t>
      </w:r>
      <w:r w:rsidRPr="00EA1995">
        <w:t>Project stages and timeframes for the Framework development</w:t>
      </w:r>
    </w:p>
    <w:p w14:paraId="34B5032D" w14:textId="77777777" w:rsidR="00364C38" w:rsidRPr="00C52A46" w:rsidRDefault="00364C38" w:rsidP="00364C38">
      <w:pPr>
        <w:pStyle w:val="Heading2"/>
      </w:pPr>
      <w:bookmarkStart w:id="16" w:name="_Toc201586352"/>
      <w:bookmarkStart w:id="17" w:name="_Toc209526263"/>
      <w:r w:rsidRPr="00C52A46">
        <w:t>Project logic</w:t>
      </w:r>
      <w:bookmarkEnd w:id="16"/>
      <w:bookmarkEnd w:id="17"/>
    </w:p>
    <w:p w14:paraId="72E13292" w14:textId="0396FC34" w:rsidR="00620139" w:rsidRPr="00C52A46" w:rsidRDefault="00620139" w:rsidP="00620139">
      <w:r w:rsidRPr="00C52A46">
        <w:t>The project ha</w:t>
      </w:r>
      <w:r w:rsidR="00EC7A02" w:rsidRPr="00C52A46">
        <w:t>d</w:t>
      </w:r>
      <w:r w:rsidRPr="00C52A46">
        <w:t xml:space="preserve"> intended short-term, medium-term and long-term outcomes. These intended outcomes are summarised in the project logic in </w:t>
      </w:r>
      <w:r w:rsidR="00441337" w:rsidRPr="00C52A46">
        <w:fldChar w:fldCharType="begin"/>
      </w:r>
      <w:r w:rsidR="00441337" w:rsidRPr="00C52A46">
        <w:instrText xml:space="preserve"> REF _Ref199487878 \h </w:instrText>
      </w:r>
      <w:r w:rsidR="00441337" w:rsidRPr="00C52A46">
        <w:fldChar w:fldCharType="separate"/>
      </w:r>
      <w:r w:rsidR="00A85AC9" w:rsidRPr="00C52A46">
        <w:t xml:space="preserve">Figure </w:t>
      </w:r>
      <w:r w:rsidR="00A85AC9">
        <w:rPr>
          <w:noProof/>
        </w:rPr>
        <w:t>2</w:t>
      </w:r>
      <w:r w:rsidR="00441337" w:rsidRPr="00C52A46">
        <w:fldChar w:fldCharType="end"/>
      </w:r>
      <w:r w:rsidR="00441337" w:rsidRPr="00C52A46">
        <w:t xml:space="preserve"> </w:t>
      </w:r>
      <w:r w:rsidRPr="00C52A46">
        <w:t xml:space="preserve">below. </w:t>
      </w:r>
    </w:p>
    <w:p w14:paraId="66A89DDB" w14:textId="77777777" w:rsidR="00B13968" w:rsidRPr="00C52A46" w:rsidRDefault="00B13968" w:rsidP="00620139"/>
    <w:p w14:paraId="6DBCC09C" w14:textId="77777777" w:rsidR="00B13968" w:rsidRPr="00C52A46" w:rsidRDefault="00B13968" w:rsidP="00620139">
      <w:pPr>
        <w:sectPr w:rsidR="00B13968" w:rsidRPr="00C52A46" w:rsidSect="00EC1B52">
          <w:headerReference w:type="even" r:id="rId20"/>
          <w:headerReference w:type="default" r:id="rId21"/>
          <w:footerReference w:type="even" r:id="rId22"/>
          <w:footerReference w:type="default" r:id="rId23"/>
          <w:headerReference w:type="first" r:id="rId24"/>
          <w:footerReference w:type="first" r:id="rId25"/>
          <w:pgSz w:w="11906" w:h="16838"/>
          <w:pgMar w:top="1135" w:right="1418" w:bottom="1418" w:left="1418" w:header="709" w:footer="709" w:gutter="0"/>
          <w:pgNumType w:fmt="lowerRoman"/>
          <w:cols w:space="708"/>
          <w:docGrid w:linePitch="360"/>
        </w:sectPr>
      </w:pPr>
    </w:p>
    <w:p w14:paraId="69FFA350" w14:textId="77777777" w:rsidR="00441337" w:rsidRPr="00C52A46" w:rsidRDefault="00085591" w:rsidP="0090728D">
      <w:r w:rsidRPr="00C52A46">
        <w:rPr>
          <w:noProof/>
        </w:rPr>
        <w:lastRenderedPageBreak/>
        <w:drawing>
          <wp:inline distT="0" distB="0" distL="0" distR="0" wp14:anchorId="6730E7F4" wp14:editId="1E3AE996">
            <wp:extent cx="8711565" cy="5080000"/>
            <wp:effectExtent l="0" t="0" r="0" b="6350"/>
            <wp:docPr id="1976444327" name="Picture 1" descr="A diagram of the Curriculum Development Project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44327" name="Picture 1" descr="A diagram of the Curriculum Development Project Logic."/>
                    <pic:cNvPicPr/>
                  </pic:nvPicPr>
                  <pic:blipFill>
                    <a:blip r:embed="rId26"/>
                    <a:stretch>
                      <a:fillRect/>
                    </a:stretch>
                  </pic:blipFill>
                  <pic:spPr>
                    <a:xfrm>
                      <a:off x="0" y="0"/>
                      <a:ext cx="8711565" cy="5080000"/>
                    </a:xfrm>
                    <a:prstGeom prst="rect">
                      <a:avLst/>
                    </a:prstGeom>
                  </pic:spPr>
                </pic:pic>
              </a:graphicData>
            </a:graphic>
          </wp:inline>
        </w:drawing>
      </w:r>
    </w:p>
    <w:p w14:paraId="7D3609A5" w14:textId="63017BEF" w:rsidR="00B13968" w:rsidRPr="00C52A46" w:rsidRDefault="00441337" w:rsidP="0090728D">
      <w:pPr>
        <w:pStyle w:val="Caption"/>
        <w:sectPr w:rsidR="00B13968" w:rsidRPr="00C52A46" w:rsidSect="00B13968">
          <w:pgSz w:w="16838" w:h="11906" w:orient="landscape"/>
          <w:pgMar w:top="1418" w:right="1701" w:bottom="1418" w:left="1418" w:header="709" w:footer="709" w:gutter="0"/>
          <w:pgNumType w:fmt="lowerRoman"/>
          <w:cols w:space="708"/>
          <w:docGrid w:linePitch="360"/>
        </w:sectPr>
      </w:pPr>
      <w:bookmarkStart w:id="18" w:name="_Ref199487878"/>
      <w:r w:rsidRPr="00C52A46">
        <w:t xml:space="preserve">Figure </w:t>
      </w:r>
      <w:r w:rsidRPr="00C52A46">
        <w:fldChar w:fldCharType="begin"/>
      </w:r>
      <w:r w:rsidRPr="00C52A46">
        <w:instrText xml:space="preserve"> SEQ Figure \* ARABIC </w:instrText>
      </w:r>
      <w:r w:rsidRPr="00C52A46">
        <w:fldChar w:fldCharType="separate"/>
      </w:r>
      <w:r w:rsidR="00A85AC9">
        <w:rPr>
          <w:noProof/>
        </w:rPr>
        <w:t>2</w:t>
      </w:r>
      <w:r w:rsidRPr="00C52A46">
        <w:fldChar w:fldCharType="end"/>
      </w:r>
      <w:bookmarkEnd w:id="18"/>
      <w:r w:rsidRPr="00C52A46">
        <w:t>. Project logic for the Curriculum Development Project</w:t>
      </w:r>
      <w:r w:rsidR="00E17180" w:rsidRPr="00C52A46">
        <w:t xml:space="preserve"> </w:t>
      </w:r>
    </w:p>
    <w:p w14:paraId="370BCF4E" w14:textId="3AB06C8B" w:rsidR="00CF14A6" w:rsidRPr="00C52A46" w:rsidRDefault="00B654DF">
      <w:pPr>
        <w:pStyle w:val="Heading1"/>
        <w:numPr>
          <w:ilvl w:val="0"/>
          <w:numId w:val="7"/>
        </w:numPr>
      </w:pPr>
      <w:bookmarkStart w:id="19" w:name="_Toc201586353"/>
      <w:bookmarkStart w:id="20" w:name="_Evaluation_purpose_and"/>
      <w:bookmarkStart w:id="21" w:name="_Toc209526264"/>
      <w:bookmarkEnd w:id="20"/>
      <w:r w:rsidRPr="00C52A46">
        <w:lastRenderedPageBreak/>
        <w:t>Evaluation purpose and approach</w:t>
      </w:r>
      <w:bookmarkEnd w:id="19"/>
      <w:bookmarkEnd w:id="21"/>
    </w:p>
    <w:p w14:paraId="2507B832" w14:textId="03941852" w:rsidR="00205A93" w:rsidRPr="00C52A46" w:rsidRDefault="003D7C7D" w:rsidP="00346C4A">
      <w:r w:rsidRPr="00C52A46">
        <w:t>This chapter outlines the purpose and scope of the evaluation, overall approach, key questions and the limitations associated with the evaluation.</w:t>
      </w:r>
    </w:p>
    <w:p w14:paraId="226F5DEF" w14:textId="2B7FE2D3" w:rsidR="00B654DF" w:rsidRPr="00C52A46" w:rsidRDefault="00085591" w:rsidP="003D7C7D">
      <w:pPr>
        <w:pStyle w:val="Heading2"/>
      </w:pPr>
      <w:bookmarkStart w:id="22" w:name="_Toc201586354"/>
      <w:bookmarkStart w:id="23" w:name="_Toc209526265"/>
      <w:r w:rsidRPr="00C52A46">
        <w:t>Evaluation p</w:t>
      </w:r>
      <w:r w:rsidR="00B654DF" w:rsidRPr="00C52A46">
        <w:t>urpose and scope</w:t>
      </w:r>
      <w:bookmarkEnd w:id="22"/>
      <w:bookmarkEnd w:id="23"/>
    </w:p>
    <w:p w14:paraId="539B8CDF" w14:textId="53915DE7" w:rsidR="003D7C7D" w:rsidRPr="00C52A46" w:rsidRDefault="003D7C7D" w:rsidP="003D7C7D">
      <w:r w:rsidRPr="00C52A46">
        <w:t xml:space="preserve">The evaluation </w:t>
      </w:r>
      <w:r w:rsidR="00EC7A02" w:rsidRPr="00C52A46">
        <w:t>wa</w:t>
      </w:r>
      <w:r w:rsidRPr="00C52A46">
        <w:t xml:space="preserve">s focused on implementation and the short-term outcomes of the CDP. Monitoring and evaluation </w:t>
      </w:r>
      <w:r w:rsidR="00EC7A02" w:rsidRPr="00C52A46">
        <w:t>was</w:t>
      </w:r>
      <w:r w:rsidRPr="00C52A46">
        <w:t xml:space="preserve"> undertaken over three years, commencing in April 2022 and delivering a final evaluation report for the CDP </w:t>
      </w:r>
      <w:r w:rsidR="00F95E1E">
        <w:t>in</w:t>
      </w:r>
      <w:r w:rsidRPr="00C52A46">
        <w:t xml:space="preserve"> June 2025.</w:t>
      </w:r>
      <w:r w:rsidR="00382677" w:rsidRPr="00C52A46">
        <w:t xml:space="preserve"> A</w:t>
      </w:r>
      <w:r w:rsidR="00EC7A02" w:rsidRPr="00C52A46">
        <w:t>n</w:t>
      </w:r>
      <w:r w:rsidR="00382677" w:rsidRPr="00C52A46">
        <w:t xml:space="preserve"> interim </w:t>
      </w:r>
      <w:r w:rsidR="00EC7A02" w:rsidRPr="00C52A46">
        <w:t xml:space="preserve">evaluation </w:t>
      </w:r>
      <w:r w:rsidR="00382677" w:rsidRPr="00C52A46">
        <w:t xml:space="preserve">report </w:t>
      </w:r>
      <w:r w:rsidR="00F95E1E">
        <w:t xml:space="preserve">that </w:t>
      </w:r>
      <w:r w:rsidR="00EC7A02" w:rsidRPr="00C52A46">
        <w:t xml:space="preserve">focused on the process of drafting the Framework was delivered </w:t>
      </w:r>
      <w:r w:rsidR="00085591" w:rsidRPr="00C52A46">
        <w:t xml:space="preserve">to the Department </w:t>
      </w:r>
      <w:r w:rsidR="00EC7A02" w:rsidRPr="00C52A46">
        <w:t xml:space="preserve">in </w:t>
      </w:r>
      <w:r w:rsidR="002528EE" w:rsidRPr="00C52A46">
        <w:t>June</w:t>
      </w:r>
      <w:r w:rsidR="002528EE">
        <w:t> </w:t>
      </w:r>
      <w:r w:rsidR="00382677" w:rsidRPr="00C52A46">
        <w:t>2023.</w:t>
      </w:r>
    </w:p>
    <w:p w14:paraId="11783A8E" w14:textId="3D9DE1D4" w:rsidR="003D7C7D" w:rsidRPr="00C52A46" w:rsidRDefault="003D7C7D" w:rsidP="003D7C7D">
      <w:r w:rsidRPr="00C52A46">
        <w:t xml:space="preserve">The objectives of the CDP evaluation </w:t>
      </w:r>
      <w:r w:rsidR="00085591" w:rsidRPr="00C52A46">
        <w:t>we</w:t>
      </w:r>
      <w:r w:rsidRPr="00C52A46">
        <w:t xml:space="preserve">re to: </w:t>
      </w:r>
    </w:p>
    <w:p w14:paraId="4C6B1082" w14:textId="2D4ED284" w:rsidR="003D7C7D" w:rsidRPr="00C52A46" w:rsidRDefault="003D7C7D" w:rsidP="0015368D">
      <w:pPr>
        <w:pStyle w:val="ListBullet"/>
        <w:ind w:left="357" w:hanging="357"/>
      </w:pPr>
      <w:r w:rsidRPr="00C52A46">
        <w:t>assess the appropriateness and effectiveness of the development of the Intellectual Disability Health Capability Framework</w:t>
      </w:r>
    </w:p>
    <w:p w14:paraId="42652A89" w14:textId="4B726155" w:rsidR="003D7C7D" w:rsidRPr="00C52A46" w:rsidRDefault="003D7C7D" w:rsidP="003D7C7D">
      <w:pPr>
        <w:pStyle w:val="ListBullet"/>
      </w:pPr>
      <w:r w:rsidRPr="00C52A46">
        <w:t xml:space="preserve">review implementation of the </w:t>
      </w:r>
      <w:r w:rsidR="00A937E5">
        <w:t>CDP</w:t>
      </w:r>
      <w:r w:rsidRPr="00C52A46">
        <w:t>, including promotion and uptake of the Framework, and</w:t>
      </w:r>
    </w:p>
    <w:p w14:paraId="56A41D27" w14:textId="710B0354" w:rsidR="003D7C7D" w:rsidRPr="00C52A46" w:rsidRDefault="003D7C7D" w:rsidP="003D7C7D">
      <w:pPr>
        <w:pStyle w:val="ListBullet"/>
      </w:pPr>
      <w:r w:rsidRPr="00C52A46">
        <w:t>explore the key lessons learned from the project to inform continued implementation of the Framework.</w:t>
      </w:r>
    </w:p>
    <w:p w14:paraId="7163A104" w14:textId="4E89824D" w:rsidR="003D7C7D" w:rsidRPr="00C52A46" w:rsidRDefault="00085591" w:rsidP="003D7C7D">
      <w:pPr>
        <w:pStyle w:val="Heading2"/>
      </w:pPr>
      <w:bookmarkStart w:id="24" w:name="_Toc201586355"/>
      <w:bookmarkStart w:id="25" w:name="_Toc209526266"/>
      <w:r w:rsidRPr="00C52A46">
        <w:t>Evaluation m</w:t>
      </w:r>
      <w:r w:rsidR="00B654DF" w:rsidRPr="00C52A46">
        <w:t>ethods</w:t>
      </w:r>
      <w:bookmarkEnd w:id="24"/>
      <w:bookmarkEnd w:id="25"/>
    </w:p>
    <w:p w14:paraId="6F35F462" w14:textId="1CF2BF5C" w:rsidR="007E1BD9" w:rsidRPr="00C52A46" w:rsidRDefault="00085591" w:rsidP="00B654DF">
      <w:r w:rsidRPr="00C52A46">
        <w:t xml:space="preserve">The evaluation used a mixed-methods approach and aimed to collect data from a range of stakeholder groups. Both </w:t>
      </w:r>
      <w:r w:rsidR="007E1BD9" w:rsidRPr="00C52A46">
        <w:t xml:space="preserve">qualitative and quantitative data </w:t>
      </w:r>
      <w:r w:rsidRPr="00C52A46">
        <w:t>were collected to inform the evaluation</w:t>
      </w:r>
      <w:r w:rsidR="007E1BD9" w:rsidRPr="00C52A46">
        <w:t>. A</w:t>
      </w:r>
      <w:r w:rsidR="006534BD" w:rsidRPr="00C52A46">
        <w:t xml:space="preserve"> </w:t>
      </w:r>
      <w:r w:rsidR="007E1BD9" w:rsidRPr="00C52A46">
        <w:t>s</w:t>
      </w:r>
      <w:r w:rsidR="006534BD" w:rsidRPr="00C52A46">
        <w:t>ummary of</w:t>
      </w:r>
      <w:r w:rsidR="007E1BD9" w:rsidRPr="00C52A46">
        <w:t xml:space="preserve"> </w:t>
      </w:r>
      <w:r w:rsidR="006534BD" w:rsidRPr="00C52A46">
        <w:t xml:space="preserve">the data collection methods and the relevant data collection tools informing this evaluation report is provided </w:t>
      </w:r>
      <w:r w:rsidR="00382677" w:rsidRPr="00C52A46">
        <w:t>in</w:t>
      </w:r>
      <w:r w:rsidR="00277E7F">
        <w:t xml:space="preserve"> </w:t>
      </w:r>
      <w:r w:rsidR="00277E7F">
        <w:fldChar w:fldCharType="begin"/>
      </w:r>
      <w:r w:rsidR="00277E7F">
        <w:instrText xml:space="preserve"> REF _Ref201066985 \h </w:instrText>
      </w:r>
      <w:r w:rsidR="00277E7F">
        <w:fldChar w:fldCharType="separate"/>
      </w:r>
      <w:r w:rsidR="00A85AC9" w:rsidRPr="002522EF">
        <w:t xml:space="preserve">Table </w:t>
      </w:r>
      <w:r w:rsidR="00A85AC9">
        <w:rPr>
          <w:noProof/>
        </w:rPr>
        <w:t>1</w:t>
      </w:r>
      <w:r w:rsidR="00277E7F">
        <w:fldChar w:fldCharType="end"/>
      </w:r>
      <w:r w:rsidR="006534BD" w:rsidRPr="00C52A46">
        <w:t xml:space="preserve">, with a more detailed methodology available in </w:t>
      </w:r>
      <w:r w:rsidR="00D67E2F">
        <w:t>the Supplementary File</w:t>
      </w:r>
      <w:r w:rsidR="006534BD" w:rsidRPr="00C52A46">
        <w:t>.</w:t>
      </w:r>
    </w:p>
    <w:p w14:paraId="259197C9" w14:textId="7DE55B77" w:rsidR="00277E7F" w:rsidRPr="002522EF" w:rsidRDefault="00277E7F" w:rsidP="002522EF">
      <w:pPr>
        <w:pStyle w:val="Caption"/>
      </w:pPr>
      <w:bookmarkStart w:id="26" w:name="_Ref201066985"/>
      <w:r w:rsidRPr="002522EF">
        <w:t xml:space="preserve">Table </w:t>
      </w:r>
      <w:r w:rsidRPr="002522EF">
        <w:fldChar w:fldCharType="begin"/>
      </w:r>
      <w:r w:rsidRPr="002522EF">
        <w:instrText xml:space="preserve"> SEQ Table \* ARABIC </w:instrText>
      </w:r>
      <w:r w:rsidRPr="002522EF">
        <w:fldChar w:fldCharType="separate"/>
      </w:r>
      <w:r w:rsidR="00A85AC9">
        <w:rPr>
          <w:noProof/>
        </w:rPr>
        <w:t>1</w:t>
      </w:r>
      <w:r w:rsidRPr="002522EF">
        <w:fldChar w:fldCharType="end"/>
      </w:r>
      <w:bookmarkEnd w:id="26"/>
      <w:r w:rsidRPr="002522EF">
        <w:t>. Summary of data collection for monitoring and evaluation of CDP</w:t>
      </w:r>
    </w:p>
    <w:tbl>
      <w:tblPr>
        <w:tblStyle w:val="DepartmentofHealthtable"/>
        <w:tblW w:w="9214" w:type="dxa"/>
        <w:tblLook w:val="04A0" w:firstRow="1" w:lastRow="0" w:firstColumn="1" w:lastColumn="0" w:noHBand="0" w:noVBand="1"/>
        <w:tblDescription w:val="Add Alt Text describing the content of the table"/>
      </w:tblPr>
      <w:tblGrid>
        <w:gridCol w:w="1985"/>
        <w:gridCol w:w="3088"/>
        <w:gridCol w:w="1843"/>
        <w:gridCol w:w="2298"/>
      </w:tblGrid>
      <w:tr w:rsidR="009E146C" w:rsidRPr="00C52A46" w14:paraId="5BD7E59C" w14:textId="77777777" w:rsidTr="009E1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14:paraId="1E3D7C96" w14:textId="3FA70EA4" w:rsidR="009E146C" w:rsidRPr="00C52A46" w:rsidRDefault="009E146C" w:rsidP="008074C0">
            <w:pPr>
              <w:pStyle w:val="TableHeaderWhite"/>
              <w:rPr>
                <w:lang w:val="en-AU"/>
              </w:rPr>
            </w:pPr>
            <w:r w:rsidRPr="00C52A46">
              <w:rPr>
                <w:lang w:val="en-AU"/>
              </w:rPr>
              <w:t xml:space="preserve">Data collection method </w:t>
            </w:r>
          </w:p>
        </w:tc>
        <w:tc>
          <w:tcPr>
            <w:tcW w:w="3088" w:type="dxa"/>
          </w:tcPr>
          <w:p w14:paraId="37E14EB9" w14:textId="0097330C" w:rsidR="009E146C" w:rsidRPr="00C52A46" w:rsidRDefault="009E146C" w:rsidP="008074C0">
            <w:pPr>
              <w:pStyle w:val="TableHeader"/>
              <w:cnfStyle w:val="100000000000" w:firstRow="1" w:lastRow="0" w:firstColumn="0" w:lastColumn="0" w:oddVBand="0" w:evenVBand="0" w:oddHBand="0" w:evenHBand="0" w:firstRowFirstColumn="0" w:firstRowLastColumn="0" w:lastRowFirstColumn="0" w:lastRowLastColumn="0"/>
              <w:rPr>
                <w:lang w:val="en-AU"/>
              </w:rPr>
            </w:pPr>
            <w:r w:rsidRPr="00C52A46">
              <w:rPr>
                <w:lang w:val="en-AU"/>
              </w:rPr>
              <w:t>Data source / participant</w:t>
            </w:r>
          </w:p>
        </w:tc>
        <w:tc>
          <w:tcPr>
            <w:tcW w:w="1843" w:type="dxa"/>
          </w:tcPr>
          <w:p w14:paraId="2EB9204F" w14:textId="3BB9BA29" w:rsidR="009E146C" w:rsidRPr="00C52A46" w:rsidRDefault="009E146C" w:rsidP="008074C0">
            <w:pPr>
              <w:pStyle w:val="TableHeader"/>
              <w:cnfStyle w:val="100000000000" w:firstRow="1" w:lastRow="0" w:firstColumn="0" w:lastColumn="0" w:oddVBand="0" w:evenVBand="0" w:oddHBand="0" w:evenHBand="0" w:firstRowFirstColumn="0" w:firstRowLastColumn="0" w:lastRowFirstColumn="0" w:lastRowLastColumn="0"/>
              <w:rPr>
                <w:lang w:val="en-AU"/>
              </w:rPr>
            </w:pPr>
            <w:r w:rsidRPr="00C52A46">
              <w:rPr>
                <w:lang w:val="en-AU"/>
              </w:rPr>
              <w:t>Key evaluation question</w:t>
            </w:r>
          </w:p>
        </w:tc>
        <w:tc>
          <w:tcPr>
            <w:tcW w:w="2298" w:type="dxa"/>
          </w:tcPr>
          <w:p w14:paraId="67AFBC4E" w14:textId="6451BC02" w:rsidR="009E146C" w:rsidRPr="00C52A46" w:rsidRDefault="009E146C" w:rsidP="008074C0">
            <w:pPr>
              <w:pStyle w:val="TableHeader"/>
              <w:cnfStyle w:val="100000000000" w:firstRow="1" w:lastRow="0" w:firstColumn="0" w:lastColumn="0" w:oddVBand="0" w:evenVBand="0" w:oddHBand="0" w:evenHBand="0" w:firstRowFirstColumn="0" w:firstRowLastColumn="0" w:lastRowFirstColumn="0" w:lastRowLastColumn="0"/>
              <w:rPr>
                <w:lang w:val="en-AU"/>
              </w:rPr>
            </w:pPr>
            <w:r w:rsidRPr="00C52A46">
              <w:rPr>
                <w:lang w:val="en-AU"/>
              </w:rPr>
              <w:t>Frequency of data collection</w:t>
            </w:r>
            <w:r w:rsidR="00705A87" w:rsidRPr="00C52A46">
              <w:rPr>
                <w:lang w:val="en-AU"/>
              </w:rPr>
              <w:t xml:space="preserve"> </w:t>
            </w:r>
          </w:p>
        </w:tc>
      </w:tr>
      <w:tr w:rsidR="009E146C" w:rsidRPr="00C52A46" w14:paraId="27561F65" w14:textId="77777777" w:rsidTr="009E1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4907362" w14:textId="47E11AAE" w:rsidR="009E146C" w:rsidRPr="00C52A46" w:rsidRDefault="009E146C" w:rsidP="002C1257">
            <w:pPr>
              <w:pStyle w:val="Tabletextleft"/>
            </w:pPr>
            <w:r w:rsidRPr="00C52A46">
              <w:t>Interviews</w:t>
            </w:r>
          </w:p>
        </w:tc>
        <w:tc>
          <w:tcPr>
            <w:tcW w:w="3088" w:type="dxa"/>
          </w:tcPr>
          <w:p w14:paraId="0063D4A2" w14:textId="67534E14"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Drafting Group members</w:t>
            </w:r>
          </w:p>
          <w:p w14:paraId="185296DE" w14:textId="33FF4D40"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ETEAG members</w:t>
            </w:r>
          </w:p>
          <w:p w14:paraId="6F6F4B20" w14:textId="5ACCC62B"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I</w:t>
            </w:r>
            <w:r w:rsidR="00F95E1E">
              <w:t>ntellectual Disability</w:t>
            </w:r>
            <w:r w:rsidRPr="00C52A46">
              <w:t xml:space="preserve"> Focus Group members</w:t>
            </w:r>
          </w:p>
          <w:p w14:paraId="34A724AF" w14:textId="66AD4797"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Resource Development team</w:t>
            </w:r>
          </w:p>
        </w:tc>
        <w:tc>
          <w:tcPr>
            <w:tcW w:w="1843" w:type="dxa"/>
          </w:tcPr>
          <w:p w14:paraId="59B4E9FC" w14:textId="041A44E3"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KEQ 1</w:t>
            </w:r>
            <w:r w:rsidR="00C761CD" w:rsidRPr="00C52A46">
              <w:t>-3</w:t>
            </w:r>
          </w:p>
        </w:tc>
        <w:tc>
          <w:tcPr>
            <w:tcW w:w="2298" w:type="dxa"/>
          </w:tcPr>
          <w:p w14:paraId="1AB67171" w14:textId="0F1953EA"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Twice</w:t>
            </w:r>
          </w:p>
          <w:p w14:paraId="2EEDBBD5" w14:textId="77777777"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Twice</w:t>
            </w:r>
          </w:p>
          <w:p w14:paraId="208024E3" w14:textId="117580B4"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Once</w:t>
            </w:r>
          </w:p>
          <w:p w14:paraId="5C439273" w14:textId="29DF2B9D"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Once</w:t>
            </w:r>
          </w:p>
        </w:tc>
      </w:tr>
      <w:tr w:rsidR="00EC7A02" w:rsidRPr="00C52A46" w14:paraId="4CD5D3E8" w14:textId="77777777" w:rsidTr="009E1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9CD0E7D" w14:textId="5D99AE8A" w:rsidR="00EC7A02" w:rsidRPr="00C52A46" w:rsidRDefault="00EC7A02" w:rsidP="002C1257">
            <w:pPr>
              <w:pStyle w:val="Tabletextleft"/>
            </w:pPr>
            <w:r w:rsidRPr="00C52A46">
              <w:t>Surveys</w:t>
            </w:r>
          </w:p>
        </w:tc>
        <w:tc>
          <w:tcPr>
            <w:tcW w:w="3088" w:type="dxa"/>
          </w:tcPr>
          <w:p w14:paraId="2788E93E" w14:textId="77777777"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Accreditation authorities</w:t>
            </w:r>
          </w:p>
          <w:p w14:paraId="4AB1BD02" w14:textId="5D5713A0"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Universities</w:t>
            </w:r>
          </w:p>
        </w:tc>
        <w:tc>
          <w:tcPr>
            <w:tcW w:w="1843" w:type="dxa"/>
          </w:tcPr>
          <w:p w14:paraId="1FACC946" w14:textId="003127D4"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KEQ 2-3</w:t>
            </w:r>
          </w:p>
        </w:tc>
        <w:tc>
          <w:tcPr>
            <w:tcW w:w="2298" w:type="dxa"/>
          </w:tcPr>
          <w:p w14:paraId="5E8B2351" w14:textId="77777777"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Once</w:t>
            </w:r>
          </w:p>
          <w:p w14:paraId="42B24A36" w14:textId="4618ED64" w:rsidR="00EC7A02" w:rsidRPr="00C52A46" w:rsidRDefault="00EC7A02"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Twice</w:t>
            </w:r>
          </w:p>
        </w:tc>
      </w:tr>
      <w:tr w:rsidR="009E146C" w:rsidRPr="00C52A46" w14:paraId="4980798F" w14:textId="77777777" w:rsidTr="009E1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DFF2276" w14:textId="2EE849D8" w:rsidR="009E146C" w:rsidRPr="00C52A46" w:rsidRDefault="009E146C" w:rsidP="002C1257">
            <w:pPr>
              <w:pStyle w:val="Tabletextleft"/>
            </w:pPr>
            <w:r w:rsidRPr="00C52A46">
              <w:t>Observations</w:t>
            </w:r>
          </w:p>
        </w:tc>
        <w:tc>
          <w:tcPr>
            <w:tcW w:w="3088" w:type="dxa"/>
          </w:tcPr>
          <w:p w14:paraId="2FD9C842" w14:textId="1DB8C1AF"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Drafting Group meetings and consultation workshops</w:t>
            </w:r>
          </w:p>
        </w:tc>
        <w:tc>
          <w:tcPr>
            <w:tcW w:w="1843" w:type="dxa"/>
          </w:tcPr>
          <w:p w14:paraId="56BFB76B" w14:textId="58EA0285" w:rsidR="009E146C" w:rsidRPr="00C52A46" w:rsidRDefault="009E146C"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KEQ 1</w:t>
            </w:r>
          </w:p>
        </w:tc>
        <w:tc>
          <w:tcPr>
            <w:tcW w:w="2298" w:type="dxa"/>
          </w:tcPr>
          <w:p w14:paraId="633A2A95" w14:textId="3B421F2F" w:rsidR="009E146C" w:rsidRPr="00C52A46" w:rsidRDefault="00F95E1E" w:rsidP="002C1257">
            <w:pPr>
              <w:pStyle w:val="Tablelistbullet"/>
              <w:cnfStyle w:val="000000100000" w:firstRow="0" w:lastRow="0" w:firstColumn="0" w:lastColumn="0" w:oddVBand="0" w:evenVBand="0" w:oddHBand="1" w:evenHBand="0" w:firstRowFirstColumn="0" w:firstRowLastColumn="0" w:lastRowFirstColumn="0" w:lastRowLastColumn="0"/>
            </w:pPr>
            <w:r w:rsidRPr="00C52A46">
              <w:t>Twice</w:t>
            </w:r>
          </w:p>
        </w:tc>
      </w:tr>
      <w:tr w:rsidR="009E146C" w:rsidRPr="00C52A46" w14:paraId="5E3759C1" w14:textId="77777777" w:rsidTr="009E1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3564F74" w14:textId="01E8347D" w:rsidR="009E146C" w:rsidRPr="00C52A46" w:rsidRDefault="009E146C" w:rsidP="002C1257">
            <w:pPr>
              <w:pStyle w:val="Tabletextleft"/>
            </w:pPr>
            <w:r w:rsidRPr="00C52A46">
              <w:t>Document reviews</w:t>
            </w:r>
          </w:p>
        </w:tc>
        <w:tc>
          <w:tcPr>
            <w:tcW w:w="3088" w:type="dxa"/>
          </w:tcPr>
          <w:p w14:paraId="33246D9F" w14:textId="77777777"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Project documents</w:t>
            </w:r>
          </w:p>
          <w:p w14:paraId="402E18EA" w14:textId="77777777"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Guidelines</w:t>
            </w:r>
          </w:p>
          <w:p w14:paraId="7C56740C" w14:textId="2D84ED7A"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lastRenderedPageBreak/>
              <w:t>Framework</w:t>
            </w:r>
          </w:p>
          <w:p w14:paraId="44DA0731" w14:textId="02C06170"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Framework resources</w:t>
            </w:r>
          </w:p>
          <w:p w14:paraId="64BD9339" w14:textId="77777777"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Promotional material</w:t>
            </w:r>
          </w:p>
          <w:p w14:paraId="6132E217" w14:textId="76342B4F"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 xml:space="preserve">Meeting minutes from Drafting Group, ETEAG, Resource Development team, </w:t>
            </w:r>
            <w:r w:rsidR="00F95E1E" w:rsidRPr="00C52A46">
              <w:t>I</w:t>
            </w:r>
            <w:r w:rsidR="00F95E1E">
              <w:t>ntellectual Disability</w:t>
            </w:r>
            <w:r w:rsidRPr="00C52A46">
              <w:t xml:space="preserve"> Focus Group</w:t>
            </w:r>
          </w:p>
        </w:tc>
        <w:tc>
          <w:tcPr>
            <w:tcW w:w="1843" w:type="dxa"/>
          </w:tcPr>
          <w:p w14:paraId="70B69F8D" w14:textId="73CC5DF1"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lastRenderedPageBreak/>
              <w:t xml:space="preserve">KEQ </w:t>
            </w:r>
            <w:r w:rsidR="00C761CD" w:rsidRPr="00C52A46">
              <w:t>1-3</w:t>
            </w:r>
          </w:p>
        </w:tc>
        <w:tc>
          <w:tcPr>
            <w:tcW w:w="2298" w:type="dxa"/>
          </w:tcPr>
          <w:p w14:paraId="78187B19" w14:textId="13EC70F8" w:rsidR="009E146C" w:rsidRPr="00C52A46" w:rsidRDefault="009E146C" w:rsidP="002C1257">
            <w:pPr>
              <w:pStyle w:val="Tablelistbullet"/>
              <w:cnfStyle w:val="000000010000" w:firstRow="0" w:lastRow="0" w:firstColumn="0" w:lastColumn="0" w:oddVBand="0" w:evenVBand="0" w:oddHBand="0" w:evenHBand="1" w:firstRowFirstColumn="0" w:firstRowLastColumn="0" w:lastRowFirstColumn="0" w:lastRowLastColumn="0"/>
            </w:pPr>
            <w:r w:rsidRPr="00C52A46">
              <w:t>Quarterly from June 2022 to June 2025</w:t>
            </w:r>
          </w:p>
        </w:tc>
      </w:tr>
    </w:tbl>
    <w:p w14:paraId="7CE03A4B" w14:textId="0C4D247C" w:rsidR="00771976" w:rsidRPr="00C52A46" w:rsidRDefault="00771976" w:rsidP="00771976">
      <w:r w:rsidRPr="00C52A46">
        <w:t>The results of the interviews,</w:t>
      </w:r>
      <w:r w:rsidR="00005A96" w:rsidRPr="00C52A46">
        <w:t xml:space="preserve"> surveys,</w:t>
      </w:r>
      <w:r w:rsidRPr="00C52A46">
        <w:t xml:space="preserve"> observations and document reviews </w:t>
      </w:r>
      <w:r w:rsidR="00085591" w:rsidRPr="00C52A46">
        <w:t>were</w:t>
      </w:r>
      <w:r w:rsidRPr="00C52A46">
        <w:t xml:space="preserve"> triangulated (cross-verified)</w:t>
      </w:r>
      <w:r w:rsidR="00085591" w:rsidRPr="00C52A46">
        <w:t xml:space="preserve">. This </w:t>
      </w:r>
      <w:r w:rsidRPr="00C52A46">
        <w:t>validate</w:t>
      </w:r>
      <w:r w:rsidR="00686C64" w:rsidRPr="00C52A46">
        <w:t>d</w:t>
      </w:r>
      <w:r w:rsidRPr="00C52A46">
        <w:t xml:space="preserve"> the overall evaluation findings </w:t>
      </w:r>
      <w:r w:rsidR="00686C64" w:rsidRPr="00C52A46">
        <w:t>to</w:t>
      </w:r>
      <w:r w:rsidRPr="00C52A46">
        <w:t xml:space="preserve"> enrich, confirm, refut</w:t>
      </w:r>
      <w:r w:rsidR="00686C64" w:rsidRPr="00C52A46">
        <w:t>e</w:t>
      </w:r>
      <w:r w:rsidRPr="00C52A46">
        <w:t xml:space="preserve">, or explain the outputs and outcomes observed. Triangulation tests the consistency of findings obtained through the different individual evaluation methods. </w:t>
      </w:r>
    </w:p>
    <w:p w14:paraId="3A758CDB" w14:textId="106FD16C" w:rsidR="003D7C7D" w:rsidRPr="00C52A46" w:rsidRDefault="007E1BD9" w:rsidP="002522EF">
      <w:pPr>
        <w:pStyle w:val="Heading3"/>
      </w:pPr>
      <w:r w:rsidRPr="00C52A46">
        <w:t>Ethics</w:t>
      </w:r>
    </w:p>
    <w:p w14:paraId="72490046" w14:textId="26591281" w:rsidR="00686C64" w:rsidRPr="00C52A46" w:rsidRDefault="007E1BD9" w:rsidP="00B654DF">
      <w:r w:rsidRPr="00C52A46">
        <w:t xml:space="preserve">The CDP evaluation </w:t>
      </w:r>
      <w:r w:rsidR="00382677" w:rsidRPr="00C52A46">
        <w:t>did</w:t>
      </w:r>
      <w:r w:rsidRPr="00C52A46">
        <w:t xml:space="preserve"> not collect information from people with an intellectual disability with respect to their personal health conditions. Rather, </w:t>
      </w:r>
      <w:r w:rsidR="00F95E1E">
        <w:t>the evaluation team</w:t>
      </w:r>
      <w:r w:rsidR="00A42BB1" w:rsidRPr="00C52A46">
        <w:t xml:space="preserve"> </w:t>
      </w:r>
      <w:r w:rsidR="00686C64" w:rsidRPr="00C52A46">
        <w:t xml:space="preserve">asked </w:t>
      </w:r>
      <w:r w:rsidRPr="00C52A46">
        <w:t>people with an intellectual disability</w:t>
      </w:r>
      <w:r w:rsidR="00686C64" w:rsidRPr="00C52A46">
        <w:t xml:space="preserve"> about:</w:t>
      </w:r>
    </w:p>
    <w:p w14:paraId="68B0AEB9" w14:textId="3B94FFF5" w:rsidR="00686C64" w:rsidRPr="00C52A46" w:rsidRDefault="00277E7F" w:rsidP="00D41A71">
      <w:pPr>
        <w:pStyle w:val="ListBullet"/>
      </w:pPr>
      <w:r>
        <w:t>h</w:t>
      </w:r>
      <w:r w:rsidR="00686C64" w:rsidRPr="00C52A46">
        <w:t>ow much</w:t>
      </w:r>
      <w:r w:rsidR="007E1BD9" w:rsidRPr="00C52A46">
        <w:t xml:space="preserve"> they participated and contributed to the development of the Framework</w:t>
      </w:r>
      <w:r w:rsidR="00686C64" w:rsidRPr="00C52A46">
        <w:t xml:space="preserve">, and </w:t>
      </w:r>
    </w:p>
    <w:p w14:paraId="790B06A2" w14:textId="61A1BD0D" w:rsidR="00686C64" w:rsidRPr="00C52A46" w:rsidRDefault="007E1BD9" w:rsidP="00D41A71">
      <w:pPr>
        <w:pStyle w:val="ListBullet"/>
      </w:pPr>
      <w:r w:rsidRPr="00C52A46">
        <w:t xml:space="preserve">the quality of the products. </w:t>
      </w:r>
    </w:p>
    <w:p w14:paraId="2286A813" w14:textId="4CDEE5FC" w:rsidR="007E1BD9" w:rsidRPr="00C52A46" w:rsidRDefault="00686C64" w:rsidP="00686C64">
      <w:r w:rsidRPr="00C52A46">
        <w:t>Therefore</w:t>
      </w:r>
      <w:r w:rsidR="007E1BD9" w:rsidRPr="00C52A46">
        <w:t xml:space="preserve">, a formal application to a Human Research Ethics Committee </w:t>
      </w:r>
      <w:r w:rsidR="00382677" w:rsidRPr="00C52A46">
        <w:t>wa</w:t>
      </w:r>
      <w:r w:rsidR="007E1BD9" w:rsidRPr="00C52A46">
        <w:t xml:space="preserve">s not </w:t>
      </w:r>
      <w:r w:rsidRPr="00C52A46">
        <w:t>required</w:t>
      </w:r>
      <w:r w:rsidR="007E1BD9" w:rsidRPr="00C52A46">
        <w:t xml:space="preserve">. However, </w:t>
      </w:r>
      <w:r w:rsidR="00DF456C">
        <w:t>the evaluation</w:t>
      </w:r>
      <w:r w:rsidR="00A42BB1" w:rsidRPr="00C52A46">
        <w:t xml:space="preserve"> </w:t>
      </w:r>
      <w:r w:rsidR="007E1BD9" w:rsidRPr="00C52A46">
        <w:t>consultants act</w:t>
      </w:r>
      <w:r w:rsidR="00DF456C">
        <w:t>ed</w:t>
      </w:r>
      <w:r w:rsidR="007E1BD9" w:rsidRPr="00C52A46">
        <w:t xml:space="preserve"> in accordance with section 4.5 (People with a cognitive impairment, or an intellectual disability, or a mental illness), of the National Statement on Ethical Conduct in Human Research.</w:t>
      </w:r>
    </w:p>
    <w:p w14:paraId="20810E6A" w14:textId="47587DD4" w:rsidR="007E1BD9" w:rsidRPr="00C52A46" w:rsidRDefault="007E1BD9" w:rsidP="002522EF">
      <w:pPr>
        <w:pStyle w:val="Heading3"/>
      </w:pPr>
      <w:r w:rsidRPr="00C52A46">
        <w:t>Data management</w:t>
      </w:r>
    </w:p>
    <w:p w14:paraId="356C304D" w14:textId="1EAB6509" w:rsidR="007E1BD9" w:rsidRPr="00C52A46" w:rsidRDefault="00DF456C" w:rsidP="00B654DF">
      <w:r>
        <w:t>The evaluation used a</w:t>
      </w:r>
      <w:r w:rsidR="007E1BD9" w:rsidRPr="00C52A46">
        <w:t xml:space="preserve"> comprehensive approach to data governance</w:t>
      </w:r>
      <w:r w:rsidR="00382677" w:rsidRPr="00C52A46">
        <w:t xml:space="preserve"> and information management</w:t>
      </w:r>
      <w:r w:rsidR="007E1BD9" w:rsidRPr="00C52A46">
        <w:t xml:space="preserve"> </w:t>
      </w:r>
      <w:r>
        <w:t xml:space="preserve">that </w:t>
      </w:r>
      <w:r w:rsidR="007E1BD9" w:rsidRPr="00C52A46">
        <w:t>guide</w:t>
      </w:r>
      <w:r>
        <w:t>d</w:t>
      </w:r>
      <w:r w:rsidR="007E1BD9" w:rsidRPr="00C52A46">
        <w:t xml:space="preserve"> appropriate data access, security, transfer, management, and storage</w:t>
      </w:r>
      <w:r w:rsidR="00382677" w:rsidRPr="00C52A46">
        <w:t>, and complie</w:t>
      </w:r>
      <w:r>
        <w:t>d</w:t>
      </w:r>
      <w:r w:rsidR="00382677" w:rsidRPr="00C52A46">
        <w:t xml:space="preserve"> with all relevant legislation. F</w:t>
      </w:r>
      <w:r w:rsidR="007E1BD9" w:rsidRPr="00C52A46">
        <w:t xml:space="preserve">urther detail on </w:t>
      </w:r>
      <w:r>
        <w:t>the</w:t>
      </w:r>
      <w:r w:rsidR="007E1BD9" w:rsidRPr="00C52A46">
        <w:t xml:space="preserve"> data management approach</w:t>
      </w:r>
      <w:r w:rsidR="00382677" w:rsidRPr="00C52A46">
        <w:t xml:space="preserve"> can be provided on request</w:t>
      </w:r>
      <w:r w:rsidR="007E1BD9" w:rsidRPr="00C52A46">
        <w:t>.</w:t>
      </w:r>
    </w:p>
    <w:p w14:paraId="0AB23986" w14:textId="55233FF0" w:rsidR="009B0AB8" w:rsidRPr="00C52A46" w:rsidRDefault="009B0AB8" w:rsidP="009B0AB8">
      <w:pPr>
        <w:pStyle w:val="Heading2"/>
      </w:pPr>
      <w:bookmarkStart w:id="27" w:name="_Toc201586356"/>
      <w:bookmarkStart w:id="28" w:name="_Toc209526267"/>
      <w:r w:rsidRPr="00C52A46">
        <w:t>Constraints</w:t>
      </w:r>
      <w:bookmarkEnd w:id="27"/>
      <w:bookmarkEnd w:id="28"/>
    </w:p>
    <w:p w14:paraId="7255882B" w14:textId="77777777" w:rsidR="009B0AB8" w:rsidRPr="00C52A46" w:rsidRDefault="009B0AB8" w:rsidP="009B0AB8">
      <w:r w:rsidRPr="00C52A46">
        <w:t xml:space="preserve">The following constraints and limitations to the evaluation were identified. </w:t>
      </w:r>
    </w:p>
    <w:p w14:paraId="5655C631" w14:textId="00C268C8" w:rsidR="009B0AB8" w:rsidRPr="009D0F1F" w:rsidRDefault="009B0AB8" w:rsidP="009D0F1F">
      <w:pPr>
        <w:pStyle w:val="Heading3"/>
      </w:pPr>
      <w:r w:rsidRPr="009D0F1F">
        <w:t>Expectations for implementation of the Framework were ambitious</w:t>
      </w:r>
      <w:r w:rsidR="002528EE" w:rsidRPr="009D0F1F">
        <w:t>,</w:t>
      </w:r>
      <w:r w:rsidRPr="009D0F1F">
        <w:t xml:space="preserve"> and some outcomes were unable to be realised within the evaluation period</w:t>
      </w:r>
    </w:p>
    <w:p w14:paraId="33A12749" w14:textId="0CD2CBB0" w:rsidR="009B0AB8" w:rsidRPr="00C52A46" w:rsidRDefault="002528EE" w:rsidP="00D41A71">
      <w:pPr>
        <w:pStyle w:val="ListBullet"/>
      </w:pPr>
      <w:r>
        <w:t xml:space="preserve">At the outset of the CDP, the assumption was </w:t>
      </w:r>
      <w:r w:rsidR="009B0AB8" w:rsidRPr="00C52A46">
        <w:t>that the Framework would be integrated into pre-registration curricula and accreditation standards during the project lifecycle. Early in the project</w:t>
      </w:r>
      <w:r>
        <w:t>,</w:t>
      </w:r>
      <w:r w:rsidR="009B0AB8" w:rsidRPr="00C52A46">
        <w:t xml:space="preserve"> stakeholders advised that this expected timeframe was unrealistic and that the timeline for changing curricula and accreditation standards could not be completed according to the project implementation timeline. </w:t>
      </w:r>
    </w:p>
    <w:p w14:paraId="486CDB0F" w14:textId="3FEEDB1D" w:rsidR="009B0AB8" w:rsidRPr="00C52A46" w:rsidRDefault="009B0AB8" w:rsidP="00D41A71">
      <w:pPr>
        <w:pStyle w:val="ListBullet"/>
      </w:pPr>
      <w:r w:rsidRPr="00C52A46">
        <w:t xml:space="preserve">The change in the implementation plan impacted the evaluation timeframes and outcomes. There were some data collection activities that could not be conducted and there were some evaluation questions that cannot be answered. These are noted in </w:t>
      </w:r>
      <w:hyperlink w:anchor="_Impact_and_influence" w:history="1">
        <w:r w:rsidR="002528EE" w:rsidRPr="00466B47">
          <w:rPr>
            <w:rStyle w:val="Hyperlink"/>
          </w:rPr>
          <w:t xml:space="preserve">Chapter </w:t>
        </w:r>
        <w:r w:rsidRPr="00466B47">
          <w:rPr>
            <w:rStyle w:val="Hyperlink"/>
          </w:rPr>
          <w:t>4</w:t>
        </w:r>
      </w:hyperlink>
      <w:r w:rsidRPr="00C52A46">
        <w:t>.</w:t>
      </w:r>
    </w:p>
    <w:p w14:paraId="131CA97D" w14:textId="5002E185" w:rsidR="009B0AB8" w:rsidRPr="0050459E" w:rsidRDefault="009B0AB8" w:rsidP="0050459E">
      <w:pPr>
        <w:pStyle w:val="Heading3"/>
      </w:pPr>
      <w:r w:rsidRPr="0050459E">
        <w:lastRenderedPageBreak/>
        <w:t>Engagement with First Nations representatives was limited</w:t>
      </w:r>
    </w:p>
    <w:p w14:paraId="4D9EEE7C" w14:textId="77777777" w:rsidR="009B0AB8" w:rsidRPr="003972E5" w:rsidRDefault="009B0AB8" w:rsidP="00D41A71">
      <w:pPr>
        <w:pStyle w:val="ListBullet"/>
      </w:pPr>
      <w:r w:rsidRPr="00C52A46">
        <w:t xml:space="preserve">There was limited engagement with First Nations representatives in the development of the Framework and in the evaluation. The lack of engagement was acknowledged </w:t>
      </w:r>
      <w:r w:rsidRPr="003972E5">
        <w:t>by the Department and the Drafting Group.</w:t>
      </w:r>
    </w:p>
    <w:p w14:paraId="652FEF39" w14:textId="77777777" w:rsidR="009B0AB8" w:rsidRPr="003972E5" w:rsidRDefault="009B0AB8" w:rsidP="00D41A71">
      <w:pPr>
        <w:pStyle w:val="ListBullet"/>
      </w:pPr>
      <w:r w:rsidRPr="003972E5">
        <w:t>To increase the reach of engagement and to ensure consultation with First Nations representatives occurred, alternative mechanisms were applied. For example, one of the Drafting Group members arranged a focus group discussion with First Nations members in their organisation; and First Nations representation was facilitated through the First Peoples Disability Network.</w:t>
      </w:r>
    </w:p>
    <w:p w14:paraId="7AF95849" w14:textId="775A5FB9" w:rsidR="009B0AB8" w:rsidRPr="009D0F1F" w:rsidRDefault="009B0AB8" w:rsidP="009D0F1F">
      <w:pPr>
        <w:pStyle w:val="Heading3"/>
      </w:pPr>
      <w:r w:rsidRPr="009D0F1F">
        <w:t xml:space="preserve">The evaluation had a small dataset to draw on </w:t>
      </w:r>
    </w:p>
    <w:p w14:paraId="4ABCEF04" w14:textId="77777777" w:rsidR="009B0AB8" w:rsidRPr="00C52A46" w:rsidRDefault="009B0AB8" w:rsidP="00D41A71">
      <w:pPr>
        <w:pStyle w:val="ListBullet"/>
      </w:pPr>
      <w:r w:rsidRPr="00C52A46">
        <w:t xml:space="preserve">The small dataset for this evaluation was due to two main reasons. The first reason was that the project had a small stakeholder group to interview. The second reason was the limited responses to surveys. To increase the responses from the education sector the survey was distributed a second time. </w:t>
      </w:r>
    </w:p>
    <w:p w14:paraId="4D2A4817" w14:textId="77777777" w:rsidR="009B0AB8" w:rsidRPr="00C52A46" w:rsidRDefault="009B0AB8" w:rsidP="00D41A71">
      <w:pPr>
        <w:pStyle w:val="ListBullet"/>
      </w:pPr>
      <w:r w:rsidRPr="00C52A46">
        <w:t xml:space="preserve">The implications of the small dataset are that evaluation data may be identifiable, and the data is unlikely to be representative. Qualitative data and case studies do not always need to be representative. However, the reach of the project and the extent of its impact can only be measured when a majority of stakeholders participate in evaluations. </w:t>
      </w:r>
    </w:p>
    <w:p w14:paraId="298D9291" w14:textId="0AD8512B" w:rsidR="00B654DF" w:rsidRPr="00C52A46" w:rsidRDefault="00B654DF" w:rsidP="003D7C7D">
      <w:pPr>
        <w:pStyle w:val="Heading2"/>
      </w:pPr>
      <w:bookmarkStart w:id="29" w:name="_Toc201586357"/>
      <w:bookmarkStart w:id="30" w:name="_Toc209526268"/>
      <w:r w:rsidRPr="00C52A46">
        <w:t>Key evaluation questions</w:t>
      </w:r>
      <w:bookmarkEnd w:id="29"/>
      <w:bookmarkEnd w:id="30"/>
    </w:p>
    <w:p w14:paraId="6BBF4D20" w14:textId="635C00CE" w:rsidR="003D7C7D" w:rsidRPr="00C52A46" w:rsidRDefault="00705A87" w:rsidP="003D7C7D">
      <w:r w:rsidRPr="00C52A46">
        <w:t>T</w:t>
      </w:r>
      <w:r w:rsidR="003D7C7D" w:rsidRPr="00C52A46">
        <w:t>hree key evaluation questions guide</w:t>
      </w:r>
      <w:r w:rsidR="007E1BD9" w:rsidRPr="00C52A46">
        <w:t>d</w:t>
      </w:r>
      <w:r w:rsidR="003D7C7D" w:rsidRPr="00C52A46">
        <w:t xml:space="preserve"> the CDP evaluation</w:t>
      </w:r>
      <w:r w:rsidR="00686C64" w:rsidRPr="00C52A46">
        <w:t xml:space="preserve">. The questions were then distilled into three key themes that framed the data collection and analysis for the evaluation and provide the structure for this evaluation report (see </w:t>
      </w:r>
      <w:r w:rsidR="004C1815" w:rsidRPr="00C52A46">
        <w:fldChar w:fldCharType="begin"/>
      </w:r>
      <w:r w:rsidR="004C1815" w:rsidRPr="00C52A46">
        <w:instrText xml:space="preserve"> REF _Ref199426776 \h </w:instrText>
      </w:r>
      <w:r w:rsidR="002522EF">
        <w:instrText xml:space="preserve"> \* MERGEFORMAT </w:instrText>
      </w:r>
      <w:r w:rsidR="004C1815" w:rsidRPr="00C52A46">
        <w:fldChar w:fldCharType="separate"/>
      </w:r>
      <w:r w:rsidR="00A85AC9" w:rsidRPr="002522EF">
        <w:t xml:space="preserve">Table </w:t>
      </w:r>
      <w:r w:rsidR="00A85AC9">
        <w:t>2</w:t>
      </w:r>
      <w:r w:rsidR="004C1815" w:rsidRPr="00C52A46">
        <w:fldChar w:fldCharType="end"/>
      </w:r>
      <w:r w:rsidR="004C1815" w:rsidRPr="00C52A46">
        <w:t xml:space="preserve"> </w:t>
      </w:r>
      <w:r w:rsidR="00686C64" w:rsidRPr="00C52A46">
        <w:t>below).</w:t>
      </w:r>
    </w:p>
    <w:p w14:paraId="59FAFCA6" w14:textId="6C6FDDE4" w:rsidR="004C1815" w:rsidRPr="002522EF" w:rsidRDefault="004C1815" w:rsidP="002522EF">
      <w:pPr>
        <w:pStyle w:val="Caption"/>
      </w:pPr>
      <w:bookmarkStart w:id="31" w:name="_Ref199426776"/>
      <w:r w:rsidRPr="002522EF">
        <w:t xml:space="preserve">Table </w:t>
      </w:r>
      <w:r w:rsidRPr="002522EF">
        <w:fldChar w:fldCharType="begin"/>
      </w:r>
      <w:r w:rsidRPr="002522EF">
        <w:instrText xml:space="preserve"> SEQ Table \* ARABIC </w:instrText>
      </w:r>
      <w:r w:rsidRPr="002522EF">
        <w:fldChar w:fldCharType="separate"/>
      </w:r>
      <w:r w:rsidR="00A85AC9">
        <w:rPr>
          <w:noProof/>
        </w:rPr>
        <w:t>2</w:t>
      </w:r>
      <w:r w:rsidRPr="002522EF">
        <w:fldChar w:fldCharType="end"/>
      </w:r>
      <w:bookmarkEnd w:id="31"/>
      <w:r w:rsidRPr="002522EF">
        <w:t>. Key evaluation questions and themes</w:t>
      </w:r>
    </w:p>
    <w:tbl>
      <w:tblPr>
        <w:tblStyle w:val="DepartmentofHealthtable"/>
        <w:tblW w:w="0" w:type="auto"/>
        <w:tblLook w:val="04A0" w:firstRow="1" w:lastRow="0" w:firstColumn="1" w:lastColumn="0" w:noHBand="0" w:noVBand="1"/>
      </w:tblPr>
      <w:tblGrid>
        <w:gridCol w:w="421"/>
        <w:gridCol w:w="5619"/>
        <w:gridCol w:w="3020"/>
      </w:tblGrid>
      <w:tr w:rsidR="001F694C" w14:paraId="63690625" w14:textId="77777777" w:rsidTr="00066A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tcPr>
          <w:p w14:paraId="31715ED3" w14:textId="77777777" w:rsidR="001F694C" w:rsidRDefault="001F694C" w:rsidP="001F694C"/>
        </w:tc>
        <w:tc>
          <w:tcPr>
            <w:tcW w:w="5619" w:type="dxa"/>
          </w:tcPr>
          <w:p w14:paraId="654F9A25" w14:textId="12B1E0A8" w:rsidR="001F694C" w:rsidRPr="001F694C" w:rsidRDefault="001F694C" w:rsidP="001F694C">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F694C">
              <w:rPr>
                <w:b/>
                <w:bCs/>
                <w:color w:val="FFFFFF" w:themeColor="background1"/>
              </w:rPr>
              <w:t>Key evaluation question</w:t>
            </w:r>
          </w:p>
        </w:tc>
        <w:tc>
          <w:tcPr>
            <w:tcW w:w="3020" w:type="dxa"/>
          </w:tcPr>
          <w:p w14:paraId="39D960F2" w14:textId="422D32C6" w:rsidR="001F694C" w:rsidRPr="001F694C" w:rsidRDefault="001F694C" w:rsidP="001F694C">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F694C">
              <w:rPr>
                <w:b/>
                <w:bCs/>
                <w:color w:val="FFFFFF" w:themeColor="background1"/>
              </w:rPr>
              <w:t>Key theme</w:t>
            </w:r>
          </w:p>
        </w:tc>
      </w:tr>
      <w:tr w:rsidR="001F694C" w14:paraId="1E225998" w14:textId="77777777" w:rsidTr="001F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F1D984D" w14:textId="4EB28F66" w:rsidR="001F694C" w:rsidRDefault="001F694C" w:rsidP="001F694C">
            <w:r>
              <w:t>1</w:t>
            </w:r>
          </w:p>
        </w:tc>
        <w:tc>
          <w:tcPr>
            <w:tcW w:w="5619" w:type="dxa"/>
          </w:tcPr>
          <w:p w14:paraId="3D689A2A" w14:textId="0C6B376B"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Has there been a quality, inclusive and collaborative co-design process in the development of the Intellectual Disability Health Capability Framework?</w:t>
            </w:r>
          </w:p>
        </w:tc>
        <w:tc>
          <w:tcPr>
            <w:tcW w:w="3020" w:type="dxa"/>
          </w:tcPr>
          <w:p w14:paraId="70EF0F14" w14:textId="269B2DAD"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Co-design process</w:t>
            </w:r>
          </w:p>
        </w:tc>
      </w:tr>
      <w:tr w:rsidR="001F694C" w14:paraId="0BF58A84" w14:textId="77777777" w:rsidTr="001F69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A891388" w14:textId="65CF920A" w:rsidR="001F694C" w:rsidRDefault="001F694C" w:rsidP="001F694C">
            <w:r>
              <w:t>2</w:t>
            </w:r>
          </w:p>
        </w:tc>
        <w:tc>
          <w:tcPr>
            <w:tcW w:w="5619" w:type="dxa"/>
          </w:tcPr>
          <w:p w14:paraId="27BF40F8" w14:textId="00086E8C" w:rsidR="001F694C" w:rsidRDefault="001F694C" w:rsidP="001F694C">
            <w:pPr>
              <w:cnfStyle w:val="000000010000" w:firstRow="0" w:lastRow="0" w:firstColumn="0" w:lastColumn="0" w:oddVBand="0" w:evenVBand="0" w:oddHBand="0" w:evenHBand="1" w:firstRowFirstColumn="0" w:firstRowLastColumn="0" w:lastRowFirstColumn="0" w:lastRowLastColumn="0"/>
            </w:pPr>
            <w:r w:rsidRPr="00C52A46">
              <w:t>Is the Intellectual Disability Health Capability Framework suitable for use by universities and accreditation authorities?</w:t>
            </w:r>
          </w:p>
        </w:tc>
        <w:tc>
          <w:tcPr>
            <w:tcW w:w="3020" w:type="dxa"/>
          </w:tcPr>
          <w:p w14:paraId="6F2C2788" w14:textId="0DEDFE67" w:rsidR="001F694C" w:rsidRDefault="001F694C" w:rsidP="001F694C">
            <w:pPr>
              <w:cnfStyle w:val="000000010000" w:firstRow="0" w:lastRow="0" w:firstColumn="0" w:lastColumn="0" w:oddVBand="0" w:evenVBand="0" w:oddHBand="0" w:evenHBand="1" w:firstRowFirstColumn="0" w:firstRowLastColumn="0" w:lastRowFirstColumn="0" w:lastRowLastColumn="0"/>
            </w:pPr>
            <w:r w:rsidRPr="00C52A46">
              <w:t>Suitability of the Framework</w:t>
            </w:r>
          </w:p>
        </w:tc>
      </w:tr>
      <w:tr w:rsidR="001F694C" w14:paraId="388D6C9F" w14:textId="77777777" w:rsidTr="001F6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B2381C1" w14:textId="67226A4A" w:rsidR="001F694C" w:rsidRDefault="001F694C" w:rsidP="001F694C">
            <w:r>
              <w:t>3</w:t>
            </w:r>
          </w:p>
        </w:tc>
        <w:tc>
          <w:tcPr>
            <w:tcW w:w="5619" w:type="dxa"/>
          </w:tcPr>
          <w:p w14:paraId="4C35B05D" w14:textId="58FCD364"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What impact has the Intellectual Disability Health Capability Framework had on influencing consideration of the health needs of people with intellectual disability in university curricula and accreditation standards?</w:t>
            </w:r>
          </w:p>
        </w:tc>
        <w:tc>
          <w:tcPr>
            <w:tcW w:w="3020" w:type="dxa"/>
          </w:tcPr>
          <w:p w14:paraId="42BBC550" w14:textId="26650710" w:rsidR="001F694C" w:rsidRDefault="001F694C" w:rsidP="001F694C">
            <w:pPr>
              <w:cnfStyle w:val="000000100000" w:firstRow="0" w:lastRow="0" w:firstColumn="0" w:lastColumn="0" w:oddVBand="0" w:evenVBand="0" w:oddHBand="1" w:evenHBand="0" w:firstRowFirstColumn="0" w:firstRowLastColumn="0" w:lastRowFirstColumn="0" w:lastRowLastColumn="0"/>
            </w:pPr>
            <w:r w:rsidRPr="00C52A46">
              <w:t>Impact and influence</w:t>
            </w:r>
          </w:p>
        </w:tc>
      </w:tr>
    </w:tbl>
    <w:p w14:paraId="6BEDE171" w14:textId="648CDD5E" w:rsidR="003D7C7D" w:rsidRPr="00C52A46" w:rsidRDefault="003D7C7D" w:rsidP="003D7C7D">
      <w:r w:rsidRPr="00C52A46">
        <w:t>This Evaluation Report addresses</w:t>
      </w:r>
      <w:r w:rsidR="00C50F74" w:rsidRPr="00C52A46">
        <w:t xml:space="preserve"> the three</w:t>
      </w:r>
      <w:r w:rsidRPr="00C52A46">
        <w:t xml:space="preserve"> key evaluation question</w:t>
      </w:r>
      <w:r w:rsidR="00C50F74" w:rsidRPr="00C52A46">
        <w:t>s</w:t>
      </w:r>
      <w:r w:rsidRPr="00C52A46">
        <w:t>. An evaluation matrix (</w:t>
      </w:r>
      <w:r w:rsidR="00D67E2F">
        <w:t>see Supplementary File</w:t>
      </w:r>
      <w:r w:rsidRPr="00C52A46">
        <w:t xml:space="preserve">) provides a summary of the range of indicators or evidence required, data collection methods and the timing of collection </w:t>
      </w:r>
      <w:r w:rsidR="005D366E" w:rsidRPr="00C52A46">
        <w:t xml:space="preserve">to conduct the evaluation and prepare this </w:t>
      </w:r>
      <w:r w:rsidRPr="00C52A46">
        <w:t>report.</w:t>
      </w:r>
      <w:r w:rsidR="00705139" w:rsidRPr="00C52A46">
        <w:t xml:space="preserve"> </w:t>
      </w:r>
    </w:p>
    <w:p w14:paraId="3DFF3E7A" w14:textId="7B30273C" w:rsidR="00B654DF" w:rsidRPr="00C52A46" w:rsidRDefault="00B654DF" w:rsidP="00B654DF">
      <w:pPr>
        <w:pStyle w:val="Heading1"/>
      </w:pPr>
      <w:bookmarkStart w:id="32" w:name="_Toc201586358"/>
      <w:bookmarkStart w:id="33" w:name="_Toc209526269"/>
      <w:r w:rsidRPr="00C52A46">
        <w:lastRenderedPageBreak/>
        <w:t>Co-design process</w:t>
      </w:r>
      <w:bookmarkEnd w:id="32"/>
      <w:bookmarkEnd w:id="33"/>
    </w:p>
    <w:p w14:paraId="41D3D458" w14:textId="17CF823A" w:rsidR="00771976" w:rsidRPr="00C52A46" w:rsidRDefault="006D6B7D" w:rsidP="00771976">
      <w:r w:rsidRPr="00C52A46">
        <w:t>This chapter addresses the co-design process of CDP</w:t>
      </w:r>
      <w:r w:rsidR="00ED41E7" w:rsidRPr="00C52A46">
        <w:t xml:space="preserve"> including the type and extent of stakeholders involved in the development of the Framework, and how the Framework captures the health needs of people with intellectual disability</w:t>
      </w:r>
      <w:r w:rsidR="00CD2242" w:rsidRPr="00C52A46">
        <w:t>.</w:t>
      </w:r>
      <w:r w:rsidR="00771976" w:rsidRPr="00C52A46">
        <w:t xml:space="preserve"> </w:t>
      </w:r>
    </w:p>
    <w:p w14:paraId="30658B43" w14:textId="2C096EAB" w:rsidR="00771976" w:rsidRPr="00C52A46" w:rsidRDefault="00771976" w:rsidP="00771976">
      <w:r w:rsidRPr="00C52A46">
        <w:t xml:space="preserve">Co-design in health can be defined as </w:t>
      </w:r>
      <w:r w:rsidRPr="00C52A46">
        <w:rPr>
          <w:i/>
          <w:iCs/>
        </w:rPr>
        <w:t>“a process where people with professional and lived experience partner as equals to improve health services by listening, learning and making decisions together</w:t>
      </w:r>
      <w:r w:rsidRPr="00C52A46">
        <w:t>”</w:t>
      </w:r>
      <w:r w:rsidR="00920064" w:rsidRPr="00C52A46">
        <w:t>.</w:t>
      </w:r>
      <w:r w:rsidRPr="00C52A46">
        <w:rPr>
          <w:rStyle w:val="FootnoteReference"/>
        </w:rPr>
        <w:footnoteReference w:id="3"/>
      </w:r>
      <w:r w:rsidRPr="00C52A46">
        <w:t xml:space="preserve"> </w:t>
      </w:r>
    </w:p>
    <w:p w14:paraId="545047D6" w14:textId="5ED72FDB" w:rsidR="00742699" w:rsidRPr="00C52A46" w:rsidRDefault="00742699" w:rsidP="00742699">
      <w:r w:rsidRPr="00C52A46">
        <w:t xml:space="preserve">The key findings on the co-design process are presented, followed by the evidence that supports the findings. </w:t>
      </w:r>
    </w:p>
    <w:p w14:paraId="4FF6C70C" w14:textId="77777777" w:rsidR="00742699" w:rsidRPr="00C52A46" w:rsidRDefault="00742699" w:rsidP="00742699">
      <w:pPr>
        <w:pStyle w:val="Heading2"/>
      </w:pPr>
      <w:bookmarkStart w:id="34" w:name="_Toc201586359"/>
      <w:bookmarkStart w:id="35" w:name="_Toc209526270"/>
      <w:r w:rsidRPr="00C52A46">
        <w:t>Key findings on the co-design process</w:t>
      </w:r>
      <w:bookmarkEnd w:id="34"/>
      <w:bookmarkEnd w:id="35"/>
    </w:p>
    <w:p w14:paraId="518947C7" w14:textId="374F44D5" w:rsidR="000651DC" w:rsidRPr="002522EF" w:rsidRDefault="00277E7F" w:rsidP="002522EF">
      <w:pPr>
        <w:pStyle w:val="Boxheading"/>
      </w:pPr>
      <w:r w:rsidRPr="002522EF">
        <w:t xml:space="preserve">Key </w:t>
      </w:r>
      <w:r w:rsidR="0057163A" w:rsidRPr="002522EF">
        <w:t>f</w:t>
      </w:r>
      <w:r w:rsidR="000651DC" w:rsidRPr="002522EF">
        <w:t>inding 1. Co-design process</w:t>
      </w:r>
      <w:r w:rsidR="00E743BC" w:rsidRPr="002522EF">
        <w:t xml:space="preserve"> </w:t>
      </w:r>
    </w:p>
    <w:p w14:paraId="1FEB5D1C" w14:textId="77777777" w:rsidR="00E743BC" w:rsidRPr="009D0F1F" w:rsidRDefault="00E743BC" w:rsidP="009D0F1F">
      <w:pPr>
        <w:pStyle w:val="Boxtype"/>
      </w:pPr>
      <w:r w:rsidRPr="009D0F1F">
        <w:t xml:space="preserve">The development of the Framework was guided by inclusive and collaborative processes. Broad and representative stakeholder consultation was conducted throughout the project, with co-design approaches employed in certain phases. These efforts also helped identify key opportunities for improvement. </w:t>
      </w:r>
    </w:p>
    <w:p w14:paraId="2F8D1F9E" w14:textId="75C02E4B" w:rsidR="00D231A3" w:rsidRPr="00466B47" w:rsidRDefault="007155B6" w:rsidP="007155B6">
      <w:pPr>
        <w:pStyle w:val="Indent"/>
      </w:pPr>
      <w:r>
        <w:t>1.1</w:t>
      </w:r>
      <w:r>
        <w:tab/>
      </w:r>
      <w:r w:rsidR="00D231A3" w:rsidRPr="00466B47">
        <w:t>People with intellectual disability were not core members of the Drafting Group. Instead, people with intellectual disability engaged with the Framework development through:</w:t>
      </w:r>
    </w:p>
    <w:p w14:paraId="5402CAFC" w14:textId="77777777" w:rsidR="00D231A3" w:rsidRPr="0090728D" w:rsidRDefault="00D231A3" w:rsidP="0090728D">
      <w:pPr>
        <w:pStyle w:val="ListBullet3"/>
      </w:pPr>
      <w:r w:rsidRPr="0090728D">
        <w:t>Participation in the Intellectual Disability Focus Group consultation</w:t>
      </w:r>
    </w:p>
    <w:p w14:paraId="0A32168B" w14:textId="77777777" w:rsidR="00D231A3" w:rsidRPr="0090728D" w:rsidRDefault="00D231A3" w:rsidP="0090728D">
      <w:pPr>
        <w:pStyle w:val="ListBullet3"/>
      </w:pPr>
      <w:r w:rsidRPr="0090728D">
        <w:t xml:space="preserve">Inclusion of a person with intellectual disability in a lived experience researcher role throughout parts of the Framework and associated resource development process. </w:t>
      </w:r>
    </w:p>
    <w:p w14:paraId="3E9782AD" w14:textId="3555FE6E" w:rsidR="00D231A3" w:rsidRPr="00466B47" w:rsidRDefault="007155B6" w:rsidP="007155B6">
      <w:pPr>
        <w:pStyle w:val="Indent"/>
      </w:pPr>
      <w:r>
        <w:t>1.2</w:t>
      </w:r>
      <w:r>
        <w:tab/>
      </w:r>
      <w:r w:rsidR="00D231A3" w:rsidRPr="00466B47">
        <w:t xml:space="preserve">Early in the project there was insufficient engagement with First Nations peoples and representatives. The Department acknowledged this as a major gap in the process and </w:t>
      </w:r>
      <w:r w:rsidR="002528EE" w:rsidRPr="00466B47">
        <w:t>acted to address this gap</w:t>
      </w:r>
      <w:r w:rsidR="00D231A3" w:rsidRPr="00466B47">
        <w:t>. Action taken included alternative consultation methods with stakeholders and renewed invitations to participate to the First Nations Disability Network.</w:t>
      </w:r>
    </w:p>
    <w:p w14:paraId="59A3AB47" w14:textId="062AA400" w:rsidR="009E146C" w:rsidRPr="00C52A46" w:rsidRDefault="009E146C" w:rsidP="00C761CD">
      <w:pPr>
        <w:pStyle w:val="Heading2"/>
      </w:pPr>
      <w:bookmarkStart w:id="36" w:name="_Toc201586360"/>
      <w:bookmarkStart w:id="37" w:name="_Toc209526271"/>
      <w:r w:rsidRPr="00C52A46">
        <w:t>Stakeholder involvement</w:t>
      </w:r>
      <w:bookmarkEnd w:id="36"/>
      <w:bookmarkEnd w:id="37"/>
      <w:r w:rsidR="008A77F1" w:rsidRPr="00C52A46">
        <w:t xml:space="preserve"> </w:t>
      </w:r>
    </w:p>
    <w:p w14:paraId="4A3E59B0" w14:textId="7E9B60F4" w:rsidR="00771976" w:rsidRDefault="003972E5" w:rsidP="00771976">
      <w:r>
        <w:t xml:space="preserve">A </w:t>
      </w:r>
      <w:r w:rsidRPr="00C52A46">
        <w:t xml:space="preserve">key activity for the delivery of a co-designed </w:t>
      </w:r>
      <w:r>
        <w:t>f</w:t>
      </w:r>
      <w:r w:rsidRPr="00C52A46">
        <w:t xml:space="preserve">ramework </w:t>
      </w:r>
      <w:r>
        <w:t>was t</w:t>
      </w:r>
      <w:r w:rsidR="0090534D" w:rsidRPr="00C52A46">
        <w:t>he engagement of and consultation with stakeholders</w:t>
      </w:r>
      <w:r w:rsidR="000D55D5" w:rsidRPr="00C52A46">
        <w:t xml:space="preserve">. </w:t>
      </w:r>
      <w:r w:rsidR="00CD2242" w:rsidRPr="00C52A46">
        <w:t>In the CDP design, ‘</w:t>
      </w:r>
      <w:r w:rsidR="00771976" w:rsidRPr="00C52A46">
        <w:t>relevant stakeholders</w:t>
      </w:r>
      <w:r w:rsidR="00CD2242" w:rsidRPr="00C52A46">
        <w:t xml:space="preserve">’ were identified as </w:t>
      </w:r>
      <w:r w:rsidR="00771976" w:rsidRPr="00C52A46">
        <w:t xml:space="preserve">people with lived experience, universities, intellectual disability health experts, </w:t>
      </w:r>
      <w:r w:rsidR="00CD2242" w:rsidRPr="00C52A46">
        <w:t xml:space="preserve">and </w:t>
      </w:r>
      <w:r w:rsidR="00771976" w:rsidRPr="00C52A46">
        <w:t>accreditation authorities</w:t>
      </w:r>
      <w:r w:rsidR="00CD2242" w:rsidRPr="00C52A46">
        <w:t>.</w:t>
      </w:r>
      <w:r w:rsidR="000D55D5" w:rsidRPr="00C52A46">
        <w:t xml:space="preserve"> </w:t>
      </w:r>
      <w:r w:rsidR="00AF6A6E">
        <w:t>S</w:t>
      </w:r>
      <w:r w:rsidR="00AD1621">
        <w:t>takeholders engaged in all stages of the CDP</w:t>
      </w:r>
      <w:r w:rsidR="00AF6A6E">
        <w:t xml:space="preserve"> include</w:t>
      </w:r>
      <w:r w:rsidR="00AD1621">
        <w:t>:</w:t>
      </w:r>
    </w:p>
    <w:p w14:paraId="09CD21FD" w14:textId="12142D2B" w:rsidR="00AD1621" w:rsidRDefault="00AD1621" w:rsidP="00D41A71">
      <w:pPr>
        <w:pStyle w:val="ListBullet"/>
      </w:pPr>
      <w:r w:rsidRPr="00AD1621">
        <w:t>Engagement in Drafting Group</w:t>
      </w:r>
    </w:p>
    <w:p w14:paraId="01E6A419" w14:textId="6915E99D" w:rsidR="00AD1621" w:rsidRDefault="00AD1621" w:rsidP="00D41A71">
      <w:pPr>
        <w:pStyle w:val="ListBullet"/>
      </w:pPr>
      <w:r w:rsidRPr="00AD1621">
        <w:t>Engagement in ETEAG</w:t>
      </w:r>
    </w:p>
    <w:p w14:paraId="01505AA3" w14:textId="1E47578D" w:rsidR="00AD1621" w:rsidRDefault="00AD1621" w:rsidP="00D41A71">
      <w:pPr>
        <w:pStyle w:val="ListBullet"/>
      </w:pPr>
      <w:r w:rsidRPr="00AD1621">
        <w:t>Engagement in Resource Development Project</w:t>
      </w:r>
    </w:p>
    <w:p w14:paraId="58895C48" w14:textId="003B5030" w:rsidR="00AD1621" w:rsidRPr="00C52A46" w:rsidRDefault="00AD1621" w:rsidP="00D41A71">
      <w:pPr>
        <w:pStyle w:val="ListBullet"/>
      </w:pPr>
      <w:r w:rsidRPr="00AD1621">
        <w:lastRenderedPageBreak/>
        <w:t>Engagement in CDP monitoring and evaluation</w:t>
      </w:r>
      <w:r w:rsidR="00D41A71">
        <w:t>.</w:t>
      </w:r>
    </w:p>
    <w:p w14:paraId="6B4B8792" w14:textId="77777777" w:rsidR="00B63D3A" w:rsidRDefault="00B63D3A" w:rsidP="00AD1621">
      <w:r w:rsidRPr="00C52A46">
        <w:t xml:space="preserve">The Department acknowledged the importance of co-designing with people with intellectual disability, and people with lived experience were engaged in the project through the Drafting Group, the ETEAG, and the Resource Development Project. </w:t>
      </w:r>
    </w:p>
    <w:p w14:paraId="5742D4DE" w14:textId="7775B4B7" w:rsidR="004838C7" w:rsidRPr="00C52A46" w:rsidRDefault="00E743BC" w:rsidP="00AD1621">
      <w:r w:rsidRPr="000506AA">
        <w:t>The</w:t>
      </w:r>
      <w:r w:rsidR="00B0544D" w:rsidRPr="000506AA">
        <w:t xml:space="preserve"> Drafting Group process</w:t>
      </w:r>
      <w:r w:rsidRPr="000506AA">
        <w:t xml:space="preserve"> commenced with </w:t>
      </w:r>
      <w:r w:rsidR="000506AA" w:rsidRPr="000506AA">
        <w:t xml:space="preserve">consulting </w:t>
      </w:r>
      <w:r w:rsidR="00B0544D" w:rsidRPr="000506AA">
        <w:t xml:space="preserve">key </w:t>
      </w:r>
      <w:r w:rsidR="000D55D5" w:rsidRPr="000506AA">
        <w:t xml:space="preserve">stakeholders </w:t>
      </w:r>
      <w:r w:rsidR="000506AA" w:rsidRPr="000506AA">
        <w:t>on draft capabilities to be included in the Framework; the</w:t>
      </w:r>
      <w:r w:rsidR="000D55D5" w:rsidRPr="000506AA">
        <w:t xml:space="preserve"> Drafting Group </w:t>
      </w:r>
      <w:r w:rsidR="000506AA" w:rsidRPr="000506AA">
        <w:t xml:space="preserve">then </w:t>
      </w:r>
      <w:r w:rsidR="00B0544D" w:rsidRPr="000506AA">
        <w:t xml:space="preserve">compiled and reviewed the </w:t>
      </w:r>
      <w:r w:rsidR="000D55D5" w:rsidRPr="000506AA">
        <w:t>main themes from the consultation</w:t>
      </w:r>
      <w:r w:rsidR="00B0544D" w:rsidRPr="000506AA">
        <w:t xml:space="preserve"> prior to amending the draft documents. The</w:t>
      </w:r>
      <w:r w:rsidR="000D55D5" w:rsidRPr="000506AA">
        <w:t xml:space="preserve"> </w:t>
      </w:r>
      <w:r w:rsidR="00B0544D" w:rsidRPr="000506AA">
        <w:t xml:space="preserve">feedback received from the stakeholder </w:t>
      </w:r>
      <w:r w:rsidR="000506AA" w:rsidRPr="000506AA">
        <w:t>consultation</w:t>
      </w:r>
      <w:r w:rsidR="00B0544D" w:rsidRPr="000506AA">
        <w:t xml:space="preserve"> process included </w:t>
      </w:r>
      <w:r w:rsidR="000D55D5" w:rsidRPr="000506AA">
        <w:t>potential modifications to capabilities</w:t>
      </w:r>
      <w:r w:rsidR="00B0544D" w:rsidRPr="000506AA">
        <w:t>,</w:t>
      </w:r>
      <w:r w:rsidR="000D55D5" w:rsidRPr="000506AA">
        <w:t xml:space="preserve"> potential new capabilities, and suggested removal of capabilities.</w:t>
      </w:r>
    </w:p>
    <w:p w14:paraId="0FED942C" w14:textId="661E41CB" w:rsidR="00540314" w:rsidRPr="00C52A46" w:rsidRDefault="00BB3882" w:rsidP="0093308A">
      <w:r w:rsidRPr="00C52A46">
        <w:t>T</w:t>
      </w:r>
      <w:r w:rsidR="004E58A2" w:rsidRPr="00C52A46">
        <w:t>he technical nature of the Drafting Group's function was considered to align with input from people with curriculum development and education capability experience</w:t>
      </w:r>
      <w:r w:rsidR="00AD1621">
        <w:t>. A</w:t>
      </w:r>
      <w:r w:rsidR="004E58A2" w:rsidRPr="00C52A46">
        <w:t xml:space="preserve">s such, </w:t>
      </w:r>
      <w:r w:rsidRPr="00C52A46">
        <w:t xml:space="preserve">it was decided that people with intellectual disability would not </w:t>
      </w:r>
      <w:r w:rsidR="007E4C81" w:rsidRPr="00C52A46">
        <w:t>join</w:t>
      </w:r>
      <w:r w:rsidRPr="00C52A46">
        <w:t xml:space="preserve"> the Drafting Group</w:t>
      </w:r>
      <w:r w:rsidR="007E4C81" w:rsidRPr="00C52A46">
        <w:t xml:space="preserve"> as members</w:t>
      </w:r>
      <w:r w:rsidRPr="00C52A46">
        <w:t>.</w:t>
      </w:r>
      <w:r w:rsidR="007E4C81" w:rsidRPr="00C52A46">
        <w:t xml:space="preserve"> </w:t>
      </w:r>
      <w:r w:rsidRPr="00C52A46">
        <w:t xml:space="preserve">Instead, </w:t>
      </w:r>
      <w:r w:rsidR="004E58A2" w:rsidRPr="00C52A46">
        <w:t>people with intellectual disability</w:t>
      </w:r>
      <w:r w:rsidRPr="00C52A46">
        <w:t xml:space="preserve"> engaged with the Drafting Group</w:t>
      </w:r>
      <w:r w:rsidR="004E58A2" w:rsidRPr="00C52A46">
        <w:t xml:space="preserve"> through stakeholder consultations and other stakeholder network</w:t>
      </w:r>
      <w:r w:rsidRPr="00C52A46">
        <w:t>s</w:t>
      </w:r>
      <w:r w:rsidR="004E58A2" w:rsidRPr="00C52A46">
        <w:t xml:space="preserve">. </w:t>
      </w:r>
      <w:r w:rsidR="007E4C81" w:rsidRPr="00C52A46">
        <w:t xml:space="preserve">The Department acknowledged that this was meaningful consultation rather than true co-design. </w:t>
      </w:r>
    </w:p>
    <w:p w14:paraId="5CDA54D7" w14:textId="16DA71CF" w:rsidR="00540314" w:rsidRPr="00C52A46" w:rsidRDefault="00540314" w:rsidP="0093308A">
      <w:r w:rsidRPr="00C52A46">
        <w:t>The Drafting Group</w:t>
      </w:r>
      <w:r w:rsidR="007E4C81" w:rsidRPr="00C52A46">
        <w:t>’s engagement</w:t>
      </w:r>
      <w:r w:rsidRPr="00C52A46">
        <w:t xml:space="preserve"> with people with intellectual disability and other lived experience </w:t>
      </w:r>
      <w:r w:rsidR="007E4C81" w:rsidRPr="00C52A46">
        <w:t xml:space="preserve">occurred </w:t>
      </w:r>
      <w:r w:rsidRPr="00C52A46">
        <w:t>throughout the development of the Framework. This included having a person with intellectual disability on the Drafting Group in a lived experience researcher role, and consultation with the Intellectual Disability Focus Group. In addition, the Drafting Group engaged families and support persons of people with intellectual disability, including via networks of the Drafting Group and ETEAG. Feedback from a person with intellectual disability from the Intellectual Disability Focus Group reflected they felt listened to, respected and valued during meetings.</w:t>
      </w:r>
    </w:p>
    <w:p w14:paraId="74B0A7B4" w14:textId="0BAA0F6C" w:rsidR="00A770FD" w:rsidRPr="00C52A46" w:rsidRDefault="004E58A2" w:rsidP="00A770FD">
      <w:r w:rsidRPr="00C52A46">
        <w:t xml:space="preserve">Universities were engaged in </w:t>
      </w:r>
      <w:r w:rsidR="00A770FD" w:rsidRPr="00C52A46">
        <w:t>all stages of CDP. Universities as a stakeholder group were well represented in the Drafting Group, with eight of the nine members affiliated with an Australian university. Four Drafting Group members identified that they ha</w:t>
      </w:r>
      <w:r w:rsidR="003972E5">
        <w:t>d</w:t>
      </w:r>
      <w:r w:rsidR="00A770FD" w:rsidRPr="00C52A46">
        <w:t xml:space="preserve"> experience in curriculum development and auditing, and another member ha</w:t>
      </w:r>
      <w:r w:rsidR="003972E5">
        <w:t>d</w:t>
      </w:r>
      <w:r w:rsidR="00A770FD" w:rsidRPr="00C52A46">
        <w:t xml:space="preserve"> experience in workforce and capacity development. Similarly</w:t>
      </w:r>
      <w:r w:rsidR="002528EE">
        <w:t>,</w:t>
      </w:r>
      <w:r w:rsidR="00A770FD" w:rsidRPr="00C52A46">
        <w:t xml:space="preserve"> there was university representation in the Resource Development Project with the project team </w:t>
      </w:r>
      <w:r w:rsidR="000D55D5" w:rsidRPr="00C52A46">
        <w:t xml:space="preserve">drawn from schools and centres across UNSW. </w:t>
      </w:r>
    </w:p>
    <w:p w14:paraId="0897531A" w14:textId="70004A2C" w:rsidR="00A770FD" w:rsidRPr="00C52A46" w:rsidRDefault="00A770FD" w:rsidP="00A770FD">
      <w:r w:rsidRPr="00C52A46">
        <w:t xml:space="preserve">Intellectual disability health experts </w:t>
      </w:r>
      <w:r w:rsidR="000D55D5" w:rsidRPr="00C52A46">
        <w:t>we</w:t>
      </w:r>
      <w:r w:rsidRPr="00C52A46">
        <w:t>re represented in the Drafting Group</w:t>
      </w:r>
      <w:r w:rsidR="00584BC4" w:rsidRPr="00C52A46">
        <w:t xml:space="preserve"> and the Resource Development Project</w:t>
      </w:r>
      <w:r w:rsidRPr="00C52A46">
        <w:t xml:space="preserve">. All Drafting Group members </w:t>
      </w:r>
      <w:r w:rsidR="005A63FB">
        <w:t xml:space="preserve">were </w:t>
      </w:r>
      <w:r w:rsidRPr="00C52A46">
        <w:t xml:space="preserve">health practitioner with </w:t>
      </w:r>
      <w:r w:rsidR="00DD3AB5" w:rsidRPr="00C52A46">
        <w:t xml:space="preserve">experience working </w:t>
      </w:r>
      <w:r w:rsidR="005A63FB">
        <w:t>with</w:t>
      </w:r>
      <w:r w:rsidR="00DD3AB5" w:rsidRPr="00C52A46">
        <w:t xml:space="preserve"> </w:t>
      </w:r>
      <w:r w:rsidRPr="00C52A46">
        <w:t>people with intellectual disability. Two members also ha</w:t>
      </w:r>
      <w:r w:rsidR="003972E5">
        <w:t>d</w:t>
      </w:r>
      <w:r w:rsidRPr="00C52A46">
        <w:t xml:space="preserve"> experience working in the mental health sector. </w:t>
      </w:r>
    </w:p>
    <w:p w14:paraId="43B04CD4" w14:textId="042829E1" w:rsidR="002E586D" w:rsidRPr="00C52A46" w:rsidRDefault="00A770FD" w:rsidP="00A770FD">
      <w:r w:rsidRPr="00C52A46">
        <w:t xml:space="preserve">Accreditation authorities </w:t>
      </w:r>
      <w:r w:rsidR="000D55D5" w:rsidRPr="00C52A46">
        <w:t>we</w:t>
      </w:r>
      <w:r w:rsidRPr="00C52A46">
        <w:t>re represented in the Drafting Group, with one member representing the Australian Medical Council (AMC). At least one other Drafting Group member identified that they ha</w:t>
      </w:r>
      <w:r w:rsidR="003972E5">
        <w:t>d</w:t>
      </w:r>
      <w:r w:rsidRPr="00C52A46">
        <w:t xml:space="preserve"> experience in accreditation, however interviewees were unclear if other accreditation bodies were consulted. </w:t>
      </w:r>
    </w:p>
    <w:p w14:paraId="2F45BE88" w14:textId="77777777" w:rsidR="006A5630" w:rsidRPr="00C52A46" w:rsidRDefault="002E586D" w:rsidP="00944E6A">
      <w:r w:rsidRPr="00C52A46">
        <w:t xml:space="preserve">Throughout the project other stakeholders were identified </w:t>
      </w:r>
      <w:r w:rsidR="00944E6A" w:rsidRPr="00C52A46">
        <w:t xml:space="preserve">for </w:t>
      </w:r>
      <w:r w:rsidRPr="00C52A46">
        <w:t>enhance</w:t>
      </w:r>
      <w:r w:rsidR="00944E6A" w:rsidRPr="00C52A46">
        <w:t>d</w:t>
      </w:r>
      <w:r w:rsidRPr="00C52A46">
        <w:t xml:space="preserve"> and broade</w:t>
      </w:r>
      <w:r w:rsidR="00944E6A" w:rsidRPr="00C52A46">
        <w:t>r</w:t>
      </w:r>
      <w:r w:rsidRPr="00C52A46">
        <w:t xml:space="preserve"> consultation and representation. These stakeholder groups were: </w:t>
      </w:r>
    </w:p>
    <w:p w14:paraId="4277199C" w14:textId="77777777" w:rsidR="006A5630" w:rsidRPr="00C52A46" w:rsidRDefault="00944E6A" w:rsidP="00D41A71">
      <w:pPr>
        <w:pStyle w:val="ListBullet"/>
      </w:pPr>
      <w:r w:rsidRPr="00C52A46">
        <w:t xml:space="preserve">non-medical accreditation bodies, </w:t>
      </w:r>
    </w:p>
    <w:p w14:paraId="1C222329" w14:textId="77777777" w:rsidR="006A5630" w:rsidRPr="00C52A46" w:rsidRDefault="00944E6A" w:rsidP="00D41A71">
      <w:pPr>
        <w:pStyle w:val="ListBullet"/>
      </w:pPr>
      <w:r w:rsidRPr="00C52A46">
        <w:t xml:space="preserve">Australian Health Practitioner Registration Authority (AHPRA), and </w:t>
      </w:r>
    </w:p>
    <w:p w14:paraId="270965C5" w14:textId="77777777" w:rsidR="006A5630" w:rsidRPr="00C52A46" w:rsidRDefault="00944E6A" w:rsidP="00D41A71">
      <w:pPr>
        <w:pStyle w:val="ListBullet"/>
      </w:pPr>
      <w:r w:rsidRPr="00C52A46">
        <w:t xml:space="preserve">Inclusion Australia (peak body for self-advocacy). </w:t>
      </w:r>
    </w:p>
    <w:p w14:paraId="4743FBBE" w14:textId="03002256" w:rsidR="00D228DC" w:rsidRPr="00C52A46" w:rsidRDefault="00D228DC" w:rsidP="00944E6A">
      <w:r w:rsidRPr="00C52A46">
        <w:t xml:space="preserve">Early in the Framework development process stakeholders identified that there was insufficient engagement with First Nations peoples and representatives. The Department </w:t>
      </w:r>
      <w:r w:rsidRPr="00C52A46">
        <w:lastRenderedPageBreak/>
        <w:t>acknowledged this as a major gap in the process and took action</w:t>
      </w:r>
      <w:r w:rsidR="00110235" w:rsidRPr="00C52A46">
        <w:t>. Action taken included alternative consultation methods with stakeholders and renewed invitations to participate to the First Nations Disability Network.</w:t>
      </w:r>
    </w:p>
    <w:p w14:paraId="00B45BB7" w14:textId="50AA5090" w:rsidR="00A770FD" w:rsidRPr="00C52A46" w:rsidRDefault="00742699" w:rsidP="00742699">
      <w:pPr>
        <w:pStyle w:val="Heading2"/>
      </w:pPr>
      <w:bookmarkStart w:id="38" w:name="_Toc201586361"/>
      <w:bookmarkStart w:id="39" w:name="_Toc209526272"/>
      <w:r w:rsidRPr="00C52A46">
        <w:t>Co-design</w:t>
      </w:r>
      <w:bookmarkEnd w:id="38"/>
      <w:bookmarkEnd w:id="39"/>
    </w:p>
    <w:p w14:paraId="54C14053" w14:textId="7FB42215" w:rsidR="004B1F0A" w:rsidRPr="00C52A46" w:rsidRDefault="005A63FB" w:rsidP="004B1F0A">
      <w:r>
        <w:t>As stated above, t</w:t>
      </w:r>
      <w:r w:rsidR="004B1F0A" w:rsidRPr="00C52A46">
        <w:t>here were no core members of the Drafting Group with intellectual disability. While this remains a concern for conducting a true co-design process, stakeholders identified consultation through other processes had been robust. Evaluation feedback from an Intellectual Disability Focus Group representative provided further perspectives on the importance of co-design with people with intellectual disability:</w:t>
      </w:r>
    </w:p>
    <w:p w14:paraId="14CD8739" w14:textId="77777777" w:rsidR="004B1F0A" w:rsidRPr="00C52A46" w:rsidRDefault="004B1F0A" w:rsidP="00D41A71">
      <w:pPr>
        <w:pStyle w:val="ListBullet"/>
      </w:pPr>
      <w:r w:rsidRPr="00C52A46">
        <w:t>having a Framework co-designed with people with intellectual disability was highly valued by people with intellectual disability, and</w:t>
      </w:r>
    </w:p>
    <w:p w14:paraId="2BC94BBB" w14:textId="77777777" w:rsidR="004B1F0A" w:rsidRPr="00C52A46" w:rsidRDefault="004B1F0A" w:rsidP="00D41A71">
      <w:pPr>
        <w:pStyle w:val="ListBullet"/>
      </w:pPr>
      <w:r w:rsidRPr="00C52A46">
        <w:t>the curriculum ultimately had to be owned by people with intellectual disability.</w:t>
      </w:r>
    </w:p>
    <w:p w14:paraId="341EA2EC" w14:textId="0C8946B9" w:rsidR="009E146C" w:rsidRPr="00C52A46" w:rsidRDefault="00441337" w:rsidP="00C761CD">
      <w:pPr>
        <w:pStyle w:val="Heading2"/>
      </w:pPr>
      <w:bookmarkStart w:id="40" w:name="_Toc201586362"/>
      <w:bookmarkStart w:id="41" w:name="_Toc209526273"/>
      <w:r w:rsidRPr="00C52A46">
        <w:t>Capturing</w:t>
      </w:r>
      <w:r w:rsidR="009E146C" w:rsidRPr="00C52A46">
        <w:t xml:space="preserve"> the </w:t>
      </w:r>
      <w:r w:rsidR="005A63FB">
        <w:t xml:space="preserve">health </w:t>
      </w:r>
      <w:r w:rsidR="009E146C" w:rsidRPr="00C52A46">
        <w:t>needs of people with intellectual disability</w:t>
      </w:r>
      <w:bookmarkEnd w:id="40"/>
      <w:bookmarkEnd w:id="41"/>
    </w:p>
    <w:p w14:paraId="323BD81F" w14:textId="351C7976" w:rsidR="00615D87" w:rsidRDefault="00CE68FD" w:rsidP="00615D87">
      <w:r>
        <w:t xml:space="preserve">The </w:t>
      </w:r>
      <w:r w:rsidR="004B6261">
        <w:t>Framework was developed</w:t>
      </w:r>
      <w:r w:rsidR="00615D87">
        <w:t xml:space="preserve"> in three </w:t>
      </w:r>
      <w:r w:rsidR="00A53F62">
        <w:t>stages</w:t>
      </w:r>
      <w:r w:rsidR="00615D87">
        <w:t xml:space="preserve"> and each </w:t>
      </w:r>
      <w:r w:rsidR="00A53F62">
        <w:t>stage</w:t>
      </w:r>
      <w:r w:rsidR="00615D87">
        <w:t xml:space="preserve"> was </w:t>
      </w:r>
      <w:r w:rsidR="004B6261" w:rsidRPr="004B6261">
        <w:t>informed by evidence-based literature and practices</w:t>
      </w:r>
      <w:r w:rsidR="00615D87">
        <w:t xml:space="preserve"> to capture the </w:t>
      </w:r>
      <w:r w:rsidR="005A63FB">
        <w:t xml:space="preserve">health </w:t>
      </w:r>
      <w:r w:rsidR="00615D87">
        <w:t>needs of people with intellectual disability:</w:t>
      </w:r>
    </w:p>
    <w:p w14:paraId="6F0A3F51" w14:textId="67D07A9C" w:rsidR="004B6261" w:rsidRDefault="00A53F62" w:rsidP="00D41A71">
      <w:pPr>
        <w:pStyle w:val="ListBullet"/>
      </w:pPr>
      <w:r>
        <w:t>Stage</w:t>
      </w:r>
      <w:r w:rsidR="00615D87">
        <w:t xml:space="preserve"> 1 was a scoping review and gap analysis that identified existing curricula and resources and benchmark capabilities.</w:t>
      </w:r>
    </w:p>
    <w:p w14:paraId="256CF508" w14:textId="0D50F7A8" w:rsidR="00615D87" w:rsidRDefault="00A53F62" w:rsidP="00D41A71">
      <w:pPr>
        <w:pStyle w:val="ListBullet"/>
      </w:pPr>
      <w:r>
        <w:t>Stage</w:t>
      </w:r>
      <w:r w:rsidR="00615D87">
        <w:t xml:space="preserve"> 2 was the development of the intellectual disability health core capabilities. These capabilities were developed and refined from Phase 1, using robust research methods. </w:t>
      </w:r>
    </w:p>
    <w:p w14:paraId="2945C290" w14:textId="23F6BB34" w:rsidR="00615D87" w:rsidRPr="004B6261" w:rsidRDefault="00A53F62" w:rsidP="00D41A71">
      <w:pPr>
        <w:pStyle w:val="ListBullet"/>
      </w:pPr>
      <w:r>
        <w:t>Stage</w:t>
      </w:r>
      <w:r w:rsidR="00615D87">
        <w:t xml:space="preserve"> 3 was the finalisation of the Framework. This phase included further consultation with people with intellectual disability, First Nations people, and the general public. </w:t>
      </w:r>
    </w:p>
    <w:p w14:paraId="536F35CC" w14:textId="77777777" w:rsidR="00615D87" w:rsidRDefault="00615D87" w:rsidP="00615D87">
      <w:r>
        <w:t xml:space="preserve">Stakeholder consultations identified that the health needs of people with intellectual disability were captured through the consultation and co-design processes. This included people with intellectual disability as well as people with lived experience, and other academic and health professional subject matter experts. </w:t>
      </w:r>
    </w:p>
    <w:p w14:paraId="1C02F99C" w14:textId="77777777" w:rsidR="00044A62" w:rsidRPr="00C52A46" w:rsidRDefault="00044A62" w:rsidP="00044A62">
      <w:pPr>
        <w:pStyle w:val="Heading2"/>
      </w:pPr>
      <w:bookmarkStart w:id="42" w:name="_Toc201586363"/>
      <w:bookmarkStart w:id="43" w:name="_Toc209526274"/>
      <w:r w:rsidRPr="00C52A46">
        <w:t>Enablers and barriers in the co-design process</w:t>
      </w:r>
      <w:bookmarkEnd w:id="42"/>
      <w:bookmarkEnd w:id="43"/>
    </w:p>
    <w:p w14:paraId="398AEB62" w14:textId="7E6E5032" w:rsidR="000C6867" w:rsidRPr="00C52A46" w:rsidRDefault="003972E5" w:rsidP="000C6867">
      <w:r>
        <w:t>S</w:t>
      </w:r>
      <w:r w:rsidRPr="00C52A46">
        <w:t xml:space="preserve">takeholder consultations identified </w:t>
      </w:r>
      <w:r>
        <w:t>a</w:t>
      </w:r>
      <w:r w:rsidR="000C6867" w:rsidRPr="00C52A46">
        <w:t xml:space="preserve"> range of enablers and barriers for the </w:t>
      </w:r>
      <w:r w:rsidR="0009641A" w:rsidRPr="00C52A46">
        <w:t xml:space="preserve">co-design and Framework drafting </w:t>
      </w:r>
      <w:r w:rsidR="000C6867" w:rsidRPr="00C52A46">
        <w:t>processes</w:t>
      </w:r>
      <w:r w:rsidR="00CD1547" w:rsidRPr="00C52A46">
        <w:t xml:space="preserve">. </w:t>
      </w:r>
    </w:p>
    <w:p w14:paraId="2174E213" w14:textId="77777777" w:rsidR="000C6867" w:rsidRPr="00C52A46" w:rsidRDefault="000C6867" w:rsidP="002522EF">
      <w:pPr>
        <w:pStyle w:val="Heading3"/>
      </w:pPr>
      <w:r w:rsidRPr="00C52A46">
        <w:t>Enablers</w:t>
      </w:r>
    </w:p>
    <w:p w14:paraId="1C11B3B8" w14:textId="3FD6FF33" w:rsidR="000C6867" w:rsidRPr="00C52A46" w:rsidRDefault="000C6867" w:rsidP="002522EF">
      <w:r w:rsidRPr="00C52A46">
        <w:t xml:space="preserve">The key enablers for both the Framework as a product and a process, as identified by </w:t>
      </w:r>
      <w:r w:rsidR="008A28EB" w:rsidRPr="00C52A46">
        <w:t>stakeholders</w:t>
      </w:r>
      <w:r w:rsidRPr="00C52A46">
        <w:t xml:space="preserve"> included:</w:t>
      </w:r>
    </w:p>
    <w:p w14:paraId="2702A93A" w14:textId="11DFEC30" w:rsidR="009A3237" w:rsidRPr="002522EF" w:rsidRDefault="000C6867" w:rsidP="002522EF">
      <w:pPr>
        <w:pStyle w:val="Heading4"/>
      </w:pPr>
      <w:r w:rsidRPr="002522EF">
        <w:t xml:space="preserve">Composition of Drafting Group </w:t>
      </w:r>
    </w:p>
    <w:p w14:paraId="6E2851E3" w14:textId="15463125" w:rsidR="000C6867" w:rsidRPr="00C52A46" w:rsidRDefault="008A28EB" w:rsidP="002522EF">
      <w:r w:rsidRPr="00C52A46">
        <w:t>There was g</w:t>
      </w:r>
      <w:r w:rsidR="000C6867" w:rsidRPr="00C52A46">
        <w:t xml:space="preserve">ood composition and size with a shared vision and dedication, diversity of backgrounds and skills/expertise among members. This included subject matter expertise, </w:t>
      </w:r>
      <w:r w:rsidR="00A651DE" w:rsidRPr="00A651DE">
        <w:t>a person with intellectual disability on the Drafting Group in a lived experience researcher role,</w:t>
      </w:r>
      <w:r w:rsidR="00A651DE" w:rsidRPr="00C52A46">
        <w:t xml:space="preserve"> </w:t>
      </w:r>
      <w:r w:rsidR="000C6867" w:rsidRPr="00C52A46">
        <w:t xml:space="preserve">and strong project management and critical writing skills. Drafting Group members reported that members worked well as a team with no conflicts. The 3DN team identified that their </w:t>
      </w:r>
      <w:r w:rsidR="000C6867" w:rsidRPr="00C52A46">
        <w:lastRenderedPageBreak/>
        <w:t>critical writing skills and experience was a necessary skill and enabled the progression of the Framework</w:t>
      </w:r>
      <w:r w:rsidR="0081353C">
        <w:t>,</w:t>
      </w:r>
      <w:r w:rsidR="000C6867" w:rsidRPr="00C52A46">
        <w:t xml:space="preserve"> noting this was not necessarily a skillset of other members.</w:t>
      </w:r>
    </w:p>
    <w:p w14:paraId="73EB9FDD" w14:textId="56749B71" w:rsidR="009A3237" w:rsidRPr="002522EF" w:rsidRDefault="000C6867" w:rsidP="002522EF">
      <w:pPr>
        <w:pStyle w:val="Heading4"/>
      </w:pPr>
      <w:r w:rsidRPr="002522EF">
        <w:t xml:space="preserve">Extent of consultation </w:t>
      </w:r>
    </w:p>
    <w:p w14:paraId="1BDA6C93" w14:textId="31A7A415" w:rsidR="000C6867" w:rsidRPr="00C52A46" w:rsidRDefault="008A28EB" w:rsidP="002522EF">
      <w:r w:rsidRPr="00C52A46">
        <w:t>There was w</w:t>
      </w:r>
      <w:r w:rsidR="000C6867" w:rsidRPr="00C52A46">
        <w:t xml:space="preserve">ide stakeholder consultation for the timeframe, and opportunities to contribute through multiple methods. </w:t>
      </w:r>
      <w:r w:rsidRPr="00C52A46">
        <w:t>Stakeholders</w:t>
      </w:r>
      <w:r w:rsidR="000C6867" w:rsidRPr="00C52A46">
        <w:t xml:space="preserve"> highlighted that the dedication and shared vision of the stakeholders involved also enabled progression of the Framework. Consultation with a range of stakeholders using different mechanisms worked well. This applied to development of the Framework and the Learning Outcomes.</w:t>
      </w:r>
    </w:p>
    <w:p w14:paraId="6B2D7BF2" w14:textId="527C2C1F" w:rsidR="009A3237" w:rsidRPr="002522EF" w:rsidRDefault="000C6867" w:rsidP="002522EF">
      <w:pPr>
        <w:pStyle w:val="Heading4"/>
      </w:pPr>
      <w:r w:rsidRPr="002522EF">
        <w:t xml:space="preserve">Supported to succeed </w:t>
      </w:r>
    </w:p>
    <w:p w14:paraId="258407AA" w14:textId="09B3FFF8" w:rsidR="000C6867" w:rsidRPr="00C52A46" w:rsidRDefault="008A28EB" w:rsidP="002522EF">
      <w:r w:rsidRPr="00C52A46">
        <w:t>There was g</w:t>
      </w:r>
      <w:r w:rsidR="000C6867" w:rsidRPr="00C52A46">
        <w:t>ood collaboration with and support from the Department and from the project managers</w:t>
      </w:r>
      <w:r w:rsidR="00540314" w:rsidRPr="00C52A46">
        <w:t xml:space="preserve"> at UNSW</w:t>
      </w:r>
      <w:r w:rsidR="000C6867" w:rsidRPr="00C52A46">
        <w:t>. All Drafting Group members agreed on and appreciated the Department’s responsiveness, support, and engagement throughout the Framework development process. One member suggested “it felt like it was a team”, and it was the best experience they’ve had in working with Government.</w:t>
      </w:r>
    </w:p>
    <w:p w14:paraId="4BF83331" w14:textId="00B57496" w:rsidR="009A3237" w:rsidRPr="002522EF" w:rsidRDefault="000C6867" w:rsidP="002522EF">
      <w:pPr>
        <w:pStyle w:val="Heading4"/>
      </w:pPr>
      <w:r w:rsidRPr="002522EF">
        <w:t xml:space="preserve">Less time pressures in the later stages </w:t>
      </w:r>
    </w:p>
    <w:p w14:paraId="5526CA71" w14:textId="7DD24E57" w:rsidR="000C6867" w:rsidRPr="00C52A46" w:rsidRDefault="008A28EB" w:rsidP="000430D6">
      <w:r w:rsidRPr="00C52A46">
        <w:t>Stakeholders</w:t>
      </w:r>
      <w:r w:rsidR="000C6867" w:rsidRPr="00C52A46">
        <w:t xml:space="preserve"> identified that</w:t>
      </w:r>
      <w:r w:rsidRPr="00C52A46">
        <w:t xml:space="preserve"> in</w:t>
      </w:r>
      <w:r w:rsidR="000C6867" w:rsidRPr="00C52A46">
        <w:t xml:space="preserve"> </w:t>
      </w:r>
      <w:r w:rsidRPr="00C52A46">
        <w:t xml:space="preserve">the last 8-10 months of the Drafting Group work </w:t>
      </w:r>
      <w:r w:rsidR="00A42BB1" w:rsidRPr="00C52A46">
        <w:t xml:space="preserve">there was </w:t>
      </w:r>
      <w:r w:rsidR="000C6867" w:rsidRPr="00C52A46">
        <w:t>less time pressure compared to early on</w:t>
      </w:r>
      <w:r w:rsidR="00A42BB1" w:rsidRPr="00C52A46">
        <w:t xml:space="preserve">. </w:t>
      </w:r>
      <w:r w:rsidR="001F2CE8" w:rsidRPr="00C52A46">
        <w:t>This enhanced the capacity for the project management team to undertake their role</w:t>
      </w:r>
      <w:r w:rsidR="0087250F">
        <w:t xml:space="preserve"> in incorporating feedback from consultations</w:t>
      </w:r>
      <w:r w:rsidR="001F2CE8" w:rsidRPr="00C52A46">
        <w:t>.</w:t>
      </w:r>
    </w:p>
    <w:p w14:paraId="4C31280B" w14:textId="77777777" w:rsidR="000C6867" w:rsidRPr="00C52A46" w:rsidRDefault="000C6867" w:rsidP="002522EF">
      <w:pPr>
        <w:pStyle w:val="Heading3"/>
      </w:pPr>
      <w:r w:rsidRPr="00C52A46">
        <w:t>Barriers</w:t>
      </w:r>
    </w:p>
    <w:p w14:paraId="14DA036B" w14:textId="35A8CAF3" w:rsidR="000C6867" w:rsidRPr="00C52A46" w:rsidRDefault="00F32FAC" w:rsidP="002522EF">
      <w:r>
        <w:t>The project encountered several</w:t>
      </w:r>
      <w:r w:rsidR="000C6867" w:rsidRPr="00C52A46">
        <w:t xml:space="preserve"> key barriers for both the Framework as a product and a process, </w:t>
      </w:r>
      <w:r w:rsidR="003972E5">
        <w:t>as</w:t>
      </w:r>
      <w:r w:rsidR="001F2CE8">
        <w:t xml:space="preserve"> stated below</w:t>
      </w:r>
      <w:r w:rsidR="003972E5">
        <w:t>:</w:t>
      </w:r>
    </w:p>
    <w:p w14:paraId="64AF3610" w14:textId="4C46515E" w:rsidR="009A3237" w:rsidRPr="002522EF" w:rsidRDefault="000C6867" w:rsidP="002522EF">
      <w:pPr>
        <w:pStyle w:val="Heading4"/>
      </w:pPr>
      <w:r w:rsidRPr="002522EF">
        <w:t xml:space="preserve">Timeframe challenges in the early stages </w:t>
      </w:r>
    </w:p>
    <w:p w14:paraId="0AC1D60C" w14:textId="103D9B88" w:rsidR="000C6867" w:rsidRPr="00C52A46" w:rsidRDefault="000C6867" w:rsidP="002522EF">
      <w:r w:rsidRPr="00C52A46">
        <w:t>Drafting Group members felt the pace of the project early on limited their capacity to undertake more in-depth co-design processes. The project management team identified that it felt they needed to “get up to speed” early in the process as some of the capabilities had already started forming</w:t>
      </w:r>
      <w:r w:rsidR="002528EE">
        <w:t>. They</w:t>
      </w:r>
      <w:r w:rsidRPr="00C52A46">
        <w:t xml:space="preserve"> were tasked with validating the capabilities in a compressed timeframe. Short timeframes put limits on the breadth of consultation and engagement. The available timeframes also meant the well-intentioned approach to taking people ‘on the journey’ for this complex project was not necessarily achievable and instead felt like it “turned into a sprint”.</w:t>
      </w:r>
    </w:p>
    <w:p w14:paraId="67FFE43D" w14:textId="40AC69CD" w:rsidR="009A3237" w:rsidRPr="002522EF" w:rsidRDefault="000C6867" w:rsidP="002522EF">
      <w:pPr>
        <w:pStyle w:val="Heading4"/>
      </w:pPr>
      <w:r w:rsidRPr="002522EF">
        <w:t xml:space="preserve">Project management role more intensive than anticipated </w:t>
      </w:r>
    </w:p>
    <w:p w14:paraId="493D4A59" w14:textId="11448EDC" w:rsidR="000C6867" w:rsidRPr="00C52A46" w:rsidRDefault="000C6867" w:rsidP="002522EF">
      <w:r w:rsidRPr="00C52A46">
        <w:t xml:space="preserve">The stakeholder management element of the project management role was identified as being more significant than anticipated. The project management team highlighted the challenges in managing communication and competing priorities among the multi-organisational Drafting Group members. They also identified varying accountability among some Drafting Group members toward contributions to the drafting process. This led to project management team allocating some tasks and undertaking the majority of the work, even after previous group agreement on roles and responsibilities. Contracting of Drafting Group members to the Department made the task of leveraging roles and responsibilities more challenging. The identified limited expertise in the group in critical writing and editing lead to the project management team taking on this role </w:t>
      </w:r>
      <w:r w:rsidR="006A5630" w:rsidRPr="00C52A46">
        <w:t>in addition to other responsibilities.</w:t>
      </w:r>
      <w:r w:rsidRPr="00C52A46">
        <w:t xml:space="preserve"> </w:t>
      </w:r>
    </w:p>
    <w:p w14:paraId="69B0857B" w14:textId="3163BCEF" w:rsidR="009A3237" w:rsidRPr="002522EF" w:rsidRDefault="000C6867" w:rsidP="002522EF">
      <w:pPr>
        <w:pStyle w:val="Heading4"/>
      </w:pPr>
      <w:r w:rsidRPr="002522EF">
        <w:lastRenderedPageBreak/>
        <w:t xml:space="preserve">Extent of consultation </w:t>
      </w:r>
    </w:p>
    <w:p w14:paraId="16C0CAF0" w14:textId="77777777" w:rsidR="008A28EB" w:rsidRPr="00C52A46" w:rsidRDefault="008A28EB" w:rsidP="000430D6">
      <w:r w:rsidRPr="00C52A46">
        <w:t>Due to the extensive consultation conducted, there were several c</w:t>
      </w:r>
      <w:r w:rsidR="000C6867" w:rsidRPr="00C52A46">
        <w:t>hallenges</w:t>
      </w:r>
      <w:r w:rsidRPr="00C52A46">
        <w:t>, including:</w:t>
      </w:r>
    </w:p>
    <w:p w14:paraId="7A39E3EB" w14:textId="021C9850" w:rsidR="008A28EB" w:rsidRPr="00C52A46" w:rsidRDefault="000C6867" w:rsidP="00D41A71">
      <w:pPr>
        <w:pStyle w:val="ListBullet"/>
      </w:pPr>
      <w:r w:rsidRPr="00C52A46">
        <w:t>accommodating and including the range of opinions provided</w:t>
      </w:r>
      <w:r w:rsidR="008A28EB" w:rsidRPr="00C52A46">
        <w:t xml:space="preserve"> and</w:t>
      </w:r>
    </w:p>
    <w:p w14:paraId="4E2A2BA3" w14:textId="0CD8F4F4" w:rsidR="000C6867" w:rsidRPr="00C52A46" w:rsidRDefault="000C6867" w:rsidP="00D41A71">
      <w:pPr>
        <w:pStyle w:val="ListBullet"/>
      </w:pPr>
      <w:r w:rsidRPr="00C52A46">
        <w:t>balancing the inclusion of specific information in the Framework with the need for broad capabilities that are applicable to multiple disciplines.</w:t>
      </w:r>
    </w:p>
    <w:p w14:paraId="20F1ACEB" w14:textId="06765F52" w:rsidR="00044A62" w:rsidRPr="00C52A46" w:rsidRDefault="00044A62" w:rsidP="00044A62">
      <w:pPr>
        <w:pStyle w:val="Heading2"/>
      </w:pPr>
      <w:bookmarkStart w:id="44" w:name="_Toc201586364"/>
      <w:bookmarkStart w:id="45" w:name="_Toc209526275"/>
      <w:r w:rsidRPr="00C52A46">
        <w:t>Lessons learned</w:t>
      </w:r>
      <w:bookmarkEnd w:id="44"/>
      <w:bookmarkEnd w:id="45"/>
    </w:p>
    <w:p w14:paraId="780CA1E0" w14:textId="59AB3C98" w:rsidR="009A3237" w:rsidRPr="00C52A46" w:rsidRDefault="0081353C" w:rsidP="009A3237">
      <w:r>
        <w:t xml:space="preserve">The following </w:t>
      </w:r>
      <w:r w:rsidR="009A3237" w:rsidRPr="00C52A46">
        <w:t>lessons</w:t>
      </w:r>
      <w:r>
        <w:t xml:space="preserve"> learned</w:t>
      </w:r>
      <w:r w:rsidR="009A3237" w:rsidRPr="00C52A46">
        <w:t xml:space="preserve"> </w:t>
      </w:r>
      <w:r>
        <w:t xml:space="preserve">were identified </w:t>
      </w:r>
      <w:r w:rsidR="009A3237" w:rsidRPr="00C52A46">
        <w:t>about the co-design process</w:t>
      </w:r>
      <w:r w:rsidR="003972E5">
        <w:t>:</w:t>
      </w:r>
      <w:r w:rsidR="009A3237" w:rsidRPr="00C52A46">
        <w:t xml:space="preserve"> </w:t>
      </w:r>
    </w:p>
    <w:p w14:paraId="30EBA8C2" w14:textId="081467D4" w:rsidR="009A3237" w:rsidRPr="009D0F1F" w:rsidRDefault="00527F1B" w:rsidP="009D0F1F">
      <w:pPr>
        <w:pStyle w:val="Heading3"/>
      </w:pPr>
      <w:r w:rsidRPr="009D0F1F">
        <w:t>Meaningful e</w:t>
      </w:r>
      <w:r w:rsidR="0009641A" w:rsidRPr="009D0F1F">
        <w:t>ngagement with people with lived experience</w:t>
      </w:r>
      <w:r w:rsidRPr="009D0F1F">
        <w:t xml:space="preserve"> was crucial</w:t>
      </w:r>
      <w:r w:rsidR="0009641A" w:rsidRPr="009D0F1F">
        <w:t xml:space="preserve"> </w:t>
      </w:r>
    </w:p>
    <w:p w14:paraId="12ED27C1" w14:textId="5B8AF339" w:rsidR="0009641A" w:rsidRDefault="00527F1B" w:rsidP="000430D6">
      <w:r w:rsidRPr="00C52A46">
        <w:t>M</w:t>
      </w:r>
      <w:r w:rsidR="0009641A" w:rsidRPr="00C52A46">
        <w:t xml:space="preserve">embers of the Drafting Group stated that inclusion of the Intellectual Disability Focus Group was </w:t>
      </w:r>
      <w:r w:rsidRPr="00C52A46">
        <w:t xml:space="preserve">a </w:t>
      </w:r>
      <w:r w:rsidR="0009641A" w:rsidRPr="00C52A46">
        <w:t>crucial</w:t>
      </w:r>
      <w:r w:rsidRPr="00C52A46">
        <w:t xml:space="preserve"> part of</w:t>
      </w:r>
      <w:r w:rsidR="0009641A" w:rsidRPr="00C52A46">
        <w:t xml:space="preserve"> the Framework development process.</w:t>
      </w:r>
      <w:r w:rsidR="00455DF1" w:rsidRPr="00C52A46">
        <w:t xml:space="preserve"> Respect</w:t>
      </w:r>
      <w:r w:rsidRPr="00C52A46">
        <w:t xml:space="preserve"> for</w:t>
      </w:r>
      <w:r w:rsidR="00455DF1" w:rsidRPr="00C52A46">
        <w:t xml:space="preserve"> </w:t>
      </w:r>
      <w:r w:rsidRPr="00C52A46">
        <w:t xml:space="preserve">communication </w:t>
      </w:r>
      <w:r w:rsidR="00455DF1" w:rsidRPr="00C52A46">
        <w:t xml:space="preserve">preferences was important when working with people with lived experience, in particular when seeking feedback on content of the Framework. </w:t>
      </w:r>
      <w:r w:rsidRPr="00C52A46">
        <w:t>There was positive feedback on the a</w:t>
      </w:r>
      <w:r w:rsidR="0009641A" w:rsidRPr="00C52A46">
        <w:t xml:space="preserve">rtworks by people with intellectual disability </w:t>
      </w:r>
      <w:r w:rsidRPr="00C52A46">
        <w:t xml:space="preserve">that </w:t>
      </w:r>
      <w:r w:rsidR="0009641A" w:rsidRPr="00C52A46">
        <w:t xml:space="preserve">were included in the Framework, </w:t>
      </w:r>
      <w:r w:rsidRPr="00C52A46">
        <w:t>as well as</w:t>
      </w:r>
      <w:r w:rsidR="0009641A" w:rsidRPr="00C52A46">
        <w:t xml:space="preserve"> the process of engaging and funding artists.</w:t>
      </w:r>
    </w:p>
    <w:p w14:paraId="7918225F" w14:textId="1EF78D33" w:rsidR="009A3237" w:rsidRPr="009D0F1F" w:rsidRDefault="0087250F" w:rsidP="009D0F1F">
      <w:pPr>
        <w:pStyle w:val="Heading3"/>
      </w:pPr>
      <w:r w:rsidRPr="009D0F1F">
        <w:t>O</w:t>
      </w:r>
      <w:r w:rsidR="00EB3113" w:rsidRPr="009D0F1F">
        <w:t>pportunit</w:t>
      </w:r>
      <w:r w:rsidRPr="009D0F1F">
        <w:t>ies</w:t>
      </w:r>
      <w:r w:rsidR="00EB3113" w:rsidRPr="009D0F1F">
        <w:t xml:space="preserve"> </w:t>
      </w:r>
      <w:r w:rsidRPr="009D0F1F">
        <w:t>for meaningful engagement</w:t>
      </w:r>
      <w:r w:rsidR="005E372C" w:rsidRPr="009D0F1F">
        <w:t xml:space="preserve"> with First Nations stakeholders</w:t>
      </w:r>
      <w:r w:rsidRPr="009D0F1F">
        <w:t xml:space="preserve"> should be considered in the </w:t>
      </w:r>
      <w:r w:rsidR="00A651DE" w:rsidRPr="009D0F1F">
        <w:t>Stakeholder Engagement Plan</w:t>
      </w:r>
      <w:r w:rsidR="005E372C" w:rsidRPr="009D0F1F">
        <w:t xml:space="preserve"> </w:t>
      </w:r>
    </w:p>
    <w:p w14:paraId="3C384B2E" w14:textId="77777777" w:rsidR="004723CA" w:rsidRDefault="004723CA" w:rsidP="004723CA">
      <w:r w:rsidRPr="00C52A46">
        <w:t>There was limited engagement with First Nations representatives in the development of the Framework and in the evaluation</w:t>
      </w:r>
      <w:r>
        <w:t xml:space="preserve"> and s</w:t>
      </w:r>
      <w:r w:rsidR="00F75DC3">
        <w:t xml:space="preserve">takeholders </w:t>
      </w:r>
      <w:r w:rsidR="005E372C" w:rsidRPr="00C52A46">
        <w:t>felt there was limited strategic vision for engaging First Nations peoples</w:t>
      </w:r>
      <w:r w:rsidR="00A257B6" w:rsidRPr="00C52A46">
        <w:t xml:space="preserve">. </w:t>
      </w:r>
      <w:r>
        <w:t>Opportunities for enhanced engagement included:</w:t>
      </w:r>
    </w:p>
    <w:p w14:paraId="18F4F521" w14:textId="77777777" w:rsidR="004723CA" w:rsidRDefault="004723CA" w:rsidP="00D41A71">
      <w:pPr>
        <w:pStyle w:val="ListBullet"/>
      </w:pPr>
      <w:r w:rsidRPr="00957389">
        <w:t xml:space="preserve">Early discussions and consultations, and development of the Stakeholder Engagement Plan need to include perspectives of First Nations stakeholders such as defined by the Australian Government’s Aboriginal and Torres Strait Island Cultural Capability Framework (2015). This could include development of specific engagement approaches for First Nations stakeholders within a framework development project. </w:t>
      </w:r>
    </w:p>
    <w:p w14:paraId="4DE7161F" w14:textId="77777777" w:rsidR="004723CA" w:rsidRDefault="004723CA" w:rsidP="00D41A71">
      <w:pPr>
        <w:pStyle w:val="ListBullet"/>
      </w:pPr>
      <w:r>
        <w:t xml:space="preserve">It was identified that the </w:t>
      </w:r>
      <w:r w:rsidRPr="00957389">
        <w:t xml:space="preserve">Stakeholder Engagement Plan </w:t>
      </w:r>
      <w:r>
        <w:t>should</w:t>
      </w:r>
      <w:r w:rsidRPr="00957389">
        <w:t xml:space="preserve"> include a focus on First Nations led engagement; and provid</w:t>
      </w:r>
      <w:r>
        <w:t>e</w:t>
      </w:r>
      <w:r w:rsidRPr="00957389">
        <w:t xml:space="preserve"> a culturally safe and supported environment and culturally safe processes / data collection tools for First Nations to engage meaningfully from the outset of a project. This may include a First Nations Liaison role on the project to build connections and trust, and supporting culturally safe engagement processes such as yarning circles. </w:t>
      </w:r>
    </w:p>
    <w:p w14:paraId="781C6F65" w14:textId="3C153A94" w:rsidR="004723CA" w:rsidRPr="00C52A46" w:rsidRDefault="004723CA" w:rsidP="009D0F1F">
      <w:pPr>
        <w:pStyle w:val="ListBullet"/>
      </w:pPr>
      <w:r>
        <w:t xml:space="preserve">There must also be recognition </w:t>
      </w:r>
      <w:r w:rsidRPr="00957389">
        <w:t>that First Nations consumers and stakeholders may need time to build relationship and trust with Government and related working groups</w:t>
      </w:r>
      <w:r>
        <w:t xml:space="preserve">. Further, </w:t>
      </w:r>
      <w:r w:rsidRPr="009D0F1F">
        <w:t>consider</w:t>
      </w:r>
      <w:r w:rsidRPr="00957389">
        <w:t xml:space="preserve"> the broader context and timing of concurrent cultural and Reconciliation initiatives (e.g. NAIDOC week) to optimise engagement.</w:t>
      </w:r>
    </w:p>
    <w:p w14:paraId="445CFAF5" w14:textId="1E8CA562" w:rsidR="005E372C" w:rsidRDefault="005E372C" w:rsidP="005E372C">
      <w:r w:rsidRPr="00C52A46">
        <w:t xml:space="preserve">Of note, the </w:t>
      </w:r>
      <w:r w:rsidR="003972E5">
        <w:t>UNSW</w:t>
      </w:r>
      <w:r w:rsidRPr="00C52A46">
        <w:t xml:space="preserve"> team </w:t>
      </w:r>
      <w:r w:rsidR="004723CA">
        <w:t>was recognised by stakeholders as</w:t>
      </w:r>
      <w:r w:rsidRPr="00C52A46">
        <w:t xml:space="preserve"> a trusted team to drive the importance of cultural safety and First Nations engagement for the development of the Framework.</w:t>
      </w:r>
    </w:p>
    <w:p w14:paraId="648A4086" w14:textId="75A1AF5D" w:rsidR="00A651DE" w:rsidRPr="002522EF" w:rsidRDefault="00957389" w:rsidP="002522EF">
      <w:pPr>
        <w:pStyle w:val="Heading3"/>
      </w:pPr>
      <w:r w:rsidRPr="002522EF">
        <w:lastRenderedPageBreak/>
        <w:t>Opportunities for e</w:t>
      </w:r>
      <w:r w:rsidR="00A651DE" w:rsidRPr="002522EF">
        <w:t>arly</w:t>
      </w:r>
      <w:r w:rsidRPr="002522EF">
        <w:t xml:space="preserve"> and ongoing</w:t>
      </w:r>
      <w:r w:rsidR="00A651DE" w:rsidRPr="002522EF">
        <w:t xml:space="preserve"> engagement with the accreditation and education sectors</w:t>
      </w:r>
      <w:r w:rsidRPr="002522EF">
        <w:t xml:space="preserve"> should be considered in the project planning stage</w:t>
      </w:r>
      <w:r w:rsidR="00A651DE" w:rsidRPr="002522EF">
        <w:t xml:space="preserve"> </w:t>
      </w:r>
    </w:p>
    <w:p w14:paraId="29F05AB4" w14:textId="5DB8B878" w:rsidR="00A651DE" w:rsidRDefault="00A651DE" w:rsidP="00957389">
      <w:r>
        <w:t>Early</w:t>
      </w:r>
      <w:r w:rsidR="00957389">
        <w:t xml:space="preserve"> and ongoing</w:t>
      </w:r>
      <w:r>
        <w:t xml:space="preserve"> engagement with the accreditation and education sectors</w:t>
      </w:r>
      <w:r w:rsidR="00957389">
        <w:t>,</w:t>
      </w:r>
      <w:r>
        <w:t xml:space="preserve"> including regulated and non-regulated health disciplines</w:t>
      </w:r>
      <w:r w:rsidR="00957389">
        <w:t>, could have enhanced project planning and implement</w:t>
      </w:r>
      <w:r w:rsidR="004723CA">
        <w:t>ation</w:t>
      </w:r>
      <w:r>
        <w:t>.</w:t>
      </w:r>
      <w:r w:rsidR="00957389">
        <w:t xml:space="preserve"> Examples of opportunities include:</w:t>
      </w:r>
    </w:p>
    <w:p w14:paraId="49AF25CC" w14:textId="2F0C7E15" w:rsidR="00957389" w:rsidRPr="009D0F1F" w:rsidRDefault="00957389" w:rsidP="009D0F1F">
      <w:pPr>
        <w:pStyle w:val="ListBullet"/>
      </w:pPr>
      <w:r>
        <w:t xml:space="preserve">Early engagement </w:t>
      </w:r>
      <w:r w:rsidRPr="009D0F1F">
        <w:t>would have iden</w:t>
      </w:r>
      <w:r w:rsidR="002243A4" w:rsidRPr="009D0F1F">
        <w:t xml:space="preserve">tified anticipated timeframes for curricula and accreditation reviews and contributed to realistic project timeframes. </w:t>
      </w:r>
    </w:p>
    <w:p w14:paraId="04D478CC" w14:textId="3E0B119A" w:rsidR="00A651DE" w:rsidRPr="009D0F1F" w:rsidRDefault="00A651DE" w:rsidP="009D0F1F">
      <w:pPr>
        <w:pStyle w:val="ListBullet"/>
      </w:pPr>
      <w:r w:rsidRPr="009D0F1F">
        <w:t>Optimise learnings for implementation and resource development through early engagement with the accreditation sector.</w:t>
      </w:r>
    </w:p>
    <w:p w14:paraId="6D397797" w14:textId="4421FC95" w:rsidR="00A651DE" w:rsidRPr="00C52A46" w:rsidRDefault="00A651DE" w:rsidP="009D0F1F">
      <w:pPr>
        <w:pStyle w:val="ListBullet"/>
      </w:pPr>
      <w:r w:rsidRPr="009D0F1F">
        <w:t>Encourage internal stakeholders, as appropriate, to share information / updates with their organisations to support</w:t>
      </w:r>
      <w:r>
        <w:t xml:space="preserve"> broader buy-in, promotion, awareness and inputs.</w:t>
      </w:r>
    </w:p>
    <w:p w14:paraId="7B2B56F6" w14:textId="45F8E1B2" w:rsidR="00B654DF" w:rsidRPr="00C52A46" w:rsidRDefault="00B654DF" w:rsidP="00B654DF">
      <w:pPr>
        <w:pStyle w:val="Heading1"/>
      </w:pPr>
      <w:bookmarkStart w:id="46" w:name="_Toc201586365"/>
      <w:bookmarkStart w:id="47" w:name="_Toc209526276"/>
      <w:r w:rsidRPr="00C52A46">
        <w:t>Suitability of the Framework</w:t>
      </w:r>
      <w:bookmarkEnd w:id="46"/>
      <w:bookmarkEnd w:id="47"/>
    </w:p>
    <w:p w14:paraId="00B4BD66" w14:textId="3D231CD0" w:rsidR="00CD2242" w:rsidRPr="00C52A46" w:rsidRDefault="00CD2242" w:rsidP="00CD2242">
      <w:r w:rsidRPr="00C52A46">
        <w:t>This chapter addresses the suitability of the Framework for use by universities and accreditation authorities.</w:t>
      </w:r>
      <w:r w:rsidR="006A4593" w:rsidRPr="00C52A46">
        <w:t xml:space="preserve"> </w:t>
      </w:r>
      <w:r w:rsidR="006A4593" w:rsidRPr="00C52A46">
        <w:rPr>
          <w:color w:val="auto"/>
        </w:rPr>
        <w:t xml:space="preserve">The suitability of the Framework is critical to its uptake and implementation by education and accreditation sectors, and its long-term impact. Suitability was assessed by reviewing the Framework’s </w:t>
      </w:r>
      <w:r w:rsidR="00044A62" w:rsidRPr="00C52A46">
        <w:t xml:space="preserve">strengths and weaknesses, the usefulness of resources developed to support implementation of the Framework, </w:t>
      </w:r>
      <w:r w:rsidR="006A4593" w:rsidRPr="00C52A46">
        <w:t xml:space="preserve">and </w:t>
      </w:r>
      <w:r w:rsidR="00044A62" w:rsidRPr="00C52A46">
        <w:t xml:space="preserve">the </w:t>
      </w:r>
      <w:r w:rsidRPr="00C52A46">
        <w:t>willingness of</w:t>
      </w:r>
      <w:r w:rsidR="00044A62" w:rsidRPr="00C52A46">
        <w:t xml:space="preserve"> universities and accreditation authorities to </w:t>
      </w:r>
      <w:r w:rsidR="00D33488" w:rsidRPr="00C52A46">
        <w:t>implement</w:t>
      </w:r>
      <w:r w:rsidR="00044A62" w:rsidRPr="00C52A46">
        <w:t xml:space="preserve"> the Framework</w:t>
      </w:r>
      <w:r w:rsidRPr="00C52A46">
        <w:t xml:space="preserve">. </w:t>
      </w:r>
    </w:p>
    <w:p w14:paraId="234AAB91" w14:textId="13D48689" w:rsidR="00742699" w:rsidRPr="00C52A46" w:rsidRDefault="00044A62" w:rsidP="00742699">
      <w:r w:rsidRPr="00C52A46">
        <w:t>The data in this chapter is primarily drawn from i</w:t>
      </w:r>
      <w:r w:rsidR="00B654DF" w:rsidRPr="00C52A46">
        <w:t>nterviews</w:t>
      </w:r>
      <w:r w:rsidR="00C50F74" w:rsidRPr="00C52A46">
        <w:t xml:space="preserve"> and</w:t>
      </w:r>
      <w:r w:rsidR="00B654DF" w:rsidRPr="00C52A46">
        <w:t xml:space="preserve"> surveys with education sector and accreditation agencies</w:t>
      </w:r>
      <w:r w:rsidR="00C50F74" w:rsidRPr="00C52A46">
        <w:t xml:space="preserve">. </w:t>
      </w:r>
      <w:r w:rsidR="00742699" w:rsidRPr="00C52A46">
        <w:t xml:space="preserve">The key findings on the suitability of the Framework are presented, followed by the evidence that supports the findings. </w:t>
      </w:r>
    </w:p>
    <w:p w14:paraId="6EE1ABBE" w14:textId="77777777" w:rsidR="00742699" w:rsidRPr="00C52A46" w:rsidRDefault="00742699" w:rsidP="00742699">
      <w:pPr>
        <w:pStyle w:val="Heading2"/>
      </w:pPr>
      <w:bookmarkStart w:id="48" w:name="_Toc201586366"/>
      <w:bookmarkStart w:id="49" w:name="_Toc209526277"/>
      <w:r w:rsidRPr="00C52A46">
        <w:t>Key findings on the suitability of the Framework</w:t>
      </w:r>
      <w:bookmarkEnd w:id="48"/>
      <w:bookmarkEnd w:id="49"/>
    </w:p>
    <w:p w14:paraId="607E0386" w14:textId="590617C0" w:rsidR="000651DC" w:rsidRPr="002522EF" w:rsidRDefault="00A937E5" w:rsidP="002522EF">
      <w:pPr>
        <w:pStyle w:val="Boxheading"/>
      </w:pPr>
      <w:r w:rsidRPr="002522EF">
        <w:t xml:space="preserve">Key </w:t>
      </w:r>
      <w:r w:rsidR="0057163A" w:rsidRPr="002522EF">
        <w:t>f</w:t>
      </w:r>
      <w:r w:rsidR="000651DC" w:rsidRPr="002522EF">
        <w:t>inding 2. Suitability of the Framework</w:t>
      </w:r>
    </w:p>
    <w:p w14:paraId="0E505E06" w14:textId="77777777" w:rsidR="002E453A" w:rsidRPr="009D0F1F" w:rsidRDefault="002E453A" w:rsidP="009D0F1F">
      <w:pPr>
        <w:pStyle w:val="Boxtype"/>
      </w:pPr>
      <w:r w:rsidRPr="009D0F1F">
        <w:t>The Intellectual Disability Health Capability Framework was reported to be suitable for use by universities and accreditation authorities.</w:t>
      </w:r>
    </w:p>
    <w:p w14:paraId="4E45DD05" w14:textId="23A587DA" w:rsidR="00246261" w:rsidRPr="00466B47" w:rsidRDefault="007155B6" w:rsidP="007155B6">
      <w:pPr>
        <w:pStyle w:val="Indent"/>
      </w:pPr>
      <w:r>
        <w:t>2.1</w:t>
      </w:r>
      <w:r>
        <w:tab/>
      </w:r>
      <w:r w:rsidR="002E453A" w:rsidRPr="00466B47">
        <w:t xml:space="preserve">University stakeholders indicated they were willing to implement the Framework into curricula. </w:t>
      </w:r>
      <w:r w:rsidR="004E741D" w:rsidRPr="00466B47">
        <w:t xml:space="preserve">It was important to recognise intellectual disability health in curricula and it is already included in curricula at some universities. </w:t>
      </w:r>
      <w:r w:rsidR="00246261" w:rsidRPr="00466B47">
        <w:t xml:space="preserve">The core capabilities within the Framework were considered relevant and there was some alignment and clarity on where the capabilities could be incorporated into curricula. </w:t>
      </w:r>
    </w:p>
    <w:p w14:paraId="1E1A781A" w14:textId="42E9C9FA" w:rsidR="00246261" w:rsidRPr="00466B47" w:rsidRDefault="007155B6" w:rsidP="007155B6">
      <w:pPr>
        <w:pStyle w:val="Indent"/>
      </w:pPr>
      <w:r>
        <w:t>2.2</w:t>
      </w:r>
      <w:r>
        <w:tab/>
      </w:r>
      <w:r w:rsidR="002E453A" w:rsidRPr="00466B47">
        <w:t xml:space="preserve">Accreditation authorities </w:t>
      </w:r>
      <w:r w:rsidR="00246261" w:rsidRPr="00466B47">
        <w:t xml:space="preserve">indicated they </w:t>
      </w:r>
      <w:r w:rsidR="002E453A" w:rsidRPr="00466B47">
        <w:t xml:space="preserve">were willing to implement the Framework into </w:t>
      </w:r>
      <w:r w:rsidR="00246261" w:rsidRPr="00466B47">
        <w:t xml:space="preserve">accreditation </w:t>
      </w:r>
      <w:r w:rsidR="002E453A" w:rsidRPr="00466B47">
        <w:t xml:space="preserve">standards. </w:t>
      </w:r>
      <w:r w:rsidR="00246261" w:rsidRPr="00466B47">
        <w:t xml:space="preserve">The </w:t>
      </w:r>
      <w:r w:rsidR="002E453A" w:rsidRPr="00466B47">
        <w:t xml:space="preserve">Framework </w:t>
      </w:r>
      <w:r w:rsidR="00246261" w:rsidRPr="00466B47">
        <w:t>was considered</w:t>
      </w:r>
      <w:r w:rsidR="002E453A" w:rsidRPr="00466B47">
        <w:t xml:space="preserve"> relevant to their accreditation body, and i</w:t>
      </w:r>
      <w:r w:rsidR="00246261" w:rsidRPr="00466B47">
        <w:t>t was</w:t>
      </w:r>
      <w:r w:rsidR="002E453A" w:rsidRPr="00466B47">
        <w:t xml:space="preserve"> important for the needs of people with intellectual disability to be recognised within accreditation standards and/or professional standards for health professionals.</w:t>
      </w:r>
    </w:p>
    <w:p w14:paraId="003397B1" w14:textId="289811CC" w:rsidR="004E741D" w:rsidRPr="00466B47" w:rsidRDefault="007155B6" w:rsidP="007155B6">
      <w:pPr>
        <w:pStyle w:val="Indent"/>
      </w:pPr>
      <w:r>
        <w:t>2.3</w:t>
      </w:r>
      <w:r>
        <w:tab/>
      </w:r>
      <w:r w:rsidR="00742699" w:rsidRPr="00466B47">
        <w:t xml:space="preserve">The </w:t>
      </w:r>
      <w:r w:rsidR="004E741D" w:rsidRPr="00466B47">
        <w:t>capacity assessment</w:t>
      </w:r>
      <w:r w:rsidR="00742699" w:rsidRPr="00466B47">
        <w:t xml:space="preserve"> resources </w:t>
      </w:r>
      <w:r w:rsidR="004E741D" w:rsidRPr="00466B47">
        <w:t xml:space="preserve">within the Framework </w:t>
      </w:r>
      <w:r w:rsidR="00742699" w:rsidRPr="00466B47">
        <w:t>were considered useful by university and accreditation sector stakeholders.</w:t>
      </w:r>
      <w:r w:rsidR="000E0538" w:rsidRPr="00466B47">
        <w:t xml:space="preserve"> An assessment of the suite of </w:t>
      </w:r>
      <w:r w:rsidR="000E0538" w:rsidRPr="00466B47">
        <w:lastRenderedPageBreak/>
        <w:t>education resources was not within the scope of this evaluation as it was published in June 2025.</w:t>
      </w:r>
      <w:r w:rsidR="00742699" w:rsidRPr="00466B47">
        <w:t xml:space="preserve">  </w:t>
      </w:r>
    </w:p>
    <w:p w14:paraId="2AFC5475" w14:textId="6064F025" w:rsidR="000651DC" w:rsidRPr="00C52A46" w:rsidRDefault="007155B6" w:rsidP="007155B6">
      <w:pPr>
        <w:pStyle w:val="Indent"/>
      </w:pPr>
      <w:r>
        <w:t>2.4</w:t>
      </w:r>
      <w:r>
        <w:tab/>
      </w:r>
      <w:r w:rsidR="00D71D9C" w:rsidRPr="00C52A46">
        <w:t xml:space="preserve">While stakeholders reported a willingness to implement the Framework, this did not translate to </w:t>
      </w:r>
      <w:r w:rsidR="000E0538">
        <w:t xml:space="preserve">a corresponding level of </w:t>
      </w:r>
      <w:r w:rsidR="00D71D9C" w:rsidRPr="00C52A46">
        <w:t xml:space="preserve">action in implementation or preparing for implementation. The barriers to implementation are discussed in </w:t>
      </w:r>
      <w:hyperlink w:anchor="_Impact_and_influence" w:history="1">
        <w:r w:rsidR="00D71D9C" w:rsidRPr="00711654">
          <w:rPr>
            <w:rStyle w:val="Hyperlink"/>
          </w:rPr>
          <w:t>Chapter 4</w:t>
        </w:r>
      </w:hyperlink>
      <w:r w:rsidR="00D71D9C" w:rsidRPr="00C52A46">
        <w:t xml:space="preserve">. </w:t>
      </w:r>
    </w:p>
    <w:p w14:paraId="3DE15B12" w14:textId="6F10FDB2" w:rsidR="00B654DF" w:rsidRPr="00C52A46" w:rsidRDefault="00044A62" w:rsidP="00044A62">
      <w:pPr>
        <w:pStyle w:val="Heading2"/>
      </w:pPr>
      <w:bookmarkStart w:id="50" w:name="_Toc201586367"/>
      <w:bookmarkStart w:id="51" w:name="_Toc209526278"/>
      <w:r w:rsidRPr="00C52A46">
        <w:t xml:space="preserve">Strengths </w:t>
      </w:r>
      <w:r w:rsidR="0064657F" w:rsidRPr="00C52A46">
        <w:t xml:space="preserve">of the Framework </w:t>
      </w:r>
      <w:r w:rsidRPr="00C52A46">
        <w:t xml:space="preserve">and </w:t>
      </w:r>
      <w:r w:rsidR="0064657F" w:rsidRPr="00C52A46">
        <w:t>other considerations</w:t>
      </w:r>
      <w:bookmarkEnd w:id="50"/>
      <w:bookmarkEnd w:id="51"/>
      <w:r w:rsidRPr="00C52A46">
        <w:t xml:space="preserve"> </w:t>
      </w:r>
    </w:p>
    <w:p w14:paraId="444625CF" w14:textId="4CEC647F" w:rsidR="00FD3D07" w:rsidRPr="00C52A46" w:rsidRDefault="00FD3D07" w:rsidP="00FD3D07">
      <w:r w:rsidRPr="00C52A46">
        <w:t xml:space="preserve">A </w:t>
      </w:r>
      <w:r w:rsidR="0064657F" w:rsidRPr="00C52A46">
        <w:t xml:space="preserve">key </w:t>
      </w:r>
      <w:r w:rsidRPr="00C52A46">
        <w:t xml:space="preserve">strength of the Framework was the evidence-based approach to its development and that of the supporting resources. The robustness of the development process ensured that the content of all materials was comprehensive and </w:t>
      </w:r>
      <w:r w:rsidR="0064657F" w:rsidRPr="00C52A46">
        <w:t>reflects current practice.</w:t>
      </w:r>
      <w:r w:rsidRPr="00C52A46">
        <w:t xml:space="preserve"> </w:t>
      </w:r>
    </w:p>
    <w:p w14:paraId="28D0A0AC" w14:textId="10BF5D72" w:rsidR="00FD3D07" w:rsidRPr="00C52A46" w:rsidRDefault="00FD3D07" w:rsidP="00FD3D07">
      <w:r w:rsidRPr="00C52A46">
        <w:t xml:space="preserve">A range of evidence-based methodologies were used to develop the Framework. Methodologies included consultation with highly experienced experts across a range of fields and backgrounds, Delphi method for consensus on the capabilities, robust qualitative analysis of consultation findings, testing and validation of findings by range of stakeholders. In addition, the Framework development process was preceded by a comprehensive scoping review of the literature, existing Frameworks and education initiatives for intellectual disability health, and opportunities for the future. </w:t>
      </w:r>
      <w:r w:rsidR="003972E5">
        <w:t>Stakeholders</w:t>
      </w:r>
      <w:r w:rsidRPr="00C52A46">
        <w:t xml:space="preserve"> agreed that including diverse views has made the Framework a better product. </w:t>
      </w:r>
      <w:r w:rsidR="003972E5">
        <w:t>Stakeholders</w:t>
      </w:r>
      <w:r w:rsidR="003972E5" w:rsidRPr="00C52A46">
        <w:t xml:space="preserve"> </w:t>
      </w:r>
      <w:r w:rsidR="003972E5">
        <w:t xml:space="preserve">also </w:t>
      </w:r>
      <w:r w:rsidRPr="00C52A46">
        <w:t xml:space="preserve">identified that the multi-faceted and robust process has supported the delivery of a comprehensive yet concise Framework. </w:t>
      </w:r>
    </w:p>
    <w:p w14:paraId="299B33B2" w14:textId="70B116BD" w:rsidR="0064657F" w:rsidRPr="00C52A46" w:rsidRDefault="0064657F" w:rsidP="00483940">
      <w:r w:rsidRPr="00C52A46">
        <w:t xml:space="preserve">Throughout the monitoring and evaluation of CDP, stakeholders identified areas for consideration, that have been captured and summarised in the following themes. It should be noted that many of the considerations </w:t>
      </w:r>
      <w:r w:rsidR="00A42BB1" w:rsidRPr="00C52A46">
        <w:t xml:space="preserve">were </w:t>
      </w:r>
      <w:r w:rsidR="00D74BD9" w:rsidRPr="00C52A46">
        <w:t>addressed and implemented</w:t>
      </w:r>
      <w:r w:rsidRPr="00C52A46">
        <w:t xml:space="preserve"> as part of the Resource Development </w:t>
      </w:r>
      <w:r w:rsidR="003972E5">
        <w:t>P</w:t>
      </w:r>
      <w:r w:rsidRPr="00C52A46">
        <w:t>roject and promotion processes by the Department.</w:t>
      </w:r>
    </w:p>
    <w:p w14:paraId="7845292D" w14:textId="57E18FE5" w:rsidR="00FD3D07" w:rsidRPr="00C52A46" w:rsidRDefault="00FD3D07" w:rsidP="00FD3D07">
      <w:pPr>
        <w:pStyle w:val="ListBullet"/>
      </w:pPr>
      <w:r w:rsidRPr="0050459E">
        <w:rPr>
          <w:rStyle w:val="Strong"/>
        </w:rPr>
        <w:t>Accreditation support is critical:</w:t>
      </w:r>
      <w:r w:rsidRPr="002522EF">
        <w:t xml:space="preserve"> </w:t>
      </w:r>
      <w:r w:rsidRPr="00C52A46">
        <w:t xml:space="preserve">If accreditation bodies do not see the importance of the Framework, then it will not be included in university curricula. As noted by </w:t>
      </w:r>
      <w:r w:rsidR="003972E5">
        <w:t>stakeholders</w:t>
      </w:r>
      <w:r w:rsidRPr="00C52A46">
        <w:t>, one way to ensure its importance is to mandate the capabilities and the Framework.</w:t>
      </w:r>
    </w:p>
    <w:p w14:paraId="10499D8F" w14:textId="2F895935" w:rsidR="00FD3D07" w:rsidRPr="00C52A46" w:rsidRDefault="00FD3D07" w:rsidP="00FD3D07">
      <w:pPr>
        <w:pStyle w:val="ListBullet"/>
      </w:pPr>
      <w:r w:rsidRPr="0050459E">
        <w:rPr>
          <w:rStyle w:val="Strong"/>
        </w:rPr>
        <w:t>Other ways to improve skills of health practitioners</w:t>
      </w:r>
      <w:r w:rsidR="00A42BB1" w:rsidRPr="0050459E">
        <w:rPr>
          <w:rStyle w:val="Strong"/>
        </w:rPr>
        <w:t xml:space="preserve"> are still required to achieve change</w:t>
      </w:r>
      <w:r w:rsidRPr="0050459E">
        <w:rPr>
          <w:rStyle w:val="Strong"/>
        </w:rPr>
        <w:t>:</w:t>
      </w:r>
      <w:r w:rsidRPr="00C52A46">
        <w:t xml:space="preserve"> A further consideration identified was the need to continue to acknowledge that a capability framework is not the only way to improve skills of health practitioners. Other avenues include</w:t>
      </w:r>
      <w:r w:rsidR="003972E5">
        <w:t>d</w:t>
      </w:r>
      <w:r w:rsidRPr="00C52A46">
        <w:t xml:space="preserve"> continuing to advocate for increased opportunities for practical and hands-on experience during training and involving people with disability in teaching and supporting them to do so. This was reinforced by the input from the </w:t>
      </w:r>
      <w:r w:rsidR="003B3DEC">
        <w:t>Intellectual Disability Focus Group</w:t>
      </w:r>
      <w:r w:rsidRPr="00C52A46">
        <w:t xml:space="preserve"> participant.</w:t>
      </w:r>
    </w:p>
    <w:p w14:paraId="732E3450" w14:textId="79C3B796" w:rsidR="00FD3D07" w:rsidRPr="00C52A46" w:rsidRDefault="00A42BB1" w:rsidP="00FD3D07">
      <w:pPr>
        <w:pStyle w:val="ListBullet"/>
      </w:pPr>
      <w:r w:rsidRPr="0050459E">
        <w:rPr>
          <w:rStyle w:val="Strong"/>
        </w:rPr>
        <w:t xml:space="preserve">Tools and resources are needed to support </w:t>
      </w:r>
      <w:r w:rsidR="00FD3D07" w:rsidRPr="0050459E">
        <w:rPr>
          <w:rStyle w:val="Strong"/>
        </w:rPr>
        <w:t>Framework application:</w:t>
      </w:r>
      <w:r w:rsidR="00FD3D07" w:rsidRPr="002522EF">
        <w:t xml:space="preserve"> </w:t>
      </w:r>
      <w:r w:rsidR="00FD3D07" w:rsidRPr="00C52A46">
        <w:t>Practical considerations identified for applying the Framework focused on ensuring the development of tools and resources to make it easy and practical for universities to integrate and apply. Examples included guides to show how the Framework augments exi</w:t>
      </w:r>
      <w:r w:rsidRPr="00C52A46">
        <w:t>s</w:t>
      </w:r>
      <w:r w:rsidR="00FD3D07" w:rsidRPr="00C52A46">
        <w:t xml:space="preserve">ting curricula, online resources, a communication campaign to promote the Framework, map resources and the Framework, cross-reference the Framework with existing accreditation standards, and supporting academic staff to feel confident in teaching the curriculum. </w:t>
      </w:r>
      <w:r w:rsidR="003B3DEC">
        <w:t>Stakeholders</w:t>
      </w:r>
      <w:r w:rsidR="00FD3D07" w:rsidRPr="00C52A46">
        <w:t xml:space="preserve"> acknowledged that the Department ha</w:t>
      </w:r>
      <w:r w:rsidR="003B3DEC">
        <w:t>d</w:t>
      </w:r>
      <w:r w:rsidR="00FD3D07" w:rsidRPr="00C52A46">
        <w:t xml:space="preserve"> been proactive by incorporating the practical application of the Framework and the development of resources within the overall </w:t>
      </w:r>
      <w:r w:rsidR="00A937E5">
        <w:t>CDP</w:t>
      </w:r>
      <w:r w:rsidR="00FD3D07" w:rsidRPr="00C52A46">
        <w:t xml:space="preserve">. </w:t>
      </w:r>
    </w:p>
    <w:p w14:paraId="3F0AEBB7" w14:textId="77777777" w:rsidR="00CF0578" w:rsidRPr="00C52A46" w:rsidRDefault="00CF0578" w:rsidP="00CF0578">
      <w:pPr>
        <w:pStyle w:val="Heading2"/>
      </w:pPr>
      <w:bookmarkStart w:id="52" w:name="_Toc201586368"/>
      <w:bookmarkStart w:id="53" w:name="_Toc209526279"/>
      <w:r w:rsidRPr="00C52A46">
        <w:lastRenderedPageBreak/>
        <w:t>Usefulness of supporting resources</w:t>
      </w:r>
      <w:bookmarkEnd w:id="52"/>
      <w:bookmarkEnd w:id="53"/>
    </w:p>
    <w:p w14:paraId="1B8DB1E5" w14:textId="55DA4444" w:rsidR="008163F3" w:rsidRDefault="008163F3" w:rsidP="00483940">
      <w:r>
        <w:t>The Framework was complemented by 2 sets of supporting resources. The first set of resources w</w:t>
      </w:r>
      <w:r w:rsidR="00542313">
        <w:t>as</w:t>
      </w:r>
      <w:r>
        <w:t xml:space="preserve"> the capacity assessment tools that formed Appendix 2 of the Framework</w:t>
      </w:r>
      <w:r w:rsidR="00542313">
        <w:t>. The second set of resources was the suite of education resources developed by the Resource Development Project and published in June 2025. This evaluation incorporated the capacity assessment tools, however due to the timing of the evaluation it was not possible to evaluate the suite of education resources.</w:t>
      </w:r>
    </w:p>
    <w:p w14:paraId="34CE6B51" w14:textId="31D194EE" w:rsidR="00CF0578" w:rsidRDefault="00CF0578" w:rsidP="002522EF">
      <w:pPr>
        <w:pStyle w:val="Heading3"/>
      </w:pPr>
      <w:r>
        <w:t>Capacity Assessment Tools</w:t>
      </w:r>
    </w:p>
    <w:p w14:paraId="27EC15F6" w14:textId="11634655" w:rsidR="00CF0578" w:rsidRDefault="00193FB5" w:rsidP="00483940">
      <w:r w:rsidRPr="00C52A46">
        <w:t xml:space="preserve">The Framework included </w:t>
      </w:r>
      <w:r w:rsidR="00CF0578" w:rsidRPr="00C52A46">
        <w:t>capacity assessment tools in Appendix 2.</w:t>
      </w:r>
      <w:r w:rsidRPr="00C52A46">
        <w:t xml:space="preserve"> The</w:t>
      </w:r>
      <w:r w:rsidR="003B3DEC">
        <w:t>se</w:t>
      </w:r>
      <w:r w:rsidRPr="00C52A46">
        <w:t xml:space="preserve"> tools, or supporting resources, were developed to help organisations assess their capacity to implement the Framework and identify opportunities for further activity. </w:t>
      </w:r>
      <w:r w:rsidR="00843052">
        <w:t>Different tools were developed for different audiences:</w:t>
      </w:r>
    </w:p>
    <w:p w14:paraId="276A5499" w14:textId="39D3CCA4" w:rsidR="00843052" w:rsidRDefault="00843052" w:rsidP="00D41A71">
      <w:pPr>
        <w:pStyle w:val="ListBullet"/>
      </w:pPr>
      <w:r>
        <w:t>Program content mapping tool for educators</w:t>
      </w:r>
    </w:p>
    <w:p w14:paraId="353C4AD3" w14:textId="33D1BDDF" w:rsidR="00843052" w:rsidRDefault="00843052" w:rsidP="00D41A71">
      <w:pPr>
        <w:pStyle w:val="ListBullet"/>
      </w:pPr>
      <w:r>
        <w:t>Accreditation standards development tool</w:t>
      </w:r>
    </w:p>
    <w:p w14:paraId="650F40F0" w14:textId="6125BA14" w:rsidR="00843052" w:rsidRDefault="00843052" w:rsidP="00D41A71">
      <w:pPr>
        <w:pStyle w:val="ListBullet"/>
      </w:pPr>
      <w:r>
        <w:t>Inclusion of people with lived experience tool</w:t>
      </w:r>
    </w:p>
    <w:p w14:paraId="153B318C" w14:textId="315B7816" w:rsidR="00843052" w:rsidRDefault="00843052" w:rsidP="00D41A71">
      <w:pPr>
        <w:pStyle w:val="ListBullet"/>
      </w:pPr>
      <w:r>
        <w:t>Education team intellectual disability capacity tool</w:t>
      </w:r>
    </w:p>
    <w:p w14:paraId="67640609" w14:textId="26F1E118" w:rsidR="00843052" w:rsidRDefault="00843052" w:rsidP="00D41A71">
      <w:pPr>
        <w:pStyle w:val="ListBullet"/>
      </w:pPr>
      <w:r>
        <w:t>Knowledge/skills self-assessment tool for educators</w:t>
      </w:r>
    </w:p>
    <w:p w14:paraId="181C8716" w14:textId="27133930" w:rsidR="00AF4A57" w:rsidRPr="00C52A46" w:rsidRDefault="00E61C11" w:rsidP="00483940">
      <w:r w:rsidRPr="00C52A46">
        <w:t>To assess the usefulness of the resources, both the education and accreditation sectors were surveyed</w:t>
      </w:r>
      <w:r w:rsidR="003B3DEC">
        <w:t>. Ov</w:t>
      </w:r>
      <w:r w:rsidR="007D330B" w:rsidRPr="00C52A46">
        <w:t>erall,</w:t>
      </w:r>
      <w:r w:rsidRPr="00C52A46">
        <w:t xml:space="preserve"> the resources were considered useful</w:t>
      </w:r>
      <w:r w:rsidR="00AF4A57" w:rsidRPr="00C52A46">
        <w:t xml:space="preserve">. </w:t>
      </w:r>
    </w:p>
    <w:p w14:paraId="77C630AE" w14:textId="4C4D2E92" w:rsidR="00003204" w:rsidRPr="00C52A46" w:rsidRDefault="00AF4A57" w:rsidP="00483940">
      <w:r w:rsidRPr="00C52A46">
        <w:t xml:space="preserve">In the education sector, the initial responses were that most survey respondents had reviewed the </w:t>
      </w:r>
      <w:r w:rsidR="007D330B" w:rsidRPr="00C52A46">
        <w:t>resources,</w:t>
      </w:r>
      <w:r w:rsidRPr="00C52A46">
        <w:t xml:space="preserve"> and all considered the resources </w:t>
      </w:r>
      <w:r w:rsidR="00EF7502" w:rsidRPr="00C52A46">
        <w:rPr>
          <w:i/>
          <w:iCs/>
        </w:rPr>
        <w:t>will</w:t>
      </w:r>
      <w:r w:rsidRPr="00C52A46">
        <w:rPr>
          <w:i/>
          <w:iCs/>
        </w:rPr>
        <w:t xml:space="preserve"> be</w:t>
      </w:r>
      <w:r w:rsidRPr="00C52A46">
        <w:t xml:space="preserve"> useful (n=8, 100%). In the subsequent survey 11 months following the publication of the Framework and the resources, 33% of respondents had not looked at the resources</w:t>
      </w:r>
      <w:r w:rsidR="00003204" w:rsidRPr="00C52A46">
        <w:t xml:space="preserve">. Of the 18 respondents who had looked at the resources, 90% considered the resources </w:t>
      </w:r>
      <w:r w:rsidR="00003204" w:rsidRPr="00C52A46">
        <w:rPr>
          <w:i/>
          <w:iCs/>
        </w:rPr>
        <w:t>are</w:t>
      </w:r>
      <w:r w:rsidR="00003204" w:rsidRPr="00C52A46">
        <w:t xml:space="preserve"> useful while 20% stated the resources are not useful. No further information is available on why the resources </w:t>
      </w:r>
      <w:r w:rsidR="003B3DEC">
        <w:t>we</w:t>
      </w:r>
      <w:r w:rsidR="00003204" w:rsidRPr="00C52A46">
        <w:t xml:space="preserve">re considered not useful. Similar results were seen in the accreditation sector survey, with 100% of respondents (n=8) stating that the resources </w:t>
      </w:r>
      <w:r w:rsidR="00003204" w:rsidRPr="00C52A46">
        <w:rPr>
          <w:i/>
          <w:iCs/>
        </w:rPr>
        <w:t>will be</w:t>
      </w:r>
      <w:r w:rsidR="00003204" w:rsidRPr="00C52A46">
        <w:t xml:space="preserve"> useful. </w:t>
      </w:r>
    </w:p>
    <w:p w14:paraId="680A459F" w14:textId="54C63019" w:rsidR="00003204" w:rsidRPr="00C52A46" w:rsidRDefault="00003204" w:rsidP="00926B56">
      <w:r w:rsidRPr="00C52A46">
        <w:t>All s</w:t>
      </w:r>
      <w:r w:rsidR="00926B56" w:rsidRPr="00C52A46">
        <w:t>urvey respondents were asked if they were interested in hearing about additional education and teaching resources to support implementation of the Framework. In</w:t>
      </w:r>
      <w:r w:rsidRPr="00C52A46">
        <w:t xml:space="preserve"> total 35 respondents provided contact details and consented to </w:t>
      </w:r>
      <w:r w:rsidR="0022384E" w:rsidRPr="00C52A46">
        <w:t xml:space="preserve">these details being shared with the Resource Development </w:t>
      </w:r>
      <w:r w:rsidR="003B3DEC">
        <w:t>P</w:t>
      </w:r>
      <w:r w:rsidR="0022384E" w:rsidRPr="00C52A46">
        <w:t xml:space="preserve">roject team via </w:t>
      </w:r>
      <w:r w:rsidR="00EF26F0" w:rsidRPr="00C52A46">
        <w:t>the Department</w:t>
      </w:r>
      <w:r w:rsidR="0022384E" w:rsidRPr="00C52A46">
        <w:t xml:space="preserve">. </w:t>
      </w:r>
    </w:p>
    <w:p w14:paraId="2925AED6" w14:textId="77777777" w:rsidR="00F32FAC" w:rsidRPr="00C52A46" w:rsidRDefault="00F32FAC" w:rsidP="002522EF">
      <w:pPr>
        <w:pStyle w:val="Heading3"/>
      </w:pPr>
      <w:r w:rsidRPr="00C52A46">
        <w:t>Resource development project</w:t>
      </w:r>
    </w:p>
    <w:p w14:paraId="52D385DC" w14:textId="306E65AA" w:rsidR="00F32FAC" w:rsidRPr="0031472F" w:rsidRDefault="00F32FAC" w:rsidP="00483940">
      <w:r w:rsidRPr="0031472F">
        <w:t xml:space="preserve">Phase 2 of the CDP included development of education resources for use by health educators to support implementation of the Framework. </w:t>
      </w:r>
      <w:r w:rsidR="007B2EBB" w:rsidRPr="00C52A46">
        <w:t>Th</w:t>
      </w:r>
      <w:r w:rsidR="0077440B">
        <w:t>is was undertaken as the</w:t>
      </w:r>
      <w:r w:rsidR="007B2EBB" w:rsidRPr="00C52A46">
        <w:t xml:space="preserve"> Resource Development </w:t>
      </w:r>
      <w:r w:rsidR="00B645BD" w:rsidRPr="00C52A46">
        <w:t>P</w:t>
      </w:r>
      <w:r w:rsidR="007B2EBB" w:rsidRPr="00C52A46">
        <w:t>roject</w:t>
      </w:r>
      <w:r w:rsidR="009613AD">
        <w:t>, which w</w:t>
      </w:r>
      <w:r w:rsidR="007B2EBB" w:rsidRPr="00C52A46">
        <w:t>as part of the CDP. Th</w:t>
      </w:r>
      <w:r w:rsidR="00B645BD" w:rsidRPr="00C52A46">
        <w:t>e purpose of th</w:t>
      </w:r>
      <w:r w:rsidR="007B2EBB" w:rsidRPr="00C52A46">
        <w:t xml:space="preserve">is phase of CDP was to </w:t>
      </w:r>
      <w:r w:rsidR="00B645BD" w:rsidRPr="00C52A46">
        <w:t>design, oversee and manage the development and promotion of education resources. The resources are to support uptake and implementation of the Framework</w:t>
      </w:r>
      <w:r w:rsidR="00E567FB" w:rsidRPr="00C52A46">
        <w:t xml:space="preserve"> through practical tools and resources that enable the translation of capabilities into health care practices</w:t>
      </w:r>
      <w:r w:rsidR="00B645BD" w:rsidRPr="00C52A46">
        <w:t xml:space="preserve">. </w:t>
      </w:r>
      <w:r w:rsidR="00E567FB" w:rsidRPr="00C52A46">
        <w:t xml:space="preserve">The Resource Development </w:t>
      </w:r>
      <w:r w:rsidR="003B3DEC">
        <w:t>P</w:t>
      </w:r>
      <w:r w:rsidR="00E567FB" w:rsidRPr="00C52A46">
        <w:t xml:space="preserve">roject was conducted separately </w:t>
      </w:r>
      <w:r w:rsidR="002528EE">
        <w:t>to development of the Framework and was undertaken</w:t>
      </w:r>
      <w:r w:rsidR="00E567FB" w:rsidRPr="00C52A46">
        <w:t xml:space="preserve"> by UNSW. </w:t>
      </w:r>
      <w:r w:rsidRPr="00827696">
        <w:t xml:space="preserve">The project included </w:t>
      </w:r>
      <w:r w:rsidRPr="0031472F">
        <w:t xml:space="preserve">a literature review for each health discipline that focused on how the Framework is relevant to the work of accreditation bodies and their relevant accreditation standards. This helped </w:t>
      </w:r>
      <w:r>
        <w:t>build</w:t>
      </w:r>
      <w:r w:rsidRPr="0031472F">
        <w:t xml:space="preserve"> </w:t>
      </w:r>
      <w:r w:rsidRPr="0031472F">
        <w:lastRenderedPageBreak/>
        <w:t>the foundations for resource development and helped to inform strategies to increase awareness and buy-in for the future steps of implementing the Framework</w:t>
      </w:r>
      <w:r>
        <w:t>.</w:t>
      </w:r>
    </w:p>
    <w:p w14:paraId="17C33B57" w14:textId="77777777" w:rsidR="00F32FAC" w:rsidRPr="00C52A46" w:rsidRDefault="00F32FAC" w:rsidP="00483940">
      <w:r w:rsidRPr="0031472F">
        <w:t xml:space="preserve">The </w:t>
      </w:r>
      <w:r w:rsidRPr="00827696">
        <w:t xml:space="preserve">suite of education </w:t>
      </w:r>
      <w:r w:rsidRPr="0031472F">
        <w:t xml:space="preserve">resources </w:t>
      </w:r>
      <w:r w:rsidRPr="00827696">
        <w:t xml:space="preserve">produced under the Resource Development Project </w:t>
      </w:r>
      <w:r w:rsidRPr="0031472F">
        <w:t>were co-designed with people with intellectual disability. The following resources were developed:</w:t>
      </w:r>
    </w:p>
    <w:p w14:paraId="37C83A18" w14:textId="16D7B95E" w:rsidR="00F32FAC" w:rsidRPr="00C52A46" w:rsidRDefault="00F32FAC" w:rsidP="00D41A71">
      <w:pPr>
        <w:pStyle w:val="ListBullet"/>
      </w:pPr>
      <w:r w:rsidRPr="00C52A46">
        <w:t>6 written case studies</w:t>
      </w:r>
      <w:r>
        <w:t xml:space="preserve"> and discussion questions</w:t>
      </w:r>
      <w:r w:rsidRPr="00C52A46">
        <w:t xml:space="preserve"> that highlight important issues </w:t>
      </w:r>
      <w:r>
        <w:t>from each of</w:t>
      </w:r>
      <w:r w:rsidRPr="00C52A46">
        <w:t xml:space="preserve"> the 6 </w:t>
      </w:r>
      <w:r>
        <w:t>Framework C</w:t>
      </w:r>
      <w:r w:rsidRPr="00C52A46">
        <w:t>apability areas</w:t>
      </w:r>
      <w:r>
        <w:t xml:space="preserve"> (see </w:t>
      </w:r>
      <w:r w:rsidR="002243A4">
        <w:fldChar w:fldCharType="begin"/>
      </w:r>
      <w:r w:rsidR="002243A4">
        <w:instrText xml:space="preserve"> REF _Ref199505431 \h </w:instrText>
      </w:r>
      <w:r w:rsidR="00D41A71">
        <w:instrText xml:space="preserve"> \* MERGEFORMAT </w:instrText>
      </w:r>
      <w:r w:rsidR="002243A4">
        <w:fldChar w:fldCharType="separate"/>
      </w:r>
      <w:r w:rsidR="00A85AC9" w:rsidRPr="00C52A46">
        <w:t xml:space="preserve">Box </w:t>
      </w:r>
      <w:r w:rsidR="00A85AC9">
        <w:t>1</w:t>
      </w:r>
      <w:r w:rsidR="002243A4">
        <w:fldChar w:fldCharType="end"/>
      </w:r>
      <w:r>
        <w:t>)</w:t>
      </w:r>
      <w:r w:rsidRPr="00C52A46">
        <w:t xml:space="preserve">. These are accompanied by </w:t>
      </w:r>
      <w:r>
        <w:t>guidance on how to develop further resources.</w:t>
      </w:r>
    </w:p>
    <w:p w14:paraId="17697B1F" w14:textId="77777777" w:rsidR="00F32FAC" w:rsidRPr="00C52A46" w:rsidRDefault="00F32FAC" w:rsidP="00D41A71">
      <w:pPr>
        <w:pStyle w:val="ListBullet"/>
      </w:pPr>
      <w:r w:rsidRPr="00C52A46">
        <w:t xml:space="preserve">2 case study films </w:t>
      </w:r>
      <w:r>
        <w:t xml:space="preserve">that aim to educate students </w:t>
      </w:r>
      <w:r w:rsidRPr="00C52A46">
        <w:t>on communication</w:t>
      </w:r>
      <w:r>
        <w:t>,</w:t>
      </w:r>
      <w:r w:rsidRPr="00C52A46">
        <w:t xml:space="preserve"> and decision making and consent</w:t>
      </w:r>
      <w:r>
        <w:t xml:space="preserve"> when working with people with intellectual disability. The films</w:t>
      </w:r>
      <w:r w:rsidRPr="00C52A46">
        <w:t xml:space="preserve"> featur</w:t>
      </w:r>
      <w:r>
        <w:t>e</w:t>
      </w:r>
      <w:r w:rsidRPr="00C52A46">
        <w:t xml:space="preserve"> actors with intellectual disability</w:t>
      </w:r>
      <w:r>
        <w:t>.</w:t>
      </w:r>
    </w:p>
    <w:p w14:paraId="44A503EB" w14:textId="77777777" w:rsidR="00F32FAC" w:rsidRPr="00C52A46" w:rsidRDefault="00F32FAC" w:rsidP="00D41A71">
      <w:pPr>
        <w:pStyle w:val="ListBullet"/>
      </w:pPr>
      <w:r w:rsidRPr="00C52A46">
        <w:t>A simulation scenario focussing on effective communication</w:t>
      </w:r>
      <w:r>
        <w:t>, with a guide for facilitators.</w:t>
      </w:r>
    </w:p>
    <w:p w14:paraId="099415EE" w14:textId="77777777" w:rsidR="00F32FAC" w:rsidRPr="00C52A46" w:rsidRDefault="00F32FAC" w:rsidP="00D41A71">
      <w:pPr>
        <w:pStyle w:val="ListBullet"/>
      </w:pPr>
      <w:r w:rsidRPr="00C52A46">
        <w:t>Lecture plans and tutorial activities, including a lecture reference book.</w:t>
      </w:r>
    </w:p>
    <w:p w14:paraId="111A10D9" w14:textId="77777777" w:rsidR="00F32FAC" w:rsidRPr="00C52A46" w:rsidRDefault="00F32FAC" w:rsidP="00D41A71">
      <w:pPr>
        <w:pStyle w:val="ListBullet"/>
      </w:pPr>
      <w:r>
        <w:t>Example a</w:t>
      </w:r>
      <w:r w:rsidRPr="00C52A46">
        <w:t>ssessment questions that cover the key capabilities and learning outcomes for each Framework capabilities area</w:t>
      </w:r>
      <w:r>
        <w:t>.</w:t>
      </w:r>
    </w:p>
    <w:p w14:paraId="30050FF4" w14:textId="77777777" w:rsidR="00F32FAC" w:rsidRPr="00C52A46" w:rsidRDefault="00F32FAC" w:rsidP="00D41A71">
      <w:pPr>
        <w:pStyle w:val="ListBullet"/>
      </w:pPr>
      <w:r w:rsidRPr="00C52A46">
        <w:t xml:space="preserve">A co-education toolkit to support educators </w:t>
      </w:r>
      <w:r>
        <w:t xml:space="preserve">work with Lived Experience Educators in a co-teaching arrangement </w:t>
      </w:r>
      <w:r w:rsidRPr="00C52A46">
        <w:t>to develop and deliver education to health students. This also includes an Easy Read information sheet on the toolkit</w:t>
      </w:r>
      <w:r>
        <w:t>.</w:t>
      </w:r>
    </w:p>
    <w:p w14:paraId="4D41C32E" w14:textId="38F63E25" w:rsidR="00F32FAC" w:rsidRPr="00C52A46" w:rsidRDefault="00F32FAC" w:rsidP="00D41A71">
      <w:pPr>
        <w:pStyle w:val="ListBullet"/>
      </w:pPr>
      <w:r w:rsidRPr="00C52A46">
        <w:t>Information to support universities work with disability organisations to create student placement opportunities</w:t>
      </w:r>
      <w:r w:rsidR="00D41A71">
        <w:t>.</w:t>
      </w:r>
    </w:p>
    <w:p w14:paraId="724058C8" w14:textId="11AB08CF" w:rsidR="00F32FAC" w:rsidRDefault="00F32FAC" w:rsidP="00483940">
      <w:r w:rsidRPr="00C52A46">
        <w:t xml:space="preserve">The resources </w:t>
      </w:r>
      <w:r>
        <w:t>were published in</w:t>
      </w:r>
      <w:r w:rsidRPr="00C52A46">
        <w:t xml:space="preserve"> June 2025. </w:t>
      </w:r>
      <w:r w:rsidR="002243A4">
        <w:t>As this evaluation concluded in June 2025 there was no opportunity to evaluate the usefulness of the suite of education resources. An evaluation of the uptake and usefulness of the education resources should be conducted to determine if the resources were suitable and supported implementation of the Framework.</w:t>
      </w:r>
    </w:p>
    <w:p w14:paraId="20D389EF" w14:textId="00EA570E" w:rsidR="00CD5AC5" w:rsidRPr="003D31FD" w:rsidRDefault="00CD5AC5" w:rsidP="003D31FD">
      <w:pPr>
        <w:pStyle w:val="VisionBox"/>
        <w:rPr>
          <w:rStyle w:val="Strong"/>
        </w:rPr>
      </w:pPr>
      <w:r w:rsidRPr="003D31FD">
        <w:rPr>
          <w:rStyle w:val="Strong"/>
        </w:rPr>
        <w:t>Resources in action: Case study</w:t>
      </w:r>
    </w:p>
    <w:p w14:paraId="012ED082" w14:textId="77777777" w:rsidR="00CD5AC5" w:rsidRPr="00CD5AC5" w:rsidRDefault="00CD5AC5" w:rsidP="00CD5AC5">
      <w:pPr>
        <w:pStyle w:val="VisionBox"/>
        <w:rPr>
          <w:lang w:val="en"/>
        </w:rPr>
      </w:pPr>
      <w:r w:rsidRPr="00CD5AC5">
        <w:rPr>
          <w:lang w:val="en"/>
        </w:rPr>
        <w:t xml:space="preserve">One of the Framework case studies was used in a combined lecture and tutorial seminar held with postgraduate students in May 2025. This was prior to the official launch of the resources but was an opportunity to test responses to the resources. </w:t>
      </w:r>
    </w:p>
    <w:p w14:paraId="7C01C4D8" w14:textId="77777777" w:rsidR="00CD5AC5" w:rsidRPr="00CD5AC5" w:rsidRDefault="00CD5AC5" w:rsidP="00CD5AC5">
      <w:pPr>
        <w:pStyle w:val="VisionBox"/>
        <w:rPr>
          <w:lang w:val="en"/>
        </w:rPr>
      </w:pPr>
      <w:r w:rsidRPr="00CD5AC5">
        <w:rPr>
          <w:lang w:val="en"/>
        </w:rPr>
        <w:t>The lecturer used the ‘Arthur’ case study that focusses on coordination and collaboration. The lecturer chose this case study because it was applicable to the health discipline. The lecturer thought that some of the other case studies could also be used for that specific health discipline, with minor adaptations to make them more applicable.</w:t>
      </w:r>
    </w:p>
    <w:p w14:paraId="5BC4DB87" w14:textId="4D14782C" w:rsidR="00CD5AC5" w:rsidRPr="00CD5AC5" w:rsidRDefault="00CD5AC5" w:rsidP="00193FB5">
      <w:pPr>
        <w:pStyle w:val="VisionBox"/>
        <w:rPr>
          <w:lang w:val="en"/>
        </w:rPr>
      </w:pPr>
      <w:r w:rsidRPr="00CD5AC5">
        <w:rPr>
          <w:lang w:val="en"/>
        </w:rPr>
        <w:t>The lecturer’s feedback was that the case study worked well to explore coordination and collaboration, and the questions provided with the case study facilitated good discussion.</w:t>
      </w:r>
    </w:p>
    <w:p w14:paraId="3AFAC6E9" w14:textId="0370640D" w:rsidR="007B2EBB" w:rsidRPr="00C52A46" w:rsidRDefault="007B2EBB" w:rsidP="007B2EBB">
      <w:pPr>
        <w:pStyle w:val="Caption"/>
      </w:pPr>
      <w:bookmarkStart w:id="54" w:name="_Ref199505431"/>
      <w:r w:rsidRPr="00C52A46">
        <w:t xml:space="preserve">Box </w:t>
      </w:r>
      <w:r w:rsidRPr="00C52A46">
        <w:fldChar w:fldCharType="begin"/>
      </w:r>
      <w:r w:rsidRPr="00C52A46">
        <w:instrText xml:space="preserve"> SEQ Box \* ARABIC </w:instrText>
      </w:r>
      <w:r w:rsidRPr="00C52A46">
        <w:fldChar w:fldCharType="separate"/>
      </w:r>
      <w:r w:rsidR="00A85AC9">
        <w:rPr>
          <w:noProof/>
        </w:rPr>
        <w:t>1</w:t>
      </w:r>
      <w:r w:rsidRPr="00C52A46">
        <w:fldChar w:fldCharType="end"/>
      </w:r>
      <w:bookmarkEnd w:id="54"/>
      <w:r w:rsidRPr="00C52A46">
        <w:t xml:space="preserve">. Feedback on </w:t>
      </w:r>
      <w:r w:rsidR="00961780">
        <w:t xml:space="preserve">the use of </w:t>
      </w:r>
      <w:r w:rsidRPr="00C52A46">
        <w:t>a Resource Development Project case study</w:t>
      </w:r>
    </w:p>
    <w:p w14:paraId="568C4836" w14:textId="77777777" w:rsidR="00F32FAC" w:rsidRPr="00C52A46" w:rsidRDefault="00F32FAC" w:rsidP="00F32FAC">
      <w:pPr>
        <w:pStyle w:val="Heading2"/>
      </w:pPr>
      <w:bookmarkStart w:id="55" w:name="_Toc201586369"/>
      <w:bookmarkStart w:id="56" w:name="_Toc209526280"/>
      <w:r w:rsidRPr="00C52A46">
        <w:t>Willingness to implement the Framework</w:t>
      </w:r>
      <w:bookmarkEnd w:id="55"/>
      <w:bookmarkEnd w:id="56"/>
      <w:r w:rsidRPr="00C52A46">
        <w:t xml:space="preserve"> </w:t>
      </w:r>
    </w:p>
    <w:p w14:paraId="13866486" w14:textId="7460B68B" w:rsidR="006A4593" w:rsidRPr="00C52A46" w:rsidRDefault="006A4593" w:rsidP="00EF7502">
      <w:r w:rsidRPr="00C52A46">
        <w:t>The willingness of universities</w:t>
      </w:r>
      <w:r w:rsidR="00EF7502" w:rsidRPr="00C52A46">
        <w:t xml:space="preserve"> and accreditation authorities to implement the Framework was </w:t>
      </w:r>
      <w:r w:rsidR="00B31E22" w:rsidRPr="00C52A46">
        <w:t>of interest to determine the suitability of the Framework and a</w:t>
      </w:r>
      <w:r w:rsidR="00EF7502" w:rsidRPr="00C52A46">
        <w:t>s a precursor to actio</w:t>
      </w:r>
      <w:r w:rsidR="00D536F4" w:rsidRPr="00C52A46">
        <w:t>n</w:t>
      </w:r>
      <w:r w:rsidR="00B31E22" w:rsidRPr="00C52A46">
        <w:t xml:space="preserve"> or </w:t>
      </w:r>
      <w:r w:rsidR="007D330B" w:rsidRPr="00C52A46">
        <w:lastRenderedPageBreak/>
        <w:t>implementation</w:t>
      </w:r>
      <w:r w:rsidR="003B3DEC">
        <w:t>. Willingness</w:t>
      </w:r>
      <w:r w:rsidR="00B31E22" w:rsidRPr="00C52A46">
        <w:t xml:space="preserve"> was assessed </w:t>
      </w:r>
      <w:r w:rsidR="00D536F4" w:rsidRPr="00C52A46">
        <w:t>in</w:t>
      </w:r>
      <w:r w:rsidR="00EF7502" w:rsidRPr="00C52A46">
        <w:t xml:space="preserve"> the</w:t>
      </w:r>
      <w:r w:rsidR="00B31E22" w:rsidRPr="00C52A46">
        <w:t xml:space="preserve"> evaluation</w:t>
      </w:r>
      <w:r w:rsidR="00EF7502" w:rsidRPr="00C52A46">
        <w:t xml:space="preserve"> surveys </w:t>
      </w:r>
      <w:r w:rsidR="00B31E22" w:rsidRPr="00C52A46">
        <w:t xml:space="preserve">conducted </w:t>
      </w:r>
      <w:r w:rsidR="00EF7502" w:rsidRPr="00C52A46">
        <w:t xml:space="preserve">in October 2024 and March 2025. </w:t>
      </w:r>
      <w:r w:rsidR="00B31E22" w:rsidRPr="00C52A46">
        <w:t xml:space="preserve">Further </w:t>
      </w:r>
      <w:r w:rsidR="006B026F" w:rsidRPr="00C52A46">
        <w:t>survey response</w:t>
      </w:r>
      <w:r w:rsidR="00B31E22" w:rsidRPr="00C52A46">
        <w:t xml:space="preserve">s on </w:t>
      </w:r>
      <w:r w:rsidR="006B026F" w:rsidRPr="00C52A46">
        <w:t>the</w:t>
      </w:r>
      <w:r w:rsidR="00B31E22" w:rsidRPr="00C52A46">
        <w:t xml:space="preserve"> commencement of implementation are addressed in </w:t>
      </w:r>
      <w:hyperlink w:anchor="_Impact_and_influence" w:history="1">
        <w:r w:rsidR="00B31E22" w:rsidRPr="00711654">
          <w:rPr>
            <w:rStyle w:val="Hyperlink"/>
          </w:rPr>
          <w:t>Chapter 4</w:t>
        </w:r>
      </w:hyperlink>
      <w:r w:rsidR="00B31E22" w:rsidRPr="00C52A46">
        <w:t>.</w:t>
      </w:r>
      <w:r w:rsidR="00EF7502" w:rsidRPr="00C52A46">
        <w:t xml:space="preserve"> </w:t>
      </w:r>
    </w:p>
    <w:p w14:paraId="673FADA5" w14:textId="2FD18274" w:rsidR="006A4593" w:rsidRPr="00C52A46" w:rsidRDefault="006A4593" w:rsidP="002522EF">
      <w:pPr>
        <w:pStyle w:val="Heading3"/>
      </w:pPr>
      <w:r w:rsidRPr="00C52A46">
        <w:t>Education sector</w:t>
      </w:r>
    </w:p>
    <w:p w14:paraId="279BDAF5" w14:textId="087C84C5" w:rsidR="00966177" w:rsidRDefault="00966177" w:rsidP="00373D4F">
      <w:pPr>
        <w:rPr>
          <w:color w:val="auto"/>
        </w:rPr>
      </w:pPr>
      <w:r w:rsidRPr="00C52A46">
        <w:t xml:space="preserve">The willingness </w:t>
      </w:r>
      <w:r w:rsidRPr="00C52A46">
        <w:rPr>
          <w:color w:val="auto"/>
        </w:rPr>
        <w:t xml:space="preserve">of university stakeholders to implement the Framework </w:t>
      </w:r>
      <w:r w:rsidRPr="00C52A46">
        <w:t xml:space="preserve">was </w:t>
      </w:r>
      <w:r w:rsidR="00121F34" w:rsidRPr="00C52A46">
        <w:t>assessed</w:t>
      </w:r>
      <w:r w:rsidRPr="00C52A46">
        <w:t xml:space="preserve"> by asking </w:t>
      </w:r>
      <w:r w:rsidR="007C116D" w:rsidRPr="00C52A46">
        <w:t>stakeholders how much they agreed</w:t>
      </w:r>
      <w:r w:rsidRPr="00C52A46">
        <w:t xml:space="preserve"> with a number of statements</w:t>
      </w:r>
      <w:r w:rsidR="00121F34" w:rsidRPr="00C52A46">
        <w:t>.</w:t>
      </w:r>
      <w:r w:rsidRPr="00C52A46">
        <w:t xml:space="preserve"> </w:t>
      </w:r>
      <w:r w:rsidR="00280BCE" w:rsidRPr="00C52A46">
        <w:rPr>
          <w:color w:val="auto"/>
        </w:rPr>
        <w:t>Overall</w:t>
      </w:r>
      <w:r w:rsidR="00280BCE">
        <w:rPr>
          <w:color w:val="auto"/>
        </w:rPr>
        <w:t xml:space="preserve"> </w:t>
      </w:r>
      <w:r w:rsidR="00280BCE" w:rsidRPr="00C52A46">
        <w:rPr>
          <w:color w:val="auto"/>
        </w:rPr>
        <w:t>there was strong alignment with the statements</w:t>
      </w:r>
      <w:r w:rsidR="00280BCE">
        <w:rPr>
          <w:color w:val="auto"/>
        </w:rPr>
        <w:t xml:space="preserve">, indicating a willingness to implement the Framework. </w:t>
      </w:r>
      <w:r w:rsidR="00590E9A">
        <w:rPr>
          <w:color w:val="auto"/>
        </w:rPr>
        <w:t xml:space="preserve">There was a small decline in the agreement with all statements </w:t>
      </w:r>
      <w:r w:rsidR="00590E9A" w:rsidRPr="00C52A46">
        <w:rPr>
          <w:color w:val="auto"/>
        </w:rPr>
        <w:t>between the two timepoints</w:t>
      </w:r>
      <w:r w:rsidR="00280BCE">
        <w:rPr>
          <w:color w:val="auto"/>
        </w:rPr>
        <w:t xml:space="preserve"> and a small number of responses that indicated disagreement</w:t>
      </w:r>
      <w:r w:rsidR="00280BCE" w:rsidRPr="00C52A46">
        <w:rPr>
          <w:color w:val="auto"/>
        </w:rPr>
        <w:t xml:space="preserve"> </w:t>
      </w:r>
      <w:r w:rsidR="00590E9A" w:rsidRPr="00C52A46">
        <w:rPr>
          <w:color w:val="auto"/>
        </w:rPr>
        <w:t>(</w:t>
      </w:r>
      <w:r w:rsidR="00590E9A" w:rsidRPr="00C52A46">
        <w:rPr>
          <w:color w:val="auto"/>
        </w:rPr>
        <w:fldChar w:fldCharType="begin"/>
      </w:r>
      <w:r w:rsidR="00590E9A" w:rsidRPr="00C52A46">
        <w:rPr>
          <w:color w:val="auto"/>
        </w:rPr>
        <w:instrText xml:space="preserve"> REF _Ref197005773 \h </w:instrText>
      </w:r>
      <w:r w:rsidR="00590E9A" w:rsidRPr="00C52A46">
        <w:rPr>
          <w:color w:val="auto"/>
        </w:rPr>
      </w:r>
      <w:r w:rsidR="00590E9A" w:rsidRPr="00C52A46">
        <w:rPr>
          <w:color w:val="auto"/>
        </w:rPr>
        <w:fldChar w:fldCharType="separate"/>
      </w:r>
      <w:r w:rsidR="00A85AC9" w:rsidRPr="00C52A46">
        <w:t xml:space="preserve">Figure </w:t>
      </w:r>
      <w:r w:rsidR="00A85AC9">
        <w:rPr>
          <w:noProof/>
        </w:rPr>
        <w:t>3</w:t>
      </w:r>
      <w:r w:rsidR="00590E9A" w:rsidRPr="00C52A46">
        <w:rPr>
          <w:color w:val="auto"/>
        </w:rPr>
        <w:fldChar w:fldCharType="end"/>
      </w:r>
      <w:r w:rsidR="00590E9A" w:rsidRPr="00C52A46">
        <w:rPr>
          <w:color w:val="auto"/>
        </w:rPr>
        <w:t xml:space="preserve">, </w:t>
      </w:r>
      <w:r w:rsidR="00590E9A" w:rsidRPr="00C52A46">
        <w:rPr>
          <w:color w:val="auto"/>
        </w:rPr>
        <w:fldChar w:fldCharType="begin"/>
      </w:r>
      <w:r w:rsidR="00590E9A" w:rsidRPr="00C52A46">
        <w:rPr>
          <w:color w:val="auto"/>
        </w:rPr>
        <w:instrText xml:space="preserve"> REF _Ref197005780 \h </w:instrText>
      </w:r>
      <w:r w:rsidR="00590E9A" w:rsidRPr="00C52A46">
        <w:rPr>
          <w:color w:val="auto"/>
        </w:rPr>
      </w:r>
      <w:r w:rsidR="00590E9A" w:rsidRPr="00C52A46">
        <w:rPr>
          <w:color w:val="auto"/>
        </w:rPr>
        <w:fldChar w:fldCharType="separate"/>
      </w:r>
      <w:r w:rsidR="00A85AC9" w:rsidRPr="00C52A46">
        <w:t xml:space="preserve">Figure </w:t>
      </w:r>
      <w:r w:rsidR="00A85AC9">
        <w:rPr>
          <w:noProof/>
        </w:rPr>
        <w:t>4</w:t>
      </w:r>
      <w:r w:rsidR="00590E9A" w:rsidRPr="00C52A46">
        <w:rPr>
          <w:color w:val="auto"/>
        </w:rPr>
        <w:fldChar w:fldCharType="end"/>
      </w:r>
      <w:r w:rsidR="00590E9A" w:rsidRPr="00C52A46">
        <w:rPr>
          <w:color w:val="auto"/>
        </w:rPr>
        <w:t xml:space="preserve">). </w:t>
      </w:r>
    </w:p>
    <w:p w14:paraId="58FAF31E" w14:textId="77777777" w:rsidR="00526BF5" w:rsidRDefault="00915A3C" w:rsidP="00526BF5">
      <w:pPr>
        <w:keepNext/>
      </w:pPr>
      <w:r w:rsidRPr="00C52A46">
        <w:rPr>
          <w:noProof/>
        </w:rPr>
        <w:drawing>
          <wp:inline distT="0" distB="0" distL="0" distR="0" wp14:anchorId="6E2C72BE" wp14:editId="40D646CD">
            <wp:extent cx="5759450" cy="3022747"/>
            <wp:effectExtent l="0" t="0" r="12700" b="6350"/>
            <wp:docPr id="1448118957" name="Chart 1" descr="A graph showing agreement with key statements relating to integration of the Framework - education sector, October 2024.">
              <a:extLst xmlns:a="http://schemas.openxmlformats.org/drawingml/2006/main">
                <a:ext uri="{FF2B5EF4-FFF2-40B4-BE49-F238E27FC236}">
                  <a16:creationId xmlns:a16="http://schemas.microsoft.com/office/drawing/2014/main" id="{8FA65C20-F427-D895-2B69-F9667B137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54416D" w14:textId="28CC520F" w:rsidR="00321DE1" w:rsidRPr="00C52A46" w:rsidRDefault="00321DE1" w:rsidP="00711654">
      <w:pPr>
        <w:pStyle w:val="Caption"/>
      </w:pPr>
      <w:bookmarkStart w:id="57" w:name="_Ref197005773"/>
      <w:r w:rsidRPr="00C52A46">
        <w:t xml:space="preserve">Figure </w:t>
      </w:r>
      <w:r w:rsidRPr="00C52A46">
        <w:fldChar w:fldCharType="begin"/>
      </w:r>
      <w:r w:rsidRPr="00C52A46">
        <w:instrText xml:space="preserve"> SEQ Figure \* ARABIC </w:instrText>
      </w:r>
      <w:r w:rsidRPr="00C52A46">
        <w:fldChar w:fldCharType="separate"/>
      </w:r>
      <w:r w:rsidR="00A85AC9">
        <w:rPr>
          <w:noProof/>
        </w:rPr>
        <w:t>3</w:t>
      </w:r>
      <w:r w:rsidRPr="00C52A46">
        <w:fldChar w:fldCharType="end"/>
      </w:r>
      <w:bookmarkEnd w:id="57"/>
      <w:r w:rsidRPr="00C52A46">
        <w:t>. Agreement with key statements relating to integration of the Framework – education sector, October 2024</w:t>
      </w:r>
    </w:p>
    <w:p w14:paraId="75527794" w14:textId="77777777" w:rsidR="00321DE1" w:rsidRPr="00C52A46" w:rsidRDefault="00321DE1" w:rsidP="00711654">
      <w:r w:rsidRPr="00C52A46">
        <w:rPr>
          <w:noProof/>
        </w:rPr>
        <w:drawing>
          <wp:inline distT="0" distB="0" distL="0" distR="0" wp14:anchorId="71ED455D" wp14:editId="0768C961">
            <wp:extent cx="5881370" cy="2921000"/>
            <wp:effectExtent l="0" t="0" r="5080" b="12700"/>
            <wp:docPr id="1363255217" name="Chart 1" descr="A graph showing agreement wit key statements relating to integration of the Framework - education sector, March 2025.">
              <a:extLst xmlns:a="http://schemas.openxmlformats.org/drawingml/2006/main">
                <a:ext uri="{FF2B5EF4-FFF2-40B4-BE49-F238E27FC236}">
                  <a16:creationId xmlns:a16="http://schemas.microsoft.com/office/drawing/2014/main" id="{A44BCCEA-2C77-3FB7-7064-7ECC4E712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406899" w14:textId="4462D3B8" w:rsidR="00321DE1" w:rsidRPr="00C52A46" w:rsidRDefault="00321DE1" w:rsidP="00711654">
      <w:pPr>
        <w:pStyle w:val="Caption"/>
        <w:keepNext w:val="0"/>
      </w:pPr>
      <w:bookmarkStart w:id="58" w:name="_Ref197005780"/>
      <w:r w:rsidRPr="00C52A46">
        <w:t xml:space="preserve">Figure </w:t>
      </w:r>
      <w:r w:rsidRPr="00C52A46">
        <w:fldChar w:fldCharType="begin"/>
      </w:r>
      <w:r w:rsidRPr="00C52A46">
        <w:instrText xml:space="preserve"> SEQ Figure \* ARABIC </w:instrText>
      </w:r>
      <w:r w:rsidRPr="00C52A46">
        <w:fldChar w:fldCharType="separate"/>
      </w:r>
      <w:r w:rsidR="00A85AC9">
        <w:rPr>
          <w:noProof/>
        </w:rPr>
        <w:t>4</w:t>
      </w:r>
      <w:r w:rsidRPr="00C52A46">
        <w:fldChar w:fldCharType="end"/>
      </w:r>
      <w:bookmarkEnd w:id="58"/>
      <w:r w:rsidRPr="00C52A46">
        <w:t>. Agreement with key statements relating to integration of the Framework – education sector, March 2025</w:t>
      </w:r>
    </w:p>
    <w:p w14:paraId="0F7F155A" w14:textId="21752597" w:rsidR="006A4593" w:rsidRPr="00C52A46" w:rsidRDefault="006A4593" w:rsidP="002522EF">
      <w:pPr>
        <w:pStyle w:val="Heading3"/>
      </w:pPr>
      <w:r w:rsidRPr="00C52A46">
        <w:lastRenderedPageBreak/>
        <w:t>Accreditation sector</w:t>
      </w:r>
    </w:p>
    <w:p w14:paraId="53D66D0A" w14:textId="182DD011" w:rsidR="00F12F1A" w:rsidRPr="00C52A46" w:rsidRDefault="005D4792" w:rsidP="00711654">
      <w:pPr>
        <w:rPr>
          <w:color w:val="auto"/>
        </w:rPr>
      </w:pPr>
      <w:r w:rsidRPr="00C52A46">
        <w:rPr>
          <w:color w:val="auto"/>
        </w:rPr>
        <w:t xml:space="preserve">The willingness of accreditation authorities to implement the Framework was </w:t>
      </w:r>
      <w:r w:rsidRPr="00C52A46">
        <w:t>assessed once</w:t>
      </w:r>
      <w:r w:rsidR="00CD1547" w:rsidRPr="00C52A46">
        <w:t xml:space="preserve">, at </w:t>
      </w:r>
      <w:r w:rsidRPr="00C52A46">
        <w:t>6 months</w:t>
      </w:r>
      <w:r w:rsidR="00CD1547" w:rsidRPr="00C52A46">
        <w:t xml:space="preserve"> after the Framework’s publication</w:t>
      </w:r>
      <w:r w:rsidR="00610128" w:rsidRPr="00C52A46">
        <w:t>. Similar to the education sector surveys, stakeholders were asked how much they agreed with a number of statements.</w:t>
      </w:r>
      <w:r w:rsidRPr="00C52A46">
        <w:t xml:space="preserve"> </w:t>
      </w:r>
      <w:r w:rsidRPr="00C52A46">
        <w:rPr>
          <w:color w:val="auto"/>
        </w:rPr>
        <w:t>Overall there was strong alignment with the statements</w:t>
      </w:r>
      <w:r w:rsidR="00321DE1" w:rsidRPr="00C52A46">
        <w:rPr>
          <w:color w:val="auto"/>
        </w:rPr>
        <w:t xml:space="preserve"> (</w:t>
      </w:r>
      <w:r w:rsidR="00321DE1" w:rsidRPr="00C52A46">
        <w:rPr>
          <w:color w:val="auto"/>
        </w:rPr>
        <w:fldChar w:fldCharType="begin"/>
      </w:r>
      <w:r w:rsidR="00321DE1" w:rsidRPr="00C52A46">
        <w:rPr>
          <w:color w:val="auto"/>
        </w:rPr>
        <w:instrText xml:space="preserve"> REF _Ref197005350 \h </w:instrText>
      </w:r>
      <w:r w:rsidR="00321DE1" w:rsidRPr="00C52A46">
        <w:rPr>
          <w:color w:val="auto"/>
        </w:rPr>
      </w:r>
      <w:r w:rsidR="00321DE1" w:rsidRPr="00C52A46">
        <w:rPr>
          <w:color w:val="auto"/>
        </w:rPr>
        <w:fldChar w:fldCharType="separate"/>
      </w:r>
      <w:r w:rsidR="00A85AC9" w:rsidRPr="00C52A46">
        <w:t xml:space="preserve">Figure </w:t>
      </w:r>
      <w:r w:rsidR="00A85AC9">
        <w:rPr>
          <w:noProof/>
        </w:rPr>
        <w:t>5</w:t>
      </w:r>
      <w:r w:rsidR="00321DE1" w:rsidRPr="00C52A46">
        <w:rPr>
          <w:color w:val="auto"/>
        </w:rPr>
        <w:fldChar w:fldCharType="end"/>
      </w:r>
      <w:r w:rsidR="00321DE1" w:rsidRPr="00C52A46">
        <w:rPr>
          <w:color w:val="auto"/>
        </w:rPr>
        <w:t>)</w:t>
      </w:r>
      <w:r w:rsidR="00D536F4" w:rsidRPr="00C52A46">
        <w:rPr>
          <w:color w:val="auto"/>
        </w:rPr>
        <w:t xml:space="preserve">, </w:t>
      </w:r>
      <w:r w:rsidR="00280BCE">
        <w:rPr>
          <w:color w:val="auto"/>
        </w:rPr>
        <w:t>indicating a willingness to incorporate the Framework</w:t>
      </w:r>
      <w:r w:rsidR="00D536F4" w:rsidRPr="00C52A46">
        <w:rPr>
          <w:color w:val="auto"/>
        </w:rPr>
        <w:t xml:space="preserve"> within accreditation</w:t>
      </w:r>
      <w:r w:rsidR="00610128" w:rsidRPr="00C52A46">
        <w:rPr>
          <w:color w:val="auto"/>
        </w:rPr>
        <w:t xml:space="preserve"> or professional</w:t>
      </w:r>
      <w:r w:rsidR="00D536F4" w:rsidRPr="00C52A46">
        <w:rPr>
          <w:color w:val="auto"/>
        </w:rPr>
        <w:t xml:space="preserve"> standards for health professionals.</w:t>
      </w:r>
    </w:p>
    <w:p w14:paraId="4D112C41" w14:textId="77777777" w:rsidR="00321DE1" w:rsidRPr="00C52A46" w:rsidRDefault="00F12F1A" w:rsidP="00711654">
      <w:r w:rsidRPr="00C52A46">
        <w:rPr>
          <w:noProof/>
        </w:rPr>
        <w:drawing>
          <wp:inline distT="0" distB="0" distL="0" distR="0" wp14:anchorId="22102BDC" wp14:editId="241E4D59">
            <wp:extent cx="5753100" cy="2421255"/>
            <wp:effectExtent l="0" t="0" r="0" b="17145"/>
            <wp:docPr id="614726467" name="Chart 1" descr="A graph showing agreement with key statements relating to integration of the Framework - accreditation sector, October 2024.">
              <a:extLst xmlns:a="http://schemas.openxmlformats.org/drawingml/2006/main">
                <a:ext uri="{FF2B5EF4-FFF2-40B4-BE49-F238E27FC236}">
                  <a16:creationId xmlns:a16="http://schemas.microsoft.com/office/drawing/2014/main" id="{678945E1-417A-B596-1F12-B6BAB2230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84B96C" w14:textId="5AB0B71D" w:rsidR="00F12F1A" w:rsidRDefault="00321DE1" w:rsidP="00321DE1">
      <w:pPr>
        <w:pStyle w:val="Caption"/>
      </w:pPr>
      <w:bookmarkStart w:id="59" w:name="_Ref197005350"/>
      <w:r w:rsidRPr="00C52A46">
        <w:t xml:space="preserve">Figure </w:t>
      </w:r>
      <w:r w:rsidRPr="00C52A46">
        <w:fldChar w:fldCharType="begin"/>
      </w:r>
      <w:r w:rsidRPr="00C52A46">
        <w:instrText xml:space="preserve"> SEQ Figure \* ARABIC </w:instrText>
      </w:r>
      <w:r w:rsidRPr="00C52A46">
        <w:fldChar w:fldCharType="separate"/>
      </w:r>
      <w:r w:rsidR="00A85AC9">
        <w:rPr>
          <w:noProof/>
        </w:rPr>
        <w:t>5</w:t>
      </w:r>
      <w:r w:rsidRPr="00C52A46">
        <w:fldChar w:fldCharType="end"/>
      </w:r>
      <w:bookmarkEnd w:id="59"/>
      <w:r w:rsidRPr="00C52A46">
        <w:t>. Agreement with key statements relating to integration of the Framework – accreditation sector, Oct 2024</w:t>
      </w:r>
    </w:p>
    <w:p w14:paraId="47D742E1" w14:textId="282D8104" w:rsidR="00787B9B" w:rsidRDefault="00787B9B">
      <w:pPr>
        <w:spacing w:before="0" w:after="0" w:line="240" w:lineRule="auto"/>
      </w:pPr>
      <w:r>
        <w:br w:type="page"/>
      </w:r>
    </w:p>
    <w:p w14:paraId="1E260388" w14:textId="2270E136" w:rsidR="00B654DF" w:rsidRPr="00C52A46" w:rsidRDefault="00B654DF" w:rsidP="00B654DF">
      <w:pPr>
        <w:pStyle w:val="Heading1"/>
      </w:pPr>
      <w:bookmarkStart w:id="60" w:name="_Impact_and_influence"/>
      <w:bookmarkStart w:id="61" w:name="_Toc201586370"/>
      <w:bookmarkStart w:id="62" w:name="_Toc209526281"/>
      <w:bookmarkEnd w:id="60"/>
      <w:r w:rsidRPr="00C52A46">
        <w:lastRenderedPageBreak/>
        <w:t>Impact and influence</w:t>
      </w:r>
      <w:bookmarkEnd w:id="61"/>
      <w:bookmarkEnd w:id="62"/>
    </w:p>
    <w:p w14:paraId="30D2A5FB" w14:textId="76E89D27" w:rsidR="00CD2242" w:rsidRPr="00C52A46" w:rsidRDefault="00CD2242" w:rsidP="00CD2242">
      <w:r w:rsidRPr="00C52A46">
        <w:t xml:space="preserve">This chapter addresses the </w:t>
      </w:r>
      <w:r w:rsidR="00D33488" w:rsidRPr="00C52A46">
        <w:t xml:space="preserve">impact and influence of the Framework, </w:t>
      </w:r>
      <w:r w:rsidRPr="00C52A46">
        <w:t>including the</w:t>
      </w:r>
      <w:r w:rsidR="00D33488" w:rsidRPr="00C52A46">
        <w:t xml:space="preserve"> overall awareness of the Framework, the nature and </w:t>
      </w:r>
      <w:r w:rsidRPr="00C52A46">
        <w:t xml:space="preserve">extent of </w:t>
      </w:r>
      <w:r w:rsidR="00D33488" w:rsidRPr="00C52A46">
        <w:t>implementation</w:t>
      </w:r>
      <w:r w:rsidR="00E8262B" w:rsidRPr="00C52A46">
        <w:t>, and lessons learned for implementation</w:t>
      </w:r>
      <w:r w:rsidRPr="00C52A46">
        <w:t xml:space="preserve">. </w:t>
      </w:r>
    </w:p>
    <w:p w14:paraId="5B18B55F" w14:textId="1F6C8049" w:rsidR="00742699" w:rsidRPr="00C52A46" w:rsidRDefault="00E8262B" w:rsidP="00742699">
      <w:r w:rsidRPr="00C52A46">
        <w:t xml:space="preserve">The data in this chapter is primarily drawn from interviews </w:t>
      </w:r>
      <w:r w:rsidR="003C71E3" w:rsidRPr="00C52A46">
        <w:t>and</w:t>
      </w:r>
      <w:r w:rsidRPr="00C52A46">
        <w:t xml:space="preserve"> surveys with education sector and accreditation agencies</w:t>
      </w:r>
      <w:r w:rsidR="003C71E3" w:rsidRPr="00C52A46">
        <w:t xml:space="preserve">. </w:t>
      </w:r>
      <w:r w:rsidR="00742699" w:rsidRPr="00C52A46">
        <w:t xml:space="preserve">The key findings on the impact and influence of the Framework are presented, followed by the evidence that supports the findings. </w:t>
      </w:r>
    </w:p>
    <w:p w14:paraId="12C4EF7E" w14:textId="77777777" w:rsidR="00F32FAC" w:rsidRPr="00C52A46" w:rsidRDefault="00F32FAC" w:rsidP="00F32FAC">
      <w:pPr>
        <w:pStyle w:val="Heading2"/>
      </w:pPr>
      <w:bookmarkStart w:id="63" w:name="_Toc201586371"/>
      <w:bookmarkStart w:id="64" w:name="_Toc209526282"/>
      <w:r w:rsidRPr="00C52A46">
        <w:t>Key findings on the impact and influence of the Framework</w:t>
      </w:r>
      <w:bookmarkEnd w:id="63"/>
      <w:bookmarkEnd w:id="64"/>
    </w:p>
    <w:p w14:paraId="5A678D4B" w14:textId="4B107E8D" w:rsidR="000651DC" w:rsidRPr="002522EF" w:rsidRDefault="00E743BC" w:rsidP="002522EF">
      <w:pPr>
        <w:pStyle w:val="Boxheading"/>
      </w:pPr>
      <w:r w:rsidRPr="002522EF">
        <w:t>Key f</w:t>
      </w:r>
      <w:r w:rsidR="0057163A" w:rsidRPr="002522EF">
        <w:t>inding 3. Impact and influence</w:t>
      </w:r>
    </w:p>
    <w:p w14:paraId="7E672557" w14:textId="5390D73D" w:rsidR="006F692B" w:rsidRPr="009D0F1F" w:rsidRDefault="006F692B" w:rsidP="009D0F1F">
      <w:pPr>
        <w:pStyle w:val="Boxtype"/>
      </w:pPr>
      <w:r w:rsidRPr="009D0F1F">
        <w:t xml:space="preserve">At this early stage of implementation, the Framework has had minimal impact on influencing consideration of the health needs of people with intellectual disability in university curricula and accreditation standards. This level of impact was not surprising considering the barriers identified during the evaluation. Despite these barriers there were examples of Framework implementation. </w:t>
      </w:r>
    </w:p>
    <w:p w14:paraId="5F1B3362" w14:textId="0C75762A" w:rsidR="00FA13CF" w:rsidRPr="007155B6" w:rsidRDefault="009B0AB8" w:rsidP="007155B6">
      <w:pPr>
        <w:pStyle w:val="Indent"/>
      </w:pPr>
      <w:r w:rsidRPr="002522EF">
        <w:t>3.1</w:t>
      </w:r>
      <w:r w:rsidR="007155B6">
        <w:tab/>
      </w:r>
      <w:r w:rsidRPr="007155B6">
        <w:t>T</w:t>
      </w:r>
      <w:r w:rsidR="00FA13CF" w:rsidRPr="007155B6">
        <w:t>here was awareness of the Framework among university and accreditation sector stakeholders. This may be because many stakeholders who participated in the evaluation were already engaged in the CDP and with the Framework development process.</w:t>
      </w:r>
    </w:p>
    <w:p w14:paraId="66E3D535" w14:textId="4C09D641" w:rsidR="009B0AB8" w:rsidRPr="007155B6" w:rsidRDefault="009B0AB8" w:rsidP="007155B6">
      <w:pPr>
        <w:pStyle w:val="Indent"/>
      </w:pPr>
      <w:r w:rsidRPr="007155B6">
        <w:t>3.2</w:t>
      </w:r>
      <w:r w:rsidR="007155B6">
        <w:tab/>
      </w:r>
      <w:r w:rsidR="00FA13CF" w:rsidRPr="007155B6">
        <w:t>Some universities had commenced i</w:t>
      </w:r>
      <w:r w:rsidR="00E936AE" w:rsidRPr="007155B6">
        <w:t>mplementation of the Framework</w:t>
      </w:r>
      <w:r w:rsidR="00F54A1B" w:rsidRPr="007155B6">
        <w:t>, and planning for implementation increased over the 12 months after the Framework’s release</w:t>
      </w:r>
      <w:r w:rsidR="00FA13CF" w:rsidRPr="007155B6">
        <w:t>.</w:t>
      </w:r>
      <w:r w:rsidR="00F54A1B" w:rsidRPr="007155B6">
        <w:t xml:space="preserve"> </w:t>
      </w:r>
      <w:r w:rsidR="00FA13CF" w:rsidRPr="007155B6">
        <w:t xml:space="preserve">Implementation was </w:t>
      </w:r>
      <w:r w:rsidR="00E936AE" w:rsidRPr="007155B6">
        <w:t>in the disciplines of dentistry and oral health therapy, occupational therapy, physiotherapy and psychology. Approaches to implementation include</w:t>
      </w:r>
      <w:r w:rsidR="00FA13CF" w:rsidRPr="007155B6">
        <w:t>d</w:t>
      </w:r>
      <w:r w:rsidR="00E936AE" w:rsidRPr="007155B6">
        <w:t xml:space="preserve"> integration into both theoretical and practical teaching and learning.</w:t>
      </w:r>
    </w:p>
    <w:p w14:paraId="72B4BEC9" w14:textId="6E90A802" w:rsidR="00E936AE" w:rsidRPr="007155B6" w:rsidRDefault="009B0AB8" w:rsidP="007155B6">
      <w:pPr>
        <w:pStyle w:val="Indent"/>
      </w:pPr>
      <w:r w:rsidRPr="007155B6">
        <w:t>3.3</w:t>
      </w:r>
      <w:r w:rsidR="007155B6">
        <w:tab/>
      </w:r>
      <w:r w:rsidR="00FA13CF" w:rsidRPr="007155B6">
        <w:t>Some accreditation a</w:t>
      </w:r>
      <w:r w:rsidR="00E936AE" w:rsidRPr="007155B6">
        <w:t xml:space="preserve">uthorities </w:t>
      </w:r>
      <w:r w:rsidR="00FA13CF" w:rsidRPr="007155B6">
        <w:t>we</w:t>
      </w:r>
      <w:r w:rsidR="00E936AE" w:rsidRPr="007155B6">
        <w:t xml:space="preserve">re planning to implement the Framework and 1 is not. Accreditation review cycles are 4-5 years in duration and the integration of the Framework into accreditation standards </w:t>
      </w:r>
      <w:r w:rsidR="00FA13CF" w:rsidRPr="007155B6">
        <w:t xml:space="preserve">was considered to </w:t>
      </w:r>
      <w:r w:rsidR="00E936AE" w:rsidRPr="007155B6">
        <w:t>be a long-term endeavour.</w:t>
      </w:r>
    </w:p>
    <w:p w14:paraId="10965562" w14:textId="58318AF0" w:rsidR="00A01C24" w:rsidRPr="007155B6" w:rsidRDefault="00A01C24" w:rsidP="007155B6">
      <w:pPr>
        <w:pStyle w:val="Indent"/>
      </w:pPr>
      <w:r w:rsidRPr="007155B6">
        <w:t>3.4</w:t>
      </w:r>
      <w:r w:rsidR="007155B6">
        <w:tab/>
      </w:r>
      <w:r w:rsidR="000822EB" w:rsidRPr="007155B6">
        <w:t>There were barriers to implementation faced in b</w:t>
      </w:r>
      <w:r w:rsidRPr="007155B6">
        <w:t xml:space="preserve">oth the education and accreditation sectors. The barriers included extended timeframes for curricula and accreditation reviews, crowded curricula, resourcing and workforce, and lack of understanding and support for the Framework. </w:t>
      </w:r>
      <w:r w:rsidR="00F54A1B" w:rsidRPr="007155B6">
        <w:t xml:space="preserve">These barriers will require time, resources and targeted promotion of the Framework to be addressed. </w:t>
      </w:r>
      <w:r w:rsidRPr="007155B6">
        <w:t xml:space="preserve">A key barrier for the accreditation sector was the </w:t>
      </w:r>
      <w:r w:rsidR="000822EB" w:rsidRPr="007155B6">
        <w:t xml:space="preserve">incompatibility between the detailed capabilities in the Framework and the high-level attributes documented in accreditation standards. </w:t>
      </w:r>
      <w:r w:rsidR="00F54A1B" w:rsidRPr="007155B6">
        <w:t xml:space="preserve">This indicates that the Framework cannot be implemented by the accreditation sector as the project intended, and further consideration about implementation will be required. </w:t>
      </w:r>
    </w:p>
    <w:p w14:paraId="71DCE799" w14:textId="05B92123" w:rsidR="00F75DC3" w:rsidRPr="002522EF" w:rsidRDefault="00A01C24" w:rsidP="007155B6">
      <w:pPr>
        <w:pStyle w:val="Indent"/>
      </w:pPr>
      <w:r w:rsidRPr="007155B6">
        <w:t>3.5</w:t>
      </w:r>
      <w:r w:rsidR="007155B6">
        <w:tab/>
      </w:r>
      <w:r w:rsidRPr="007155B6">
        <w:t>Based on the project timeline</w:t>
      </w:r>
      <w:r w:rsidR="00F54A1B" w:rsidRPr="007155B6">
        <w:t xml:space="preserve"> </w:t>
      </w:r>
      <w:r w:rsidRPr="007155B6">
        <w:t>there were barriers to evaluating the impact and influence of the Framework.</w:t>
      </w:r>
      <w:r w:rsidR="00F54A1B" w:rsidRPr="007155B6">
        <w:t xml:space="preserve"> The publication of the Framework in April 2024 and the suite of education resources in June 2025 precluded meaningful evaluation of impact and </w:t>
      </w:r>
      <w:r w:rsidR="00F54A1B" w:rsidRPr="007155B6">
        <w:lastRenderedPageBreak/>
        <w:t>influence. Additional evaluation to assess these domains</w:t>
      </w:r>
      <w:r w:rsidR="000E0538" w:rsidRPr="007155B6">
        <w:t xml:space="preserve"> over a longer time period</w:t>
      </w:r>
      <w:r w:rsidR="00F54A1B" w:rsidRPr="007155B6">
        <w:t xml:space="preserve"> will be required</w:t>
      </w:r>
      <w:r w:rsidR="00F54A1B" w:rsidRPr="002522EF">
        <w:t xml:space="preserve"> </w:t>
      </w:r>
      <w:r w:rsidR="000E0538" w:rsidRPr="002522EF">
        <w:t>in the future</w:t>
      </w:r>
      <w:r w:rsidR="00F54A1B" w:rsidRPr="002522EF">
        <w:t xml:space="preserve">. </w:t>
      </w:r>
    </w:p>
    <w:p w14:paraId="77E14958" w14:textId="26EADC5A" w:rsidR="00E8262B" w:rsidRPr="00C52A46" w:rsidRDefault="00E8262B" w:rsidP="00E8262B">
      <w:pPr>
        <w:pStyle w:val="Heading2"/>
      </w:pPr>
      <w:bookmarkStart w:id="65" w:name="_Toc201586372"/>
      <w:bookmarkStart w:id="66" w:name="_Toc209526283"/>
      <w:r w:rsidRPr="00C52A46">
        <w:t>Awareness of the Framework</w:t>
      </w:r>
      <w:bookmarkEnd w:id="65"/>
      <w:bookmarkEnd w:id="66"/>
    </w:p>
    <w:p w14:paraId="558BBB4F" w14:textId="77ABF343" w:rsidR="00E8262B" w:rsidRPr="00C52A46" w:rsidRDefault="000C6867" w:rsidP="00B654DF">
      <w:r w:rsidRPr="00C52A46">
        <w:t xml:space="preserve">As noted in Chapter 2, </w:t>
      </w:r>
      <w:r w:rsidR="000122C8" w:rsidRPr="00C52A46">
        <w:t xml:space="preserve">stakeholder engagement for promotion of the Framework was driven by </w:t>
      </w:r>
      <w:r w:rsidR="001D4D66" w:rsidRPr="00C52A46">
        <w:t xml:space="preserve">communication with </w:t>
      </w:r>
      <w:r w:rsidR="00703934" w:rsidRPr="00C52A46">
        <w:t>an existing list of stakeholders</w:t>
      </w:r>
      <w:r w:rsidR="001D4D66" w:rsidRPr="00C52A46">
        <w:t>. Most of those stakeholders</w:t>
      </w:r>
      <w:r w:rsidR="00703934" w:rsidRPr="00C52A46">
        <w:t xml:space="preserve"> had already been involved in the project in some way. </w:t>
      </w:r>
      <w:r w:rsidR="00703934" w:rsidRPr="000506AA">
        <w:t>The D</w:t>
      </w:r>
      <w:r w:rsidR="00EF26F0" w:rsidRPr="000506AA">
        <w:t>epartment</w:t>
      </w:r>
      <w:r w:rsidR="00703934" w:rsidRPr="000506AA">
        <w:t xml:space="preserve"> acknowledged that this list was not complete and that </w:t>
      </w:r>
      <w:r w:rsidR="00DE4054" w:rsidRPr="000506AA">
        <w:t>communications about the Framework likely did not reach all relevant stakeholders</w:t>
      </w:r>
      <w:r w:rsidR="00C87AC1" w:rsidRPr="000506AA">
        <w:t>.</w:t>
      </w:r>
      <w:r w:rsidR="00253BE4" w:rsidRPr="00C52A46">
        <w:t xml:space="preserve"> </w:t>
      </w:r>
    </w:p>
    <w:p w14:paraId="0163DBB2" w14:textId="61EADB4A" w:rsidR="00F33672" w:rsidRPr="00C52A46" w:rsidRDefault="00253BE4" w:rsidP="00B654DF">
      <w:r w:rsidRPr="00C52A46">
        <w:t xml:space="preserve">Awareness of the Framework in the education and accreditation sectors was measured </w:t>
      </w:r>
      <w:r w:rsidR="00F33672" w:rsidRPr="00C52A46">
        <w:t xml:space="preserve">through a survey </w:t>
      </w:r>
      <w:r w:rsidRPr="00C52A46">
        <w:t xml:space="preserve">6 months after the publication of the Framework (April 2024). </w:t>
      </w:r>
      <w:r w:rsidR="00F33672" w:rsidRPr="00C52A46">
        <w:t>Stakeholders in both sectors reported being aware of the Framework</w:t>
      </w:r>
      <w:r w:rsidR="00266509" w:rsidRPr="00C52A46">
        <w:t xml:space="preserve"> prior to the survey, noting there was a small number of survey responses</w:t>
      </w:r>
      <w:r w:rsidR="00F33672" w:rsidRPr="00C52A46">
        <w:t xml:space="preserve">. Education sector stakeholders reported lower awareness of the Framework (75%) than accreditation sector (100%) stakeholders. </w:t>
      </w:r>
      <w:r w:rsidR="00266509" w:rsidRPr="00C52A46">
        <w:t>The level of awareness aligns with the survey distribution to stakeholders who were already engaged in the CDP.</w:t>
      </w:r>
    </w:p>
    <w:p w14:paraId="27A8E28E" w14:textId="531EEC8C" w:rsidR="00E8262B" w:rsidRPr="00C52A46" w:rsidRDefault="00E8262B" w:rsidP="00E8262B">
      <w:pPr>
        <w:pStyle w:val="Heading2"/>
      </w:pPr>
      <w:bookmarkStart w:id="67" w:name="_Toc201586373"/>
      <w:bookmarkStart w:id="68" w:name="_Toc209526284"/>
      <w:r w:rsidRPr="00C52A46">
        <w:t>Implementation of the Framework by universities</w:t>
      </w:r>
      <w:bookmarkEnd w:id="67"/>
      <w:bookmarkEnd w:id="68"/>
    </w:p>
    <w:p w14:paraId="56E5A9BF" w14:textId="3D468E83" w:rsidR="006C766C" w:rsidRPr="00C52A46" w:rsidRDefault="006C766C" w:rsidP="002522EF">
      <w:pPr>
        <w:pStyle w:val="Heading3"/>
      </w:pPr>
      <w:r w:rsidRPr="00C52A46">
        <w:t>Education sector</w:t>
      </w:r>
    </w:p>
    <w:p w14:paraId="1B43B71E" w14:textId="77777777" w:rsidR="009341E1" w:rsidRPr="00C52A46" w:rsidRDefault="00A20775" w:rsidP="00B654DF">
      <w:r w:rsidRPr="00C52A46">
        <w:t>After the Framework</w:t>
      </w:r>
      <w:r w:rsidR="009341E1" w:rsidRPr="00C52A46">
        <w:t xml:space="preserve"> was published, its uptake by universities was assessed twice. At 6 months after publication 42% of university stakeholders reported that their school/faculty had considered how to integrate the Framework into current curricula, and 82% reported that their school/faculty was well-placed to integrate the Framework within the next 1-2 years. At the second survey, nearly 12 months after publication, there had been some progress with implementation:</w:t>
      </w:r>
    </w:p>
    <w:p w14:paraId="6CFED280" w14:textId="44A533F2" w:rsidR="009341E1" w:rsidRPr="00C52A46" w:rsidRDefault="009341E1" w:rsidP="00D41A71">
      <w:pPr>
        <w:pStyle w:val="ListBullet"/>
      </w:pPr>
      <w:r w:rsidRPr="00A20775">
        <w:t>5 universities reported they had commenced integration of the Framework</w:t>
      </w:r>
    </w:p>
    <w:p w14:paraId="1AAA9D02" w14:textId="06DE7C9A" w:rsidR="00A20775" w:rsidRPr="00C52A46" w:rsidRDefault="009341E1" w:rsidP="00D41A71">
      <w:pPr>
        <w:pStyle w:val="ListBullet"/>
      </w:pPr>
      <w:r w:rsidRPr="00A20775">
        <w:t>at least a further 2 universities had started to plan how to integrate the Framework</w:t>
      </w:r>
      <w:r w:rsidRPr="00C52A46">
        <w:t>.</w:t>
      </w:r>
    </w:p>
    <w:p w14:paraId="723A9862" w14:textId="713EF8C5" w:rsidR="009341E1" w:rsidRPr="00C52A46" w:rsidRDefault="009341E1" w:rsidP="009341E1">
      <w:r w:rsidRPr="00C52A46">
        <w:t xml:space="preserve">The disciplines that </w:t>
      </w:r>
      <w:r w:rsidR="00E051DB" w:rsidRPr="00C52A46">
        <w:t xml:space="preserve">reported that planning or integration </w:t>
      </w:r>
      <w:r w:rsidRPr="00C52A46">
        <w:t xml:space="preserve">had commenced were dentistry, </w:t>
      </w:r>
      <w:r w:rsidR="00E051DB" w:rsidRPr="00C52A46">
        <w:t>occupational therapy, physiotherapy and psychology.</w:t>
      </w:r>
    </w:p>
    <w:p w14:paraId="45A235BB" w14:textId="77777777" w:rsidR="008B292A" w:rsidRPr="00C52A46" w:rsidRDefault="008B292A" w:rsidP="008B292A">
      <w:pPr>
        <w:pStyle w:val="VisionBox"/>
        <w:jc w:val="center"/>
      </w:pPr>
      <w:r w:rsidRPr="00C52A46">
        <w:t>“Looks great - very detailed”</w:t>
      </w:r>
    </w:p>
    <w:p w14:paraId="7AF433E0" w14:textId="4591F087" w:rsidR="008B292A" w:rsidRPr="00C52A46" w:rsidRDefault="008B292A" w:rsidP="008B292A">
      <w:pPr>
        <w:pStyle w:val="VisionBox"/>
        <w:jc w:val="center"/>
      </w:pPr>
      <w:r w:rsidRPr="00C52A46">
        <w:t>“Thank you, we are looking forward to having this framework to guide our actions”</w:t>
      </w:r>
    </w:p>
    <w:p w14:paraId="05771CA1" w14:textId="77777777" w:rsidR="008B292A" w:rsidRPr="00C52A46" w:rsidRDefault="008B292A" w:rsidP="008B292A">
      <w:pPr>
        <w:pStyle w:val="VisionBox"/>
        <w:jc w:val="center"/>
      </w:pPr>
      <w:r w:rsidRPr="00C52A46">
        <w:t>“Well done to all involved. Such important work”</w:t>
      </w:r>
    </w:p>
    <w:p w14:paraId="0D5737EF" w14:textId="7E249A8A" w:rsidR="005B49E4" w:rsidRPr="00C52A46" w:rsidRDefault="005B49E4" w:rsidP="002522EF">
      <w:pPr>
        <w:pStyle w:val="Heading3"/>
      </w:pPr>
      <w:r w:rsidRPr="00C52A46">
        <w:t>Approaches to implementation</w:t>
      </w:r>
    </w:p>
    <w:p w14:paraId="13BBB91B" w14:textId="09E51A88" w:rsidR="00FC3AF7" w:rsidRPr="00C52A46" w:rsidRDefault="00537922" w:rsidP="00D55879">
      <w:r w:rsidRPr="00C52A46">
        <w:t>E</w:t>
      </w:r>
      <w:r w:rsidR="00E808A6" w:rsidRPr="00C52A46">
        <w:t xml:space="preserve">vidence of planning and progressing integration of the Framework across universities </w:t>
      </w:r>
      <w:r w:rsidRPr="00C52A46">
        <w:t xml:space="preserve">was </w:t>
      </w:r>
      <w:r w:rsidR="001B5A0D" w:rsidRPr="00C52A46">
        <w:t>sourced from the self-</w:t>
      </w:r>
      <w:r w:rsidR="00E808A6" w:rsidRPr="00C52A46">
        <w:t>reported</w:t>
      </w:r>
      <w:r w:rsidR="001B5A0D" w:rsidRPr="00C52A46">
        <w:t xml:space="preserve"> education sector surveys. Four a</w:t>
      </w:r>
      <w:r w:rsidR="00FC3AF7" w:rsidRPr="00C52A46">
        <w:t xml:space="preserve">pproaches to integration of the Framework, both implemented and possible or planned, </w:t>
      </w:r>
      <w:r w:rsidR="001B5A0D" w:rsidRPr="00C52A46">
        <w:t xml:space="preserve">were </w:t>
      </w:r>
      <w:r w:rsidR="00FC3AF7" w:rsidRPr="00C52A46">
        <w:t xml:space="preserve">provided by survey respondents. </w:t>
      </w:r>
      <w:r w:rsidR="00E051DB" w:rsidRPr="00C52A46">
        <w:t>In addition to the surveys, a university stakeholder provided details of their university’s approach to implementation. This has been written up as a case study (</w:t>
      </w:r>
      <w:r w:rsidR="00E051DB" w:rsidRPr="00C52A46">
        <w:fldChar w:fldCharType="begin"/>
      </w:r>
      <w:r w:rsidR="00E051DB" w:rsidRPr="00C52A46">
        <w:instrText xml:space="preserve"> REF _Ref199963094 \h </w:instrText>
      </w:r>
      <w:r w:rsidR="00E051DB" w:rsidRPr="00C52A46">
        <w:fldChar w:fldCharType="separate"/>
      </w:r>
      <w:r w:rsidR="00A85AC9" w:rsidRPr="00C52A46">
        <w:t xml:space="preserve">Box </w:t>
      </w:r>
      <w:r w:rsidR="00A85AC9">
        <w:rPr>
          <w:noProof/>
        </w:rPr>
        <w:t>2</w:t>
      </w:r>
      <w:r w:rsidR="00E051DB" w:rsidRPr="00C52A46">
        <w:fldChar w:fldCharType="end"/>
      </w:r>
      <w:r w:rsidR="00E051DB" w:rsidRPr="00C52A46">
        <w:t>).</w:t>
      </w:r>
    </w:p>
    <w:p w14:paraId="37231FB7" w14:textId="78CAEE04" w:rsidR="00CC3713" w:rsidRPr="00C52A46" w:rsidRDefault="0044604A" w:rsidP="00D55879">
      <w:r w:rsidRPr="00C52A46">
        <w:lastRenderedPageBreak/>
        <w:t xml:space="preserve">The first approach </w:t>
      </w:r>
      <w:r w:rsidR="001B5A0D" w:rsidRPr="00C52A46">
        <w:t xml:space="preserve">to integration </w:t>
      </w:r>
      <w:r w:rsidRPr="00C52A46">
        <w:t>was to m</w:t>
      </w:r>
      <w:r w:rsidR="00D55879" w:rsidRPr="00C52A46">
        <w:t>ap the Framework’s capabilities against existing curriculum</w:t>
      </w:r>
      <w:r w:rsidRPr="00C52A46">
        <w:t xml:space="preserve">, and to </w:t>
      </w:r>
      <w:r w:rsidR="00D55879" w:rsidRPr="00C52A46">
        <w:t>review and update current curricula to align with the Framework</w:t>
      </w:r>
      <w:r w:rsidRPr="00C52A46">
        <w:t>.</w:t>
      </w:r>
      <w:r w:rsidR="00CC3713" w:rsidRPr="00C52A46">
        <w:t xml:space="preserve"> One respondent identified that their university has established a working group on diversity and inclusion which has a mandate to enhance current curriculum and identify opportunities for inclusive teaching practiced. </w:t>
      </w:r>
    </w:p>
    <w:p w14:paraId="48A14DEA" w14:textId="3544515D" w:rsidR="00D55879" w:rsidRPr="00C52A46" w:rsidRDefault="00D55879" w:rsidP="00CD5AC5">
      <w:pPr>
        <w:pStyle w:val="VisionBox"/>
        <w:jc w:val="center"/>
      </w:pPr>
      <w:r w:rsidRPr="00C52A46">
        <w:t>“We plan to embed relevant content across both theoretical and clinical units (if feasible), ensuring a consistent and comprehensive approach”</w:t>
      </w:r>
    </w:p>
    <w:p w14:paraId="11A9F2FF" w14:textId="4CBF7AC9" w:rsidR="00D55879" w:rsidRPr="00C52A46" w:rsidRDefault="00D55879" w:rsidP="00CD5AC5">
      <w:pPr>
        <w:pStyle w:val="VisionBox"/>
        <w:jc w:val="center"/>
      </w:pPr>
      <w:r w:rsidRPr="00C52A46">
        <w:t xml:space="preserve">“The framework could be used to support a more person-centred understanding of </w:t>
      </w:r>
      <w:r w:rsidR="006F692B">
        <w:t>intellectual disability</w:t>
      </w:r>
      <w:r w:rsidRPr="00C52A46">
        <w:t xml:space="preserve"> for medical students”</w:t>
      </w:r>
    </w:p>
    <w:p w14:paraId="3FDBED5D" w14:textId="15E317D4" w:rsidR="00D55879" w:rsidRPr="00C52A46" w:rsidRDefault="00D55879" w:rsidP="00CD5AC5">
      <w:pPr>
        <w:pStyle w:val="VisionBox"/>
        <w:jc w:val="center"/>
      </w:pPr>
      <w:r w:rsidRPr="00C52A46">
        <w:t xml:space="preserve">“The framework could assist with furthering education around the specific support needs of people with </w:t>
      </w:r>
      <w:r w:rsidR="006F692B">
        <w:t>intellectual disability</w:t>
      </w:r>
      <w:r w:rsidRPr="00C52A46">
        <w:t xml:space="preserve"> for </w:t>
      </w:r>
      <w:r w:rsidR="006F692B">
        <w:t>occupational therapy</w:t>
      </w:r>
      <w:r w:rsidRPr="00C52A46">
        <w:t xml:space="preserve"> students”</w:t>
      </w:r>
    </w:p>
    <w:p w14:paraId="732DE29F" w14:textId="0C7C4593" w:rsidR="00D55879" w:rsidRPr="00C52A46" w:rsidRDefault="00D55879" w:rsidP="00CD5AC5">
      <w:pPr>
        <w:pStyle w:val="VisionBox"/>
        <w:jc w:val="center"/>
      </w:pPr>
      <w:r w:rsidRPr="00C52A46">
        <w:t xml:space="preserve">“I am able to integrate the framework into my teaching of </w:t>
      </w:r>
      <w:r w:rsidR="006F692B">
        <w:t>s</w:t>
      </w:r>
      <w:r w:rsidRPr="00C52A46">
        <w:t xml:space="preserve">ocial </w:t>
      </w:r>
      <w:r w:rsidR="006F692B">
        <w:t>w</w:t>
      </w:r>
      <w:r w:rsidRPr="00C52A46">
        <w:t xml:space="preserve">ork practice in </w:t>
      </w:r>
      <w:r w:rsidR="006F692B">
        <w:t>d</w:t>
      </w:r>
      <w:r w:rsidRPr="00C52A46">
        <w:t>isability sector”</w:t>
      </w:r>
    </w:p>
    <w:p w14:paraId="0109D812" w14:textId="3E2EBE68" w:rsidR="00E17384" w:rsidRPr="00C52A46" w:rsidRDefault="00E17384" w:rsidP="00D55879">
      <w:r w:rsidRPr="00C52A46">
        <w:t>A</w:t>
      </w:r>
      <w:r w:rsidR="0044604A" w:rsidRPr="00C52A46">
        <w:t>pproach</w:t>
      </w:r>
      <w:r w:rsidRPr="00C52A46">
        <w:t>es were also identified</w:t>
      </w:r>
      <w:r w:rsidR="0044604A" w:rsidRPr="00C52A46">
        <w:t xml:space="preserve"> to i</w:t>
      </w:r>
      <w:r w:rsidR="00D55879" w:rsidRPr="00C52A46">
        <w:t xml:space="preserve">ncorporate </w:t>
      </w:r>
      <w:r w:rsidR="00984EE2" w:rsidRPr="00C52A46">
        <w:t xml:space="preserve">the Framework in both theory and practice. Examples of approaches that have been implemented in theoretical teaching and learning </w:t>
      </w:r>
      <w:r w:rsidR="00937D18" w:rsidRPr="00C52A46">
        <w:t>and</w:t>
      </w:r>
      <w:r w:rsidR="00984EE2" w:rsidRPr="00C52A46">
        <w:t xml:space="preserve"> using the biopsychosocial model of teaching</w:t>
      </w:r>
      <w:r w:rsidRPr="00C52A46">
        <w:t xml:space="preserve">. Examples of planned implementation were a core lecture series on patient with disabilities, and the use of </w:t>
      </w:r>
      <w:r w:rsidR="00D55879" w:rsidRPr="00C52A46">
        <w:t>case studies in problem-based learning approaches</w:t>
      </w:r>
      <w:r w:rsidR="00CC3713" w:rsidRPr="00C52A46">
        <w:t>, which were noted as a common mechanism used in pre-registration education for health professionals</w:t>
      </w:r>
      <w:r w:rsidR="0044604A" w:rsidRPr="00C52A46">
        <w:t>.</w:t>
      </w:r>
      <w:r w:rsidR="00CC3713" w:rsidRPr="00C52A46">
        <w:t xml:space="preserve"> Respondents noted that the use of case studies “humanises the content” and deepens student engagement”</w:t>
      </w:r>
      <w:r w:rsidRPr="00C52A46">
        <w:t>.</w:t>
      </w:r>
    </w:p>
    <w:p w14:paraId="0A7CF9C1" w14:textId="52695601" w:rsidR="00984EE2" w:rsidRPr="00C52A46" w:rsidRDefault="00E17384" w:rsidP="00D55879">
      <w:r w:rsidRPr="00C52A46">
        <w:t xml:space="preserve">Integration of the Framework into practical teaching and learning was reported to have occurred through </w:t>
      </w:r>
      <w:r w:rsidR="00984EE2" w:rsidRPr="00C52A46">
        <w:t xml:space="preserve">“intellectual disability clinical placements” </w:t>
      </w:r>
      <w:r w:rsidRPr="00C52A46">
        <w:t xml:space="preserve">and </w:t>
      </w:r>
      <w:r w:rsidR="00984EE2" w:rsidRPr="00C52A46">
        <w:t>“community outreach placements that have provided valuable direct contact with people with intellectual disability”.</w:t>
      </w:r>
      <w:r w:rsidRPr="00C52A46">
        <w:t xml:space="preserve"> Similarly for the planned approaches, other respondents identified ensuring that clinical rotations include working with people with intellectual disability.</w:t>
      </w:r>
    </w:p>
    <w:p w14:paraId="39056878" w14:textId="6D207CAC" w:rsidR="00D55879" w:rsidRPr="00C52A46" w:rsidRDefault="00D55879" w:rsidP="00CD5AC5">
      <w:pPr>
        <w:pStyle w:val="VisionBox"/>
        <w:jc w:val="center"/>
      </w:pPr>
      <w:r w:rsidRPr="00C52A46">
        <w:t>“</w:t>
      </w:r>
      <w:r w:rsidR="00C87AC1" w:rsidRPr="00C52A46">
        <w:t xml:space="preserve">[The Framework will] </w:t>
      </w:r>
      <w:r w:rsidRPr="00C52A46">
        <w:t>serve as a trigger for incorporating the capabilities in areas such as clinical and communication skills, professional development and population health”</w:t>
      </w:r>
    </w:p>
    <w:p w14:paraId="1F85871B" w14:textId="44F411CF" w:rsidR="00D55879" w:rsidRPr="00C52A46" w:rsidRDefault="00D55879" w:rsidP="00CD5AC5">
      <w:pPr>
        <w:pStyle w:val="VisionBox"/>
        <w:jc w:val="center"/>
      </w:pPr>
      <w:r w:rsidRPr="00C52A46">
        <w:t>“More specific teaching in social determinants of health, specifically case studies in communication skills lectures and tutorials, integrated in problem-based learning cases”</w:t>
      </w:r>
    </w:p>
    <w:p w14:paraId="7DD1D89B" w14:textId="4C73B312" w:rsidR="00D55879" w:rsidRPr="00C52A46" w:rsidRDefault="0044604A" w:rsidP="00E17384">
      <w:r w:rsidRPr="00C52A46">
        <w:t xml:space="preserve">The </w:t>
      </w:r>
      <w:r w:rsidR="00E17384" w:rsidRPr="00C52A46">
        <w:t>final</w:t>
      </w:r>
      <w:r w:rsidRPr="00C52A46">
        <w:t xml:space="preserve"> approach was to i</w:t>
      </w:r>
      <w:r w:rsidR="00D55879" w:rsidRPr="00C52A46">
        <w:t>ncrease consumer involvement</w:t>
      </w:r>
      <w:r w:rsidRPr="00C52A46">
        <w:t xml:space="preserve"> in pre-registration learning. Identified ways of achieving this were to </w:t>
      </w:r>
      <w:r w:rsidR="00D55879" w:rsidRPr="00C52A46">
        <w:t>involv</w:t>
      </w:r>
      <w:r w:rsidRPr="00C52A46">
        <w:t>e</w:t>
      </w:r>
      <w:r w:rsidR="00D55879" w:rsidRPr="00C52A46">
        <w:t xml:space="preserve"> people with intellectual disability as lived experience guest speakers/clients</w:t>
      </w:r>
      <w:r w:rsidR="00E17384" w:rsidRPr="00C52A46">
        <w:t>.</w:t>
      </w:r>
      <w:r w:rsidRPr="00C52A46">
        <w:t xml:space="preserve"> </w:t>
      </w:r>
      <w:r w:rsidR="00D55879" w:rsidRPr="00C52A46">
        <w:t>“Increase the consumer voice in research and use this Framework to elevate the profile of people with intellectual disabilities within the curriculum”</w:t>
      </w:r>
    </w:p>
    <w:p w14:paraId="362E9F8E" w14:textId="157020A1" w:rsidR="006F692B" w:rsidRDefault="00E17384" w:rsidP="005B49E4">
      <w:r w:rsidRPr="00C52A46">
        <w:t xml:space="preserve">Further evaluation with universities once more have commenced implementation and have had sufficient time for implementation will be important to determine what approaches are used and their effectiveness. </w:t>
      </w:r>
    </w:p>
    <w:p w14:paraId="09A0795D" w14:textId="77777777" w:rsidR="006F692B" w:rsidRPr="002522EF" w:rsidRDefault="006F692B" w:rsidP="002522EF">
      <w:r w:rsidRPr="002522EF">
        <w:lastRenderedPageBreak/>
        <w:br w:type="page"/>
      </w:r>
    </w:p>
    <w:p w14:paraId="4A5C1FAD" w14:textId="629D41CF" w:rsidR="00BC4FA1" w:rsidRPr="00BC4FA1" w:rsidRDefault="00BC4FA1" w:rsidP="0077440B">
      <w:pPr>
        <w:pStyle w:val="Boxheading"/>
      </w:pPr>
      <w:r w:rsidRPr="00BC4FA1">
        <w:lastRenderedPageBreak/>
        <w:t>Example of Framework implementation in the university sector</w:t>
      </w:r>
    </w:p>
    <w:p w14:paraId="37E6B626" w14:textId="249F6E69" w:rsidR="001F2EA6" w:rsidRPr="009D0F1F" w:rsidRDefault="001F2EA6" w:rsidP="009D0F1F">
      <w:pPr>
        <w:pStyle w:val="Boxtype"/>
      </w:pPr>
      <w:r w:rsidRPr="009D0F1F">
        <w:t xml:space="preserve">As noted in the Key Findings of Chapter 4, </w:t>
      </w:r>
      <w:r w:rsidR="00A2061C" w:rsidRPr="009D0F1F">
        <w:t xml:space="preserve">there were </w:t>
      </w:r>
      <w:r w:rsidRPr="009D0F1F">
        <w:t xml:space="preserve">5 universities in Australia </w:t>
      </w:r>
      <w:r w:rsidR="00A2061C" w:rsidRPr="009D0F1F">
        <w:t xml:space="preserve">that </w:t>
      </w:r>
      <w:r w:rsidRPr="009D0F1F">
        <w:t>reported they ha</w:t>
      </w:r>
      <w:r w:rsidR="00A2061C" w:rsidRPr="009D0F1F">
        <w:t>d</w:t>
      </w:r>
      <w:r w:rsidRPr="009D0F1F">
        <w:t xml:space="preserve">e commenced implementation of the Framework. For this evaluation we spoke with an academic staff member in 1 university to hear about their experience of implementation. </w:t>
      </w:r>
    </w:p>
    <w:p w14:paraId="28E6B1AA" w14:textId="77777777" w:rsidR="001F2EA6" w:rsidRPr="009D0F1F" w:rsidRDefault="001F2EA6" w:rsidP="009D0F1F">
      <w:pPr>
        <w:pStyle w:val="Boxtype"/>
        <w:rPr>
          <w:rStyle w:val="Strong"/>
        </w:rPr>
      </w:pPr>
      <w:r w:rsidRPr="009D0F1F">
        <w:rPr>
          <w:rStyle w:val="Strong"/>
        </w:rPr>
        <w:t>How it started</w:t>
      </w:r>
    </w:p>
    <w:p w14:paraId="353A82C7" w14:textId="77777777" w:rsidR="001F2EA6" w:rsidRPr="009D0F1F" w:rsidRDefault="001F2EA6" w:rsidP="009D0F1F">
      <w:pPr>
        <w:pStyle w:val="Boxtype"/>
      </w:pPr>
      <w:r w:rsidRPr="009D0F1F">
        <w:t xml:space="preserve">The university commenced implementation within one year of the Framework being released. It was implemented in a faculty that already offered programs in the disability field more broadly, but not necessarily intellectually disability. </w:t>
      </w:r>
    </w:p>
    <w:p w14:paraId="20B7D2BA" w14:textId="77777777" w:rsidR="001F2EA6" w:rsidRPr="009D0F1F" w:rsidRDefault="001F2EA6" w:rsidP="009D0F1F">
      <w:pPr>
        <w:pStyle w:val="Boxtype"/>
      </w:pPr>
      <w:r w:rsidRPr="009D0F1F">
        <w:t>The approach to implementation started as opportunistic. There was some awareness of the Framework in the faculty prior to academic staff members talking about the Framework in the Faculty. Academic staff members decided to include the content in their own teaching.</w:t>
      </w:r>
    </w:p>
    <w:p w14:paraId="471BF985" w14:textId="77777777" w:rsidR="001F2EA6" w:rsidRPr="009D0F1F" w:rsidRDefault="001F2EA6" w:rsidP="009D0F1F">
      <w:pPr>
        <w:pStyle w:val="Boxtype"/>
        <w:rPr>
          <w:rStyle w:val="Strong"/>
        </w:rPr>
      </w:pPr>
      <w:r w:rsidRPr="009D0F1F">
        <w:rPr>
          <w:rStyle w:val="Strong"/>
        </w:rPr>
        <w:t>Implementation activities</w:t>
      </w:r>
    </w:p>
    <w:p w14:paraId="174035E4" w14:textId="77777777" w:rsidR="001F2EA6" w:rsidRPr="009D0F1F" w:rsidRDefault="001F2EA6" w:rsidP="009D0F1F">
      <w:pPr>
        <w:pStyle w:val="Boxtype"/>
      </w:pPr>
      <w:r w:rsidRPr="009D0F1F">
        <w:t>The following activities are examples of how the Framework was implemented.</w:t>
      </w:r>
    </w:p>
    <w:p w14:paraId="156025C0" w14:textId="659427EF" w:rsidR="001F2EA6" w:rsidRPr="002522EF" w:rsidRDefault="001F2EA6" w:rsidP="002522EF">
      <w:pPr>
        <w:pStyle w:val="Boxtype"/>
        <w:rPr>
          <w:rStyle w:val="Strong"/>
        </w:rPr>
      </w:pPr>
      <w:r w:rsidRPr="002522EF">
        <w:rPr>
          <w:rStyle w:val="Strong"/>
        </w:rPr>
        <w:t>Opportunistic examples</w:t>
      </w:r>
    </w:p>
    <w:p w14:paraId="2494F9E3" w14:textId="77777777" w:rsidR="001F2EA6" w:rsidRPr="009D0F1F" w:rsidRDefault="001F2EA6" w:rsidP="009D0F1F">
      <w:pPr>
        <w:pStyle w:val="Boxtype"/>
      </w:pPr>
      <w:r w:rsidRPr="009D0F1F">
        <w:t>Academic staff members used examples that related to a person with intellectual disability as often as possible.</w:t>
      </w:r>
    </w:p>
    <w:p w14:paraId="024349B8" w14:textId="6C07A2E8" w:rsidR="001F2EA6" w:rsidRPr="002522EF" w:rsidRDefault="001F2EA6" w:rsidP="002522EF">
      <w:pPr>
        <w:pStyle w:val="Boxtype"/>
        <w:rPr>
          <w:rStyle w:val="Strong"/>
        </w:rPr>
      </w:pPr>
      <w:r w:rsidRPr="002522EF">
        <w:rPr>
          <w:rStyle w:val="Strong"/>
        </w:rPr>
        <w:t xml:space="preserve">Co-teaching </w:t>
      </w:r>
    </w:p>
    <w:p w14:paraId="6A6FB98F" w14:textId="77777777" w:rsidR="001F2EA6" w:rsidRPr="009D0F1F" w:rsidRDefault="001F2EA6" w:rsidP="009D0F1F">
      <w:pPr>
        <w:pStyle w:val="Boxtype"/>
      </w:pPr>
      <w:r w:rsidRPr="009D0F1F">
        <w:t xml:space="preserve">The faculty engaged people with lived experience in intellectual disability to teach alongside the academic staff members. </w:t>
      </w:r>
    </w:p>
    <w:p w14:paraId="5B2E991D" w14:textId="1C546086" w:rsidR="001F2EA6" w:rsidRPr="002522EF" w:rsidRDefault="001F2EA6" w:rsidP="002522EF">
      <w:pPr>
        <w:pStyle w:val="Boxtype"/>
        <w:rPr>
          <w:rStyle w:val="Strong"/>
        </w:rPr>
      </w:pPr>
      <w:r w:rsidRPr="002522EF">
        <w:rPr>
          <w:rStyle w:val="Strong"/>
        </w:rPr>
        <w:t xml:space="preserve">Simulation exercise </w:t>
      </w:r>
    </w:p>
    <w:p w14:paraId="25B4C92D" w14:textId="77777777" w:rsidR="001F2EA6" w:rsidRPr="009D0F1F" w:rsidRDefault="001F2EA6" w:rsidP="009D0F1F">
      <w:pPr>
        <w:pStyle w:val="Boxtype"/>
      </w:pPr>
      <w:r w:rsidRPr="009D0F1F">
        <w:t>The faculty arranged a simulation exercise where students could practise their communication skills. Students worked with an actor with intellectual disability and were mentored by a person with expertise in intellectual disability health. The actor was paid by the faculty.</w:t>
      </w:r>
    </w:p>
    <w:p w14:paraId="23967C72" w14:textId="1D09CEEF" w:rsidR="001F2EA6" w:rsidRPr="002522EF" w:rsidRDefault="001F2EA6" w:rsidP="002522EF">
      <w:pPr>
        <w:pStyle w:val="Boxtype"/>
        <w:rPr>
          <w:rStyle w:val="Strong"/>
        </w:rPr>
      </w:pPr>
      <w:r w:rsidRPr="002522EF">
        <w:rPr>
          <w:rStyle w:val="Strong"/>
        </w:rPr>
        <w:t xml:space="preserve">Case study </w:t>
      </w:r>
    </w:p>
    <w:p w14:paraId="5F30E4A0" w14:textId="77777777" w:rsidR="001F2EA6" w:rsidRPr="009D0F1F" w:rsidRDefault="001F2EA6" w:rsidP="009D0F1F">
      <w:pPr>
        <w:pStyle w:val="Boxtype"/>
      </w:pPr>
      <w:r w:rsidRPr="009D0F1F">
        <w:t>Academic staff members used a case study from the Framework resources toolkit in a lecture. The students responded well to the case study.</w:t>
      </w:r>
    </w:p>
    <w:p w14:paraId="71BFA557" w14:textId="04571D40" w:rsidR="001F2EA6" w:rsidRPr="002522EF" w:rsidRDefault="001F2EA6" w:rsidP="002522EF">
      <w:pPr>
        <w:pStyle w:val="Boxtype"/>
        <w:rPr>
          <w:rStyle w:val="Strong"/>
        </w:rPr>
      </w:pPr>
      <w:r w:rsidRPr="002522EF">
        <w:rPr>
          <w:rStyle w:val="Strong"/>
        </w:rPr>
        <w:t>Advocacy</w:t>
      </w:r>
    </w:p>
    <w:p w14:paraId="6036E4ED" w14:textId="77777777" w:rsidR="001F2EA6" w:rsidRPr="009D0F1F" w:rsidRDefault="001F2EA6" w:rsidP="009D0F1F">
      <w:pPr>
        <w:pStyle w:val="Boxtype"/>
      </w:pPr>
      <w:r w:rsidRPr="009D0F1F">
        <w:t xml:space="preserve">Academic staff members talked about the Framework in the faculty and provided links to resources to other staff members who wanted to incorporate intellectual disability in their teaching.  </w:t>
      </w:r>
    </w:p>
    <w:p w14:paraId="34F94EB6" w14:textId="06D719EF" w:rsidR="001F2EA6" w:rsidRPr="002522EF" w:rsidRDefault="001F2EA6" w:rsidP="002522EF">
      <w:pPr>
        <w:pStyle w:val="Boxtype"/>
        <w:rPr>
          <w:rStyle w:val="Strong"/>
        </w:rPr>
      </w:pPr>
      <w:r w:rsidRPr="002522EF">
        <w:rPr>
          <w:rStyle w:val="Strong"/>
        </w:rPr>
        <w:lastRenderedPageBreak/>
        <w:t>Conference presentation</w:t>
      </w:r>
    </w:p>
    <w:p w14:paraId="5B4D6432" w14:textId="77777777" w:rsidR="001F2EA6" w:rsidRPr="009D0F1F" w:rsidRDefault="001F2EA6" w:rsidP="009D0F1F">
      <w:pPr>
        <w:pStyle w:val="Boxtype"/>
      </w:pPr>
      <w:r w:rsidRPr="009D0F1F">
        <w:t>Academic staff members presented on their experiences of the Framework at a national conference for health professionals.</w:t>
      </w:r>
    </w:p>
    <w:p w14:paraId="4309C853" w14:textId="77777777" w:rsidR="001F2EA6" w:rsidRPr="009D0F1F" w:rsidRDefault="001F2EA6" w:rsidP="009D0F1F">
      <w:pPr>
        <w:pStyle w:val="Boxtype"/>
        <w:rPr>
          <w:rStyle w:val="Strong"/>
        </w:rPr>
      </w:pPr>
      <w:r w:rsidRPr="009D0F1F">
        <w:rPr>
          <w:rStyle w:val="Strong"/>
        </w:rPr>
        <w:t>Lessons learned</w:t>
      </w:r>
    </w:p>
    <w:p w14:paraId="69570326" w14:textId="77777777" w:rsidR="001F2EA6" w:rsidRPr="009D0F1F" w:rsidRDefault="001F2EA6" w:rsidP="009D0F1F">
      <w:pPr>
        <w:pStyle w:val="Boxtype"/>
      </w:pPr>
      <w:r w:rsidRPr="009D0F1F">
        <w:t>Based on the 6 months of experience in implementing the Framework, there were 2 key lessons learned.</w:t>
      </w:r>
    </w:p>
    <w:p w14:paraId="4A20B154" w14:textId="3EF4772A" w:rsidR="001F2EA6" w:rsidRPr="002522EF" w:rsidRDefault="001F2EA6" w:rsidP="002522EF">
      <w:pPr>
        <w:pStyle w:val="Boxtype"/>
        <w:rPr>
          <w:rStyle w:val="Strong"/>
        </w:rPr>
      </w:pPr>
      <w:r w:rsidRPr="002522EF">
        <w:rPr>
          <w:rStyle w:val="Strong"/>
        </w:rPr>
        <w:t xml:space="preserve">There needs to be </w:t>
      </w:r>
      <w:r w:rsidR="00A2061C" w:rsidRPr="002522EF">
        <w:rPr>
          <w:rStyle w:val="Strong"/>
        </w:rPr>
        <w:t xml:space="preserve">a </w:t>
      </w:r>
      <w:r w:rsidRPr="002522EF">
        <w:rPr>
          <w:rStyle w:val="Strong"/>
        </w:rPr>
        <w:t>champion to drive implementation</w:t>
      </w:r>
    </w:p>
    <w:p w14:paraId="633FCC43" w14:textId="6D9CB7C3" w:rsidR="001F2EA6" w:rsidRPr="009D0F1F" w:rsidRDefault="001F2EA6" w:rsidP="009D0F1F">
      <w:pPr>
        <w:pStyle w:val="Boxtype"/>
      </w:pPr>
      <w:r w:rsidRPr="009D0F1F">
        <w:t xml:space="preserve">The champion should have knowledge and expertise in intellectual disability health, be willing and comfortable to talk about intellectual disability health, and have the ability to connect people to places and content. </w:t>
      </w:r>
    </w:p>
    <w:p w14:paraId="218C23FF" w14:textId="6D6C9692" w:rsidR="001F2EA6" w:rsidRPr="002522EF" w:rsidRDefault="001F2EA6" w:rsidP="002522EF">
      <w:pPr>
        <w:pStyle w:val="Boxtype"/>
        <w:rPr>
          <w:rStyle w:val="Strong"/>
        </w:rPr>
      </w:pPr>
      <w:r w:rsidRPr="002522EF">
        <w:rPr>
          <w:rStyle w:val="Strong"/>
        </w:rPr>
        <w:t>Health disciplines that already offer disability-focused content are primed for incorporating the Framework</w:t>
      </w:r>
    </w:p>
    <w:p w14:paraId="184DB891" w14:textId="77777777" w:rsidR="001F2EA6" w:rsidRPr="009D0F1F" w:rsidRDefault="001F2EA6" w:rsidP="009D0F1F">
      <w:pPr>
        <w:pStyle w:val="Boxtype"/>
      </w:pPr>
      <w:r w:rsidRPr="009D0F1F">
        <w:t>Some health disciplines already offer disability content and programs of study in disability. This means that there is an existing place in the curriculum to incorporate the Framework and it is clearer to identify where those places are.</w:t>
      </w:r>
    </w:p>
    <w:p w14:paraId="78AE5EBA" w14:textId="77777777" w:rsidR="001F2EA6" w:rsidRPr="009D0F1F" w:rsidRDefault="001F2EA6" w:rsidP="009D0F1F">
      <w:pPr>
        <w:pStyle w:val="Boxtype"/>
        <w:rPr>
          <w:rStyle w:val="Strong"/>
        </w:rPr>
      </w:pPr>
      <w:r w:rsidRPr="009D0F1F">
        <w:rPr>
          <w:rStyle w:val="Strong"/>
        </w:rPr>
        <w:t>Areas for further action</w:t>
      </w:r>
    </w:p>
    <w:p w14:paraId="5474ED6C" w14:textId="77777777" w:rsidR="001F2EA6" w:rsidRPr="009D0F1F" w:rsidRDefault="001F2EA6" w:rsidP="009D0F1F">
      <w:pPr>
        <w:pStyle w:val="Boxtype"/>
      </w:pPr>
      <w:r w:rsidRPr="009D0F1F">
        <w:t xml:space="preserve">Based on the 6 months of experience in implementing the Framework, academic staff members identified 4 areas that need ongoing action. </w:t>
      </w:r>
    </w:p>
    <w:p w14:paraId="24C518C9" w14:textId="4012541A" w:rsidR="001F2EA6" w:rsidRPr="002522EF" w:rsidRDefault="001F2EA6" w:rsidP="002522EF">
      <w:pPr>
        <w:pStyle w:val="Boxtype"/>
        <w:rPr>
          <w:rStyle w:val="Strong"/>
        </w:rPr>
      </w:pPr>
      <w:r w:rsidRPr="002522EF">
        <w:rPr>
          <w:rStyle w:val="Strong"/>
        </w:rPr>
        <w:t>Capturing implementation</w:t>
      </w:r>
    </w:p>
    <w:p w14:paraId="3854949D" w14:textId="77777777" w:rsidR="001F2EA6" w:rsidRPr="009D0F1F" w:rsidRDefault="001F2EA6" w:rsidP="009D0F1F">
      <w:pPr>
        <w:pStyle w:val="Boxtype"/>
      </w:pPr>
      <w:r w:rsidRPr="009D0F1F">
        <w:t xml:space="preserve">Capture examples of Framework implementation and lessons learned. This will help to maintain visibility of the Framework and the importance of its implementation. </w:t>
      </w:r>
    </w:p>
    <w:p w14:paraId="1FD60A5A" w14:textId="229B6F87" w:rsidR="001F2EA6" w:rsidRPr="002522EF" w:rsidRDefault="001F2EA6" w:rsidP="002522EF">
      <w:pPr>
        <w:pStyle w:val="Boxtype"/>
        <w:rPr>
          <w:rStyle w:val="Strong"/>
        </w:rPr>
      </w:pPr>
      <w:r w:rsidRPr="002522EF">
        <w:rPr>
          <w:rStyle w:val="Strong"/>
        </w:rPr>
        <w:t>Advocacy</w:t>
      </w:r>
    </w:p>
    <w:p w14:paraId="7157E4D3" w14:textId="37A9D4FC" w:rsidR="001F2EA6" w:rsidRPr="009D0F1F" w:rsidRDefault="001F2EA6" w:rsidP="009D0F1F">
      <w:pPr>
        <w:pStyle w:val="Boxtype"/>
      </w:pPr>
      <w:r w:rsidRPr="009D0F1F">
        <w:t xml:space="preserve">Continue to look for opportunistic and creative ways to incorporate the Framework into teaching. </w:t>
      </w:r>
    </w:p>
    <w:p w14:paraId="53F27374" w14:textId="77777777" w:rsidR="001F2EA6" w:rsidRPr="009D0F1F" w:rsidRDefault="001F2EA6" w:rsidP="009D0F1F">
      <w:pPr>
        <w:pStyle w:val="Boxtype"/>
      </w:pPr>
      <w:r w:rsidRPr="009D0F1F">
        <w:t>Build an evidence base that demonstrates the impact of including people with lived experience of intellectual disability in co-education.</w:t>
      </w:r>
    </w:p>
    <w:p w14:paraId="17440C46" w14:textId="77777777" w:rsidR="001F2EA6" w:rsidRPr="009D0F1F" w:rsidRDefault="001F2EA6" w:rsidP="009D0F1F">
      <w:pPr>
        <w:pStyle w:val="Boxtype"/>
      </w:pPr>
      <w:r w:rsidRPr="009D0F1F">
        <w:t xml:space="preserve">Continue to advocate within faculty hierarchies for the incorporation of the Framework and opportunities for co-education. </w:t>
      </w:r>
    </w:p>
    <w:p w14:paraId="289798D2" w14:textId="209E0EDB" w:rsidR="001F2EA6" w:rsidRPr="002522EF" w:rsidRDefault="001F2EA6" w:rsidP="002522EF">
      <w:pPr>
        <w:pStyle w:val="Boxtype"/>
        <w:rPr>
          <w:rStyle w:val="Strong"/>
        </w:rPr>
      </w:pPr>
      <w:r w:rsidRPr="002522EF">
        <w:rPr>
          <w:rStyle w:val="Strong"/>
        </w:rPr>
        <w:t xml:space="preserve">Additional </w:t>
      </w:r>
      <w:r w:rsidR="00F43E76" w:rsidRPr="002522EF">
        <w:rPr>
          <w:rStyle w:val="Strong"/>
        </w:rPr>
        <w:t>funding</w:t>
      </w:r>
    </w:p>
    <w:p w14:paraId="5ACE7D64" w14:textId="184BCFAE" w:rsidR="001F2EA6" w:rsidRPr="009D0F1F" w:rsidRDefault="001F2EA6" w:rsidP="009D0F1F">
      <w:pPr>
        <w:pStyle w:val="Boxtype"/>
      </w:pPr>
      <w:r w:rsidRPr="009D0F1F">
        <w:t xml:space="preserve">More </w:t>
      </w:r>
      <w:r w:rsidR="00F43E76" w:rsidRPr="009D0F1F">
        <w:t>funding is</w:t>
      </w:r>
      <w:r w:rsidRPr="009D0F1F">
        <w:t xml:space="preserve"> needed in universities to enable people with lived experience to be engaged in</w:t>
      </w:r>
      <w:r w:rsidR="007C144F" w:rsidRPr="009D0F1F">
        <w:t xml:space="preserve"> paid</w:t>
      </w:r>
      <w:r w:rsidRPr="009D0F1F">
        <w:t xml:space="preserve"> </w:t>
      </w:r>
      <w:r w:rsidR="007C144F" w:rsidRPr="009D0F1F">
        <w:t>co-</w:t>
      </w:r>
      <w:r w:rsidRPr="009D0F1F">
        <w:t>teaching</w:t>
      </w:r>
      <w:r w:rsidR="00F43E76" w:rsidRPr="009D0F1F">
        <w:t>.</w:t>
      </w:r>
    </w:p>
    <w:p w14:paraId="3EAD3BA5" w14:textId="1685D998" w:rsidR="001F2EA6" w:rsidRPr="002522EF" w:rsidRDefault="001F2EA6" w:rsidP="002522EF">
      <w:pPr>
        <w:pStyle w:val="Boxtype"/>
        <w:rPr>
          <w:rStyle w:val="Strong"/>
        </w:rPr>
      </w:pPr>
      <w:r w:rsidRPr="002522EF">
        <w:rPr>
          <w:rStyle w:val="Strong"/>
        </w:rPr>
        <w:t>Promote the Framework resources toolkit</w:t>
      </w:r>
    </w:p>
    <w:p w14:paraId="16D60C60" w14:textId="3B950B5A" w:rsidR="001F2EA6" w:rsidRPr="009D0F1F" w:rsidRDefault="00A2061C" w:rsidP="009D0F1F">
      <w:pPr>
        <w:pStyle w:val="Boxtype"/>
      </w:pPr>
      <w:r w:rsidRPr="009D0F1F">
        <w:lastRenderedPageBreak/>
        <w:t>Using the recently published</w:t>
      </w:r>
      <w:r w:rsidR="001F2EA6" w:rsidRPr="009D0F1F">
        <w:t xml:space="preserve"> Framework education resources, academic staff will be able to promote and link people with the Framework resources.</w:t>
      </w:r>
    </w:p>
    <w:p w14:paraId="22AA383B" w14:textId="0C6D42CB" w:rsidR="00E051DB" w:rsidRPr="00C52A46" w:rsidRDefault="00E051DB" w:rsidP="00E051DB">
      <w:pPr>
        <w:pStyle w:val="Caption"/>
      </w:pPr>
      <w:bookmarkStart w:id="69" w:name="_Ref199963094"/>
      <w:r w:rsidRPr="00C52A46">
        <w:t xml:space="preserve">Box </w:t>
      </w:r>
      <w:r w:rsidRPr="00C52A46">
        <w:fldChar w:fldCharType="begin"/>
      </w:r>
      <w:r w:rsidRPr="00C52A46">
        <w:instrText xml:space="preserve"> SEQ Box \* ARABIC </w:instrText>
      </w:r>
      <w:r w:rsidRPr="00C52A46">
        <w:fldChar w:fldCharType="separate"/>
      </w:r>
      <w:r w:rsidR="00A85AC9">
        <w:rPr>
          <w:noProof/>
        </w:rPr>
        <w:t>2</w:t>
      </w:r>
      <w:r w:rsidRPr="00C52A46">
        <w:fldChar w:fldCharType="end"/>
      </w:r>
      <w:bookmarkEnd w:id="69"/>
      <w:r w:rsidRPr="00C52A46">
        <w:t>. Example of Framework implementation in the university sector</w:t>
      </w:r>
    </w:p>
    <w:p w14:paraId="0F292A66" w14:textId="4EFF07A7" w:rsidR="00E8262B" w:rsidRPr="00C52A46" w:rsidRDefault="006C766C" w:rsidP="002522EF">
      <w:pPr>
        <w:pStyle w:val="Heading3"/>
      </w:pPr>
      <w:r w:rsidRPr="00C52A46">
        <w:t>A</w:t>
      </w:r>
      <w:r w:rsidR="00E8262B" w:rsidRPr="00C52A46">
        <w:t xml:space="preserve">ccreditation </w:t>
      </w:r>
      <w:r w:rsidRPr="00C52A46">
        <w:t>sector</w:t>
      </w:r>
    </w:p>
    <w:p w14:paraId="132608EC" w14:textId="04DC7AD7" w:rsidR="00F67CF2" w:rsidRPr="00C52A46" w:rsidRDefault="00F67CF2" w:rsidP="00F67CF2">
      <w:r w:rsidRPr="00C52A46">
        <w:t xml:space="preserve">On commencement of the project accreditation sector stakeholders advised that accreditation review cycles are 4-5 years in duration and therefore the integration of the Framework into accreditation standards would be a long-term endeavour. Stakeholders also noted that the timing of review cycles is dependent on the accreditation authority and thus integration by the various authorities will be staggered by nature and not occur at one point in time. </w:t>
      </w:r>
    </w:p>
    <w:p w14:paraId="09ED7AF5" w14:textId="7B2A09AA" w:rsidR="00B45A88" w:rsidRPr="00C52A46" w:rsidRDefault="00F67CF2" w:rsidP="00A65FD2">
      <w:r w:rsidRPr="00C52A46">
        <w:t xml:space="preserve">This feedback </w:t>
      </w:r>
      <w:r w:rsidR="003B3DEC">
        <w:t>wa</w:t>
      </w:r>
      <w:r w:rsidRPr="00C52A46">
        <w:t xml:space="preserve">s consistent with the results of the accreditation sector survey conducted for the evaluation. </w:t>
      </w:r>
      <w:r w:rsidR="00A601A6" w:rsidRPr="00C52A46">
        <w:t xml:space="preserve">The uptake of the Framework and the related resources by accreditation authorities was assessed once after the publication of the Framework: at 6 months in October 2024. </w:t>
      </w:r>
      <w:r w:rsidRPr="00C52A46">
        <w:t xml:space="preserve">Noting the small dataset, in </w:t>
      </w:r>
      <w:r w:rsidR="00A601A6" w:rsidRPr="00C52A46">
        <w:t xml:space="preserve">the survey 88% (7 of 8 respondents) across the accreditation sector reported they were either discussing or planning to integrate the Framework. </w:t>
      </w:r>
      <w:r w:rsidRPr="00C52A46">
        <w:t xml:space="preserve">Due to the timing of the survey – 6 months after the Framework was published – it was not anticipated that accreditation authorities would have commenced integration. </w:t>
      </w:r>
    </w:p>
    <w:p w14:paraId="1CB36CE2" w14:textId="4DDF20EC" w:rsidR="00D5381B" w:rsidRPr="00C52A46" w:rsidRDefault="00D5381B" w:rsidP="00A65FD2">
      <w:r w:rsidRPr="00C52A46">
        <w:t>Of note, 1 survey respondent stated that their accreditation authority was not planning to integrate the Framework (</w:t>
      </w:r>
      <w:r w:rsidR="00E051DB" w:rsidRPr="00C52A46">
        <w:fldChar w:fldCharType="begin"/>
      </w:r>
      <w:r w:rsidR="00E051DB" w:rsidRPr="00C52A46">
        <w:instrText xml:space="preserve"> REF _Ref197007811 \h </w:instrText>
      </w:r>
      <w:r w:rsidR="00E051DB" w:rsidRPr="00C52A46">
        <w:fldChar w:fldCharType="separate"/>
      </w:r>
      <w:r w:rsidR="00A85AC9" w:rsidRPr="00C52A46">
        <w:t xml:space="preserve">Box </w:t>
      </w:r>
      <w:r w:rsidR="00A85AC9">
        <w:rPr>
          <w:noProof/>
        </w:rPr>
        <w:t>3</w:t>
      </w:r>
      <w:r w:rsidR="00E051DB" w:rsidRPr="00C52A46">
        <w:fldChar w:fldCharType="end"/>
      </w:r>
      <w:r w:rsidRPr="00C52A46">
        <w:t xml:space="preserve">). </w:t>
      </w:r>
    </w:p>
    <w:p w14:paraId="16DF6140" w14:textId="12A28974" w:rsidR="002B6FB4" w:rsidRPr="00C52A46" w:rsidRDefault="002B6FB4" w:rsidP="00CD5AC5">
      <w:pPr>
        <w:pStyle w:val="VisionBox"/>
        <w:keepNext/>
        <w:jc w:val="center"/>
      </w:pPr>
      <w:r w:rsidRPr="00C52A46">
        <w:t>“The standards are not a vessel to be filled with required content. There are too many equally important areas to single out one. There are however synergies across multiple areas where the foundations of the framework could be represented e.g. capabilities that relate equally in palliative care, child and family health, primary health care, corrections health, (many more)”.</w:t>
      </w:r>
    </w:p>
    <w:p w14:paraId="24F72FF8" w14:textId="31B15B6A" w:rsidR="00FF2BD5" w:rsidRPr="00C52A46" w:rsidRDefault="00FF2BD5" w:rsidP="00FF2BD5">
      <w:pPr>
        <w:pStyle w:val="Caption"/>
      </w:pPr>
      <w:bookmarkStart w:id="70" w:name="_Ref197007811"/>
      <w:r w:rsidRPr="00C52A46">
        <w:t xml:space="preserve">Box </w:t>
      </w:r>
      <w:r w:rsidRPr="00C52A46">
        <w:fldChar w:fldCharType="begin"/>
      </w:r>
      <w:r w:rsidRPr="00C52A46">
        <w:instrText xml:space="preserve"> SEQ Box \* ARABIC </w:instrText>
      </w:r>
      <w:r w:rsidRPr="00C52A46">
        <w:fldChar w:fldCharType="separate"/>
      </w:r>
      <w:r w:rsidR="00A85AC9">
        <w:rPr>
          <w:noProof/>
        </w:rPr>
        <w:t>3</w:t>
      </w:r>
      <w:r w:rsidRPr="00C52A46">
        <w:fldChar w:fldCharType="end"/>
      </w:r>
      <w:bookmarkEnd w:id="70"/>
      <w:r w:rsidRPr="00C52A46">
        <w:t>. Explanation from accreditation authority not planning to integrate the Framework</w:t>
      </w:r>
    </w:p>
    <w:p w14:paraId="7C89F36D" w14:textId="63986A0D" w:rsidR="005B49E4" w:rsidRPr="00C52A46" w:rsidRDefault="005B49E4" w:rsidP="002522EF">
      <w:pPr>
        <w:pStyle w:val="Heading3"/>
      </w:pPr>
      <w:r w:rsidRPr="00C52A46">
        <w:t>Approaches to implementation</w:t>
      </w:r>
    </w:p>
    <w:p w14:paraId="42A25A8C" w14:textId="39816590" w:rsidR="00A601A6" w:rsidRPr="00C52A46" w:rsidRDefault="00A601A6" w:rsidP="00A601A6">
      <w:r w:rsidRPr="00C52A46">
        <w:t>Evidence of planning for integration of the Framework across accreditation authorities was sourced from the accreditation sector surveys. Seven approaches to integration of the Framework were reported as possible or planned</w:t>
      </w:r>
      <w:r w:rsidR="001D473E" w:rsidRPr="00C52A46">
        <w:t>.</w:t>
      </w:r>
      <w:r w:rsidR="00707E8D" w:rsidRPr="00C52A46">
        <w:t xml:space="preserve"> These were:</w:t>
      </w:r>
    </w:p>
    <w:p w14:paraId="093F9DCA" w14:textId="5C99FC3C" w:rsidR="007A4B88" w:rsidRPr="00C52A46" w:rsidRDefault="007A4B88" w:rsidP="00D41A71">
      <w:pPr>
        <w:pStyle w:val="ListBullet"/>
      </w:pPr>
      <w:r w:rsidRPr="00C52A46">
        <w:t>Referenced in accreditation standards and explanatory / evidence guidance</w:t>
      </w:r>
    </w:p>
    <w:p w14:paraId="689505C1" w14:textId="08322213" w:rsidR="007A4B88" w:rsidRPr="00C52A46" w:rsidRDefault="007A4B88" w:rsidP="00D41A71">
      <w:pPr>
        <w:pStyle w:val="ListBullet"/>
      </w:pPr>
      <w:r w:rsidRPr="00C52A46">
        <w:t>Integrated into special populations standards</w:t>
      </w:r>
    </w:p>
    <w:p w14:paraId="380A9FDF" w14:textId="5C0B9CC7" w:rsidR="007A4B88" w:rsidRPr="00C52A46" w:rsidRDefault="007A4B88" w:rsidP="00D41A71">
      <w:pPr>
        <w:pStyle w:val="ListBullet"/>
      </w:pPr>
      <w:r w:rsidRPr="00C52A46">
        <w:t>Integrate capabilities across range of contexts</w:t>
      </w:r>
    </w:p>
    <w:p w14:paraId="0AA3F0ED" w14:textId="5DF6278F" w:rsidR="007A4B88" w:rsidRPr="00C52A46" w:rsidRDefault="007A4B88" w:rsidP="00D41A71">
      <w:pPr>
        <w:pStyle w:val="ListBullet"/>
      </w:pPr>
      <w:r w:rsidRPr="00C52A46">
        <w:t xml:space="preserve">Grouping with other evidence-based contemporary frameworks </w:t>
      </w:r>
    </w:p>
    <w:p w14:paraId="4E5E6F71" w14:textId="12CE1EB5" w:rsidR="007A4B88" w:rsidRPr="00C52A46" w:rsidRDefault="007A4B88" w:rsidP="00D41A71">
      <w:pPr>
        <w:pStyle w:val="ListBullet"/>
      </w:pPr>
      <w:r w:rsidRPr="00C52A46">
        <w:t>Reference in consultation papers</w:t>
      </w:r>
    </w:p>
    <w:p w14:paraId="17E6167F" w14:textId="206286D5" w:rsidR="007A4B88" w:rsidRPr="00C52A46" w:rsidRDefault="007A4B88" w:rsidP="00D41A71">
      <w:pPr>
        <w:pStyle w:val="ListBullet"/>
      </w:pPr>
      <w:r w:rsidRPr="00C52A46">
        <w:t>Identified in groups / populations at increased health risk / with barriers to access / have a support person</w:t>
      </w:r>
    </w:p>
    <w:p w14:paraId="70F9D4CF" w14:textId="0D37BF02" w:rsidR="007A4B88" w:rsidRPr="00C52A46" w:rsidRDefault="007A4B88" w:rsidP="00D41A71">
      <w:pPr>
        <w:pStyle w:val="ListBullet"/>
      </w:pPr>
      <w:r w:rsidRPr="00C52A46">
        <w:t>Mapping of Framework’s capabilities against existing competencies and integration of additional capabilities as needed at next revision of standards.</w:t>
      </w:r>
    </w:p>
    <w:p w14:paraId="64A433D0" w14:textId="0AF41B15" w:rsidR="006C766C" w:rsidRPr="00C52A46" w:rsidRDefault="006C766C" w:rsidP="006C766C">
      <w:pPr>
        <w:pStyle w:val="Heading2"/>
      </w:pPr>
      <w:bookmarkStart w:id="71" w:name="_Toc201586374"/>
      <w:bookmarkStart w:id="72" w:name="_Toc209526285"/>
      <w:r w:rsidRPr="00C52A46">
        <w:lastRenderedPageBreak/>
        <w:t>Barriers to implementation</w:t>
      </w:r>
      <w:bookmarkEnd w:id="71"/>
      <w:bookmarkEnd w:id="72"/>
    </w:p>
    <w:p w14:paraId="3E3414FE" w14:textId="0B715A9B" w:rsidR="006C766C" w:rsidRPr="00C52A46" w:rsidRDefault="006C766C" w:rsidP="002522EF">
      <w:pPr>
        <w:pStyle w:val="Heading3"/>
      </w:pPr>
      <w:r w:rsidRPr="00C52A46">
        <w:t>Education sector</w:t>
      </w:r>
    </w:p>
    <w:p w14:paraId="6F16292A" w14:textId="77777777" w:rsidR="006C766C" w:rsidRPr="00C52A46" w:rsidRDefault="006C766C" w:rsidP="006C766C">
      <w:r w:rsidRPr="00C52A46">
        <w:t>Education survey respondents were asked about existing barriers to integration of the Framework, over the next 1-2 years, into their respective curricula. The barriers identified by respondents in both surveys were similar. Key barriers identified included:</w:t>
      </w:r>
    </w:p>
    <w:p w14:paraId="403628BE" w14:textId="77777777" w:rsidR="006C766C" w:rsidRPr="00C52A46" w:rsidRDefault="006C766C" w:rsidP="00D41A71">
      <w:pPr>
        <w:pStyle w:val="ListBullet"/>
      </w:pPr>
      <w:r w:rsidRPr="00C52A46">
        <w:t>Crowded curriculum</w:t>
      </w:r>
    </w:p>
    <w:p w14:paraId="78C5DDDB" w14:textId="77777777" w:rsidR="006C766C" w:rsidRPr="00C52A46" w:rsidRDefault="006C766C" w:rsidP="00D41A71">
      <w:pPr>
        <w:pStyle w:val="ListBullet"/>
      </w:pPr>
      <w:r w:rsidRPr="00C52A46">
        <w:t>Time needed to review / update</w:t>
      </w:r>
    </w:p>
    <w:p w14:paraId="59DD1CC8" w14:textId="77777777" w:rsidR="006C766C" w:rsidRPr="00C52A46" w:rsidRDefault="006C766C" w:rsidP="00D41A71">
      <w:pPr>
        <w:pStyle w:val="ListBullet"/>
      </w:pPr>
      <w:r w:rsidRPr="00C52A46">
        <w:t>Competing issues / priorities</w:t>
      </w:r>
    </w:p>
    <w:p w14:paraId="12A6192C" w14:textId="77777777" w:rsidR="006C766C" w:rsidRPr="00C52A46" w:rsidRDefault="006C766C" w:rsidP="00D41A71">
      <w:pPr>
        <w:pStyle w:val="ListBullet"/>
      </w:pPr>
      <w:r w:rsidRPr="00C52A46">
        <w:t>Limited staff and funding</w:t>
      </w:r>
    </w:p>
    <w:p w14:paraId="092071C6" w14:textId="77777777" w:rsidR="006C766C" w:rsidRPr="00C52A46" w:rsidRDefault="006C766C" w:rsidP="00D41A71">
      <w:pPr>
        <w:pStyle w:val="ListBullet"/>
      </w:pPr>
      <w:r w:rsidRPr="00C52A46">
        <w:t xml:space="preserve">Limited qualified teaching staff with sufficient experience working in disability </w:t>
      </w:r>
    </w:p>
    <w:p w14:paraId="3CB962AA" w14:textId="77777777" w:rsidR="006C766C" w:rsidRPr="00C52A46" w:rsidRDefault="006C766C" w:rsidP="00D41A71">
      <w:pPr>
        <w:pStyle w:val="ListBullet"/>
      </w:pPr>
      <w:r w:rsidRPr="00C52A46">
        <w:t>Resources (time and funding) to ensure curricula are co-designed by a person with intellectual disability / Resourcing planning and integration including workforce capacity</w:t>
      </w:r>
    </w:p>
    <w:p w14:paraId="2F0AF444" w14:textId="77777777" w:rsidR="006C766C" w:rsidRPr="00C52A46" w:rsidRDefault="006C766C" w:rsidP="00D41A71">
      <w:pPr>
        <w:pStyle w:val="ListBullet"/>
      </w:pPr>
      <w:r w:rsidRPr="00C52A46">
        <w:t>Ensuring teachers are universally adopting/following the model</w:t>
      </w:r>
    </w:p>
    <w:p w14:paraId="5249ACBE" w14:textId="77777777" w:rsidR="006C766C" w:rsidRPr="00C52A46" w:rsidRDefault="006C766C" w:rsidP="00D41A71">
      <w:pPr>
        <w:pStyle w:val="ListBullet"/>
      </w:pPr>
      <w:r w:rsidRPr="00C52A46">
        <w:t>Ongoing support requirements including from the university at a higher level, and staff to review curricula and from the accreditation sector</w:t>
      </w:r>
    </w:p>
    <w:p w14:paraId="6F74DF45" w14:textId="77777777" w:rsidR="006C766C" w:rsidRPr="00C52A46" w:rsidRDefault="006C766C" w:rsidP="00D41A71">
      <w:pPr>
        <w:pStyle w:val="ListBullet"/>
      </w:pPr>
      <w:r w:rsidRPr="00C52A46">
        <w:t>Lack of interest from school/faculty</w:t>
      </w:r>
    </w:p>
    <w:p w14:paraId="71A649A2" w14:textId="77777777" w:rsidR="006C766C" w:rsidRPr="00C52A46" w:rsidRDefault="006C766C" w:rsidP="00D41A71">
      <w:pPr>
        <w:pStyle w:val="ListBullet"/>
      </w:pPr>
      <w:r w:rsidRPr="00C52A46">
        <w:t>Lack of understanding and familiarity with the Framework, including the gaps and where changes can be made</w:t>
      </w:r>
    </w:p>
    <w:p w14:paraId="1363B787" w14:textId="77777777" w:rsidR="006C766C" w:rsidRPr="00C52A46" w:rsidRDefault="006C766C" w:rsidP="00D41A71">
      <w:pPr>
        <w:pStyle w:val="ListBullet"/>
      </w:pPr>
      <w:r w:rsidRPr="00C52A46">
        <w:t>High volume of learning outcomes is challenging</w:t>
      </w:r>
    </w:p>
    <w:p w14:paraId="73846A44" w14:textId="77777777" w:rsidR="006C766C" w:rsidRPr="00C52A46" w:rsidRDefault="006C766C" w:rsidP="00D41A71">
      <w:pPr>
        <w:pStyle w:val="ListBullet"/>
      </w:pPr>
      <w:r w:rsidRPr="00C52A46">
        <w:t>Difficulty in measuring the outcomes and effectiveness of the framework's implementation can hinder ongoing support and resource allocation.</w:t>
      </w:r>
    </w:p>
    <w:p w14:paraId="39EDA3B2" w14:textId="77777777" w:rsidR="006C766C" w:rsidRPr="00C52A46" w:rsidRDefault="006C766C" w:rsidP="006C766C">
      <w:r w:rsidRPr="00C52A46">
        <w:t>Other stakeholder feedback received identified that whilst the universities are interested in the Framework, there is uncertainty and perceived challenges around implementation. This led to the overall suggestion that implementation will be a slow process.</w:t>
      </w:r>
    </w:p>
    <w:p w14:paraId="6CADBA34" w14:textId="77777777" w:rsidR="006C766C" w:rsidRPr="00C52A46" w:rsidRDefault="006C766C" w:rsidP="006C766C">
      <w:r w:rsidRPr="00C52A46">
        <w:t>In the March 2025 survey, stakeholders were invited to identify other supports that would help their organisation to integrate the Framework into curricula. The feedback provided included:</w:t>
      </w:r>
    </w:p>
    <w:p w14:paraId="586B8DFA" w14:textId="77777777" w:rsidR="00F32FAC" w:rsidRDefault="006C766C" w:rsidP="00F32FAC">
      <w:pPr>
        <w:pStyle w:val="ListBullet"/>
      </w:pPr>
      <w:r w:rsidRPr="00C52A46">
        <w:t xml:space="preserve">Training and additional education resources, including workshops and communities of practice. </w:t>
      </w:r>
    </w:p>
    <w:p w14:paraId="5FA7AF64" w14:textId="2B6EE59D" w:rsidR="00F32FAC" w:rsidRPr="00C52A46" w:rsidRDefault="00F32FAC" w:rsidP="00F32FAC">
      <w:pPr>
        <w:pStyle w:val="ListBullet"/>
      </w:pPr>
      <w:r w:rsidRPr="00C52A46">
        <w:t xml:space="preserve">Examples of experiences in implementing the Framework shared by other organisations </w:t>
      </w:r>
    </w:p>
    <w:p w14:paraId="3F006785" w14:textId="77777777" w:rsidR="00F32FAC" w:rsidRPr="00C52A46" w:rsidRDefault="00F32FAC" w:rsidP="00F32FAC">
      <w:pPr>
        <w:pStyle w:val="ListBullet"/>
      </w:pPr>
      <w:r w:rsidRPr="00C52A46">
        <w:t>Lobbying and awareness-raising, and recognition in health practitioner competencies</w:t>
      </w:r>
    </w:p>
    <w:p w14:paraId="25A9CE65" w14:textId="77777777" w:rsidR="00F32FAC" w:rsidRPr="00C52A46" w:rsidRDefault="00F32FAC" w:rsidP="00F32FAC">
      <w:pPr>
        <w:pStyle w:val="ListBullet"/>
      </w:pPr>
      <w:r w:rsidRPr="00C52A46">
        <w:t>Funding and resourcing, including scholarships and/or research grants, and additional staff to assist with integration</w:t>
      </w:r>
    </w:p>
    <w:p w14:paraId="02F2BB90" w14:textId="77777777" w:rsidR="006C766C" w:rsidRPr="00C52A46" w:rsidRDefault="006C766C" w:rsidP="00CD5AC5">
      <w:pPr>
        <w:pStyle w:val="VisionBox"/>
        <w:jc w:val="center"/>
      </w:pPr>
      <w:r w:rsidRPr="00C52A46">
        <w:t>“To support integration of the Framework, we would benefit from staff training to build confidence in teaching about intellectual disability, and funding to develop resources and involve people with lived experience. Partnerships with disability organisations would help create more placement opportunities. It would also be valuable to connect with advocacy and consumer groups to involve people with intellectual disability in the curriculum”</w:t>
      </w:r>
    </w:p>
    <w:p w14:paraId="351241F4" w14:textId="77777777" w:rsidR="006C766C" w:rsidRPr="00C52A46" w:rsidRDefault="006C766C" w:rsidP="00CD5AC5">
      <w:pPr>
        <w:pStyle w:val="VisionBox"/>
        <w:jc w:val="center"/>
      </w:pPr>
      <w:r w:rsidRPr="00C52A46">
        <w:lastRenderedPageBreak/>
        <w:t>“It would be beneficial to have a national-level, standardised resource developed and made mandatory for inclusion in all health-related courses. This would ensure consistency and ensure that all healthcare students, regardless of their program or institution, receive the same foundational knowledge and understanding of intellectual disability care”</w:t>
      </w:r>
    </w:p>
    <w:p w14:paraId="29B1440E" w14:textId="77777777" w:rsidR="006C766C" w:rsidRPr="00C52A46" w:rsidRDefault="006C766C" w:rsidP="00CD5AC5">
      <w:pPr>
        <w:pStyle w:val="VisionBox"/>
        <w:jc w:val="center"/>
      </w:pPr>
      <w:r w:rsidRPr="00C52A46">
        <w:t>“I am frustrated that this framework does not appear to have received much interest at [university]”</w:t>
      </w:r>
    </w:p>
    <w:p w14:paraId="0E517A31" w14:textId="224B7433" w:rsidR="00252D83" w:rsidRDefault="006C766C" w:rsidP="00937D18">
      <w:pPr>
        <w:pStyle w:val="VisionBox"/>
        <w:jc w:val="center"/>
      </w:pPr>
      <w:r w:rsidRPr="00C52A46">
        <w:t>“We can use our university quality improvement cycles to embed the framework principles”</w:t>
      </w:r>
    </w:p>
    <w:p w14:paraId="2C069F45" w14:textId="270F3ADA" w:rsidR="006C766C" w:rsidRPr="00C52A46" w:rsidRDefault="006C766C" w:rsidP="006C766C">
      <w:r w:rsidRPr="00C52A46">
        <w:t>Other feedback received during stakeholder engagement was focused on the content, and could be considered in future revisions of the Framework:</w:t>
      </w:r>
    </w:p>
    <w:p w14:paraId="1518E3E0" w14:textId="351CC1C3" w:rsidR="006C766C" w:rsidRPr="00C52A46" w:rsidRDefault="006C766C" w:rsidP="00CD5AC5">
      <w:pPr>
        <w:pStyle w:val="VisionBox"/>
        <w:jc w:val="center"/>
      </w:pPr>
      <w:r w:rsidRPr="00C52A46">
        <w:t>“Consider reframing the descriptions as learning outcomes and the current learning outcomes as topics to support full implementation of the framework”</w:t>
      </w:r>
    </w:p>
    <w:p w14:paraId="76EAB8A0" w14:textId="77777777" w:rsidR="006C766C" w:rsidRPr="00C52A46" w:rsidRDefault="006C766C" w:rsidP="00CD5AC5">
      <w:pPr>
        <w:pStyle w:val="VisionBox"/>
        <w:jc w:val="center"/>
      </w:pPr>
      <w:r w:rsidRPr="00C52A46">
        <w:t>“If there are specific modules or teaching activities that can be adapted this will be easier”</w:t>
      </w:r>
    </w:p>
    <w:p w14:paraId="43E4856B" w14:textId="77777777" w:rsidR="00843052" w:rsidRPr="00C52A46" w:rsidRDefault="00843052" w:rsidP="002522EF">
      <w:pPr>
        <w:pStyle w:val="Heading3"/>
      </w:pPr>
      <w:r w:rsidRPr="00C52A46">
        <w:t>Accreditation sector</w:t>
      </w:r>
    </w:p>
    <w:p w14:paraId="09EDE116" w14:textId="77272EC7" w:rsidR="00513A52" w:rsidRDefault="009E68CA" w:rsidP="009E68CA">
      <w:r w:rsidRPr="00C52A46">
        <w:t xml:space="preserve">Accreditation survey respondents highlighted barriers </w:t>
      </w:r>
      <w:r w:rsidR="00E051DB" w:rsidRPr="00C52A46">
        <w:t xml:space="preserve">that were </w:t>
      </w:r>
      <w:r w:rsidR="00062BAB" w:rsidRPr="00C52A46">
        <w:t>similar to</w:t>
      </w:r>
      <w:r w:rsidR="00E051DB" w:rsidRPr="00C52A46">
        <w:t xml:space="preserve"> those in</w:t>
      </w:r>
      <w:r w:rsidR="00062BAB" w:rsidRPr="00C52A46">
        <w:t xml:space="preserve"> the education sector</w:t>
      </w:r>
      <w:r w:rsidR="00E051DB" w:rsidRPr="00C52A46">
        <w:t>. The barriers</w:t>
      </w:r>
      <w:r w:rsidR="00062BAB" w:rsidRPr="00C52A46">
        <w:t xml:space="preserve"> </w:t>
      </w:r>
      <w:r w:rsidRPr="00C52A46">
        <w:t>relat</w:t>
      </w:r>
      <w:r w:rsidR="00E051DB" w:rsidRPr="00C52A46">
        <w:t>ed</w:t>
      </w:r>
      <w:r w:rsidRPr="00C52A46">
        <w:t xml:space="preserve"> to crowded education curricula, and existing curricula that already supports a culturally responsive approach. </w:t>
      </w:r>
      <w:r w:rsidR="00513A52">
        <w:t xml:space="preserve">In addition, stakeholders </w:t>
      </w:r>
      <w:r w:rsidR="00513A52" w:rsidRPr="00C52A46">
        <w:t xml:space="preserve">identified </w:t>
      </w:r>
      <w:r w:rsidR="00513A52">
        <w:t>that the</w:t>
      </w:r>
      <w:r w:rsidR="00513A52" w:rsidRPr="00C52A46">
        <w:t xml:space="preserve"> Framework </w:t>
      </w:r>
      <w:r w:rsidR="00513A52">
        <w:t>does not</w:t>
      </w:r>
      <w:r w:rsidR="00513A52" w:rsidRPr="00C52A46">
        <w:t xml:space="preserve"> need to be implemented by them.</w:t>
      </w:r>
      <w:r w:rsidR="00513A52">
        <w:t xml:space="preserve"> This is because accreditation standards outline the knowledge, skills and professional attributes required for a profession but do not provide prescriptive detail about capabilities.</w:t>
      </w:r>
      <w:r w:rsidR="00513A52" w:rsidRPr="00513A52">
        <w:t xml:space="preserve"> </w:t>
      </w:r>
      <w:r w:rsidR="00513A52">
        <w:t>A</w:t>
      </w:r>
      <w:r w:rsidR="00513A52" w:rsidRPr="00C52A46">
        <w:t xml:space="preserve">ccreditation sector </w:t>
      </w:r>
      <w:r w:rsidR="00513A52">
        <w:t xml:space="preserve">stakeholders </w:t>
      </w:r>
      <w:r w:rsidR="00513A52" w:rsidRPr="00C52A46">
        <w:t>consider</w:t>
      </w:r>
      <w:r w:rsidR="00513A52">
        <w:t>ed</w:t>
      </w:r>
      <w:r w:rsidR="00513A52" w:rsidRPr="00C52A46">
        <w:t xml:space="preserve"> the Framework to be useful,</w:t>
      </w:r>
      <w:r w:rsidR="00513A52">
        <w:t xml:space="preserve"> and highlighted opportunities for </w:t>
      </w:r>
      <w:r w:rsidR="009E24D2">
        <w:t xml:space="preserve">referencing the Framework for priority populations. </w:t>
      </w:r>
    </w:p>
    <w:p w14:paraId="54E04FE2" w14:textId="39D1028A" w:rsidR="00AC737A" w:rsidRPr="00C52A46" w:rsidRDefault="00513A52" w:rsidP="009E68CA">
      <w:r>
        <w:t xml:space="preserve">Another barrier to implementation </w:t>
      </w:r>
      <w:r w:rsidRPr="00C52A46">
        <w:t xml:space="preserve">identified </w:t>
      </w:r>
      <w:r>
        <w:t>was the t</w:t>
      </w:r>
      <w:r w:rsidR="009E68CA" w:rsidRPr="00C52A46">
        <w:t>imeframes</w:t>
      </w:r>
      <w:r>
        <w:t xml:space="preserve"> and cycles of accreditation standard reviews. This was considered</w:t>
      </w:r>
      <w:r w:rsidR="009E68CA" w:rsidRPr="00C52A46">
        <w:t xml:space="preserve"> a key barrier</w:t>
      </w:r>
      <w:r>
        <w:t xml:space="preserve"> because each accreditation authority has its own review cycle; some cycles </w:t>
      </w:r>
      <w:r w:rsidR="009E24D2">
        <w:t xml:space="preserve">take </w:t>
      </w:r>
      <w:r w:rsidR="00F54A1B">
        <w:t>4-</w:t>
      </w:r>
      <w:r>
        <w:t>5 years</w:t>
      </w:r>
      <w:r w:rsidR="009E24D2">
        <w:t xml:space="preserve"> and therefore there would not be opportunities to consider revisions until the next review cycle</w:t>
      </w:r>
      <w:r>
        <w:t>.</w:t>
      </w:r>
    </w:p>
    <w:p w14:paraId="0F1B75F6" w14:textId="77777777" w:rsidR="00FF2BD5" w:rsidRPr="00C52A46" w:rsidRDefault="00FF2BD5" w:rsidP="00CD5AC5">
      <w:pPr>
        <w:pStyle w:val="VisionBox"/>
        <w:keepNext/>
        <w:jc w:val="center"/>
        <w:rPr>
          <w:highlight w:val="yellow"/>
        </w:rPr>
      </w:pPr>
      <w:r w:rsidRPr="00C52A46">
        <w:t>“Our Standards already prescribe expectations for curricula around cultural responsiveness, the application of interprofessional learning and practice principles, and the achievement of the National Board's graduate competencies. Internal and external stakeholders are reluctant to have even more curriculum mandated.”</w:t>
      </w:r>
    </w:p>
    <w:p w14:paraId="5B4B74BF" w14:textId="004CCDEB" w:rsidR="00FF2BD5" w:rsidRPr="00C52A46" w:rsidRDefault="00FF2BD5" w:rsidP="00FF2BD5">
      <w:pPr>
        <w:pStyle w:val="Caption"/>
      </w:pPr>
      <w:r w:rsidRPr="00C52A46">
        <w:t xml:space="preserve">Box </w:t>
      </w:r>
      <w:r w:rsidRPr="00C52A46">
        <w:fldChar w:fldCharType="begin"/>
      </w:r>
      <w:r w:rsidRPr="00C52A46">
        <w:instrText xml:space="preserve"> SEQ Box \* ARABIC </w:instrText>
      </w:r>
      <w:r w:rsidRPr="00C52A46">
        <w:fldChar w:fldCharType="separate"/>
      </w:r>
      <w:r w:rsidR="00A85AC9">
        <w:rPr>
          <w:noProof/>
        </w:rPr>
        <w:t>4</w:t>
      </w:r>
      <w:r w:rsidRPr="00C52A46">
        <w:fldChar w:fldCharType="end"/>
      </w:r>
      <w:r w:rsidRPr="00C52A46">
        <w:t>. Feedback on barriers to integrating the Framework for accreditation bodies</w:t>
      </w:r>
    </w:p>
    <w:p w14:paraId="3E70C8B4" w14:textId="4CF76EFF" w:rsidR="00373176" w:rsidRPr="00C52A46" w:rsidRDefault="00CF7DE7" w:rsidP="00373176">
      <w:pPr>
        <w:pStyle w:val="Heading2"/>
      </w:pPr>
      <w:bookmarkStart w:id="73" w:name="_Toc201586375"/>
      <w:bookmarkStart w:id="74" w:name="_Toc209526286"/>
      <w:r w:rsidRPr="00C52A46">
        <w:t>Considerations</w:t>
      </w:r>
      <w:r w:rsidR="00373176" w:rsidRPr="00C52A46">
        <w:t xml:space="preserve"> for </w:t>
      </w:r>
      <w:r w:rsidRPr="00C52A46">
        <w:t>future</w:t>
      </w:r>
      <w:r w:rsidR="00373176" w:rsidRPr="00C52A46">
        <w:t xml:space="preserve"> implementation</w:t>
      </w:r>
      <w:bookmarkEnd w:id="73"/>
      <w:bookmarkEnd w:id="74"/>
    </w:p>
    <w:p w14:paraId="06FC73CD" w14:textId="45112422" w:rsidR="002D72FD" w:rsidRPr="00C52A46" w:rsidRDefault="00056E4F" w:rsidP="002D72FD">
      <w:r w:rsidRPr="00C52A46">
        <w:t xml:space="preserve">Despite the barriers identified, there has been some progress towards implementation. In part this has been due to </w:t>
      </w:r>
      <w:r w:rsidR="00CF7DE7" w:rsidRPr="00C52A46">
        <w:t>work</w:t>
      </w:r>
      <w:r w:rsidRPr="00C52A46">
        <w:t xml:space="preserve"> that</w:t>
      </w:r>
      <w:r w:rsidR="00CF7DE7" w:rsidRPr="00C52A46">
        <w:t xml:space="preserve"> has already been undertaken to overcome </w:t>
      </w:r>
      <w:r w:rsidR="00CF7DE7" w:rsidRPr="00C52A46">
        <w:lastRenderedPageBreak/>
        <w:t>implementation barriers.</w:t>
      </w:r>
      <w:r w:rsidRPr="00C52A46">
        <w:t xml:space="preserve"> </w:t>
      </w:r>
      <w:r w:rsidR="00CF7DE7" w:rsidRPr="00C52A46">
        <w:t>Further work will be needed to support the education and accreditation sectors to overcome implementation barriers in order to fully implement the Framework.</w:t>
      </w:r>
      <w:r w:rsidRPr="00C52A46">
        <w:t xml:space="preserve"> This section reports on </w:t>
      </w:r>
      <w:r w:rsidR="002D72FD" w:rsidRPr="00C52A46">
        <w:t xml:space="preserve">factors that stakeholders </w:t>
      </w:r>
      <w:r w:rsidR="006B50FC" w:rsidRPr="00C52A46">
        <w:t>considere</w:t>
      </w:r>
      <w:r w:rsidR="002D72FD" w:rsidRPr="00C52A46">
        <w:t>d would promote successful implementation of the Framework. These success factors could be considered lessons learned about the Framework implementation.</w:t>
      </w:r>
    </w:p>
    <w:p w14:paraId="62652B81" w14:textId="3FE22073" w:rsidR="00373176" w:rsidRPr="00C52A46" w:rsidRDefault="00373176" w:rsidP="002522EF">
      <w:pPr>
        <w:pStyle w:val="Heading3"/>
      </w:pPr>
      <w:r w:rsidRPr="00C52A46">
        <w:t>Success factors for universities to i</w:t>
      </w:r>
      <w:r w:rsidR="00056E4F" w:rsidRPr="00C52A46">
        <w:t>mplement</w:t>
      </w:r>
      <w:r w:rsidRPr="00C52A46">
        <w:t xml:space="preserve"> </w:t>
      </w:r>
      <w:r w:rsidR="00056E4F" w:rsidRPr="00C52A46">
        <w:t>the Framework</w:t>
      </w:r>
    </w:p>
    <w:p w14:paraId="45DE4DA7" w14:textId="5A53E009" w:rsidR="00FA103C" w:rsidRPr="003D31FD" w:rsidRDefault="00373176" w:rsidP="003D31FD">
      <w:pPr>
        <w:pStyle w:val="Heading4"/>
      </w:pPr>
      <w:r w:rsidRPr="003D31FD">
        <w:t xml:space="preserve">A champion to lead promotion of the Framework and advocate for its inclusion </w:t>
      </w:r>
    </w:p>
    <w:p w14:paraId="5E42D199" w14:textId="641335D6" w:rsidR="00373176" w:rsidRPr="00D41A71" w:rsidRDefault="002D72FD" w:rsidP="002522EF">
      <w:pPr>
        <w:rPr>
          <w:i/>
          <w:iCs/>
        </w:rPr>
      </w:pPr>
      <w:r w:rsidRPr="00C52A46">
        <w:t>Due to</w:t>
      </w:r>
      <w:r w:rsidR="00373176" w:rsidRPr="00C52A46">
        <w:t xml:space="preserve"> the challenges faced by universities on the demands of including new components</w:t>
      </w:r>
      <w:r w:rsidRPr="00C52A46">
        <w:t>, a champion within a school/faculty helps to advocate for the Framework and its content</w:t>
      </w:r>
      <w:r w:rsidR="00373176" w:rsidRPr="00C52A46">
        <w:t xml:space="preserve">. </w:t>
      </w:r>
    </w:p>
    <w:p w14:paraId="056C178E" w14:textId="2F3A4D4D" w:rsidR="00FA103C" w:rsidRPr="003D31FD" w:rsidRDefault="00373176" w:rsidP="003D31FD">
      <w:pPr>
        <w:pStyle w:val="Heading4"/>
      </w:pPr>
      <w:r w:rsidRPr="003D31FD">
        <w:t>Practical solutions to address busy / overcrowded curricula</w:t>
      </w:r>
    </w:p>
    <w:p w14:paraId="446FBD56" w14:textId="7C55DF7F" w:rsidR="00373176" w:rsidRPr="00C52A46" w:rsidRDefault="00373176" w:rsidP="002522EF">
      <w:r w:rsidRPr="00C52A46">
        <w:t xml:space="preserve">Feedback throughout the project identified the challenges faced by universities on the demands of including new components into already busy curricula. In particular, the very specific capabilities of the Framework may be challenging to incorporate. The Drafting Group incorporated practical tips on integration to accompany the Framework, and the Resource Development project was established to address this challenge. </w:t>
      </w:r>
    </w:p>
    <w:p w14:paraId="3BCCDB1A" w14:textId="2B2A66E1" w:rsidR="00FA103C" w:rsidRPr="003D31FD" w:rsidRDefault="00373176" w:rsidP="003D31FD">
      <w:pPr>
        <w:pStyle w:val="Heading4"/>
      </w:pPr>
      <w:r w:rsidRPr="003D31FD">
        <w:t>Strong promotion and buy-in</w:t>
      </w:r>
    </w:p>
    <w:p w14:paraId="0DBF7585" w14:textId="50054F46" w:rsidR="00373176" w:rsidRPr="00C52A46" w:rsidRDefault="00373176" w:rsidP="002522EF">
      <w:r w:rsidRPr="00C52A46">
        <w:t xml:space="preserve">Feedback on barriers to the integration of the Framework included limited funding and overarching “financial hardship” of the university sector as a whole. Stakeholders identified that introduction of new curricula and attracting new staff is a challenge for universities based on the available funding. </w:t>
      </w:r>
    </w:p>
    <w:p w14:paraId="037B5348" w14:textId="14B99949" w:rsidR="00FA103C" w:rsidRPr="003D31FD" w:rsidRDefault="00373176" w:rsidP="003D31FD">
      <w:pPr>
        <w:pStyle w:val="Heading4"/>
      </w:pPr>
      <w:r w:rsidRPr="003D31FD">
        <w:t>Strong in-house cooperation and coordination</w:t>
      </w:r>
    </w:p>
    <w:p w14:paraId="050C2AAA" w14:textId="303DA36D" w:rsidR="00373176" w:rsidRPr="00C52A46" w:rsidRDefault="002D72FD" w:rsidP="002522EF">
      <w:r w:rsidRPr="00C52A46">
        <w:t xml:space="preserve">Stakeholders identified that there </w:t>
      </w:r>
      <w:r w:rsidR="001918CA" w:rsidRPr="00C52A46">
        <w:t>a</w:t>
      </w:r>
      <w:r w:rsidRPr="00C52A46">
        <w:t>re l</w:t>
      </w:r>
      <w:r w:rsidR="00373176" w:rsidRPr="00C52A46">
        <w:t>imited specialists to deliver the intellectual disability health content</w:t>
      </w:r>
      <w:r w:rsidR="001918CA" w:rsidRPr="00C52A46">
        <w:t>. T</w:t>
      </w:r>
      <w:r w:rsidRPr="00C52A46">
        <w:t>herefore</w:t>
      </w:r>
      <w:r w:rsidR="00A2061C">
        <w:t>,</w:t>
      </w:r>
      <w:r w:rsidRPr="00C52A46">
        <w:t xml:space="preserve"> there is a </w:t>
      </w:r>
      <w:r w:rsidR="00373176" w:rsidRPr="00C52A46">
        <w:t>need for strong cooperation and coordination across teaching specialtie</w:t>
      </w:r>
      <w:r w:rsidRPr="00C52A46">
        <w:t>s</w:t>
      </w:r>
      <w:r w:rsidR="001918CA" w:rsidRPr="00C52A46">
        <w:t xml:space="preserve"> and to assist the integration of the Framework into existing curricula</w:t>
      </w:r>
      <w:r w:rsidR="00373176" w:rsidRPr="00C52A46">
        <w:t xml:space="preserve">. </w:t>
      </w:r>
    </w:p>
    <w:p w14:paraId="23CCB2BC" w14:textId="6AB45D42" w:rsidR="00FA103C" w:rsidRPr="003D31FD" w:rsidRDefault="00373176" w:rsidP="003D31FD">
      <w:pPr>
        <w:pStyle w:val="Heading4"/>
      </w:pPr>
      <w:r w:rsidRPr="003D31FD">
        <w:t>Development of in-house expertise</w:t>
      </w:r>
    </w:p>
    <w:p w14:paraId="3ECD69D7" w14:textId="181B2F66" w:rsidR="00373176" w:rsidRPr="00C52A46" w:rsidRDefault="001918CA" w:rsidP="002522EF">
      <w:r w:rsidRPr="00C52A46">
        <w:t>Stakeholders identified that e</w:t>
      </w:r>
      <w:r w:rsidR="00373176" w:rsidRPr="00C52A46">
        <w:t xml:space="preserve">ducation providers should be resourced and supported to teach the new content, noting it </w:t>
      </w:r>
      <w:r w:rsidRPr="00C52A46">
        <w:t>wa</w:t>
      </w:r>
      <w:r w:rsidR="00373176" w:rsidRPr="00C52A46">
        <w:t>s unlikely to be an area of</w:t>
      </w:r>
      <w:r w:rsidRPr="00C52A46">
        <w:t xml:space="preserve"> current</w:t>
      </w:r>
      <w:r w:rsidR="00373176" w:rsidRPr="00C52A46">
        <w:t xml:space="preserve"> knowledge or expertise.</w:t>
      </w:r>
    </w:p>
    <w:p w14:paraId="1413F909" w14:textId="25BA0893" w:rsidR="00FA103C" w:rsidRPr="003D31FD" w:rsidRDefault="00373176" w:rsidP="003D31FD">
      <w:pPr>
        <w:pStyle w:val="Heading4"/>
      </w:pPr>
      <w:r w:rsidRPr="003D31FD">
        <w:t>Ongoing support for implementation</w:t>
      </w:r>
    </w:p>
    <w:p w14:paraId="69622BC7" w14:textId="3161A4D8" w:rsidR="00373176" w:rsidRPr="00C52A46" w:rsidRDefault="001918CA" w:rsidP="00D41A71">
      <w:r w:rsidRPr="00C52A46">
        <w:t>Stakeholders highlighted t</w:t>
      </w:r>
      <w:r w:rsidR="00373176" w:rsidRPr="00C52A46">
        <w:t xml:space="preserve">he benefits of ongoing support from the Department for implementation, including funding for universities to implement the Framework. </w:t>
      </w:r>
      <w:r w:rsidRPr="00C52A46">
        <w:t>Stakeholders suggested that o</w:t>
      </w:r>
      <w:r w:rsidR="00373176" w:rsidRPr="00C52A46">
        <w:t>ngoing support should be planned and considered, acknowledging that implementation will take time and occur in stages rather than all at once.</w:t>
      </w:r>
    </w:p>
    <w:p w14:paraId="763666DA" w14:textId="246AA876" w:rsidR="00373176" w:rsidRPr="00C52A46" w:rsidRDefault="00373176" w:rsidP="002522EF">
      <w:pPr>
        <w:pStyle w:val="Heading3"/>
      </w:pPr>
      <w:r w:rsidRPr="00C52A46">
        <w:t xml:space="preserve">Success factors for accreditation authorities to </w:t>
      </w:r>
      <w:r w:rsidR="00056E4F" w:rsidRPr="00C52A46">
        <w:t>implement the Framework</w:t>
      </w:r>
    </w:p>
    <w:p w14:paraId="4EC8CB79" w14:textId="2ACD7788" w:rsidR="00FA103C" w:rsidRPr="003D31FD" w:rsidRDefault="00373176" w:rsidP="003D31FD">
      <w:pPr>
        <w:pStyle w:val="Heading4"/>
      </w:pPr>
      <w:r w:rsidRPr="003D31FD">
        <w:t>Support for understanding the implications of the Framework</w:t>
      </w:r>
    </w:p>
    <w:p w14:paraId="2014B92D" w14:textId="1B51E867" w:rsidR="00373176" w:rsidRPr="00C52A46" w:rsidRDefault="00373176" w:rsidP="002522EF">
      <w:r w:rsidRPr="00C52A46">
        <w:t xml:space="preserve">Stakeholders identified that accreditation bodies often perceive the Framework </w:t>
      </w:r>
      <w:r w:rsidR="00A2061C">
        <w:t xml:space="preserve">as </w:t>
      </w:r>
      <w:r w:rsidRPr="00C52A46">
        <w:t xml:space="preserve">not </w:t>
      </w:r>
      <w:r w:rsidR="00A2061C" w:rsidRPr="00C52A46">
        <w:t>appl</w:t>
      </w:r>
      <w:r w:rsidR="00A2061C">
        <w:t>icable</w:t>
      </w:r>
      <w:r w:rsidR="00A2061C" w:rsidRPr="00C52A46">
        <w:t xml:space="preserve"> </w:t>
      </w:r>
      <w:r w:rsidRPr="00C52A46">
        <w:t xml:space="preserve">to their profession </w:t>
      </w:r>
      <w:r w:rsidR="006B50FC" w:rsidRPr="00C52A46">
        <w:t>or</w:t>
      </w:r>
      <w:r w:rsidRPr="00C52A46">
        <w:t xml:space="preserve"> standards, and are likely to push back if changes appear significantly detailed. This led to, as part of the Resource Development project, development </w:t>
      </w:r>
      <w:r w:rsidRPr="00C52A46">
        <w:lastRenderedPageBreak/>
        <w:t>and sharing of a literature review / mapping report for each discipline. This aimed to increase awareness and dispel concerns among accreditation bodies.</w:t>
      </w:r>
    </w:p>
    <w:p w14:paraId="1C494063" w14:textId="276F6CE2" w:rsidR="00FA103C" w:rsidRPr="003D31FD" w:rsidRDefault="00373176" w:rsidP="003D31FD">
      <w:pPr>
        <w:pStyle w:val="Heading4"/>
      </w:pPr>
      <w:r w:rsidRPr="003D31FD">
        <w:t>Clear messaging of implementation expectations</w:t>
      </w:r>
    </w:p>
    <w:p w14:paraId="5610B01D" w14:textId="5C781D24" w:rsidR="00373176" w:rsidRPr="00C52A46" w:rsidRDefault="00373176" w:rsidP="002522EF">
      <w:r w:rsidRPr="00C52A46">
        <w:t xml:space="preserve">During the project </w:t>
      </w:r>
      <w:r w:rsidR="006B50FC" w:rsidRPr="00C52A46">
        <w:t xml:space="preserve">stakeholders identified that </w:t>
      </w:r>
      <w:r w:rsidRPr="00C52A46">
        <w:t xml:space="preserve">there was some “disconnect with language” regarding the promotion of the Framework to accreditation bodies. There </w:t>
      </w:r>
      <w:r w:rsidR="006B50FC" w:rsidRPr="00C52A46">
        <w:t>wa</w:t>
      </w:r>
      <w:r w:rsidRPr="00C52A46">
        <w:t>s a perceived fear from accreditation bodies that the Framework will be mandatory.</w:t>
      </w:r>
      <w:r w:rsidR="006B50FC" w:rsidRPr="00C52A46">
        <w:t xml:space="preserve"> Stakeholders</w:t>
      </w:r>
      <w:r w:rsidRPr="00C52A46">
        <w:t xml:space="preserve"> </w:t>
      </w:r>
      <w:r w:rsidR="006B50FC" w:rsidRPr="00C52A46">
        <w:t>highlighted that p</w:t>
      </w:r>
      <w:r w:rsidRPr="00C52A46">
        <w:t>romotion, communication and support for consideration of the Framework will require clear messaging for expectations of implementation, including clear processes and access to support.</w:t>
      </w:r>
    </w:p>
    <w:p w14:paraId="31DFAAD2" w14:textId="3F4414AB" w:rsidR="00B83AB8" w:rsidRPr="003D31FD" w:rsidRDefault="00373176" w:rsidP="003D31FD">
      <w:pPr>
        <w:pStyle w:val="Heading4"/>
      </w:pPr>
      <w:r w:rsidRPr="003D31FD">
        <w:t>Support for integrating a prescriptive Framework into broad accreditation standards</w:t>
      </w:r>
    </w:p>
    <w:p w14:paraId="59412E49" w14:textId="0759B7C6" w:rsidR="00373176" w:rsidRPr="00C52A46" w:rsidRDefault="00373176" w:rsidP="00D41A71">
      <w:r w:rsidRPr="00C52A46">
        <w:t>Stakeholders identified concerns of the accreditation bodies regarding integrating prescriptive information from the Framework into broader accreditation standards. The Resource Development project address</w:t>
      </w:r>
      <w:r w:rsidR="008E382A">
        <w:t>ed</w:t>
      </w:r>
      <w:r w:rsidRPr="00C52A46">
        <w:t xml:space="preserve"> this to some extent, including consulting with accreditation bodies to identify the key opportunities and solutions.</w:t>
      </w:r>
    </w:p>
    <w:p w14:paraId="03B52EDE" w14:textId="7412370E" w:rsidR="00373176" w:rsidRPr="00C52A46" w:rsidRDefault="006B50FC" w:rsidP="002522EF">
      <w:pPr>
        <w:pStyle w:val="Heading3"/>
      </w:pPr>
      <w:r w:rsidRPr="00C52A46">
        <w:t>Additional considerations</w:t>
      </w:r>
    </w:p>
    <w:p w14:paraId="0CEB6697" w14:textId="31D9C83A" w:rsidR="00B83AB8" w:rsidRPr="003D31FD" w:rsidRDefault="00176609" w:rsidP="003D31FD">
      <w:pPr>
        <w:pStyle w:val="Heading4"/>
      </w:pPr>
      <w:r w:rsidRPr="003D31FD">
        <w:t xml:space="preserve">Role of ETEAG in advocacy/lobbying and follow up </w:t>
      </w:r>
    </w:p>
    <w:p w14:paraId="4F8C1239" w14:textId="416EB9C3" w:rsidR="00176609" w:rsidRPr="00C52A46" w:rsidRDefault="006B50FC" w:rsidP="002522EF">
      <w:r w:rsidRPr="00C52A46">
        <w:t>M</w:t>
      </w:r>
      <w:r w:rsidR="00176609" w:rsidRPr="00C52A46">
        <w:t>embership of the ETEAG will conclude with the end of CDP in June 2025</w:t>
      </w:r>
      <w:r w:rsidRPr="00C52A46">
        <w:t>.</w:t>
      </w:r>
      <w:r w:rsidR="00F43E76">
        <w:t xml:space="preserve"> </w:t>
      </w:r>
      <w:r w:rsidR="00F43E76" w:rsidRPr="00F43E76">
        <w:t>However, there may be a role for individual members to continue to lobby for and promote the Framework and related resources, as well as championing</w:t>
      </w:r>
      <w:r w:rsidRPr="00C52A46">
        <w:t xml:space="preserve"> </w:t>
      </w:r>
      <w:r w:rsidR="00176609" w:rsidRPr="00C52A46">
        <w:t xml:space="preserve">the importance of continued action to ensure the Framework is integrated into accreditation standards and pre-registration curricula. </w:t>
      </w:r>
    </w:p>
    <w:p w14:paraId="3DCA7116" w14:textId="0AE32653" w:rsidR="00B83AB8" w:rsidRPr="003D31FD" w:rsidRDefault="00176609" w:rsidP="003D31FD">
      <w:pPr>
        <w:pStyle w:val="Heading4"/>
      </w:pPr>
      <w:r w:rsidRPr="003D31FD">
        <w:t>D</w:t>
      </w:r>
      <w:r w:rsidR="008B292A" w:rsidRPr="003D31FD">
        <w:t>etermine the extent of implementation</w:t>
      </w:r>
      <w:r w:rsidRPr="003D31FD">
        <w:t xml:space="preserve"> </w:t>
      </w:r>
    </w:p>
    <w:p w14:paraId="790A977C" w14:textId="685DD455" w:rsidR="008B292A" w:rsidRPr="00C52A46" w:rsidRDefault="00176609" w:rsidP="002522EF">
      <w:r w:rsidRPr="00C52A46">
        <w:t xml:space="preserve">This evaluation </w:t>
      </w:r>
      <w:r w:rsidR="006B50FC" w:rsidRPr="00C52A46">
        <w:t>was</w:t>
      </w:r>
      <w:r w:rsidRPr="00C52A46">
        <w:t xml:space="preserve"> conducted a little over one year after publication of the Framework</w:t>
      </w:r>
      <w:r w:rsidR="004B59A9" w:rsidRPr="00C52A46">
        <w:t>; there is still time and opportunity for further implementation</w:t>
      </w:r>
      <w:r w:rsidRPr="00C52A46">
        <w:t>. Future engagement with universities and accreditation authorities will be important to assess the impact and influence of the Framework over time.</w:t>
      </w:r>
    </w:p>
    <w:p w14:paraId="243E9716" w14:textId="45ED69AC" w:rsidR="008B292A" w:rsidRPr="00C52A46" w:rsidRDefault="008B292A" w:rsidP="002522EF">
      <w:pPr>
        <w:pStyle w:val="VisionBox"/>
        <w:jc w:val="center"/>
      </w:pPr>
      <w:r w:rsidRPr="00C52A46">
        <w:t>“Framework is great</w:t>
      </w:r>
      <w:r w:rsidR="00176609" w:rsidRPr="00C52A46">
        <w:t xml:space="preserve"> </w:t>
      </w:r>
      <w:r w:rsidRPr="00C52A46">
        <w:t>- would be nice to follow-up which schools have implemented the recommendations, and the processes/outcomes shared”</w:t>
      </w:r>
    </w:p>
    <w:p w14:paraId="1E5AE1E1" w14:textId="4741FC0B" w:rsidR="00B83AB8" w:rsidRPr="003D31FD" w:rsidRDefault="00176609" w:rsidP="003D31FD">
      <w:pPr>
        <w:pStyle w:val="Heading4"/>
      </w:pPr>
      <w:r w:rsidRPr="003D31FD">
        <w:t xml:space="preserve">Consider suitability for other education levels </w:t>
      </w:r>
    </w:p>
    <w:p w14:paraId="421089B6" w14:textId="24BB4773" w:rsidR="00E8262B" w:rsidRPr="00C52A46" w:rsidRDefault="008B292A" w:rsidP="00D41A71">
      <w:r w:rsidRPr="00C52A46">
        <w:t>The Framework was developed for pre-registration health professional</w:t>
      </w:r>
      <w:r w:rsidR="006B50FC" w:rsidRPr="00C52A46">
        <w:t>s. W</w:t>
      </w:r>
      <w:r w:rsidR="004B59A9" w:rsidRPr="00C52A46">
        <w:t>hile t</w:t>
      </w:r>
      <w:r w:rsidR="00E8262B" w:rsidRPr="00C52A46">
        <w:t xml:space="preserve">he Framework is not intended for </w:t>
      </w:r>
      <w:r w:rsidR="004B59A9" w:rsidRPr="00C52A46">
        <w:t>broader application, there could be</w:t>
      </w:r>
      <w:r w:rsidR="00E8262B" w:rsidRPr="00C52A46">
        <w:t xml:space="preserve"> consider</w:t>
      </w:r>
      <w:r w:rsidR="004B59A9" w:rsidRPr="00C52A46">
        <w:t>ation of the</w:t>
      </w:r>
      <w:r w:rsidR="00E8262B" w:rsidRPr="00C52A46">
        <w:t xml:space="preserve"> suitability of the capabilities for use</w:t>
      </w:r>
      <w:r w:rsidR="004B59A9" w:rsidRPr="00C52A46">
        <w:t xml:space="preserve"> </w:t>
      </w:r>
      <w:r w:rsidR="00E8262B" w:rsidRPr="00C52A46">
        <w:t>across other education levels</w:t>
      </w:r>
      <w:r w:rsidR="004B59A9" w:rsidRPr="00C52A46">
        <w:t xml:space="preserve">. </w:t>
      </w:r>
    </w:p>
    <w:p w14:paraId="3A425781" w14:textId="7F13C60D" w:rsidR="00B654DF" w:rsidRPr="00C52A46" w:rsidRDefault="00B654DF" w:rsidP="00B654DF">
      <w:pPr>
        <w:pStyle w:val="Heading1"/>
      </w:pPr>
      <w:bookmarkStart w:id="75" w:name="_Toc201586376"/>
      <w:bookmarkStart w:id="76" w:name="_Toc209526287"/>
      <w:r w:rsidRPr="00C52A46">
        <w:t>Conclusion</w:t>
      </w:r>
      <w:bookmarkEnd w:id="75"/>
      <w:bookmarkEnd w:id="76"/>
    </w:p>
    <w:p w14:paraId="32DF7659" w14:textId="77777777" w:rsidR="008E382A" w:rsidRDefault="00843052" w:rsidP="00B654DF">
      <w:r w:rsidRPr="00C52A46">
        <w:t xml:space="preserve">The CDP was designed as an ambitious project with the goal to improve the health care of people with intellectual disability by improving the knowledge, communication, and attitudes of health care professionals in their pre-registration university education. The project has delivered a comprehensive Framework </w:t>
      </w:r>
      <w:r>
        <w:t xml:space="preserve">that sets out </w:t>
      </w:r>
      <w:r w:rsidRPr="00D03687">
        <w:t xml:space="preserve">sets out intellectual disability health </w:t>
      </w:r>
      <w:r>
        <w:t xml:space="preserve">core </w:t>
      </w:r>
      <w:r w:rsidRPr="00D03687">
        <w:lastRenderedPageBreak/>
        <w:t>capabilities, learning outcomes and guides that can be integrated into existing education curricula and accreditation standards.</w:t>
      </w:r>
    </w:p>
    <w:p w14:paraId="12F806B9" w14:textId="4584725C" w:rsidR="008E382A" w:rsidRDefault="00843052" w:rsidP="00B654DF">
      <w:r>
        <w:t xml:space="preserve">The Framework was developed </w:t>
      </w:r>
      <w:r w:rsidRPr="00C52A46">
        <w:t>using robust and inclusive approaches to stakeholder engagement and co-design processes. The development of the Framework and the supporting resources and other planned project outputs were achieved, however the project has not yet been able to realise the expected short-term outcomes.</w:t>
      </w:r>
    </w:p>
    <w:p w14:paraId="76507303" w14:textId="779ECB0E" w:rsidR="00B654DF" w:rsidRPr="00C52A46" w:rsidRDefault="00843052" w:rsidP="00B654DF">
      <w:pPr>
        <w:sectPr w:rsidR="00B654DF" w:rsidRPr="00C52A46" w:rsidSect="009D0F1F">
          <w:type w:val="oddPage"/>
          <w:pgSz w:w="11906" w:h="16838"/>
          <w:pgMar w:top="851" w:right="1418" w:bottom="1418" w:left="1418" w:header="709" w:footer="709" w:gutter="0"/>
          <w:pgNumType w:start="1"/>
          <w:cols w:space="708"/>
          <w:docGrid w:linePitch="360"/>
        </w:sectPr>
      </w:pPr>
      <w:r w:rsidRPr="00C52A46">
        <w:t xml:space="preserve">The processes of reviewing and amending curricula and accreditation standards </w:t>
      </w:r>
      <w:r>
        <w:t>are</w:t>
      </w:r>
      <w:r w:rsidRPr="00C52A46">
        <w:t xml:space="preserve"> a long-term endeavour, and it is acknowledged that there will be ongoing progress towards these outcomes beyond this evaluation.</w:t>
      </w:r>
      <w:r w:rsidRPr="000A0F5A">
        <w:t xml:space="preserve"> </w:t>
      </w:r>
      <w:r>
        <w:t>Over time, it is expected that the Framework will</w:t>
      </w:r>
      <w:r w:rsidRPr="00D03687">
        <w:t> </w:t>
      </w:r>
      <w:r>
        <w:t>improve</w:t>
      </w:r>
      <w:r w:rsidRPr="00C52A46">
        <w:t xml:space="preserve"> the knowledge, attitudes and practice of pre-registration health professionals</w:t>
      </w:r>
      <w:r>
        <w:t>. However, further evaluation or analysis will be needed to demonstrate impact and implementation of the Framework into the future.</w:t>
      </w:r>
    </w:p>
    <w:p w14:paraId="6ABBFD01" w14:textId="77777777" w:rsidR="00205A93" w:rsidRPr="00C52A46" w:rsidRDefault="00205A93" w:rsidP="00346C4A">
      <w:pPr>
        <w:pStyle w:val="URL"/>
      </w:pPr>
      <w:r w:rsidRPr="00C52A46">
        <w:lastRenderedPageBreak/>
        <w:t>Health.gov.au</w:t>
      </w:r>
    </w:p>
    <w:p w14:paraId="48E60DD8" w14:textId="29B38D91" w:rsidR="00205A93" w:rsidRPr="004D1339" w:rsidRDefault="00205A93" w:rsidP="004D1339">
      <w:pPr>
        <w:jc w:val="center"/>
      </w:pPr>
      <w:r w:rsidRPr="00C52A46">
        <w:t xml:space="preserve">All information in this publication is correct as at </w:t>
      </w:r>
      <w:r w:rsidR="00C20C3D">
        <w:t>June</w:t>
      </w:r>
      <w:r w:rsidR="003B37D7" w:rsidRPr="00C52A46">
        <w:t xml:space="preserve"> 2025</w:t>
      </w:r>
    </w:p>
    <w:sectPr w:rsidR="00205A93" w:rsidRPr="004D1339" w:rsidSect="00205A93">
      <w:headerReference w:type="default" r:id="rId30"/>
      <w:footerReference w:type="default" r:id="rId3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7DC0" w14:textId="77777777" w:rsidR="003F7560" w:rsidRPr="00C52A46" w:rsidRDefault="003F7560" w:rsidP="00346C4A">
      <w:r w:rsidRPr="00C52A46">
        <w:separator/>
      </w:r>
    </w:p>
    <w:p w14:paraId="6107FC26" w14:textId="77777777" w:rsidR="003F7560" w:rsidRPr="00C52A46" w:rsidRDefault="003F7560" w:rsidP="00346C4A"/>
  </w:endnote>
  <w:endnote w:type="continuationSeparator" w:id="0">
    <w:p w14:paraId="4D7B1C95" w14:textId="77777777" w:rsidR="003F7560" w:rsidRPr="00C52A46" w:rsidRDefault="003F7560" w:rsidP="00346C4A">
      <w:r w:rsidRPr="00C52A46">
        <w:continuationSeparator/>
      </w:r>
    </w:p>
    <w:p w14:paraId="07045CE5" w14:textId="77777777" w:rsidR="003F7560" w:rsidRPr="00C52A46" w:rsidRDefault="003F7560" w:rsidP="00346C4A"/>
  </w:endnote>
  <w:endnote w:type="continuationNotice" w:id="1">
    <w:p w14:paraId="536D6A54" w14:textId="77777777" w:rsidR="003F7560" w:rsidRPr="00C52A46" w:rsidRDefault="003F7560"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9EF5" w14:textId="77777777" w:rsidR="00236073" w:rsidRPr="00C52A46" w:rsidRDefault="00236073" w:rsidP="00841111">
    <w:pPr>
      <w:pStyle w:val="Footer"/>
    </w:pPr>
    <w:r w:rsidRPr="00C52A46">
      <w:fldChar w:fldCharType="begin"/>
    </w:r>
    <w:r w:rsidRPr="00C52A46">
      <w:instrText xml:space="preserve"> PAGE   \* MERGEFORMAT </w:instrText>
    </w:r>
    <w:r w:rsidRPr="00C52A46">
      <w:fldChar w:fldCharType="separate"/>
    </w:r>
    <w:r w:rsidR="00207793" w:rsidRPr="00C52A46">
      <w:t>4</w:t>
    </w:r>
    <w:r w:rsidRPr="00C52A46">
      <w:fldChar w:fldCharType="end"/>
    </w:r>
    <w:r w:rsidRPr="00C52A46">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Content>
      <w:p w14:paraId="6F56FD03" w14:textId="1595664B" w:rsidR="00236073" w:rsidRPr="00C52A46" w:rsidRDefault="001F2EA6" w:rsidP="000D56E4">
        <w:pPr>
          <w:pStyle w:val="Footer"/>
        </w:pPr>
        <w:r>
          <w:t xml:space="preserve">Final </w:t>
        </w:r>
        <w:r w:rsidR="006A48F3" w:rsidRPr="00C52A46">
          <w:t>Evaluation Report</w:t>
        </w:r>
        <w:r w:rsidR="00A42BB1" w:rsidRPr="00C52A46">
          <w:t xml:space="preserve"> </w:t>
        </w:r>
        <w:r w:rsidR="006A48F3" w:rsidRPr="00C52A46">
          <w:t>| Curriculum Development Project</w:t>
        </w:r>
        <w:r w:rsidR="00236073" w:rsidRPr="00C52A46">
          <w:tab/>
        </w:r>
        <w:r w:rsidR="00236073" w:rsidRPr="00C52A46">
          <w:fldChar w:fldCharType="begin"/>
        </w:r>
        <w:r w:rsidR="00236073" w:rsidRPr="00C52A46">
          <w:instrText xml:space="preserve"> PAGE   \* MERGEFORMAT </w:instrText>
        </w:r>
        <w:r w:rsidR="00236073" w:rsidRPr="00C52A46">
          <w:fldChar w:fldCharType="separate"/>
        </w:r>
        <w:r w:rsidR="00207793" w:rsidRPr="00C52A46">
          <w:t>3</w:t>
        </w:r>
        <w:r w:rsidR="00236073" w:rsidRPr="00C52A46">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Content>
      <w:p w14:paraId="753DC062" w14:textId="77777777" w:rsidR="00236073" w:rsidRPr="00C52A46" w:rsidRDefault="00236073" w:rsidP="000D56E4">
        <w:pPr>
          <w:pStyle w:val="Footer"/>
        </w:pPr>
        <w:r w:rsidRPr="00C52A46">
          <w:t>Insert document title</w:t>
        </w:r>
        <w:r w:rsidR="00CF14A6" w:rsidRPr="00C52A46">
          <w:tab/>
        </w:r>
        <w:r w:rsidR="00CF14A6" w:rsidRPr="00C52A46">
          <w:fldChar w:fldCharType="begin"/>
        </w:r>
        <w:r w:rsidR="00CF14A6" w:rsidRPr="00C52A46">
          <w:instrText xml:space="preserve"> PAGE   \* MERGEFORMAT </w:instrText>
        </w:r>
        <w:r w:rsidR="00CF14A6" w:rsidRPr="00C52A46">
          <w:fldChar w:fldCharType="separate"/>
        </w:r>
        <w:r w:rsidR="00CF14A6" w:rsidRPr="00C52A46">
          <w:t>1</w:t>
        </w:r>
        <w:r w:rsidR="00CF14A6" w:rsidRPr="00C52A46">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0F23" w14:textId="77777777" w:rsidR="00205A93" w:rsidRPr="00C52A46"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35A7" w14:textId="77777777" w:rsidR="003F7560" w:rsidRPr="00C52A46" w:rsidRDefault="003F7560" w:rsidP="002522EF">
      <w:r w:rsidRPr="00C52A46">
        <w:separator/>
      </w:r>
    </w:p>
  </w:footnote>
  <w:footnote w:type="continuationSeparator" w:id="0">
    <w:p w14:paraId="30D7BE00" w14:textId="77777777" w:rsidR="003F7560" w:rsidRPr="00C52A46" w:rsidRDefault="003F7560" w:rsidP="002522EF">
      <w:r w:rsidRPr="00C52A46">
        <w:continuationSeparator/>
      </w:r>
    </w:p>
  </w:footnote>
  <w:footnote w:type="continuationNotice" w:id="1">
    <w:p w14:paraId="3A5345CB" w14:textId="77777777" w:rsidR="003F7560" w:rsidRPr="002522EF" w:rsidRDefault="003F7560" w:rsidP="002522EF">
      <w:pPr>
        <w:pStyle w:val="Footer"/>
      </w:pPr>
    </w:p>
  </w:footnote>
  <w:footnote w:id="2">
    <w:p w14:paraId="3A512E14" w14:textId="021A573C" w:rsidR="00A53F62" w:rsidRDefault="00A53F62" w:rsidP="00A53F62">
      <w:pPr>
        <w:pStyle w:val="FootnoteText"/>
      </w:pPr>
      <w:r>
        <w:rPr>
          <w:rStyle w:val="FootnoteReference"/>
        </w:rPr>
        <w:footnoteRef/>
      </w:r>
      <w:r>
        <w:t xml:space="preserve"> Royal Commission into Violence, Abuse, Neglect and Exploitation of People with </w:t>
      </w:r>
    </w:p>
    <w:p w14:paraId="21739172" w14:textId="5E1A8023" w:rsidR="00A53F62" w:rsidRDefault="00A53F62" w:rsidP="00A53F62">
      <w:pPr>
        <w:pStyle w:val="FootnoteText"/>
      </w:pPr>
      <w:r>
        <w:t xml:space="preserve">Disability (2023) Final Report Executive Summary, Our vision for an inclusive Australia and Recommendations, p67. </w:t>
      </w:r>
      <w:hyperlink r:id="rId1" w:history="1">
        <w:r w:rsidRPr="00D452B7">
          <w:rPr>
            <w:rStyle w:val="Hyperlink"/>
          </w:rPr>
          <w:t>https://disability.royalcommission.gov.au/system/files/2023-11/Final%20report%20-%20Executive%20Summary%2C%20Our%20vision%20for%20an%20inclusive%20Australia%20and%20Recommendations.pdf</w:t>
        </w:r>
      </w:hyperlink>
      <w:r>
        <w:t xml:space="preserve"> </w:t>
      </w:r>
    </w:p>
  </w:footnote>
  <w:footnote w:id="3">
    <w:p w14:paraId="53C34F5E" w14:textId="6E93629F" w:rsidR="00771976" w:rsidRDefault="00771976" w:rsidP="00771976">
      <w:pPr>
        <w:pStyle w:val="FootnoteText"/>
      </w:pPr>
      <w:r w:rsidRPr="00C52A46">
        <w:rPr>
          <w:rStyle w:val="FootnoteReference"/>
        </w:rPr>
        <w:footnoteRef/>
      </w:r>
      <w:r w:rsidRPr="00C52A46">
        <w:t xml:space="preserve"> </w:t>
      </w:r>
      <w:hyperlink r:id="rId2" w:history="1">
        <w:r w:rsidR="003233CC" w:rsidRPr="00D452B7">
          <w:rPr>
            <w:rStyle w:val="Hyperlink"/>
          </w:rPr>
          <w:t>https://metronorth.health.qld.gov.au/get-involved/co-design/what-is-co-design</w:t>
        </w:r>
      </w:hyperlink>
      <w:r w:rsidR="003233CC">
        <w:t xml:space="preserve"> </w:t>
      </w:r>
      <w:r w:rsidRPr="00C52A46">
        <w:t xml:space="preserve">last accessed </w:t>
      </w:r>
      <w:r w:rsidR="003233CC">
        <w:t>2</w:t>
      </w:r>
      <w:r w:rsidRPr="00C52A46">
        <w:t>1 May 202</w:t>
      </w:r>
      <w:r w:rsidR="003233CC">
        <w:t xml:space="preserve">5   </w:t>
      </w:r>
      <w:r w:rsidRPr="00C52A4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25B0" w14:textId="77777777" w:rsidR="008E0C77" w:rsidRPr="00C52A46" w:rsidRDefault="00CA79CF" w:rsidP="008E0C77">
    <w:pPr>
      <w:pStyle w:val="Headertext"/>
      <w:spacing w:after="180"/>
      <w:jc w:val="left"/>
    </w:pPr>
    <w:r w:rsidRPr="00C52A46">
      <w:rPr>
        <w:noProof/>
        <w:lang w:eastAsia="en-AU"/>
      </w:rPr>
      <w:drawing>
        <wp:anchor distT="0" distB="0" distL="114300" distR="114300" simplePos="0" relativeHeight="251659264" behindDoc="1" locked="0" layoutInCell="1" allowOverlap="1" wp14:anchorId="5C4E0DE6" wp14:editId="39780680">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D04D" w14:textId="31BAECC5" w:rsidR="00CA79CF" w:rsidRPr="00C52A46" w:rsidRDefault="002522EF" w:rsidP="00205A93">
    <w:pPr>
      <w:pStyle w:val="Header"/>
      <w:tabs>
        <w:tab w:val="clear" w:pos="4513"/>
        <w:tab w:val="clear" w:pos="9026"/>
        <w:tab w:val="center" w:pos="4535"/>
      </w:tabs>
    </w:pPr>
    <w:r>
      <w:rPr>
        <w:noProof/>
        <w:lang w:eastAsia="en-AU"/>
      </w:rPr>
      <w:drawing>
        <wp:anchor distT="0" distB="0" distL="114300" distR="114300" simplePos="0" relativeHeight="251665408" behindDoc="1" locked="0" layoutInCell="1" allowOverlap="1" wp14:anchorId="6B1A1FC0" wp14:editId="75155F22">
          <wp:simplePos x="0" y="0"/>
          <wp:positionH relativeFrom="page">
            <wp:posOffset>-23495</wp:posOffset>
          </wp:positionH>
          <wp:positionV relativeFrom="page">
            <wp:posOffset>11430</wp:posOffset>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B2BC" w14:textId="77777777" w:rsidR="000D56E4" w:rsidRPr="00C52A46"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0266" w14:textId="77777777" w:rsidR="000D56E4" w:rsidRPr="00C52A46"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C6A6" w14:textId="77777777" w:rsidR="000D56E4" w:rsidRPr="00C52A46"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25B9" w14:textId="77777777" w:rsidR="00205A93" w:rsidRPr="00C52A46" w:rsidRDefault="00205A93" w:rsidP="008E0C77">
    <w:pPr>
      <w:pStyle w:val="Headertext"/>
      <w:spacing w:after="180"/>
      <w:jc w:val="left"/>
    </w:pPr>
    <w:r w:rsidRPr="00C52A46">
      <w:rPr>
        <w:noProof/>
        <w:lang w:eastAsia="en-AU"/>
      </w:rPr>
      <w:drawing>
        <wp:anchor distT="0" distB="0" distL="114300" distR="114300" simplePos="0" relativeHeight="251663360" behindDoc="1" locked="0" layoutInCell="1" allowOverlap="1" wp14:anchorId="5F630D07" wp14:editId="75F7AEF7">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F943A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7509A3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782B9F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3311526"/>
    <w:multiLevelType w:val="multilevel"/>
    <w:tmpl w:val="CA78DA96"/>
    <w:lvl w:ilvl="0">
      <w:start w:val="1"/>
      <w:numFmt w:val="decimal"/>
      <w:pStyle w:val="Tablelistnumb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211E6E"/>
    <w:multiLevelType w:val="multilevel"/>
    <w:tmpl w:val="B7083940"/>
    <w:lvl w:ilvl="0">
      <w:start w:val="1"/>
      <w:numFmt w:val="decimal"/>
      <w:pStyle w:val="ListNumber"/>
      <w:suff w:val="space"/>
      <w:lvlText w:val="%1.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85970"/>
    <w:multiLevelType w:val="multilevel"/>
    <w:tmpl w:val="4E98B780"/>
    <w:lvl w:ilvl="0">
      <w:start w:val="3"/>
      <w:numFmt w:val="decimal"/>
      <w:pStyle w:val="ListNumber4"/>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956345"/>
    <w:multiLevelType w:val="multilevel"/>
    <w:tmpl w:val="B07872C8"/>
    <w:lvl w:ilvl="0">
      <w:start w:val="2"/>
      <w:numFmt w:val="decimal"/>
      <w:suff w:val="space"/>
      <w:lvlText w:val="%1.1"/>
      <w:lvlJc w:val="left"/>
      <w:pPr>
        <w:ind w:left="0" w:firstLine="0"/>
      </w:pPr>
      <w:rPr>
        <w:rFonts w:hint="default"/>
      </w:rPr>
    </w:lvl>
    <w:lvl w:ilvl="1">
      <w:start w:val="1"/>
      <w:numFmt w:val="decimal"/>
      <w:pStyle w:val="ListNumber3"/>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E013AD0"/>
    <w:multiLevelType w:val="multilevel"/>
    <w:tmpl w:val="4CCA567A"/>
    <w:lvl w:ilvl="0">
      <w:start w:val="1"/>
      <w:numFmt w:val="decimal"/>
      <w:pStyle w:val="Heading1"/>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8366CA"/>
    <w:multiLevelType w:val="multilevel"/>
    <w:tmpl w:val="53380F6C"/>
    <w:lvl w:ilvl="0">
      <w:start w:val="1"/>
      <w:numFmt w:val="none"/>
      <w:pStyle w:val="ListNumber2"/>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E8F2075"/>
    <w:multiLevelType w:val="multilevel"/>
    <w:tmpl w:val="C854E76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47757086">
    <w:abstractNumId w:val="9"/>
  </w:num>
  <w:num w:numId="2" w16cid:durableId="1523784676">
    <w:abstractNumId w:val="3"/>
  </w:num>
  <w:num w:numId="3" w16cid:durableId="285240167">
    <w:abstractNumId w:val="12"/>
  </w:num>
  <w:num w:numId="4" w16cid:durableId="236944851">
    <w:abstractNumId w:val="5"/>
  </w:num>
  <w:num w:numId="5" w16cid:durableId="2001273543">
    <w:abstractNumId w:val="7"/>
  </w:num>
  <w:num w:numId="6" w16cid:durableId="1227841210">
    <w:abstractNumId w:val="8"/>
  </w:num>
  <w:num w:numId="7" w16cid:durableId="193524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807292">
    <w:abstractNumId w:val="4"/>
  </w:num>
  <w:num w:numId="9" w16cid:durableId="419522300">
    <w:abstractNumId w:val="6"/>
  </w:num>
  <w:num w:numId="10" w16cid:durableId="1859078294">
    <w:abstractNumId w:val="10"/>
  </w:num>
  <w:num w:numId="11" w16cid:durableId="457379878">
    <w:abstractNumId w:val="0"/>
  </w:num>
  <w:num w:numId="12" w16cid:durableId="182331538">
    <w:abstractNumId w:val="1"/>
  </w:num>
  <w:num w:numId="13" w16cid:durableId="1587304742">
    <w:abstractNumId w:val="2"/>
  </w:num>
  <w:num w:numId="14" w16cid:durableId="5184721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DF"/>
    <w:rsid w:val="0000191D"/>
    <w:rsid w:val="00003204"/>
    <w:rsid w:val="00003743"/>
    <w:rsid w:val="000047B4"/>
    <w:rsid w:val="00005575"/>
    <w:rsid w:val="00005712"/>
    <w:rsid w:val="00005A96"/>
    <w:rsid w:val="00007FD8"/>
    <w:rsid w:val="000117F8"/>
    <w:rsid w:val="000122C8"/>
    <w:rsid w:val="00026139"/>
    <w:rsid w:val="00027071"/>
    <w:rsid w:val="00027601"/>
    <w:rsid w:val="0003079A"/>
    <w:rsid w:val="00033321"/>
    <w:rsid w:val="000338E5"/>
    <w:rsid w:val="00033ECC"/>
    <w:rsid w:val="0003422F"/>
    <w:rsid w:val="00034E38"/>
    <w:rsid w:val="000430D6"/>
    <w:rsid w:val="00044A62"/>
    <w:rsid w:val="00045CF4"/>
    <w:rsid w:val="00046FF0"/>
    <w:rsid w:val="00047FD7"/>
    <w:rsid w:val="00050176"/>
    <w:rsid w:val="000506AA"/>
    <w:rsid w:val="000506E4"/>
    <w:rsid w:val="00056E4F"/>
    <w:rsid w:val="000619D5"/>
    <w:rsid w:val="00062B65"/>
    <w:rsid w:val="00062BAB"/>
    <w:rsid w:val="000651DC"/>
    <w:rsid w:val="00066978"/>
    <w:rsid w:val="00066AB0"/>
    <w:rsid w:val="00067456"/>
    <w:rsid w:val="00071506"/>
    <w:rsid w:val="0007154F"/>
    <w:rsid w:val="0007463D"/>
    <w:rsid w:val="000800AB"/>
    <w:rsid w:val="00081AB1"/>
    <w:rsid w:val="000822EB"/>
    <w:rsid w:val="00085591"/>
    <w:rsid w:val="00090316"/>
    <w:rsid w:val="00093020"/>
    <w:rsid w:val="00093981"/>
    <w:rsid w:val="00093CD9"/>
    <w:rsid w:val="0009641A"/>
    <w:rsid w:val="000A133B"/>
    <w:rsid w:val="000A2547"/>
    <w:rsid w:val="000A4F55"/>
    <w:rsid w:val="000A6E90"/>
    <w:rsid w:val="000B067A"/>
    <w:rsid w:val="000B1540"/>
    <w:rsid w:val="000B33FD"/>
    <w:rsid w:val="000B4ABA"/>
    <w:rsid w:val="000C4B16"/>
    <w:rsid w:val="000C50C3"/>
    <w:rsid w:val="000C6867"/>
    <w:rsid w:val="000D21F6"/>
    <w:rsid w:val="000D42C3"/>
    <w:rsid w:val="000D4500"/>
    <w:rsid w:val="000D55D5"/>
    <w:rsid w:val="000D56E4"/>
    <w:rsid w:val="000D7AEA"/>
    <w:rsid w:val="000E01A9"/>
    <w:rsid w:val="000E0538"/>
    <w:rsid w:val="000E2C66"/>
    <w:rsid w:val="000E5E37"/>
    <w:rsid w:val="000E6E7D"/>
    <w:rsid w:val="000F123C"/>
    <w:rsid w:val="000F2FED"/>
    <w:rsid w:val="00100F6D"/>
    <w:rsid w:val="00103423"/>
    <w:rsid w:val="0010616D"/>
    <w:rsid w:val="00110235"/>
    <w:rsid w:val="00110478"/>
    <w:rsid w:val="0011189C"/>
    <w:rsid w:val="0011711B"/>
    <w:rsid w:val="00117F8A"/>
    <w:rsid w:val="00120E83"/>
    <w:rsid w:val="00121B9B"/>
    <w:rsid w:val="00121F34"/>
    <w:rsid w:val="00122ADC"/>
    <w:rsid w:val="001307AB"/>
    <w:rsid w:val="00130F4A"/>
    <w:rsid w:val="00130F59"/>
    <w:rsid w:val="00131DD2"/>
    <w:rsid w:val="00133EC0"/>
    <w:rsid w:val="0014011F"/>
    <w:rsid w:val="00141CE5"/>
    <w:rsid w:val="00144908"/>
    <w:rsid w:val="0015368D"/>
    <w:rsid w:val="001571C7"/>
    <w:rsid w:val="00161094"/>
    <w:rsid w:val="00172A55"/>
    <w:rsid w:val="0017550E"/>
    <w:rsid w:val="001758CD"/>
    <w:rsid w:val="00176609"/>
    <w:rsid w:val="0017665C"/>
    <w:rsid w:val="00177AD2"/>
    <w:rsid w:val="001815A8"/>
    <w:rsid w:val="001840FA"/>
    <w:rsid w:val="00190079"/>
    <w:rsid w:val="001918CA"/>
    <w:rsid w:val="00193FB5"/>
    <w:rsid w:val="0019622E"/>
    <w:rsid w:val="001966A7"/>
    <w:rsid w:val="001A4627"/>
    <w:rsid w:val="001A4979"/>
    <w:rsid w:val="001B15D3"/>
    <w:rsid w:val="001B3443"/>
    <w:rsid w:val="001B5A0D"/>
    <w:rsid w:val="001C0326"/>
    <w:rsid w:val="001C192F"/>
    <w:rsid w:val="001C3C42"/>
    <w:rsid w:val="001D3C92"/>
    <w:rsid w:val="001D473E"/>
    <w:rsid w:val="001D4D66"/>
    <w:rsid w:val="001D6F98"/>
    <w:rsid w:val="001D7869"/>
    <w:rsid w:val="001D7CF5"/>
    <w:rsid w:val="001E117B"/>
    <w:rsid w:val="001E2EDF"/>
    <w:rsid w:val="001F2CE8"/>
    <w:rsid w:val="001F2EA6"/>
    <w:rsid w:val="001F2F78"/>
    <w:rsid w:val="001F4BDC"/>
    <w:rsid w:val="001F694C"/>
    <w:rsid w:val="001F75FF"/>
    <w:rsid w:val="00200BB6"/>
    <w:rsid w:val="002026CD"/>
    <w:rsid w:val="002033FC"/>
    <w:rsid w:val="002044BB"/>
    <w:rsid w:val="00205A93"/>
    <w:rsid w:val="00207793"/>
    <w:rsid w:val="00210B09"/>
    <w:rsid w:val="00210C9E"/>
    <w:rsid w:val="00211840"/>
    <w:rsid w:val="0021217D"/>
    <w:rsid w:val="002148FD"/>
    <w:rsid w:val="00220E5F"/>
    <w:rsid w:val="002212B5"/>
    <w:rsid w:val="0022384E"/>
    <w:rsid w:val="002243A4"/>
    <w:rsid w:val="00226668"/>
    <w:rsid w:val="002335A6"/>
    <w:rsid w:val="00233809"/>
    <w:rsid w:val="002344CE"/>
    <w:rsid w:val="00236073"/>
    <w:rsid w:val="00240046"/>
    <w:rsid w:val="00245196"/>
    <w:rsid w:val="00246261"/>
    <w:rsid w:val="0024797F"/>
    <w:rsid w:val="0025119E"/>
    <w:rsid w:val="00251269"/>
    <w:rsid w:val="002522EF"/>
    <w:rsid w:val="002528EE"/>
    <w:rsid w:val="00252D83"/>
    <w:rsid w:val="002535C0"/>
    <w:rsid w:val="00253654"/>
    <w:rsid w:val="00253BE4"/>
    <w:rsid w:val="002579FE"/>
    <w:rsid w:val="0026311C"/>
    <w:rsid w:val="00263EEA"/>
    <w:rsid w:val="00266509"/>
    <w:rsid w:val="0026668C"/>
    <w:rsid w:val="00266AC1"/>
    <w:rsid w:val="0027178C"/>
    <w:rsid w:val="002719FA"/>
    <w:rsid w:val="00272668"/>
    <w:rsid w:val="0027330B"/>
    <w:rsid w:val="00273968"/>
    <w:rsid w:val="00277E7F"/>
    <w:rsid w:val="002803AD"/>
    <w:rsid w:val="00280A8D"/>
    <w:rsid w:val="00280BCE"/>
    <w:rsid w:val="00282052"/>
    <w:rsid w:val="0028519E"/>
    <w:rsid w:val="002856A5"/>
    <w:rsid w:val="002872ED"/>
    <w:rsid w:val="002905C2"/>
    <w:rsid w:val="00295AF2"/>
    <w:rsid w:val="00295C91"/>
    <w:rsid w:val="00297151"/>
    <w:rsid w:val="002B20E6"/>
    <w:rsid w:val="002B42A3"/>
    <w:rsid w:val="002B6FB4"/>
    <w:rsid w:val="002C0CDD"/>
    <w:rsid w:val="002C1257"/>
    <w:rsid w:val="002C2EBE"/>
    <w:rsid w:val="002D6CB7"/>
    <w:rsid w:val="002D72FD"/>
    <w:rsid w:val="002E1A1D"/>
    <w:rsid w:val="002E4081"/>
    <w:rsid w:val="002E453A"/>
    <w:rsid w:val="002E586D"/>
    <w:rsid w:val="002E5B78"/>
    <w:rsid w:val="002F3AE3"/>
    <w:rsid w:val="0030464B"/>
    <w:rsid w:val="00306B28"/>
    <w:rsid w:val="0030786C"/>
    <w:rsid w:val="00313A2C"/>
    <w:rsid w:val="0031601E"/>
    <w:rsid w:val="00316BA1"/>
    <w:rsid w:val="00321DE1"/>
    <w:rsid w:val="003233CC"/>
    <w:rsid w:val="003233DE"/>
    <w:rsid w:val="0032466B"/>
    <w:rsid w:val="00327B44"/>
    <w:rsid w:val="0033110C"/>
    <w:rsid w:val="003330EB"/>
    <w:rsid w:val="00336605"/>
    <w:rsid w:val="003415FD"/>
    <w:rsid w:val="003429F0"/>
    <w:rsid w:val="00343C62"/>
    <w:rsid w:val="00346C4A"/>
    <w:rsid w:val="0035097A"/>
    <w:rsid w:val="003540A4"/>
    <w:rsid w:val="0035613A"/>
    <w:rsid w:val="00360E4E"/>
    <w:rsid w:val="00364C38"/>
    <w:rsid w:val="00370AAA"/>
    <w:rsid w:val="00373176"/>
    <w:rsid w:val="00373D4F"/>
    <w:rsid w:val="00375F77"/>
    <w:rsid w:val="00377A78"/>
    <w:rsid w:val="00381BBE"/>
    <w:rsid w:val="00382677"/>
    <w:rsid w:val="00382903"/>
    <w:rsid w:val="003846FF"/>
    <w:rsid w:val="00385AD4"/>
    <w:rsid w:val="00387924"/>
    <w:rsid w:val="0039384D"/>
    <w:rsid w:val="00395C23"/>
    <w:rsid w:val="003972E5"/>
    <w:rsid w:val="003A2E4F"/>
    <w:rsid w:val="003A4438"/>
    <w:rsid w:val="003A5013"/>
    <w:rsid w:val="003A5078"/>
    <w:rsid w:val="003A62DD"/>
    <w:rsid w:val="003A775A"/>
    <w:rsid w:val="003B0DAB"/>
    <w:rsid w:val="003B213A"/>
    <w:rsid w:val="003B37D7"/>
    <w:rsid w:val="003B3DEC"/>
    <w:rsid w:val="003B43AD"/>
    <w:rsid w:val="003C0FEC"/>
    <w:rsid w:val="003C15B8"/>
    <w:rsid w:val="003C2AC8"/>
    <w:rsid w:val="003C71E3"/>
    <w:rsid w:val="003D17F9"/>
    <w:rsid w:val="003D2D88"/>
    <w:rsid w:val="003D31FD"/>
    <w:rsid w:val="003D408D"/>
    <w:rsid w:val="003D41EA"/>
    <w:rsid w:val="003D4850"/>
    <w:rsid w:val="003D535A"/>
    <w:rsid w:val="003D7C7D"/>
    <w:rsid w:val="003E10B8"/>
    <w:rsid w:val="003E1B92"/>
    <w:rsid w:val="003E316B"/>
    <w:rsid w:val="003E5265"/>
    <w:rsid w:val="003F0955"/>
    <w:rsid w:val="003F36A2"/>
    <w:rsid w:val="003F6FE1"/>
    <w:rsid w:val="003F7560"/>
    <w:rsid w:val="00400F00"/>
    <w:rsid w:val="00402050"/>
    <w:rsid w:val="00404F8B"/>
    <w:rsid w:val="00405256"/>
    <w:rsid w:val="00405320"/>
    <w:rsid w:val="00407527"/>
    <w:rsid w:val="00410031"/>
    <w:rsid w:val="004115A2"/>
    <w:rsid w:val="004130F7"/>
    <w:rsid w:val="00415C81"/>
    <w:rsid w:val="00416731"/>
    <w:rsid w:val="00432378"/>
    <w:rsid w:val="004328D4"/>
    <w:rsid w:val="00440D65"/>
    <w:rsid w:val="00440F35"/>
    <w:rsid w:val="00441337"/>
    <w:rsid w:val="004435E6"/>
    <w:rsid w:val="0044604A"/>
    <w:rsid w:val="00447E31"/>
    <w:rsid w:val="00453923"/>
    <w:rsid w:val="00454B9B"/>
    <w:rsid w:val="00455DF1"/>
    <w:rsid w:val="00457370"/>
    <w:rsid w:val="00457858"/>
    <w:rsid w:val="00460B0B"/>
    <w:rsid w:val="00461023"/>
    <w:rsid w:val="00462FAC"/>
    <w:rsid w:val="004643DE"/>
    <w:rsid w:val="00464631"/>
    <w:rsid w:val="00464B79"/>
    <w:rsid w:val="00466B47"/>
    <w:rsid w:val="00467BBF"/>
    <w:rsid w:val="004723CA"/>
    <w:rsid w:val="00473761"/>
    <w:rsid w:val="004838C7"/>
    <w:rsid w:val="00483940"/>
    <w:rsid w:val="004867E2"/>
    <w:rsid w:val="004929A9"/>
    <w:rsid w:val="004955A3"/>
    <w:rsid w:val="004A6EA0"/>
    <w:rsid w:val="004B1F0A"/>
    <w:rsid w:val="004B3E48"/>
    <w:rsid w:val="004B59A9"/>
    <w:rsid w:val="004B6261"/>
    <w:rsid w:val="004C1815"/>
    <w:rsid w:val="004C2FEC"/>
    <w:rsid w:val="004C6BCF"/>
    <w:rsid w:val="004D1339"/>
    <w:rsid w:val="004D58BF"/>
    <w:rsid w:val="004D5B9A"/>
    <w:rsid w:val="004D733E"/>
    <w:rsid w:val="004E4335"/>
    <w:rsid w:val="004E58A2"/>
    <w:rsid w:val="004E5ACF"/>
    <w:rsid w:val="004E741D"/>
    <w:rsid w:val="004F0D58"/>
    <w:rsid w:val="004F13EE"/>
    <w:rsid w:val="004F2022"/>
    <w:rsid w:val="004F7C05"/>
    <w:rsid w:val="00501C94"/>
    <w:rsid w:val="0050459E"/>
    <w:rsid w:val="00506432"/>
    <w:rsid w:val="0051242B"/>
    <w:rsid w:val="00513A52"/>
    <w:rsid w:val="0052051D"/>
    <w:rsid w:val="00521C76"/>
    <w:rsid w:val="00526BF5"/>
    <w:rsid w:val="00527F1B"/>
    <w:rsid w:val="00536570"/>
    <w:rsid w:val="00537922"/>
    <w:rsid w:val="00540314"/>
    <w:rsid w:val="00542313"/>
    <w:rsid w:val="00542953"/>
    <w:rsid w:val="00545EE6"/>
    <w:rsid w:val="005550E7"/>
    <w:rsid w:val="0055568A"/>
    <w:rsid w:val="005564FB"/>
    <w:rsid w:val="005572C7"/>
    <w:rsid w:val="00557D5A"/>
    <w:rsid w:val="005643F2"/>
    <w:rsid w:val="0056486D"/>
    <w:rsid w:val="005650ED"/>
    <w:rsid w:val="0057163A"/>
    <w:rsid w:val="00575754"/>
    <w:rsid w:val="00584BC4"/>
    <w:rsid w:val="00590E9A"/>
    <w:rsid w:val="00590FFF"/>
    <w:rsid w:val="00591E20"/>
    <w:rsid w:val="0059270A"/>
    <w:rsid w:val="00595408"/>
    <w:rsid w:val="00595E84"/>
    <w:rsid w:val="0059634F"/>
    <w:rsid w:val="005A0C59"/>
    <w:rsid w:val="005A48EB"/>
    <w:rsid w:val="005A63FB"/>
    <w:rsid w:val="005A6917"/>
    <w:rsid w:val="005A6CFB"/>
    <w:rsid w:val="005B49E4"/>
    <w:rsid w:val="005C2E77"/>
    <w:rsid w:val="005C5AEB"/>
    <w:rsid w:val="005D366E"/>
    <w:rsid w:val="005D4792"/>
    <w:rsid w:val="005E0A3F"/>
    <w:rsid w:val="005E372C"/>
    <w:rsid w:val="005E6883"/>
    <w:rsid w:val="005E772F"/>
    <w:rsid w:val="005F4ECA"/>
    <w:rsid w:val="005F5721"/>
    <w:rsid w:val="00603420"/>
    <w:rsid w:val="006041BE"/>
    <w:rsid w:val="006043C7"/>
    <w:rsid w:val="00610128"/>
    <w:rsid w:val="00615D87"/>
    <w:rsid w:val="00620139"/>
    <w:rsid w:val="0062034F"/>
    <w:rsid w:val="00624B52"/>
    <w:rsid w:val="00630D3A"/>
    <w:rsid w:val="00631DF4"/>
    <w:rsid w:val="00634175"/>
    <w:rsid w:val="006341F1"/>
    <w:rsid w:val="006402FF"/>
    <w:rsid w:val="006408AC"/>
    <w:rsid w:val="0064657F"/>
    <w:rsid w:val="006511B6"/>
    <w:rsid w:val="00652742"/>
    <w:rsid w:val="006534BD"/>
    <w:rsid w:val="0065389A"/>
    <w:rsid w:val="00653D33"/>
    <w:rsid w:val="00657FF8"/>
    <w:rsid w:val="00661C8E"/>
    <w:rsid w:val="00665F45"/>
    <w:rsid w:val="00670D99"/>
    <w:rsid w:val="00670E2B"/>
    <w:rsid w:val="006734BB"/>
    <w:rsid w:val="0068016B"/>
    <w:rsid w:val="00681A34"/>
    <w:rsid w:val="006821EB"/>
    <w:rsid w:val="0068399C"/>
    <w:rsid w:val="00686C64"/>
    <w:rsid w:val="006A4593"/>
    <w:rsid w:val="006A48F3"/>
    <w:rsid w:val="006A5630"/>
    <w:rsid w:val="006A582E"/>
    <w:rsid w:val="006B026F"/>
    <w:rsid w:val="006B2286"/>
    <w:rsid w:val="006B50FC"/>
    <w:rsid w:val="006B56BB"/>
    <w:rsid w:val="006B72CF"/>
    <w:rsid w:val="006C027C"/>
    <w:rsid w:val="006C1912"/>
    <w:rsid w:val="006C1EBF"/>
    <w:rsid w:val="006C766C"/>
    <w:rsid w:val="006C77A8"/>
    <w:rsid w:val="006D4098"/>
    <w:rsid w:val="006D6B7D"/>
    <w:rsid w:val="006D7681"/>
    <w:rsid w:val="006D7B2E"/>
    <w:rsid w:val="006E02EA"/>
    <w:rsid w:val="006E0968"/>
    <w:rsid w:val="006E2AF6"/>
    <w:rsid w:val="006E3A27"/>
    <w:rsid w:val="006F692B"/>
    <w:rsid w:val="00701275"/>
    <w:rsid w:val="007018A6"/>
    <w:rsid w:val="00703934"/>
    <w:rsid w:val="0070421C"/>
    <w:rsid w:val="00704529"/>
    <w:rsid w:val="00705139"/>
    <w:rsid w:val="00705A87"/>
    <w:rsid w:val="00707E8D"/>
    <w:rsid w:val="00707F56"/>
    <w:rsid w:val="00711654"/>
    <w:rsid w:val="00713558"/>
    <w:rsid w:val="007155B6"/>
    <w:rsid w:val="00720D08"/>
    <w:rsid w:val="007263B9"/>
    <w:rsid w:val="007279FB"/>
    <w:rsid w:val="007332B6"/>
    <w:rsid w:val="007334F8"/>
    <w:rsid w:val="007339CD"/>
    <w:rsid w:val="00735839"/>
    <w:rsid w:val="007359D8"/>
    <w:rsid w:val="007362D4"/>
    <w:rsid w:val="007366B0"/>
    <w:rsid w:val="00741800"/>
    <w:rsid w:val="00742699"/>
    <w:rsid w:val="00743751"/>
    <w:rsid w:val="00751A23"/>
    <w:rsid w:val="0075209C"/>
    <w:rsid w:val="0076350B"/>
    <w:rsid w:val="00765DB2"/>
    <w:rsid w:val="0076672A"/>
    <w:rsid w:val="00771976"/>
    <w:rsid w:val="00771AAB"/>
    <w:rsid w:val="0077440B"/>
    <w:rsid w:val="00775E45"/>
    <w:rsid w:val="00776E74"/>
    <w:rsid w:val="007826A6"/>
    <w:rsid w:val="00782F07"/>
    <w:rsid w:val="00785169"/>
    <w:rsid w:val="00787B9B"/>
    <w:rsid w:val="007954AB"/>
    <w:rsid w:val="007A14C5"/>
    <w:rsid w:val="007A3E38"/>
    <w:rsid w:val="007A4A10"/>
    <w:rsid w:val="007A4B88"/>
    <w:rsid w:val="007B1760"/>
    <w:rsid w:val="007B2EBB"/>
    <w:rsid w:val="007B5E86"/>
    <w:rsid w:val="007B7106"/>
    <w:rsid w:val="007C116D"/>
    <w:rsid w:val="007C144F"/>
    <w:rsid w:val="007C2313"/>
    <w:rsid w:val="007C6D9C"/>
    <w:rsid w:val="007C6E3C"/>
    <w:rsid w:val="007C7DDB"/>
    <w:rsid w:val="007D2CC7"/>
    <w:rsid w:val="007D330B"/>
    <w:rsid w:val="007D673D"/>
    <w:rsid w:val="007E1BD9"/>
    <w:rsid w:val="007E4C81"/>
    <w:rsid w:val="007F2220"/>
    <w:rsid w:val="007F4B3E"/>
    <w:rsid w:val="007F588A"/>
    <w:rsid w:val="008127AF"/>
    <w:rsid w:val="00812B46"/>
    <w:rsid w:val="0081353C"/>
    <w:rsid w:val="00813B98"/>
    <w:rsid w:val="00815700"/>
    <w:rsid w:val="008163F3"/>
    <w:rsid w:val="00817B70"/>
    <w:rsid w:val="008240A0"/>
    <w:rsid w:val="0082545A"/>
    <w:rsid w:val="008264EB"/>
    <w:rsid w:val="00826B8F"/>
    <w:rsid w:val="00831E8A"/>
    <w:rsid w:val="00832973"/>
    <w:rsid w:val="008334E0"/>
    <w:rsid w:val="00835C76"/>
    <w:rsid w:val="00837CB5"/>
    <w:rsid w:val="00841111"/>
    <w:rsid w:val="00843049"/>
    <w:rsid w:val="00843052"/>
    <w:rsid w:val="0085209B"/>
    <w:rsid w:val="008524C0"/>
    <w:rsid w:val="00856B66"/>
    <w:rsid w:val="00861A5F"/>
    <w:rsid w:val="008644AD"/>
    <w:rsid w:val="00865735"/>
    <w:rsid w:val="00865DDB"/>
    <w:rsid w:val="00867538"/>
    <w:rsid w:val="0087250F"/>
    <w:rsid w:val="00873D90"/>
    <w:rsid w:val="00873FC8"/>
    <w:rsid w:val="00884C63"/>
    <w:rsid w:val="00885908"/>
    <w:rsid w:val="008864B7"/>
    <w:rsid w:val="008963E6"/>
    <w:rsid w:val="0089677E"/>
    <w:rsid w:val="00896E8C"/>
    <w:rsid w:val="008A28EB"/>
    <w:rsid w:val="008A4D53"/>
    <w:rsid w:val="008A7438"/>
    <w:rsid w:val="008A751D"/>
    <w:rsid w:val="008A77F1"/>
    <w:rsid w:val="008A78FE"/>
    <w:rsid w:val="008B07E8"/>
    <w:rsid w:val="008B1334"/>
    <w:rsid w:val="008B292A"/>
    <w:rsid w:val="008B7A8D"/>
    <w:rsid w:val="008C0278"/>
    <w:rsid w:val="008C24E9"/>
    <w:rsid w:val="008D0533"/>
    <w:rsid w:val="008D42CB"/>
    <w:rsid w:val="008D48C9"/>
    <w:rsid w:val="008D5B79"/>
    <w:rsid w:val="008D6381"/>
    <w:rsid w:val="008E0C77"/>
    <w:rsid w:val="008E2376"/>
    <w:rsid w:val="008E382A"/>
    <w:rsid w:val="008E625F"/>
    <w:rsid w:val="008F264D"/>
    <w:rsid w:val="009026C6"/>
    <w:rsid w:val="0090534D"/>
    <w:rsid w:val="0090728D"/>
    <w:rsid w:val="009074E1"/>
    <w:rsid w:val="00910E60"/>
    <w:rsid w:val="009112F7"/>
    <w:rsid w:val="009122AF"/>
    <w:rsid w:val="009127BC"/>
    <w:rsid w:val="00912D54"/>
    <w:rsid w:val="0091389F"/>
    <w:rsid w:val="00915A3C"/>
    <w:rsid w:val="00920064"/>
    <w:rsid w:val="009208F7"/>
    <w:rsid w:val="00922517"/>
    <w:rsid w:val="00922722"/>
    <w:rsid w:val="009261E6"/>
    <w:rsid w:val="009268E1"/>
    <w:rsid w:val="00926B56"/>
    <w:rsid w:val="00931DE6"/>
    <w:rsid w:val="009320EC"/>
    <w:rsid w:val="0093308A"/>
    <w:rsid w:val="009341E1"/>
    <w:rsid w:val="00937D18"/>
    <w:rsid w:val="00937EB4"/>
    <w:rsid w:val="00941DFE"/>
    <w:rsid w:val="00944E6A"/>
    <w:rsid w:val="00945E7F"/>
    <w:rsid w:val="00954210"/>
    <w:rsid w:val="009557C1"/>
    <w:rsid w:val="00957389"/>
    <w:rsid w:val="00960D6E"/>
    <w:rsid w:val="009613AD"/>
    <w:rsid w:val="00961780"/>
    <w:rsid w:val="00965E53"/>
    <w:rsid w:val="00966177"/>
    <w:rsid w:val="00972BC1"/>
    <w:rsid w:val="00974B59"/>
    <w:rsid w:val="0098340B"/>
    <w:rsid w:val="00984EE2"/>
    <w:rsid w:val="00986830"/>
    <w:rsid w:val="009924C3"/>
    <w:rsid w:val="00993102"/>
    <w:rsid w:val="009A0A7A"/>
    <w:rsid w:val="009A3237"/>
    <w:rsid w:val="009B0AB8"/>
    <w:rsid w:val="009B1266"/>
    <w:rsid w:val="009B5DEC"/>
    <w:rsid w:val="009C4A39"/>
    <w:rsid w:val="009C5883"/>
    <w:rsid w:val="009C6F10"/>
    <w:rsid w:val="009D0F1F"/>
    <w:rsid w:val="009D148F"/>
    <w:rsid w:val="009D3D70"/>
    <w:rsid w:val="009E146C"/>
    <w:rsid w:val="009E24D2"/>
    <w:rsid w:val="009E661E"/>
    <w:rsid w:val="009E68CA"/>
    <w:rsid w:val="009E6F7E"/>
    <w:rsid w:val="009E7A57"/>
    <w:rsid w:val="009F4F6A"/>
    <w:rsid w:val="00A01C24"/>
    <w:rsid w:val="00A02C2B"/>
    <w:rsid w:val="00A04084"/>
    <w:rsid w:val="00A16E36"/>
    <w:rsid w:val="00A2061C"/>
    <w:rsid w:val="00A20775"/>
    <w:rsid w:val="00A24961"/>
    <w:rsid w:val="00A24B10"/>
    <w:rsid w:val="00A257B6"/>
    <w:rsid w:val="00A30E9B"/>
    <w:rsid w:val="00A33F75"/>
    <w:rsid w:val="00A34FD5"/>
    <w:rsid w:val="00A42BB1"/>
    <w:rsid w:val="00A4512D"/>
    <w:rsid w:val="00A50244"/>
    <w:rsid w:val="00A53F62"/>
    <w:rsid w:val="00A56F17"/>
    <w:rsid w:val="00A601A6"/>
    <w:rsid w:val="00A627D7"/>
    <w:rsid w:val="00A651DE"/>
    <w:rsid w:val="00A656C7"/>
    <w:rsid w:val="00A65FD2"/>
    <w:rsid w:val="00A705AF"/>
    <w:rsid w:val="00A72454"/>
    <w:rsid w:val="00A74979"/>
    <w:rsid w:val="00A770FD"/>
    <w:rsid w:val="00A77696"/>
    <w:rsid w:val="00A80557"/>
    <w:rsid w:val="00A81D33"/>
    <w:rsid w:val="00A85AC9"/>
    <w:rsid w:val="00A930AE"/>
    <w:rsid w:val="00A937E5"/>
    <w:rsid w:val="00AA1644"/>
    <w:rsid w:val="00AA1A95"/>
    <w:rsid w:val="00AA260F"/>
    <w:rsid w:val="00AA7126"/>
    <w:rsid w:val="00AA763F"/>
    <w:rsid w:val="00AB0067"/>
    <w:rsid w:val="00AB0EF7"/>
    <w:rsid w:val="00AB1EE7"/>
    <w:rsid w:val="00AB3173"/>
    <w:rsid w:val="00AB4B37"/>
    <w:rsid w:val="00AB5762"/>
    <w:rsid w:val="00AC0C70"/>
    <w:rsid w:val="00AC2679"/>
    <w:rsid w:val="00AC4BE4"/>
    <w:rsid w:val="00AC6BF9"/>
    <w:rsid w:val="00AC737A"/>
    <w:rsid w:val="00AD05E6"/>
    <w:rsid w:val="00AD0D3F"/>
    <w:rsid w:val="00AD1621"/>
    <w:rsid w:val="00AE1D7D"/>
    <w:rsid w:val="00AE2A8B"/>
    <w:rsid w:val="00AE3F64"/>
    <w:rsid w:val="00AF2289"/>
    <w:rsid w:val="00AF4A57"/>
    <w:rsid w:val="00AF6A6E"/>
    <w:rsid w:val="00AF7386"/>
    <w:rsid w:val="00AF7934"/>
    <w:rsid w:val="00B00B81"/>
    <w:rsid w:val="00B04580"/>
    <w:rsid w:val="00B04B09"/>
    <w:rsid w:val="00B0544D"/>
    <w:rsid w:val="00B13968"/>
    <w:rsid w:val="00B1587E"/>
    <w:rsid w:val="00B16A51"/>
    <w:rsid w:val="00B17912"/>
    <w:rsid w:val="00B25440"/>
    <w:rsid w:val="00B2798C"/>
    <w:rsid w:val="00B31E22"/>
    <w:rsid w:val="00B32222"/>
    <w:rsid w:val="00B3618D"/>
    <w:rsid w:val="00B36233"/>
    <w:rsid w:val="00B42851"/>
    <w:rsid w:val="00B45A88"/>
    <w:rsid w:val="00B45AC7"/>
    <w:rsid w:val="00B5372F"/>
    <w:rsid w:val="00B57E09"/>
    <w:rsid w:val="00B60DC0"/>
    <w:rsid w:val="00B61129"/>
    <w:rsid w:val="00B63D3A"/>
    <w:rsid w:val="00B645BD"/>
    <w:rsid w:val="00B654DF"/>
    <w:rsid w:val="00B67E7F"/>
    <w:rsid w:val="00B7222E"/>
    <w:rsid w:val="00B75A04"/>
    <w:rsid w:val="00B839B2"/>
    <w:rsid w:val="00B83AB8"/>
    <w:rsid w:val="00B85674"/>
    <w:rsid w:val="00B86193"/>
    <w:rsid w:val="00B94252"/>
    <w:rsid w:val="00B94828"/>
    <w:rsid w:val="00B9715A"/>
    <w:rsid w:val="00BA14BE"/>
    <w:rsid w:val="00BA2732"/>
    <w:rsid w:val="00BA293D"/>
    <w:rsid w:val="00BA49BC"/>
    <w:rsid w:val="00BA56B7"/>
    <w:rsid w:val="00BA70AB"/>
    <w:rsid w:val="00BA7A1E"/>
    <w:rsid w:val="00BA7CA9"/>
    <w:rsid w:val="00BB2F6C"/>
    <w:rsid w:val="00BB3875"/>
    <w:rsid w:val="00BB3882"/>
    <w:rsid w:val="00BB5860"/>
    <w:rsid w:val="00BB6AAD"/>
    <w:rsid w:val="00BC4A19"/>
    <w:rsid w:val="00BC4E6D"/>
    <w:rsid w:val="00BC4FA1"/>
    <w:rsid w:val="00BD0617"/>
    <w:rsid w:val="00BD2E9B"/>
    <w:rsid w:val="00BE3E21"/>
    <w:rsid w:val="00BF1264"/>
    <w:rsid w:val="00C00930"/>
    <w:rsid w:val="00C05667"/>
    <w:rsid w:val="00C060AD"/>
    <w:rsid w:val="00C0670D"/>
    <w:rsid w:val="00C07D8B"/>
    <w:rsid w:val="00C113BF"/>
    <w:rsid w:val="00C20C3D"/>
    <w:rsid w:val="00C2176E"/>
    <w:rsid w:val="00C23430"/>
    <w:rsid w:val="00C27D67"/>
    <w:rsid w:val="00C30CA6"/>
    <w:rsid w:val="00C35B57"/>
    <w:rsid w:val="00C4631F"/>
    <w:rsid w:val="00C50E16"/>
    <w:rsid w:val="00C50F74"/>
    <w:rsid w:val="00C52A46"/>
    <w:rsid w:val="00C55258"/>
    <w:rsid w:val="00C607A3"/>
    <w:rsid w:val="00C761CD"/>
    <w:rsid w:val="00C82EEB"/>
    <w:rsid w:val="00C83007"/>
    <w:rsid w:val="00C87AC1"/>
    <w:rsid w:val="00C971DC"/>
    <w:rsid w:val="00CA16B7"/>
    <w:rsid w:val="00CA4BE3"/>
    <w:rsid w:val="00CA5501"/>
    <w:rsid w:val="00CA62AE"/>
    <w:rsid w:val="00CA6389"/>
    <w:rsid w:val="00CA79CF"/>
    <w:rsid w:val="00CB5B1A"/>
    <w:rsid w:val="00CC220B"/>
    <w:rsid w:val="00CC3713"/>
    <w:rsid w:val="00CC4523"/>
    <w:rsid w:val="00CC5559"/>
    <w:rsid w:val="00CC5A5B"/>
    <w:rsid w:val="00CC5C43"/>
    <w:rsid w:val="00CC6BA3"/>
    <w:rsid w:val="00CD02AE"/>
    <w:rsid w:val="00CD1547"/>
    <w:rsid w:val="00CD2242"/>
    <w:rsid w:val="00CD2A4F"/>
    <w:rsid w:val="00CD2C90"/>
    <w:rsid w:val="00CD5AC5"/>
    <w:rsid w:val="00CD7837"/>
    <w:rsid w:val="00CE03CA"/>
    <w:rsid w:val="00CE22F1"/>
    <w:rsid w:val="00CE50F2"/>
    <w:rsid w:val="00CE6502"/>
    <w:rsid w:val="00CE68FD"/>
    <w:rsid w:val="00CF0578"/>
    <w:rsid w:val="00CF14A6"/>
    <w:rsid w:val="00CF7D3C"/>
    <w:rsid w:val="00CF7DE7"/>
    <w:rsid w:val="00D03C21"/>
    <w:rsid w:val="00D052DC"/>
    <w:rsid w:val="00D07149"/>
    <w:rsid w:val="00D147EB"/>
    <w:rsid w:val="00D17990"/>
    <w:rsid w:val="00D228DC"/>
    <w:rsid w:val="00D231A3"/>
    <w:rsid w:val="00D32802"/>
    <w:rsid w:val="00D33488"/>
    <w:rsid w:val="00D34667"/>
    <w:rsid w:val="00D3766F"/>
    <w:rsid w:val="00D401E1"/>
    <w:rsid w:val="00D408B4"/>
    <w:rsid w:val="00D41A71"/>
    <w:rsid w:val="00D45D94"/>
    <w:rsid w:val="00D50BB7"/>
    <w:rsid w:val="00D524C8"/>
    <w:rsid w:val="00D52878"/>
    <w:rsid w:val="00D53030"/>
    <w:rsid w:val="00D536F4"/>
    <w:rsid w:val="00D5381B"/>
    <w:rsid w:val="00D53C58"/>
    <w:rsid w:val="00D55879"/>
    <w:rsid w:val="00D60E25"/>
    <w:rsid w:val="00D61360"/>
    <w:rsid w:val="00D67E2F"/>
    <w:rsid w:val="00D70E24"/>
    <w:rsid w:val="00D71493"/>
    <w:rsid w:val="00D716B3"/>
    <w:rsid w:val="00D71D9C"/>
    <w:rsid w:val="00D72B61"/>
    <w:rsid w:val="00D74BD9"/>
    <w:rsid w:val="00D94ED7"/>
    <w:rsid w:val="00D96871"/>
    <w:rsid w:val="00DA3D1D"/>
    <w:rsid w:val="00DB0138"/>
    <w:rsid w:val="00DB4F61"/>
    <w:rsid w:val="00DB6286"/>
    <w:rsid w:val="00DB645F"/>
    <w:rsid w:val="00DB76E9"/>
    <w:rsid w:val="00DC0A67"/>
    <w:rsid w:val="00DC1D5E"/>
    <w:rsid w:val="00DC2313"/>
    <w:rsid w:val="00DC5220"/>
    <w:rsid w:val="00DC7910"/>
    <w:rsid w:val="00DD2061"/>
    <w:rsid w:val="00DD3AB5"/>
    <w:rsid w:val="00DD675E"/>
    <w:rsid w:val="00DD7DAB"/>
    <w:rsid w:val="00DE3355"/>
    <w:rsid w:val="00DE3443"/>
    <w:rsid w:val="00DE4054"/>
    <w:rsid w:val="00DF0330"/>
    <w:rsid w:val="00DF04E7"/>
    <w:rsid w:val="00DF456C"/>
    <w:rsid w:val="00DF486F"/>
    <w:rsid w:val="00DF5B5B"/>
    <w:rsid w:val="00DF7619"/>
    <w:rsid w:val="00E042D8"/>
    <w:rsid w:val="00E051DB"/>
    <w:rsid w:val="00E07EE7"/>
    <w:rsid w:val="00E1103B"/>
    <w:rsid w:val="00E1641C"/>
    <w:rsid w:val="00E17180"/>
    <w:rsid w:val="00E17384"/>
    <w:rsid w:val="00E17B44"/>
    <w:rsid w:val="00E27FEA"/>
    <w:rsid w:val="00E4086F"/>
    <w:rsid w:val="00E4293C"/>
    <w:rsid w:val="00E43B3C"/>
    <w:rsid w:val="00E50188"/>
    <w:rsid w:val="00E515CB"/>
    <w:rsid w:val="00E51901"/>
    <w:rsid w:val="00E51EAB"/>
    <w:rsid w:val="00E52260"/>
    <w:rsid w:val="00E55D6A"/>
    <w:rsid w:val="00E567FB"/>
    <w:rsid w:val="00E61C11"/>
    <w:rsid w:val="00E639B6"/>
    <w:rsid w:val="00E6434B"/>
    <w:rsid w:val="00E6463D"/>
    <w:rsid w:val="00E72E9B"/>
    <w:rsid w:val="00E743BC"/>
    <w:rsid w:val="00E808A6"/>
    <w:rsid w:val="00E8262B"/>
    <w:rsid w:val="00E849DA"/>
    <w:rsid w:val="00E861AE"/>
    <w:rsid w:val="00E86485"/>
    <w:rsid w:val="00E911F2"/>
    <w:rsid w:val="00E936AE"/>
    <w:rsid w:val="00E9462E"/>
    <w:rsid w:val="00EA470E"/>
    <w:rsid w:val="00EA47A7"/>
    <w:rsid w:val="00EA57EB"/>
    <w:rsid w:val="00EB3113"/>
    <w:rsid w:val="00EB3226"/>
    <w:rsid w:val="00EB37B9"/>
    <w:rsid w:val="00EC1B52"/>
    <w:rsid w:val="00EC213A"/>
    <w:rsid w:val="00EC6603"/>
    <w:rsid w:val="00EC7744"/>
    <w:rsid w:val="00EC7A02"/>
    <w:rsid w:val="00ED0DAD"/>
    <w:rsid w:val="00ED0F46"/>
    <w:rsid w:val="00ED2373"/>
    <w:rsid w:val="00ED41E7"/>
    <w:rsid w:val="00EE15A8"/>
    <w:rsid w:val="00EE2D53"/>
    <w:rsid w:val="00EE3E8A"/>
    <w:rsid w:val="00EE4E0B"/>
    <w:rsid w:val="00EF26F0"/>
    <w:rsid w:val="00EF29E8"/>
    <w:rsid w:val="00EF6ECA"/>
    <w:rsid w:val="00EF7502"/>
    <w:rsid w:val="00F00908"/>
    <w:rsid w:val="00F024E1"/>
    <w:rsid w:val="00F06C10"/>
    <w:rsid w:val="00F1096F"/>
    <w:rsid w:val="00F10A8D"/>
    <w:rsid w:val="00F10EEC"/>
    <w:rsid w:val="00F12589"/>
    <w:rsid w:val="00F12595"/>
    <w:rsid w:val="00F12F1A"/>
    <w:rsid w:val="00F134D9"/>
    <w:rsid w:val="00F13B69"/>
    <w:rsid w:val="00F13FC2"/>
    <w:rsid w:val="00F1403D"/>
    <w:rsid w:val="00F1449F"/>
    <w:rsid w:val="00F1463F"/>
    <w:rsid w:val="00F21302"/>
    <w:rsid w:val="00F321DE"/>
    <w:rsid w:val="00F32FAC"/>
    <w:rsid w:val="00F33672"/>
    <w:rsid w:val="00F33777"/>
    <w:rsid w:val="00F36E4C"/>
    <w:rsid w:val="00F40648"/>
    <w:rsid w:val="00F43E76"/>
    <w:rsid w:val="00F4744F"/>
    <w:rsid w:val="00F47DA2"/>
    <w:rsid w:val="00F519FC"/>
    <w:rsid w:val="00F54A1B"/>
    <w:rsid w:val="00F56ECC"/>
    <w:rsid w:val="00F62214"/>
    <w:rsid w:val="00F6239D"/>
    <w:rsid w:val="00F67CF2"/>
    <w:rsid w:val="00F7027E"/>
    <w:rsid w:val="00F715D2"/>
    <w:rsid w:val="00F7274F"/>
    <w:rsid w:val="00F75DC3"/>
    <w:rsid w:val="00F76FA8"/>
    <w:rsid w:val="00F81563"/>
    <w:rsid w:val="00F86F85"/>
    <w:rsid w:val="00F8772B"/>
    <w:rsid w:val="00F93F08"/>
    <w:rsid w:val="00F94CED"/>
    <w:rsid w:val="00F95E1E"/>
    <w:rsid w:val="00FA103C"/>
    <w:rsid w:val="00FA13CF"/>
    <w:rsid w:val="00FA2CEE"/>
    <w:rsid w:val="00FA318C"/>
    <w:rsid w:val="00FB464E"/>
    <w:rsid w:val="00FB6F92"/>
    <w:rsid w:val="00FB7083"/>
    <w:rsid w:val="00FC026E"/>
    <w:rsid w:val="00FC3AF7"/>
    <w:rsid w:val="00FC5124"/>
    <w:rsid w:val="00FC57A0"/>
    <w:rsid w:val="00FD0820"/>
    <w:rsid w:val="00FD0BA9"/>
    <w:rsid w:val="00FD0D02"/>
    <w:rsid w:val="00FD2BEA"/>
    <w:rsid w:val="00FD3D07"/>
    <w:rsid w:val="00FD4731"/>
    <w:rsid w:val="00FD5BCF"/>
    <w:rsid w:val="00FE04B0"/>
    <w:rsid w:val="00FF0AB0"/>
    <w:rsid w:val="00FF28AC"/>
    <w:rsid w:val="00FF2BD5"/>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907AE"/>
  <w15:docId w15:val="{84F2FB5E-479B-4E89-9451-E9E8D3D3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1654"/>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numPr>
        <w:numId w:val="6"/>
      </w:numPr>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066AB0"/>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066AB0"/>
    <w:pPr>
      <w:keepNext/>
      <w:spacing w:before="180" w:after="60"/>
      <w:outlineLvl w:val="2"/>
    </w:pPr>
    <w:rPr>
      <w:rFonts w:ascii="Arial" w:hAnsi="Arial" w:cs="Arial"/>
      <w:b/>
      <w:bCs/>
      <w:color w:val="358189"/>
      <w:sz w:val="26"/>
      <w:szCs w:val="26"/>
      <w:lang w:eastAsia="en-US"/>
    </w:rPr>
  </w:style>
  <w:style w:type="paragraph" w:styleId="Heading4">
    <w:name w:val="heading 4"/>
    <w:next w:val="Normal"/>
    <w:qFormat/>
    <w:rsid w:val="00066AB0"/>
    <w:pPr>
      <w:keepNext/>
      <w:spacing w:before="240" w:after="60"/>
      <w:outlineLvl w:val="3"/>
    </w:pPr>
    <w:rPr>
      <w:rFonts w:ascii="Arial" w:hAnsi="Arial"/>
      <w:b/>
      <w:bCs/>
      <w:i/>
      <w:color w:val="358189" w:themeColor="accent2"/>
      <w:sz w:val="24"/>
      <w:szCs w:val="28"/>
      <w:lang w:eastAsia="en-US"/>
    </w:rPr>
  </w:style>
  <w:style w:type="paragraph" w:styleId="Heading5">
    <w:name w:val="heading 5"/>
    <w:next w:val="Normal"/>
    <w:rsid w:val="00F86F85"/>
    <w:pPr>
      <w:keepNext/>
      <w:numPr>
        <w:ilvl w:val="4"/>
        <w:numId w:val="6"/>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numPr>
        <w:ilvl w:val="5"/>
        <w:numId w:val="6"/>
      </w:numPr>
      <w:spacing w:before="240" w:after="60"/>
      <w:outlineLvl w:val="5"/>
    </w:pPr>
    <w:rPr>
      <w:rFonts w:ascii="Arial" w:hAnsi="Arial"/>
      <w:b/>
      <w:bCs/>
      <w:sz w:val="22"/>
      <w:szCs w:val="22"/>
      <w:lang w:eastAsia="en-US"/>
    </w:rPr>
  </w:style>
  <w:style w:type="paragraph" w:styleId="Heading7">
    <w:name w:val="heading 7"/>
    <w:next w:val="Normal"/>
    <w:link w:val="Heading7Char"/>
    <w:unhideWhenUsed/>
    <w:rsid w:val="00207793"/>
    <w:pPr>
      <w:keepNext/>
      <w:keepLines/>
      <w:numPr>
        <w:ilvl w:val="6"/>
        <w:numId w:val="6"/>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unhideWhenUsed/>
    <w:qFormat/>
    <w:rsid w:val="0024519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D31F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qFormat/>
    <w:rsid w:val="00120E83"/>
    <w:rPr>
      <w:i/>
      <w:iCs/>
      <w:color w:val="7F7F7F" w:themeColor="text1" w:themeTint="80"/>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qFormat/>
    <w:rsid w:val="00F13B69"/>
    <w:pPr>
      <w:numPr>
        <w:numId w:val="10"/>
      </w:numPr>
    </w:pPr>
    <w:rPr>
      <w:rFonts w:ascii="Arial" w:hAnsi="Arial"/>
      <w:color w:val="000000" w:themeColor="text1"/>
      <w:sz w:val="22"/>
      <w:szCs w:val="24"/>
      <w:lang w:eastAsia="en-US"/>
    </w:rPr>
  </w:style>
  <w:style w:type="paragraph" w:styleId="ListBullet">
    <w:name w:val="List Bullet"/>
    <w:basedOn w:val="Normal"/>
    <w:qFormat/>
    <w:rsid w:val="00BA70AB"/>
    <w:pPr>
      <w:numPr>
        <w:numId w:val="4"/>
      </w:numPr>
      <w:tabs>
        <w:tab w:val="left" w:pos="340"/>
        <w:tab w:val="left" w:pos="680"/>
      </w:tabs>
      <w:spacing w:before="60" w:after="60"/>
    </w:pPr>
  </w:style>
  <w:style w:type="paragraph" w:styleId="ListNumber">
    <w:name w:val="List Number"/>
    <w:basedOn w:val="Normal"/>
    <w:rsid w:val="00542953"/>
    <w:pPr>
      <w:numPr>
        <w:numId w:val="8"/>
      </w:numPr>
      <w:ind w:left="340" w:hanging="340"/>
    </w:pPr>
  </w:style>
  <w:style w:type="paragraph" w:styleId="ListNumber3">
    <w:name w:val="List Number 3"/>
    <w:rsid w:val="00F13B69"/>
    <w:pPr>
      <w:numPr>
        <w:ilvl w:val="1"/>
        <w:numId w:val="5"/>
      </w:numPr>
      <w:ind w:left="425" w:hanging="425"/>
    </w:pPr>
    <w:rPr>
      <w:rFonts w:ascii="Arial" w:hAnsi="Arial"/>
      <w:color w:val="000000" w:themeColor="text1"/>
      <w:sz w:val="22"/>
      <w:szCs w:val="24"/>
      <w:lang w:eastAsia="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C1257"/>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711654"/>
    <w:pPr>
      <w:keepNext/>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2522EF"/>
    <w:pPr>
      <w:spacing w:before="240"/>
    </w:pPr>
    <w:rPr>
      <w:rFonts w:cs="Times New Roman"/>
      <w:b/>
      <w:bCs/>
      <w:szCs w:val="20"/>
    </w:rPr>
  </w:style>
  <w:style w:type="paragraph" w:customStyle="1" w:styleId="Boxtype">
    <w:name w:val="Box type"/>
    <w:next w:val="Normal"/>
    <w:qFormat/>
    <w:rsid w:val="009D0F1F"/>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3F4A75" w:themeColor="text2"/>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rsid w:val="00207793"/>
    <w:rPr>
      <w:rFonts w:ascii="Arial" w:eastAsiaTheme="majorEastAsia" w:hAnsi="Arial" w:cstheme="majorBidi"/>
      <w:b/>
      <w:i/>
      <w:iCs/>
      <w:color w:val="1F243A" w:themeColor="accent1" w:themeShade="7F"/>
      <w:sz w:val="22"/>
      <w:szCs w:val="24"/>
      <w:lang w:eastAsia="en-US"/>
    </w:rPr>
  </w:style>
  <w:style w:type="character" w:styleId="FootnoteReference">
    <w:name w:val="footnote reference"/>
    <w:basedOn w:val="DefaultParagraphFont"/>
    <w:semiHidden/>
    <w:unhideWhenUsed/>
    <w:rsid w:val="006D6B7D"/>
    <w:rPr>
      <w:vertAlign w:val="superscript"/>
    </w:rPr>
  </w:style>
  <w:style w:type="table" w:customStyle="1" w:styleId="Abt2">
    <w:name w:val="Abt2"/>
    <w:basedOn w:val="TableNormal"/>
    <w:uiPriority w:val="99"/>
    <w:rsid w:val="00FD0BA9"/>
    <w:rPr>
      <w:lang w:val="en-US" w:eastAsia="en-US"/>
    </w:rPr>
    <w:tblPr>
      <w:tblStyleRowBandSize w:val="1"/>
      <w:tblStyleColBandSize w:val="1"/>
    </w:tblPr>
    <w:tblStylePr w:type="firstRow">
      <w:rPr>
        <w:rFonts w:ascii="Calibri" w:hAnsi="Calibri"/>
        <w:b/>
        <w:i w:val="0"/>
        <w:color w:val="FFFFFF" w:themeColor="background1"/>
        <w:sz w:val="20"/>
      </w:rPr>
      <w:tblPr/>
      <w:tcPr>
        <w:shd w:val="clear" w:color="auto" w:fill="BD2127"/>
      </w:tcPr>
    </w:tblStylePr>
    <w:tblStylePr w:type="band1Vert">
      <w:rPr>
        <w:rFonts w:asciiTheme="minorHAnsi" w:hAnsiTheme="minorHAnsi"/>
        <w:sz w:val="18"/>
      </w:rPr>
    </w:tblStylePr>
    <w:tblStylePr w:type="band2Vert">
      <w:rPr>
        <w:rFonts w:asciiTheme="minorHAnsi" w:hAnsiTheme="minorHAnsi"/>
        <w:sz w:val="18"/>
      </w:rPr>
    </w:tblStylePr>
    <w:tblStylePr w:type="band1Horz">
      <w:rPr>
        <w:rFonts w:ascii="Calibri" w:hAnsi="Calibri"/>
        <w:b w:val="0"/>
        <w:i w:val="0"/>
        <w:color w:val="auto"/>
        <w:sz w:val="18"/>
      </w:rPr>
      <w:tblPr/>
      <w:tcPr>
        <w:shd w:val="clear" w:color="auto" w:fill="F2F2F2" w:themeFill="background1" w:themeFillShade="F2"/>
      </w:tcPr>
    </w:tblStylePr>
    <w:tblStylePr w:type="band2Horz">
      <w:rPr>
        <w:rFonts w:asciiTheme="minorHAnsi" w:hAnsiTheme="minorHAnsi"/>
        <w:sz w:val="18"/>
      </w:rPr>
    </w:tblStylePr>
  </w:style>
  <w:style w:type="paragraph" w:styleId="ListNumber4">
    <w:name w:val="List Number 4"/>
    <w:unhideWhenUsed/>
    <w:rsid w:val="00C07D8B"/>
    <w:pPr>
      <w:numPr>
        <w:numId w:val="9"/>
      </w:numPr>
      <w:ind w:left="567" w:hanging="567"/>
    </w:pPr>
    <w:rPr>
      <w:rFonts w:ascii="Arial" w:hAnsi="Arial"/>
      <w:color w:val="000000" w:themeColor="text1"/>
      <w:sz w:val="22"/>
      <w:szCs w:val="24"/>
      <w:lang w:val="en" w:eastAsia="en-US"/>
    </w:rPr>
  </w:style>
  <w:style w:type="character" w:styleId="CommentReference">
    <w:name w:val="annotation reference"/>
    <w:basedOn w:val="DefaultParagraphFont"/>
    <w:semiHidden/>
    <w:unhideWhenUsed/>
    <w:rsid w:val="00F1449F"/>
    <w:rPr>
      <w:sz w:val="16"/>
      <w:szCs w:val="16"/>
    </w:rPr>
  </w:style>
  <w:style w:type="paragraph" w:styleId="CommentText">
    <w:name w:val="annotation text"/>
    <w:basedOn w:val="Normal"/>
    <w:link w:val="CommentTextChar"/>
    <w:unhideWhenUsed/>
    <w:rsid w:val="00F1449F"/>
    <w:pPr>
      <w:spacing w:line="240" w:lineRule="auto"/>
    </w:pPr>
    <w:rPr>
      <w:sz w:val="20"/>
      <w:szCs w:val="20"/>
    </w:rPr>
  </w:style>
  <w:style w:type="character" w:customStyle="1" w:styleId="CommentTextChar">
    <w:name w:val="Comment Text Char"/>
    <w:basedOn w:val="DefaultParagraphFont"/>
    <w:link w:val="CommentText"/>
    <w:rsid w:val="00F1449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1449F"/>
    <w:rPr>
      <w:b/>
      <w:bCs/>
    </w:rPr>
  </w:style>
  <w:style w:type="character" w:customStyle="1" w:styleId="CommentSubjectChar">
    <w:name w:val="Comment Subject Char"/>
    <w:basedOn w:val="CommentTextChar"/>
    <w:link w:val="CommentSubject"/>
    <w:semiHidden/>
    <w:rsid w:val="00F1449F"/>
    <w:rPr>
      <w:rFonts w:ascii="Arial" w:hAnsi="Arial"/>
      <w:b/>
      <w:bCs/>
      <w:color w:val="000000" w:themeColor="text1"/>
      <w:lang w:eastAsia="en-US"/>
    </w:rPr>
  </w:style>
  <w:style w:type="paragraph" w:styleId="TOCHeading">
    <w:name w:val="TOC Heading"/>
    <w:next w:val="Normal"/>
    <w:uiPriority w:val="39"/>
    <w:unhideWhenUsed/>
    <w:qFormat/>
    <w:rsid w:val="007B5E86"/>
    <w:pPr>
      <w:keepLines/>
      <w:spacing w:line="259" w:lineRule="auto"/>
    </w:pPr>
    <w:rPr>
      <w:rFonts w:ascii="Arial" w:eastAsiaTheme="majorEastAsia" w:hAnsi="Arial" w:cstheme="majorBidi"/>
      <w:b/>
      <w:color w:val="2F3757" w:themeColor="accent1" w:themeShade="BF"/>
      <w:sz w:val="36"/>
      <w:szCs w:val="32"/>
      <w:lang w:val="en-US" w:eastAsia="en-US"/>
    </w:rPr>
  </w:style>
  <w:style w:type="paragraph" w:styleId="TOC1">
    <w:name w:val="toc 1"/>
    <w:basedOn w:val="Normal"/>
    <w:next w:val="Normal"/>
    <w:autoRedefine/>
    <w:uiPriority w:val="39"/>
    <w:unhideWhenUsed/>
    <w:rsid w:val="00EC1B52"/>
    <w:pPr>
      <w:tabs>
        <w:tab w:val="right" w:leader="dot" w:pos="9060"/>
      </w:tabs>
      <w:spacing w:before="60" w:after="60" w:line="240" w:lineRule="auto"/>
    </w:pPr>
    <w:rPr>
      <w:rFonts w:asciiTheme="minorHAnsi" w:eastAsiaTheme="minorEastAsia" w:hAnsiTheme="minorHAnsi" w:cstheme="minorBidi"/>
      <w:noProof/>
      <w:color w:val="auto"/>
      <w:kern w:val="2"/>
      <w:sz w:val="24"/>
      <w:lang w:eastAsia="ja-JP"/>
      <w14:ligatures w14:val="standardContextual"/>
    </w:rPr>
  </w:style>
  <w:style w:type="paragraph" w:styleId="TOC2">
    <w:name w:val="toc 2"/>
    <w:basedOn w:val="Normal"/>
    <w:next w:val="Normal"/>
    <w:autoRedefine/>
    <w:uiPriority w:val="39"/>
    <w:unhideWhenUsed/>
    <w:rsid w:val="00EC1B52"/>
    <w:pPr>
      <w:tabs>
        <w:tab w:val="right" w:leader="dot" w:pos="9060"/>
      </w:tabs>
      <w:spacing w:before="60" w:after="60"/>
      <w:ind w:left="221"/>
    </w:pPr>
    <w:rPr>
      <w:rFonts w:asciiTheme="minorHAnsi" w:eastAsiaTheme="minorEastAsia" w:hAnsiTheme="minorHAnsi" w:cstheme="minorBidi"/>
      <w:noProof/>
      <w:color w:val="auto"/>
      <w:kern w:val="2"/>
      <w:sz w:val="24"/>
      <w:lang w:eastAsia="ja-JP"/>
      <w14:ligatures w14:val="standardContextual"/>
    </w:rPr>
  </w:style>
  <w:style w:type="character" w:customStyle="1" w:styleId="Heading9Char">
    <w:name w:val="Heading 9 Char"/>
    <w:basedOn w:val="DefaultParagraphFont"/>
    <w:link w:val="Heading9"/>
    <w:semiHidden/>
    <w:rsid w:val="003D31FD"/>
    <w:rPr>
      <w:rFonts w:asciiTheme="majorHAnsi" w:eastAsiaTheme="majorEastAsia" w:hAnsiTheme="majorHAnsi" w:cstheme="majorBidi"/>
      <w:i/>
      <w:iCs/>
      <w:color w:val="272727" w:themeColor="text1" w:themeTint="D8"/>
      <w:sz w:val="21"/>
      <w:szCs w:val="21"/>
      <w:lang w:eastAsia="en-US"/>
    </w:rPr>
  </w:style>
  <w:style w:type="character" w:styleId="UnresolvedMention">
    <w:name w:val="Unresolved Mention"/>
    <w:basedOn w:val="DefaultParagraphFont"/>
    <w:uiPriority w:val="99"/>
    <w:semiHidden/>
    <w:unhideWhenUsed/>
    <w:rsid w:val="003233CC"/>
    <w:rPr>
      <w:color w:val="605E5C"/>
      <w:shd w:val="clear" w:color="auto" w:fill="E1DFDD"/>
    </w:rPr>
  </w:style>
  <w:style w:type="paragraph" w:styleId="Revision">
    <w:name w:val="Revision"/>
    <w:hidden/>
    <w:uiPriority w:val="99"/>
    <w:semiHidden/>
    <w:rsid w:val="007C2313"/>
    <w:rPr>
      <w:rFonts w:ascii="Arial" w:hAnsi="Arial"/>
      <w:color w:val="000000" w:themeColor="text1"/>
      <w:sz w:val="22"/>
      <w:szCs w:val="24"/>
      <w:lang w:eastAsia="en-US"/>
    </w:rPr>
  </w:style>
  <w:style w:type="character" w:customStyle="1" w:styleId="Heading8Char">
    <w:name w:val="Heading 8 Char"/>
    <w:basedOn w:val="DefaultParagraphFont"/>
    <w:link w:val="Heading8"/>
    <w:rsid w:val="00245196"/>
    <w:rPr>
      <w:rFonts w:asciiTheme="majorHAnsi" w:eastAsiaTheme="majorEastAsia" w:hAnsiTheme="majorHAnsi" w:cstheme="majorBidi"/>
      <w:color w:val="272727" w:themeColor="text1" w:themeTint="D8"/>
      <w:sz w:val="21"/>
      <w:szCs w:val="21"/>
      <w:lang w:eastAsia="en-US"/>
    </w:rPr>
  </w:style>
  <w:style w:type="paragraph" w:customStyle="1" w:styleId="Heading1nonumbering">
    <w:name w:val="Heading 1 (no numbering)"/>
    <w:basedOn w:val="Heading1"/>
    <w:link w:val="Heading1nonumberingChar"/>
    <w:qFormat/>
    <w:rsid w:val="003D31FD"/>
    <w:pPr>
      <w:numPr>
        <w:numId w:val="0"/>
      </w:numPr>
    </w:pPr>
  </w:style>
  <w:style w:type="character" w:customStyle="1" w:styleId="Heading1Char">
    <w:name w:val="Heading 1 Char"/>
    <w:basedOn w:val="DefaultParagraphFont"/>
    <w:link w:val="Heading1"/>
    <w:rsid w:val="003D31FD"/>
    <w:rPr>
      <w:rFonts w:ascii="Arial" w:hAnsi="Arial" w:cs="Arial"/>
      <w:b/>
      <w:bCs/>
      <w:color w:val="3F4A75"/>
      <w:kern w:val="28"/>
      <w:sz w:val="44"/>
      <w:szCs w:val="36"/>
      <w:lang w:eastAsia="en-US"/>
    </w:rPr>
  </w:style>
  <w:style w:type="character" w:customStyle="1" w:styleId="Heading1nonumberingChar">
    <w:name w:val="Heading 1 (no numbering) Char"/>
    <w:basedOn w:val="Heading1Char"/>
    <w:link w:val="Heading1nonumbering"/>
    <w:rsid w:val="003D31FD"/>
    <w:rPr>
      <w:rFonts w:ascii="Arial" w:hAnsi="Arial" w:cs="Arial"/>
      <w:b/>
      <w:bCs/>
      <w:color w:val="3F4A75"/>
      <w:kern w:val="28"/>
      <w:sz w:val="44"/>
      <w:szCs w:val="36"/>
      <w:lang w:eastAsia="en-US"/>
    </w:rPr>
  </w:style>
  <w:style w:type="paragraph" w:styleId="ListParagraph">
    <w:name w:val="List Paragraph"/>
    <w:basedOn w:val="Normal"/>
    <w:uiPriority w:val="34"/>
    <w:qFormat/>
    <w:rsid w:val="00EB37B9"/>
    <w:pPr>
      <w:ind w:left="720"/>
      <w:contextualSpacing/>
    </w:pPr>
  </w:style>
  <w:style w:type="paragraph" w:styleId="ListBullet5">
    <w:name w:val="List Bullet 5"/>
    <w:basedOn w:val="Normal"/>
    <w:unhideWhenUsed/>
    <w:rsid w:val="0090728D"/>
    <w:pPr>
      <w:numPr>
        <w:numId w:val="11"/>
      </w:numPr>
      <w:contextualSpacing/>
    </w:pPr>
  </w:style>
  <w:style w:type="paragraph" w:styleId="ListBullet4">
    <w:name w:val="List Bullet 4"/>
    <w:basedOn w:val="Normal"/>
    <w:unhideWhenUsed/>
    <w:rsid w:val="0090728D"/>
    <w:pPr>
      <w:numPr>
        <w:numId w:val="12"/>
      </w:numPr>
      <w:contextualSpacing/>
    </w:pPr>
  </w:style>
  <w:style w:type="paragraph" w:styleId="ListBullet3">
    <w:name w:val="List Bullet 3"/>
    <w:basedOn w:val="Normal"/>
    <w:unhideWhenUsed/>
    <w:rsid w:val="0090728D"/>
    <w:pPr>
      <w:numPr>
        <w:numId w:val="13"/>
      </w:numPr>
      <w:contextualSpacing/>
    </w:pPr>
  </w:style>
  <w:style w:type="paragraph" w:customStyle="1" w:styleId="Indent">
    <w:name w:val="Indent"/>
    <w:basedOn w:val="Normal"/>
    <w:link w:val="IndentChar"/>
    <w:qFormat/>
    <w:rsid w:val="007155B6"/>
    <w:pPr>
      <w:ind w:left="567" w:hanging="567"/>
    </w:pPr>
  </w:style>
  <w:style w:type="character" w:customStyle="1" w:styleId="IndentChar">
    <w:name w:val="Indent Char"/>
    <w:basedOn w:val="DefaultParagraphFont"/>
    <w:link w:val="Indent"/>
    <w:rsid w:val="007155B6"/>
    <w:rPr>
      <w:rFonts w:ascii="Arial" w:hAnsi="Arial"/>
      <w:color w:val="000000" w:themeColor="text1"/>
      <w:sz w:val="22"/>
      <w:szCs w:val="24"/>
      <w:lang w:eastAsia="en-US"/>
    </w:rPr>
  </w:style>
  <w:style w:type="paragraph" w:styleId="TOC3">
    <w:name w:val="toc 3"/>
    <w:basedOn w:val="Normal"/>
    <w:next w:val="Normal"/>
    <w:autoRedefine/>
    <w:uiPriority w:val="39"/>
    <w:unhideWhenUsed/>
    <w:rsid w:val="007B5E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063">
      <w:bodyDiv w:val="1"/>
      <w:marLeft w:val="0"/>
      <w:marRight w:val="0"/>
      <w:marTop w:val="0"/>
      <w:marBottom w:val="0"/>
      <w:divBdr>
        <w:top w:val="none" w:sz="0" w:space="0" w:color="auto"/>
        <w:left w:val="none" w:sz="0" w:space="0" w:color="auto"/>
        <w:bottom w:val="none" w:sz="0" w:space="0" w:color="auto"/>
        <w:right w:val="none" w:sz="0" w:space="0" w:color="auto"/>
      </w:divBdr>
    </w:div>
    <w:div w:id="31106364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2482298">
      <w:bodyDiv w:val="1"/>
      <w:marLeft w:val="0"/>
      <w:marRight w:val="0"/>
      <w:marTop w:val="0"/>
      <w:marBottom w:val="0"/>
      <w:divBdr>
        <w:top w:val="none" w:sz="0" w:space="0" w:color="auto"/>
        <w:left w:val="none" w:sz="0" w:space="0" w:color="auto"/>
        <w:bottom w:val="none" w:sz="0" w:space="0" w:color="auto"/>
        <w:right w:val="none" w:sz="0" w:space="0" w:color="auto"/>
      </w:divBdr>
    </w:div>
    <w:div w:id="42699920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820937">
      <w:bodyDiv w:val="1"/>
      <w:marLeft w:val="0"/>
      <w:marRight w:val="0"/>
      <w:marTop w:val="0"/>
      <w:marBottom w:val="0"/>
      <w:divBdr>
        <w:top w:val="none" w:sz="0" w:space="0" w:color="auto"/>
        <w:left w:val="none" w:sz="0" w:space="0" w:color="auto"/>
        <w:bottom w:val="none" w:sz="0" w:space="0" w:color="auto"/>
        <w:right w:val="none" w:sz="0" w:space="0" w:color="auto"/>
      </w:divBdr>
    </w:div>
    <w:div w:id="4539105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9904478">
      <w:bodyDiv w:val="1"/>
      <w:marLeft w:val="0"/>
      <w:marRight w:val="0"/>
      <w:marTop w:val="0"/>
      <w:marBottom w:val="0"/>
      <w:divBdr>
        <w:top w:val="none" w:sz="0" w:space="0" w:color="auto"/>
        <w:left w:val="none" w:sz="0" w:space="0" w:color="auto"/>
        <w:bottom w:val="none" w:sz="0" w:space="0" w:color="auto"/>
        <w:right w:val="none" w:sz="0" w:space="0" w:color="auto"/>
      </w:divBdr>
    </w:div>
    <w:div w:id="860435095">
      <w:bodyDiv w:val="1"/>
      <w:marLeft w:val="0"/>
      <w:marRight w:val="0"/>
      <w:marTop w:val="0"/>
      <w:marBottom w:val="0"/>
      <w:divBdr>
        <w:top w:val="none" w:sz="0" w:space="0" w:color="auto"/>
        <w:left w:val="none" w:sz="0" w:space="0" w:color="auto"/>
        <w:bottom w:val="none" w:sz="0" w:space="0" w:color="auto"/>
        <w:right w:val="none" w:sz="0" w:space="0" w:color="auto"/>
      </w:divBdr>
    </w:div>
    <w:div w:id="896236284">
      <w:bodyDiv w:val="1"/>
      <w:marLeft w:val="0"/>
      <w:marRight w:val="0"/>
      <w:marTop w:val="0"/>
      <w:marBottom w:val="0"/>
      <w:divBdr>
        <w:top w:val="none" w:sz="0" w:space="0" w:color="auto"/>
        <w:left w:val="none" w:sz="0" w:space="0" w:color="auto"/>
        <w:bottom w:val="none" w:sz="0" w:space="0" w:color="auto"/>
        <w:right w:val="none" w:sz="0" w:space="0" w:color="auto"/>
      </w:divBdr>
    </w:div>
    <w:div w:id="967003979">
      <w:bodyDiv w:val="1"/>
      <w:marLeft w:val="0"/>
      <w:marRight w:val="0"/>
      <w:marTop w:val="0"/>
      <w:marBottom w:val="0"/>
      <w:divBdr>
        <w:top w:val="none" w:sz="0" w:space="0" w:color="auto"/>
        <w:left w:val="none" w:sz="0" w:space="0" w:color="auto"/>
        <w:bottom w:val="none" w:sz="0" w:space="0" w:color="auto"/>
        <w:right w:val="none" w:sz="0" w:space="0" w:color="auto"/>
      </w:divBdr>
    </w:div>
    <w:div w:id="970863709">
      <w:bodyDiv w:val="1"/>
      <w:marLeft w:val="0"/>
      <w:marRight w:val="0"/>
      <w:marTop w:val="0"/>
      <w:marBottom w:val="0"/>
      <w:divBdr>
        <w:top w:val="none" w:sz="0" w:space="0" w:color="auto"/>
        <w:left w:val="none" w:sz="0" w:space="0" w:color="auto"/>
        <w:bottom w:val="none" w:sz="0" w:space="0" w:color="auto"/>
        <w:right w:val="none" w:sz="0" w:space="0" w:color="auto"/>
      </w:divBdr>
    </w:div>
    <w:div w:id="118509832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5893661">
      <w:bodyDiv w:val="1"/>
      <w:marLeft w:val="0"/>
      <w:marRight w:val="0"/>
      <w:marTop w:val="0"/>
      <w:marBottom w:val="0"/>
      <w:divBdr>
        <w:top w:val="none" w:sz="0" w:space="0" w:color="auto"/>
        <w:left w:val="none" w:sz="0" w:space="0" w:color="auto"/>
        <w:bottom w:val="none" w:sz="0" w:space="0" w:color="auto"/>
        <w:right w:val="none" w:sz="0" w:space="0" w:color="auto"/>
      </w:divBdr>
    </w:div>
    <w:div w:id="1297295247">
      <w:bodyDiv w:val="1"/>
      <w:marLeft w:val="0"/>
      <w:marRight w:val="0"/>
      <w:marTop w:val="0"/>
      <w:marBottom w:val="0"/>
      <w:divBdr>
        <w:top w:val="none" w:sz="0" w:space="0" w:color="auto"/>
        <w:left w:val="none" w:sz="0" w:space="0" w:color="auto"/>
        <w:bottom w:val="none" w:sz="0" w:space="0" w:color="auto"/>
        <w:right w:val="none" w:sz="0" w:space="0" w:color="auto"/>
      </w:divBdr>
    </w:div>
    <w:div w:id="1329870640">
      <w:bodyDiv w:val="1"/>
      <w:marLeft w:val="0"/>
      <w:marRight w:val="0"/>
      <w:marTop w:val="0"/>
      <w:marBottom w:val="0"/>
      <w:divBdr>
        <w:top w:val="none" w:sz="0" w:space="0" w:color="auto"/>
        <w:left w:val="none" w:sz="0" w:space="0" w:color="auto"/>
        <w:bottom w:val="none" w:sz="0" w:space="0" w:color="auto"/>
        <w:right w:val="none" w:sz="0" w:space="0" w:color="auto"/>
      </w:divBdr>
    </w:div>
    <w:div w:id="1396077604">
      <w:bodyDiv w:val="1"/>
      <w:marLeft w:val="0"/>
      <w:marRight w:val="0"/>
      <w:marTop w:val="0"/>
      <w:marBottom w:val="0"/>
      <w:divBdr>
        <w:top w:val="none" w:sz="0" w:space="0" w:color="auto"/>
        <w:left w:val="none" w:sz="0" w:space="0" w:color="auto"/>
        <w:bottom w:val="none" w:sz="0" w:space="0" w:color="auto"/>
        <w:right w:val="none" w:sz="0" w:space="0" w:color="auto"/>
      </w:divBdr>
    </w:div>
    <w:div w:id="1564943534">
      <w:bodyDiv w:val="1"/>
      <w:marLeft w:val="0"/>
      <w:marRight w:val="0"/>
      <w:marTop w:val="0"/>
      <w:marBottom w:val="0"/>
      <w:divBdr>
        <w:top w:val="none" w:sz="0" w:space="0" w:color="auto"/>
        <w:left w:val="none" w:sz="0" w:space="0" w:color="auto"/>
        <w:bottom w:val="none" w:sz="0" w:space="0" w:color="auto"/>
        <w:right w:val="none" w:sz="0" w:space="0" w:color="auto"/>
      </w:divBdr>
    </w:div>
    <w:div w:id="1623267933">
      <w:bodyDiv w:val="1"/>
      <w:marLeft w:val="0"/>
      <w:marRight w:val="0"/>
      <w:marTop w:val="0"/>
      <w:marBottom w:val="0"/>
      <w:divBdr>
        <w:top w:val="none" w:sz="0" w:space="0" w:color="auto"/>
        <w:left w:val="none" w:sz="0" w:space="0" w:color="auto"/>
        <w:bottom w:val="none" w:sz="0" w:space="0" w:color="auto"/>
        <w:right w:val="none" w:sz="0" w:space="0" w:color="auto"/>
      </w:divBdr>
    </w:div>
    <w:div w:id="1631551368">
      <w:bodyDiv w:val="1"/>
      <w:marLeft w:val="0"/>
      <w:marRight w:val="0"/>
      <w:marTop w:val="0"/>
      <w:marBottom w:val="0"/>
      <w:divBdr>
        <w:top w:val="none" w:sz="0" w:space="0" w:color="auto"/>
        <w:left w:val="none" w:sz="0" w:space="0" w:color="auto"/>
        <w:bottom w:val="none" w:sz="0" w:space="0" w:color="auto"/>
        <w:right w:val="none" w:sz="0" w:space="0" w:color="auto"/>
      </w:divBdr>
    </w:div>
    <w:div w:id="1764110905">
      <w:bodyDiv w:val="1"/>
      <w:marLeft w:val="0"/>
      <w:marRight w:val="0"/>
      <w:marTop w:val="0"/>
      <w:marBottom w:val="0"/>
      <w:divBdr>
        <w:top w:val="none" w:sz="0" w:space="0" w:color="auto"/>
        <w:left w:val="none" w:sz="0" w:space="0" w:color="auto"/>
        <w:bottom w:val="none" w:sz="0" w:space="0" w:color="auto"/>
        <w:right w:val="none" w:sz="0" w:space="0" w:color="auto"/>
      </w:divBdr>
    </w:div>
    <w:div w:id="1868177844">
      <w:bodyDiv w:val="1"/>
      <w:marLeft w:val="0"/>
      <w:marRight w:val="0"/>
      <w:marTop w:val="0"/>
      <w:marBottom w:val="0"/>
      <w:divBdr>
        <w:top w:val="none" w:sz="0" w:space="0" w:color="auto"/>
        <w:left w:val="none" w:sz="0" w:space="0" w:color="auto"/>
        <w:bottom w:val="none" w:sz="0" w:space="0" w:color="auto"/>
        <w:right w:val="none" w:sz="0" w:space="0" w:color="auto"/>
      </w:divBdr>
    </w:div>
    <w:div w:id="20233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3.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28" Type="http://schemas.openxmlformats.org/officeDocument/2006/relationships/chart" Target="charts/chart2.xml"/><Relationship Id="rId10" Type="http://schemas.openxmlformats.org/officeDocument/2006/relationships/webSettings" Target="webSettings.xml"/><Relationship Id="rId19" Type="http://schemas.microsoft.com/office/2007/relationships/diagramDrawing" Target="diagrams/drawing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1.xml"/><Relationship Id="rId27" Type="http://schemas.openxmlformats.org/officeDocument/2006/relationships/chart" Target="charts/chart1.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metronorth.health.qld.gov.au/get-involved/co-design/what-is-co-design" TargetMode="External"/><Relationship Id="rId1" Type="http://schemas.openxmlformats.org/officeDocument/2006/relationships/hyperlink" Target="https://disability.royalcommission.gov.au/system/files/2023-11/Final%20report%20-%20Executive%20Summary%2C%20Our%20vision%20for%20an%20inclusive%20Australia%20and%20Recommenda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brisbane.jtai.com.au\BNE\company\Domestic%20Projects\04%20ID%20training%20evaln\2b.%20Project%20Mgmt%20CDP\S5%20Implmtn%203\2025%20educ-accred%20surveys\Final%20dataset%20IDHCF%20survey-educ%20sector%20April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risbane.jtai.com.au\BNE\company\Domestic%20Projects\04%20ID%20training%20evaln\2b.%20Project%20Mgmt%20CDP\S5%20Implmtn%203\2025%20educ-accred%20surveys\Final%20dataset%20IDHCF%20survey-educ%20sector%20April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risbane.jtai.com.au\BNE\company\Domestic%20Projects\04%20ID%20training%20evaln\2b.%20Project%20Mgmt%20CDP\S5%20Implmtn%203\2025%20educ-accred%20surveys\Final%20dataset%20IDHCF%20survey-educ%20sector%20April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'2024 Agreement with statements'!$B$2</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statements'!$B$3:$B$6</c:f>
              <c:numCache>
                <c:formatCode>General</c:formatCode>
                <c:ptCount val="4"/>
                <c:pt idx="0">
                  <c:v>12</c:v>
                </c:pt>
                <c:pt idx="1">
                  <c:v>7</c:v>
                </c:pt>
                <c:pt idx="2">
                  <c:v>8</c:v>
                </c:pt>
                <c:pt idx="3">
                  <c:v>7</c:v>
                </c:pt>
              </c:numCache>
            </c:numRef>
          </c:val>
          <c:extLst>
            <c:ext xmlns:c16="http://schemas.microsoft.com/office/drawing/2014/chart" uri="{C3380CC4-5D6E-409C-BE32-E72D297353CC}">
              <c16:uniqueId val="{00000000-9A71-43C3-A9FF-CAE1DAFCA275}"/>
            </c:ext>
          </c:extLst>
        </c:ser>
        <c:ser>
          <c:idx val="1"/>
          <c:order val="1"/>
          <c:tx>
            <c:strRef>
              <c:f>'2024 Agreement with statements'!$C$2</c:f>
              <c:strCache>
                <c:ptCount val="1"/>
                <c:pt idx="0">
                  <c:v>Somewhat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statements'!$C$3:$C$6</c:f>
              <c:numCache>
                <c:formatCode>General</c:formatCode>
                <c:ptCount val="4"/>
                <c:pt idx="1">
                  <c:v>2</c:v>
                </c:pt>
                <c:pt idx="2">
                  <c:v>4</c:v>
                </c:pt>
                <c:pt idx="3">
                  <c:v>5</c:v>
                </c:pt>
              </c:numCache>
            </c:numRef>
          </c:val>
          <c:extLst>
            <c:ext xmlns:c16="http://schemas.microsoft.com/office/drawing/2014/chart" uri="{C3380CC4-5D6E-409C-BE32-E72D297353CC}">
              <c16:uniqueId val="{00000001-9A71-43C3-A9FF-CAE1DAFCA275}"/>
            </c:ext>
          </c:extLst>
        </c:ser>
        <c:ser>
          <c:idx val="2"/>
          <c:order val="2"/>
          <c:tx>
            <c:strRef>
              <c:f>'2024 Agreement with statements'!$D$2</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statements'!$D$3:$D$6</c:f>
              <c:numCache>
                <c:formatCode>General</c:formatCode>
                <c:ptCount val="4"/>
                <c:pt idx="1">
                  <c:v>1</c:v>
                </c:pt>
              </c:numCache>
            </c:numRef>
          </c:val>
          <c:extLst>
            <c:ext xmlns:c16="http://schemas.microsoft.com/office/drawing/2014/chart" uri="{C3380CC4-5D6E-409C-BE32-E72D297353CC}">
              <c16:uniqueId val="{00000002-9A71-43C3-A9FF-CAE1DAFCA275}"/>
            </c:ext>
          </c:extLst>
        </c:ser>
        <c:ser>
          <c:idx val="3"/>
          <c:order val="3"/>
          <c:tx>
            <c:strRef>
              <c:f>'2024 Agreement with statements'!$E$2</c:f>
              <c:strCache>
                <c:ptCount val="1"/>
                <c:pt idx="0">
                  <c:v>Somewhat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statements'!$E$3:$E$6</c:f>
              <c:numCache>
                <c:formatCode>General</c:formatCode>
                <c:ptCount val="4"/>
                <c:pt idx="1">
                  <c:v>2</c:v>
                </c:pt>
              </c:numCache>
            </c:numRef>
          </c:val>
          <c:extLst>
            <c:ext xmlns:c16="http://schemas.microsoft.com/office/drawing/2014/chart" uri="{C3380CC4-5D6E-409C-BE32-E72D297353CC}">
              <c16:uniqueId val="{00000003-9A71-43C3-A9FF-CAE1DAFCA275}"/>
            </c:ext>
          </c:extLst>
        </c:ser>
        <c:ser>
          <c:idx val="4"/>
          <c:order val="4"/>
          <c:tx>
            <c:strRef>
              <c:f>'2024 Agreement with statements'!$F$2</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statements'!$A$3:$A$6</c:f>
              <c:strCache>
                <c:ptCount val="4"/>
                <c:pt idx="0">
                  <c:v> The needs of people with intellectual disability should be recognised within curriculum for health professionals.</c:v>
                </c:pt>
                <c:pt idx="1">
                  <c:v> The programs in my school/faculty currently include health curricula content on specific needs for people with intellectual disability. </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statements'!$F$3:$F$6</c:f>
              <c:numCache>
                <c:formatCode>General</c:formatCode>
                <c:ptCount val="4"/>
              </c:numCache>
            </c:numRef>
          </c:val>
          <c:extLst>
            <c:ext xmlns:c16="http://schemas.microsoft.com/office/drawing/2014/chart" uri="{C3380CC4-5D6E-409C-BE32-E72D297353CC}">
              <c16:uniqueId val="{00000004-9A71-43C3-A9FF-CAE1DAFCA275}"/>
            </c:ext>
          </c:extLst>
        </c:ser>
        <c:dLbls>
          <c:dLblPos val="ctr"/>
          <c:showLegendKey val="0"/>
          <c:showVal val="1"/>
          <c:showCatName val="0"/>
          <c:showSerName val="0"/>
          <c:showPercent val="0"/>
          <c:showBubbleSize val="0"/>
        </c:dLbls>
        <c:gapWidth val="150"/>
        <c:overlap val="100"/>
        <c:axId val="536957039"/>
        <c:axId val="536956559"/>
      </c:barChart>
      <c:catAx>
        <c:axId val="5369570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56559"/>
        <c:crosses val="autoZero"/>
        <c:auto val="1"/>
        <c:lblAlgn val="ctr"/>
        <c:lblOffset val="100"/>
        <c:noMultiLvlLbl val="0"/>
      </c:catAx>
      <c:valAx>
        <c:axId val="536956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57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586268435317943"/>
          <c:y val="0.14890161806697239"/>
          <c:w val="0.50413731564682063"/>
          <c:h val="0.80274673358137927"/>
        </c:manualLayout>
      </c:layout>
      <c:barChart>
        <c:barDir val="bar"/>
        <c:grouping val="stacked"/>
        <c:varyColors val="0"/>
        <c:ser>
          <c:idx val="0"/>
          <c:order val="0"/>
          <c:tx>
            <c:strRef>
              <c:f>'2024 Agreement with statements'!$B$13</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statements'!$B$14:$B$17</c:f>
              <c:numCache>
                <c:formatCode>General</c:formatCode>
                <c:ptCount val="4"/>
                <c:pt idx="0">
                  <c:v>33</c:v>
                </c:pt>
                <c:pt idx="1">
                  <c:v>10</c:v>
                </c:pt>
                <c:pt idx="2">
                  <c:v>24</c:v>
                </c:pt>
                <c:pt idx="3">
                  <c:v>10</c:v>
                </c:pt>
              </c:numCache>
            </c:numRef>
          </c:val>
          <c:extLst>
            <c:ext xmlns:c16="http://schemas.microsoft.com/office/drawing/2014/chart" uri="{C3380CC4-5D6E-409C-BE32-E72D297353CC}">
              <c16:uniqueId val="{00000000-0B1D-4CA8-8EFA-7F692CFCB996}"/>
            </c:ext>
          </c:extLst>
        </c:ser>
        <c:ser>
          <c:idx val="1"/>
          <c:order val="1"/>
          <c:tx>
            <c:strRef>
              <c:f>'2024 Agreement with statements'!$C$13</c:f>
              <c:strCache>
                <c:ptCount val="1"/>
                <c:pt idx="0">
                  <c:v>Somewhat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statements'!$C$14:$C$17</c:f>
              <c:numCache>
                <c:formatCode>General</c:formatCode>
                <c:ptCount val="4"/>
                <c:pt idx="0">
                  <c:v>2</c:v>
                </c:pt>
                <c:pt idx="1">
                  <c:v>13</c:v>
                </c:pt>
                <c:pt idx="2">
                  <c:v>9</c:v>
                </c:pt>
                <c:pt idx="3">
                  <c:v>15</c:v>
                </c:pt>
              </c:numCache>
            </c:numRef>
          </c:val>
          <c:extLst>
            <c:ext xmlns:c16="http://schemas.microsoft.com/office/drawing/2014/chart" uri="{C3380CC4-5D6E-409C-BE32-E72D297353CC}">
              <c16:uniqueId val="{00000001-0B1D-4CA8-8EFA-7F692CFCB996}"/>
            </c:ext>
          </c:extLst>
        </c:ser>
        <c:ser>
          <c:idx val="2"/>
          <c:order val="2"/>
          <c:tx>
            <c:strRef>
              <c:f>'2024 Agreement with statements'!$D$13</c:f>
              <c:strCache>
                <c:ptCount val="1"/>
                <c:pt idx="0">
                  <c:v>Neither agree nor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statements'!$D$14:$D$17</c:f>
              <c:numCache>
                <c:formatCode>General</c:formatCode>
                <c:ptCount val="4"/>
                <c:pt idx="0">
                  <c:v>0</c:v>
                </c:pt>
                <c:pt idx="1">
                  <c:v>3</c:v>
                </c:pt>
                <c:pt idx="2">
                  <c:v>2</c:v>
                </c:pt>
                <c:pt idx="3">
                  <c:v>6</c:v>
                </c:pt>
              </c:numCache>
            </c:numRef>
          </c:val>
          <c:extLst>
            <c:ext xmlns:c16="http://schemas.microsoft.com/office/drawing/2014/chart" uri="{C3380CC4-5D6E-409C-BE32-E72D297353CC}">
              <c16:uniqueId val="{00000002-0B1D-4CA8-8EFA-7F692CFCB996}"/>
            </c:ext>
          </c:extLst>
        </c:ser>
        <c:ser>
          <c:idx val="3"/>
          <c:order val="3"/>
          <c:tx>
            <c:strRef>
              <c:f>'2024 Agreement with statements'!$E$13</c:f>
              <c:strCache>
                <c:ptCount val="1"/>
                <c:pt idx="0">
                  <c:v>Somewhat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statements'!$E$14:$E$17</c:f>
              <c:numCache>
                <c:formatCode>General</c:formatCode>
                <c:ptCount val="4"/>
                <c:pt idx="0">
                  <c:v>0</c:v>
                </c:pt>
                <c:pt idx="1">
                  <c:v>9</c:v>
                </c:pt>
                <c:pt idx="2">
                  <c:v>1</c:v>
                </c:pt>
                <c:pt idx="3">
                  <c:v>3</c:v>
                </c:pt>
              </c:numCache>
            </c:numRef>
          </c:val>
          <c:extLst>
            <c:ext xmlns:c16="http://schemas.microsoft.com/office/drawing/2014/chart" uri="{C3380CC4-5D6E-409C-BE32-E72D297353CC}">
              <c16:uniqueId val="{00000003-0B1D-4CA8-8EFA-7F692CFCB996}"/>
            </c:ext>
          </c:extLst>
        </c:ser>
        <c:ser>
          <c:idx val="4"/>
          <c:order val="4"/>
          <c:tx>
            <c:strRef>
              <c:f>'2024 Agreement with statements'!$F$13</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statements'!$A$14:$A$17</c:f>
              <c:strCache>
                <c:ptCount val="4"/>
                <c:pt idx="0">
                  <c:v>The needs of people with intellectual disability should be recognised within curriculum for health professionals.</c:v>
                </c:pt>
                <c:pt idx="1">
                  <c:v>The programs in my school/faculty currently include health curricula content on specific needs for people with intellectual disability.</c:v>
                </c:pt>
                <c:pt idx="2">
                  <c:v>The core capabilities outlined in the Framework are relevant to my school/faculty.</c:v>
                </c:pt>
                <c:pt idx="3">
                  <c:v>I can identify where the Framework's capabilities and key learning outcomes align with current curricula in my school/faculty.</c:v>
                </c:pt>
              </c:strCache>
            </c:strRef>
          </c:cat>
          <c:val>
            <c:numRef>
              <c:f>'2024 Agreement with statements'!$F$14:$F$17</c:f>
              <c:numCache>
                <c:formatCode>General</c:formatCode>
                <c:ptCount val="4"/>
                <c:pt idx="0">
                  <c:v>1</c:v>
                </c:pt>
                <c:pt idx="1">
                  <c:v>1</c:v>
                </c:pt>
                <c:pt idx="2">
                  <c:v>0</c:v>
                </c:pt>
                <c:pt idx="3">
                  <c:v>2</c:v>
                </c:pt>
              </c:numCache>
            </c:numRef>
          </c:val>
          <c:extLst>
            <c:ext xmlns:c16="http://schemas.microsoft.com/office/drawing/2014/chart" uri="{C3380CC4-5D6E-409C-BE32-E72D297353CC}">
              <c16:uniqueId val="{00000004-0B1D-4CA8-8EFA-7F692CFCB996}"/>
            </c:ext>
          </c:extLst>
        </c:ser>
        <c:dLbls>
          <c:dLblPos val="ctr"/>
          <c:showLegendKey val="0"/>
          <c:showVal val="1"/>
          <c:showCatName val="0"/>
          <c:showSerName val="0"/>
          <c:showPercent val="0"/>
          <c:showBubbleSize val="0"/>
        </c:dLbls>
        <c:gapWidth val="150"/>
        <c:overlap val="100"/>
        <c:axId val="1260365120"/>
        <c:axId val="1260360800"/>
      </c:barChart>
      <c:catAx>
        <c:axId val="126036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360800"/>
        <c:crosses val="autoZero"/>
        <c:auto val="1"/>
        <c:lblAlgn val="ctr"/>
        <c:lblOffset val="100"/>
        <c:noMultiLvlLbl val="0"/>
      </c:catAx>
      <c:valAx>
        <c:axId val="1260360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3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'2024 Agreement with statements'!$A$30</c:f>
              <c:strCache>
                <c:ptCount val="1"/>
                <c:pt idx="0">
                  <c:v>Strongly agree</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7A-4191-91DB-DE4F8CC18286}"/>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7A-4191-91DB-DE4F8CC182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statements'!$B$30:$C$30</c:f>
              <c:numCache>
                <c:formatCode>0</c:formatCode>
                <c:ptCount val="2"/>
                <c:pt idx="0">
                  <c:v>3</c:v>
                </c:pt>
                <c:pt idx="1">
                  <c:v>4</c:v>
                </c:pt>
              </c:numCache>
            </c:numRef>
          </c:val>
          <c:extLst>
            <c:ext xmlns:c16="http://schemas.microsoft.com/office/drawing/2014/chart" uri="{C3380CC4-5D6E-409C-BE32-E72D297353CC}">
              <c16:uniqueId val="{00000000-0AD1-4710-9CE1-AD2520498424}"/>
            </c:ext>
          </c:extLst>
        </c:ser>
        <c:ser>
          <c:idx val="1"/>
          <c:order val="1"/>
          <c:tx>
            <c:strRef>
              <c:f>'2024 Agreement with statements'!$A$31</c:f>
              <c:strCache>
                <c:ptCount val="1"/>
                <c:pt idx="0">
                  <c:v>Somewhat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statements'!$B$31:$C$31</c:f>
              <c:numCache>
                <c:formatCode>0</c:formatCode>
                <c:ptCount val="2"/>
                <c:pt idx="0">
                  <c:v>5</c:v>
                </c:pt>
                <c:pt idx="1">
                  <c:v>4</c:v>
                </c:pt>
              </c:numCache>
            </c:numRef>
          </c:val>
          <c:extLst>
            <c:ext xmlns:c16="http://schemas.microsoft.com/office/drawing/2014/chart" uri="{C3380CC4-5D6E-409C-BE32-E72D297353CC}">
              <c16:uniqueId val="{00000001-0AD1-4710-9CE1-AD2520498424}"/>
            </c:ext>
          </c:extLst>
        </c:ser>
        <c:ser>
          <c:idx val="2"/>
          <c:order val="2"/>
          <c:tx>
            <c:strRef>
              <c:f>'2024 Agreement with statements'!$A$32</c:f>
              <c:strCache>
                <c:ptCount val="1"/>
                <c:pt idx="0">
                  <c:v>Neither agree nor disagree</c:v>
                </c:pt>
              </c:strCache>
            </c:strRef>
          </c:tx>
          <c:spPr>
            <a:solidFill>
              <a:schemeClr val="accent3"/>
            </a:solidFill>
            <a:ln>
              <a:noFill/>
            </a:ln>
            <a:effectLst/>
          </c:spPr>
          <c:invertIfNegative val="0"/>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statements'!$B$32:$C$32</c:f>
              <c:numCache>
                <c:formatCode>0</c:formatCode>
                <c:ptCount val="2"/>
                <c:pt idx="0">
                  <c:v>0</c:v>
                </c:pt>
                <c:pt idx="1">
                  <c:v>0</c:v>
                </c:pt>
              </c:numCache>
            </c:numRef>
          </c:val>
          <c:extLst>
            <c:ext xmlns:c16="http://schemas.microsoft.com/office/drawing/2014/chart" uri="{C3380CC4-5D6E-409C-BE32-E72D297353CC}">
              <c16:uniqueId val="{00000002-0AD1-4710-9CE1-AD2520498424}"/>
            </c:ext>
          </c:extLst>
        </c:ser>
        <c:ser>
          <c:idx val="3"/>
          <c:order val="3"/>
          <c:tx>
            <c:strRef>
              <c:f>'2024 Agreement with statements'!$A$33</c:f>
              <c:strCache>
                <c:ptCount val="1"/>
                <c:pt idx="0">
                  <c:v>Somewhat disagree</c:v>
                </c:pt>
              </c:strCache>
            </c:strRef>
          </c:tx>
          <c:spPr>
            <a:solidFill>
              <a:schemeClr val="accent4"/>
            </a:solidFill>
            <a:ln>
              <a:noFill/>
            </a:ln>
            <a:effectLst/>
          </c:spPr>
          <c:invertIfNegative val="0"/>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statements'!$B$33:$C$33</c:f>
              <c:numCache>
                <c:formatCode>0</c:formatCode>
                <c:ptCount val="2"/>
                <c:pt idx="0">
                  <c:v>0</c:v>
                </c:pt>
                <c:pt idx="1">
                  <c:v>0</c:v>
                </c:pt>
              </c:numCache>
            </c:numRef>
          </c:val>
          <c:extLst>
            <c:ext xmlns:c16="http://schemas.microsoft.com/office/drawing/2014/chart" uri="{C3380CC4-5D6E-409C-BE32-E72D297353CC}">
              <c16:uniqueId val="{00000003-0AD1-4710-9CE1-AD2520498424}"/>
            </c:ext>
          </c:extLst>
        </c:ser>
        <c:ser>
          <c:idx val="4"/>
          <c:order val="4"/>
          <c:tx>
            <c:strRef>
              <c:f>'2024 Agreement with statements'!$A$34</c:f>
              <c:strCache>
                <c:ptCount val="1"/>
                <c:pt idx="0">
                  <c:v>Strongly disagree</c:v>
                </c:pt>
              </c:strCache>
            </c:strRef>
          </c:tx>
          <c:spPr>
            <a:solidFill>
              <a:schemeClr val="accent5"/>
            </a:solidFill>
            <a:ln>
              <a:noFill/>
            </a:ln>
            <a:effectLst/>
          </c:spPr>
          <c:invertIfNegative val="0"/>
          <c:cat>
            <c:strRef>
              <c:f>'2024 Agreement with statements'!$B$29:$C$29</c:f>
              <c:strCache>
                <c:ptCount val="2"/>
                <c:pt idx="0">
                  <c:v>The Framework is relevant to my accreditation body.</c:v>
                </c:pt>
                <c:pt idx="1">
                  <c:v>It is important for the needs of people with intellectual disability to be recognised within accreditation standards and/or professional standards for health professionals.</c:v>
                </c:pt>
              </c:strCache>
            </c:strRef>
          </c:cat>
          <c:val>
            <c:numRef>
              <c:f>'2024 Agreement with statements'!$B$34:$C$34</c:f>
              <c:numCache>
                <c:formatCode>0</c:formatCode>
                <c:ptCount val="2"/>
                <c:pt idx="0">
                  <c:v>0</c:v>
                </c:pt>
                <c:pt idx="1">
                  <c:v>0</c:v>
                </c:pt>
              </c:numCache>
            </c:numRef>
          </c:val>
          <c:extLst>
            <c:ext xmlns:c16="http://schemas.microsoft.com/office/drawing/2014/chart" uri="{C3380CC4-5D6E-409C-BE32-E72D297353CC}">
              <c16:uniqueId val="{00000004-0AD1-4710-9CE1-AD2520498424}"/>
            </c:ext>
          </c:extLst>
        </c:ser>
        <c:dLbls>
          <c:showLegendKey val="0"/>
          <c:showVal val="0"/>
          <c:showCatName val="0"/>
          <c:showSerName val="0"/>
          <c:showPercent val="0"/>
          <c:showBubbleSize val="0"/>
        </c:dLbls>
        <c:gapWidth val="182"/>
        <c:overlap val="100"/>
        <c:axId val="1234622144"/>
        <c:axId val="1234620704"/>
      </c:barChart>
      <c:catAx>
        <c:axId val="123462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620704"/>
        <c:crosses val="autoZero"/>
        <c:auto val="1"/>
        <c:lblAlgn val="ctr"/>
        <c:lblOffset val="100"/>
        <c:noMultiLvlLbl val="0"/>
      </c:catAx>
      <c:valAx>
        <c:axId val="123462070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62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2FB81-4A13-4E4D-9110-F1D34AB4DC1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AU"/>
        </a:p>
      </dgm:t>
    </dgm:pt>
    <dgm:pt modelId="{C82A1476-EC7C-417E-BFA3-4F50D2D18E03}">
      <dgm:prSet phldrT="[Text]" custT="1"/>
      <dgm:spPr/>
      <dgm:t>
        <a:bodyPr/>
        <a:lstStyle/>
        <a:p>
          <a:r>
            <a:rPr lang="en-AU" sz="1000"/>
            <a:t>Project Planning </a:t>
          </a:r>
        </a:p>
        <a:p>
          <a:r>
            <a:rPr lang="en-AU" sz="800"/>
            <a:t>Jul-Dec 2021</a:t>
          </a:r>
        </a:p>
      </dgm:t>
    </dgm:pt>
    <dgm:pt modelId="{82E70384-83A8-419E-B654-553832831ADD}" type="parTrans" cxnId="{9AB4AD3C-2592-47D4-8FE1-D2DE96303ABE}">
      <dgm:prSet/>
      <dgm:spPr/>
      <dgm:t>
        <a:bodyPr/>
        <a:lstStyle/>
        <a:p>
          <a:endParaRPr lang="en-AU"/>
        </a:p>
      </dgm:t>
    </dgm:pt>
    <dgm:pt modelId="{9FEE8395-0015-4D8B-A14C-4584084AF97B}" type="sibTrans" cxnId="{9AB4AD3C-2592-47D4-8FE1-D2DE96303ABE}">
      <dgm:prSet/>
      <dgm:spPr/>
      <dgm:t>
        <a:bodyPr/>
        <a:lstStyle/>
        <a:p>
          <a:endParaRPr lang="en-AU"/>
        </a:p>
      </dgm:t>
    </dgm:pt>
    <dgm:pt modelId="{EE47DB61-FC18-41B4-A119-246782BE3928}">
      <dgm:prSet phldrT="[Text]" custT="1"/>
      <dgm:spPr/>
      <dgm:t>
        <a:bodyPr/>
        <a:lstStyle/>
        <a:p>
          <a:r>
            <a:rPr lang="en-AU" sz="1000"/>
            <a:t>Scoping and research</a:t>
          </a:r>
        </a:p>
        <a:p>
          <a:r>
            <a:rPr lang="en-AU" sz="800"/>
            <a:t>Mar-Dec 2021</a:t>
          </a:r>
        </a:p>
      </dgm:t>
    </dgm:pt>
    <dgm:pt modelId="{4BD8F31C-A878-4D6E-9D4B-871AFEC002C1}" type="parTrans" cxnId="{320D2DD5-7F27-43AD-B3A8-EA944D92119D}">
      <dgm:prSet/>
      <dgm:spPr/>
      <dgm:t>
        <a:bodyPr/>
        <a:lstStyle/>
        <a:p>
          <a:endParaRPr lang="en-AU"/>
        </a:p>
      </dgm:t>
    </dgm:pt>
    <dgm:pt modelId="{FACD74B8-F4C7-44D4-BCDA-38F9E2379D41}" type="sibTrans" cxnId="{320D2DD5-7F27-43AD-B3A8-EA944D92119D}">
      <dgm:prSet/>
      <dgm:spPr/>
      <dgm:t>
        <a:bodyPr/>
        <a:lstStyle/>
        <a:p>
          <a:endParaRPr lang="en-AU"/>
        </a:p>
      </dgm:t>
    </dgm:pt>
    <dgm:pt modelId="{5E33F48D-8E30-4D7C-8C3E-3127EFAA2EA2}">
      <dgm:prSet phldrT="[Text]" custT="1"/>
      <dgm:spPr/>
      <dgm:t>
        <a:bodyPr/>
        <a:lstStyle/>
        <a:p>
          <a:r>
            <a:rPr lang="en-AU" sz="1000"/>
            <a:t>Establish governance (ETEAG)</a:t>
          </a:r>
        </a:p>
        <a:p>
          <a:r>
            <a:rPr lang="en-AU" sz="800"/>
            <a:t>Oct-Dec 2021</a:t>
          </a:r>
        </a:p>
      </dgm:t>
    </dgm:pt>
    <dgm:pt modelId="{F6E2A84F-4627-4D81-B956-14277BA784CA}" type="parTrans" cxnId="{B972C345-7CEA-4D13-81F4-772950919D81}">
      <dgm:prSet/>
      <dgm:spPr/>
      <dgm:t>
        <a:bodyPr/>
        <a:lstStyle/>
        <a:p>
          <a:endParaRPr lang="en-AU"/>
        </a:p>
      </dgm:t>
    </dgm:pt>
    <dgm:pt modelId="{A86F3E87-A80A-49C0-AF04-908D0CF4983E}" type="sibTrans" cxnId="{B972C345-7CEA-4D13-81F4-772950919D81}">
      <dgm:prSet/>
      <dgm:spPr/>
      <dgm:t>
        <a:bodyPr/>
        <a:lstStyle/>
        <a:p>
          <a:endParaRPr lang="en-AU"/>
        </a:p>
      </dgm:t>
    </dgm:pt>
    <dgm:pt modelId="{8A6BF662-3B36-47A4-9C66-91E756D1EB3C}">
      <dgm:prSet phldrT="[Text]" custT="1"/>
      <dgm:spPr/>
      <dgm:t>
        <a:bodyPr/>
        <a:lstStyle/>
        <a:p>
          <a:r>
            <a:rPr lang="en-AU" sz="1000"/>
            <a:t>Establish Framework Drafting Group</a:t>
          </a:r>
        </a:p>
        <a:p>
          <a:r>
            <a:rPr lang="en-AU" sz="800"/>
            <a:t>Mar-Jun 2022</a:t>
          </a:r>
        </a:p>
      </dgm:t>
    </dgm:pt>
    <dgm:pt modelId="{384B8872-45BE-4C6E-9301-DF8C76CF6BB1}" type="parTrans" cxnId="{0E5415C8-2DC8-40EF-9D99-AC277965FA81}">
      <dgm:prSet/>
      <dgm:spPr/>
      <dgm:t>
        <a:bodyPr/>
        <a:lstStyle/>
        <a:p>
          <a:endParaRPr lang="en-AU"/>
        </a:p>
      </dgm:t>
    </dgm:pt>
    <dgm:pt modelId="{330B57D9-6C58-44E5-A864-DFD55BEA9E77}" type="sibTrans" cxnId="{0E5415C8-2DC8-40EF-9D99-AC277965FA81}">
      <dgm:prSet/>
      <dgm:spPr/>
      <dgm:t>
        <a:bodyPr/>
        <a:lstStyle/>
        <a:p>
          <a:endParaRPr lang="en-AU"/>
        </a:p>
      </dgm:t>
    </dgm:pt>
    <dgm:pt modelId="{F544F192-8BFB-4AC9-B608-355436A7B62A}">
      <dgm:prSet phldrT="[Text]" custT="1"/>
      <dgm:spPr/>
      <dgm:t>
        <a:bodyPr/>
        <a:lstStyle/>
        <a:p>
          <a:r>
            <a:rPr lang="en-AU" sz="1000"/>
            <a:t>Establish Intellectual Disability Focus Group</a:t>
          </a:r>
        </a:p>
        <a:p>
          <a:r>
            <a:rPr lang="en-AU" sz="800"/>
            <a:t>Apr-Aug 2022</a:t>
          </a:r>
        </a:p>
      </dgm:t>
    </dgm:pt>
    <dgm:pt modelId="{210E9D83-C34A-4EB7-9684-5C18CFC29DC8}" type="parTrans" cxnId="{11257682-E121-4EFC-9EDD-6EB1CC650B5C}">
      <dgm:prSet/>
      <dgm:spPr/>
      <dgm:t>
        <a:bodyPr/>
        <a:lstStyle/>
        <a:p>
          <a:endParaRPr lang="en-AU"/>
        </a:p>
      </dgm:t>
    </dgm:pt>
    <dgm:pt modelId="{9CB1E52E-9AA5-4E72-A288-40A08F7DEBE5}" type="sibTrans" cxnId="{11257682-E121-4EFC-9EDD-6EB1CC650B5C}">
      <dgm:prSet/>
      <dgm:spPr/>
      <dgm:t>
        <a:bodyPr/>
        <a:lstStyle/>
        <a:p>
          <a:endParaRPr lang="en-AU"/>
        </a:p>
      </dgm:t>
    </dgm:pt>
    <dgm:pt modelId="{88DF5FA1-7912-431D-9465-C56127C02C96}">
      <dgm:prSet phldrT="[Text]" custT="1"/>
      <dgm:spPr/>
      <dgm:t>
        <a:bodyPr/>
        <a:lstStyle/>
        <a:p>
          <a:r>
            <a:rPr lang="en-AU" sz="1000"/>
            <a:t>Co-design and develop Framework</a:t>
          </a:r>
        </a:p>
        <a:p>
          <a:r>
            <a:rPr lang="en-AU" sz="800"/>
            <a:t>Jun 2022-Dec 2023</a:t>
          </a:r>
        </a:p>
      </dgm:t>
    </dgm:pt>
    <dgm:pt modelId="{6794E916-6CBC-40B1-B073-9B6E5D230C30}" type="parTrans" cxnId="{088DC0FD-1065-4EEA-908C-DF9B43C703B1}">
      <dgm:prSet/>
      <dgm:spPr/>
      <dgm:t>
        <a:bodyPr/>
        <a:lstStyle/>
        <a:p>
          <a:endParaRPr lang="en-AU"/>
        </a:p>
      </dgm:t>
    </dgm:pt>
    <dgm:pt modelId="{68F92CDD-6C0B-431B-9679-3A180DAF38B7}" type="sibTrans" cxnId="{088DC0FD-1065-4EEA-908C-DF9B43C703B1}">
      <dgm:prSet/>
      <dgm:spPr/>
      <dgm:t>
        <a:bodyPr/>
        <a:lstStyle/>
        <a:p>
          <a:endParaRPr lang="en-AU"/>
        </a:p>
      </dgm:t>
    </dgm:pt>
    <dgm:pt modelId="{4CA54173-1046-48FC-AC8E-D568AD0BD5F1}">
      <dgm:prSet phldrT="[Text]" custT="1"/>
      <dgm:spPr/>
      <dgm:t>
        <a:bodyPr/>
        <a:lstStyle/>
        <a:p>
          <a:r>
            <a:rPr lang="en-AU" sz="1000"/>
            <a:t>Design and publication</a:t>
          </a:r>
        </a:p>
        <a:p>
          <a:r>
            <a:rPr lang="en-AU" sz="800"/>
            <a:t>Jan-Apr 2024</a:t>
          </a:r>
        </a:p>
      </dgm:t>
    </dgm:pt>
    <dgm:pt modelId="{D2FE308C-FCC9-407F-8EDD-687EFFC39B22}" type="parTrans" cxnId="{7EA0C225-7FAB-4EA0-8E0C-075C253468ED}">
      <dgm:prSet/>
      <dgm:spPr/>
      <dgm:t>
        <a:bodyPr/>
        <a:lstStyle/>
        <a:p>
          <a:endParaRPr lang="en-AU"/>
        </a:p>
      </dgm:t>
    </dgm:pt>
    <dgm:pt modelId="{8AED8463-8414-42D2-B8F6-AEFCDC910256}" type="sibTrans" cxnId="{7EA0C225-7FAB-4EA0-8E0C-075C253468ED}">
      <dgm:prSet/>
      <dgm:spPr/>
      <dgm:t>
        <a:bodyPr/>
        <a:lstStyle/>
        <a:p>
          <a:endParaRPr lang="en-AU"/>
        </a:p>
      </dgm:t>
    </dgm:pt>
    <dgm:pt modelId="{3EDD6814-8AA5-4C0B-8602-5A6133916837}">
      <dgm:prSet phldrT="[Text]" custT="1"/>
      <dgm:spPr/>
      <dgm:t>
        <a:bodyPr/>
        <a:lstStyle/>
        <a:p>
          <a:r>
            <a:rPr lang="en-AU" sz="1000"/>
            <a:t>Develop supporting education resources</a:t>
          </a:r>
        </a:p>
        <a:p>
          <a:r>
            <a:rPr lang="en-AU" sz="800"/>
            <a:t>Apr 2023-May 2025</a:t>
          </a:r>
        </a:p>
      </dgm:t>
    </dgm:pt>
    <dgm:pt modelId="{45BD9E99-1E7F-4F96-8BF5-72053749CB92}" type="parTrans" cxnId="{CA6A60CE-1A80-4C82-BC0C-6210D4220849}">
      <dgm:prSet/>
      <dgm:spPr/>
      <dgm:t>
        <a:bodyPr/>
        <a:lstStyle/>
        <a:p>
          <a:endParaRPr lang="en-AU"/>
        </a:p>
      </dgm:t>
    </dgm:pt>
    <dgm:pt modelId="{02EBA279-51F1-45C0-BF10-B68545B8659B}" type="sibTrans" cxnId="{CA6A60CE-1A80-4C82-BC0C-6210D4220849}">
      <dgm:prSet/>
      <dgm:spPr/>
      <dgm:t>
        <a:bodyPr/>
        <a:lstStyle/>
        <a:p>
          <a:endParaRPr lang="en-AU"/>
        </a:p>
      </dgm:t>
    </dgm:pt>
    <dgm:pt modelId="{A6E8890A-370B-4816-8DCF-3DFDC891C384}">
      <dgm:prSet phldrT="[Text]" custT="1"/>
      <dgm:spPr/>
      <dgm:t>
        <a:bodyPr/>
        <a:lstStyle/>
        <a:p>
          <a:r>
            <a:rPr lang="en-AU" sz="1000"/>
            <a:t>Communication and promotion activities</a:t>
          </a:r>
        </a:p>
        <a:p>
          <a:r>
            <a:rPr lang="en-AU" sz="800"/>
            <a:t>Aug 2024-ongoing</a:t>
          </a:r>
        </a:p>
      </dgm:t>
    </dgm:pt>
    <dgm:pt modelId="{910395BD-F688-4BD3-974F-937BBD28308F}" type="parTrans" cxnId="{412C90F8-4386-42C7-89FF-AFF926E65BEB}">
      <dgm:prSet/>
      <dgm:spPr/>
      <dgm:t>
        <a:bodyPr/>
        <a:lstStyle/>
        <a:p>
          <a:endParaRPr lang="en-AU"/>
        </a:p>
      </dgm:t>
    </dgm:pt>
    <dgm:pt modelId="{72F8C408-F765-4A59-A56C-E4711A709395}" type="sibTrans" cxnId="{412C90F8-4386-42C7-89FF-AFF926E65BEB}">
      <dgm:prSet/>
      <dgm:spPr/>
      <dgm:t>
        <a:bodyPr/>
        <a:lstStyle/>
        <a:p>
          <a:endParaRPr lang="en-AU"/>
        </a:p>
      </dgm:t>
    </dgm:pt>
    <dgm:pt modelId="{18394BFA-903F-43A8-B1EC-6FD3FB7425FE}" type="pres">
      <dgm:prSet presAssocID="{CE12FB81-4A13-4E4D-9110-F1D34AB4DC1C}" presName="diagram" presStyleCnt="0">
        <dgm:presLayoutVars>
          <dgm:dir/>
          <dgm:resizeHandles val="exact"/>
        </dgm:presLayoutVars>
      </dgm:prSet>
      <dgm:spPr/>
    </dgm:pt>
    <dgm:pt modelId="{3C09E537-34EA-4D20-8C91-8B70A2AE8288}" type="pres">
      <dgm:prSet presAssocID="{C82A1476-EC7C-417E-BFA3-4F50D2D18E03}" presName="node" presStyleLbl="node1" presStyleIdx="0" presStyleCnt="9">
        <dgm:presLayoutVars>
          <dgm:bulletEnabled val="1"/>
        </dgm:presLayoutVars>
      </dgm:prSet>
      <dgm:spPr/>
    </dgm:pt>
    <dgm:pt modelId="{AD19AAAC-0095-4E12-8ACC-5BBD55E791C5}" type="pres">
      <dgm:prSet presAssocID="{9FEE8395-0015-4D8B-A14C-4584084AF97B}" presName="sibTrans" presStyleLbl="sibTrans2D1" presStyleIdx="0" presStyleCnt="8"/>
      <dgm:spPr/>
    </dgm:pt>
    <dgm:pt modelId="{107AFBA9-623E-4855-8BBB-98560C9B62FB}" type="pres">
      <dgm:prSet presAssocID="{9FEE8395-0015-4D8B-A14C-4584084AF97B}" presName="connectorText" presStyleLbl="sibTrans2D1" presStyleIdx="0" presStyleCnt="8"/>
      <dgm:spPr/>
    </dgm:pt>
    <dgm:pt modelId="{FD175DB8-D7EE-441F-9430-9031EC3BE155}" type="pres">
      <dgm:prSet presAssocID="{EE47DB61-FC18-41B4-A119-246782BE3928}" presName="node" presStyleLbl="node1" presStyleIdx="1" presStyleCnt="9">
        <dgm:presLayoutVars>
          <dgm:bulletEnabled val="1"/>
        </dgm:presLayoutVars>
      </dgm:prSet>
      <dgm:spPr/>
    </dgm:pt>
    <dgm:pt modelId="{BBAB15E6-2899-42DA-A986-C1994B0BC47D}" type="pres">
      <dgm:prSet presAssocID="{FACD74B8-F4C7-44D4-BCDA-38F9E2379D41}" presName="sibTrans" presStyleLbl="sibTrans2D1" presStyleIdx="1" presStyleCnt="8"/>
      <dgm:spPr/>
    </dgm:pt>
    <dgm:pt modelId="{CE38FBA4-85FC-46BF-8F0A-0EC4377B5629}" type="pres">
      <dgm:prSet presAssocID="{FACD74B8-F4C7-44D4-BCDA-38F9E2379D41}" presName="connectorText" presStyleLbl="sibTrans2D1" presStyleIdx="1" presStyleCnt="8"/>
      <dgm:spPr/>
    </dgm:pt>
    <dgm:pt modelId="{7E72D05F-B4B9-4164-963A-83CE55A47B95}" type="pres">
      <dgm:prSet presAssocID="{5E33F48D-8E30-4D7C-8C3E-3127EFAA2EA2}" presName="node" presStyleLbl="node1" presStyleIdx="2" presStyleCnt="9">
        <dgm:presLayoutVars>
          <dgm:bulletEnabled val="1"/>
        </dgm:presLayoutVars>
      </dgm:prSet>
      <dgm:spPr/>
    </dgm:pt>
    <dgm:pt modelId="{3230F067-C1EA-4A33-8B9B-651ED996DF97}" type="pres">
      <dgm:prSet presAssocID="{A86F3E87-A80A-49C0-AF04-908D0CF4983E}" presName="sibTrans" presStyleLbl="sibTrans2D1" presStyleIdx="2" presStyleCnt="8"/>
      <dgm:spPr/>
    </dgm:pt>
    <dgm:pt modelId="{7646B6A2-F62F-42CD-A701-41B2E8096E85}" type="pres">
      <dgm:prSet presAssocID="{A86F3E87-A80A-49C0-AF04-908D0CF4983E}" presName="connectorText" presStyleLbl="sibTrans2D1" presStyleIdx="2" presStyleCnt="8"/>
      <dgm:spPr/>
    </dgm:pt>
    <dgm:pt modelId="{361B9674-1A79-48C7-B6A9-0D97F83F5023}" type="pres">
      <dgm:prSet presAssocID="{8A6BF662-3B36-47A4-9C66-91E756D1EB3C}" presName="node" presStyleLbl="node1" presStyleIdx="3" presStyleCnt="9">
        <dgm:presLayoutVars>
          <dgm:bulletEnabled val="1"/>
        </dgm:presLayoutVars>
      </dgm:prSet>
      <dgm:spPr/>
    </dgm:pt>
    <dgm:pt modelId="{570DFC84-A243-4089-BF92-52B6696F4C06}" type="pres">
      <dgm:prSet presAssocID="{330B57D9-6C58-44E5-A864-DFD55BEA9E77}" presName="sibTrans" presStyleLbl="sibTrans2D1" presStyleIdx="3" presStyleCnt="8"/>
      <dgm:spPr/>
    </dgm:pt>
    <dgm:pt modelId="{0E3F1D84-1C47-4D36-95EE-AF036541D58C}" type="pres">
      <dgm:prSet presAssocID="{330B57D9-6C58-44E5-A864-DFD55BEA9E77}" presName="connectorText" presStyleLbl="sibTrans2D1" presStyleIdx="3" presStyleCnt="8"/>
      <dgm:spPr/>
    </dgm:pt>
    <dgm:pt modelId="{60A74B4D-6635-4742-902B-D4C8E6714890}" type="pres">
      <dgm:prSet presAssocID="{F544F192-8BFB-4AC9-B608-355436A7B62A}" presName="node" presStyleLbl="node1" presStyleIdx="4" presStyleCnt="9">
        <dgm:presLayoutVars>
          <dgm:bulletEnabled val="1"/>
        </dgm:presLayoutVars>
      </dgm:prSet>
      <dgm:spPr/>
    </dgm:pt>
    <dgm:pt modelId="{6C45A2D1-B89F-4152-91FB-41456A08FC98}" type="pres">
      <dgm:prSet presAssocID="{9CB1E52E-9AA5-4E72-A288-40A08F7DEBE5}" presName="sibTrans" presStyleLbl="sibTrans2D1" presStyleIdx="4" presStyleCnt="8"/>
      <dgm:spPr/>
    </dgm:pt>
    <dgm:pt modelId="{75FD2BB7-208A-4871-8E56-19839EB16DFB}" type="pres">
      <dgm:prSet presAssocID="{9CB1E52E-9AA5-4E72-A288-40A08F7DEBE5}" presName="connectorText" presStyleLbl="sibTrans2D1" presStyleIdx="4" presStyleCnt="8"/>
      <dgm:spPr/>
    </dgm:pt>
    <dgm:pt modelId="{63DA756B-49DD-4BB2-869F-ADF174DB8171}" type="pres">
      <dgm:prSet presAssocID="{88DF5FA1-7912-431D-9465-C56127C02C96}" presName="node" presStyleLbl="node1" presStyleIdx="5" presStyleCnt="9">
        <dgm:presLayoutVars>
          <dgm:bulletEnabled val="1"/>
        </dgm:presLayoutVars>
      </dgm:prSet>
      <dgm:spPr/>
    </dgm:pt>
    <dgm:pt modelId="{7B15A5ED-C668-49EE-8E48-5FB1D6887F61}" type="pres">
      <dgm:prSet presAssocID="{68F92CDD-6C0B-431B-9679-3A180DAF38B7}" presName="sibTrans" presStyleLbl="sibTrans2D1" presStyleIdx="5" presStyleCnt="8"/>
      <dgm:spPr/>
    </dgm:pt>
    <dgm:pt modelId="{CD47B888-40C6-4C5A-9E4C-3291192589B0}" type="pres">
      <dgm:prSet presAssocID="{68F92CDD-6C0B-431B-9679-3A180DAF38B7}" presName="connectorText" presStyleLbl="sibTrans2D1" presStyleIdx="5" presStyleCnt="8"/>
      <dgm:spPr/>
    </dgm:pt>
    <dgm:pt modelId="{96A802CE-6E9E-424A-871B-3DBFC77F079E}" type="pres">
      <dgm:prSet presAssocID="{4CA54173-1046-48FC-AC8E-D568AD0BD5F1}" presName="node" presStyleLbl="node1" presStyleIdx="6" presStyleCnt="9">
        <dgm:presLayoutVars>
          <dgm:bulletEnabled val="1"/>
        </dgm:presLayoutVars>
      </dgm:prSet>
      <dgm:spPr/>
    </dgm:pt>
    <dgm:pt modelId="{3A6F51B3-566A-4912-9BB2-DE9E83AC1235}" type="pres">
      <dgm:prSet presAssocID="{8AED8463-8414-42D2-B8F6-AEFCDC910256}" presName="sibTrans" presStyleLbl="sibTrans2D1" presStyleIdx="6" presStyleCnt="8"/>
      <dgm:spPr/>
    </dgm:pt>
    <dgm:pt modelId="{1512DA07-FA1B-479A-B4DC-0666CAB7B707}" type="pres">
      <dgm:prSet presAssocID="{8AED8463-8414-42D2-B8F6-AEFCDC910256}" presName="connectorText" presStyleLbl="sibTrans2D1" presStyleIdx="6" presStyleCnt="8"/>
      <dgm:spPr/>
    </dgm:pt>
    <dgm:pt modelId="{290874AD-8A88-4ED9-89D5-6D00965E5259}" type="pres">
      <dgm:prSet presAssocID="{3EDD6814-8AA5-4C0B-8602-5A6133916837}" presName="node" presStyleLbl="node1" presStyleIdx="7" presStyleCnt="9">
        <dgm:presLayoutVars>
          <dgm:bulletEnabled val="1"/>
        </dgm:presLayoutVars>
      </dgm:prSet>
      <dgm:spPr/>
    </dgm:pt>
    <dgm:pt modelId="{E5C1F46A-EDF5-483B-9900-C52DCC3C32E7}" type="pres">
      <dgm:prSet presAssocID="{02EBA279-51F1-45C0-BF10-B68545B8659B}" presName="sibTrans" presStyleLbl="sibTrans2D1" presStyleIdx="7" presStyleCnt="8"/>
      <dgm:spPr/>
    </dgm:pt>
    <dgm:pt modelId="{5D6CC399-4CF6-4A69-9DBE-63581E81B209}" type="pres">
      <dgm:prSet presAssocID="{02EBA279-51F1-45C0-BF10-B68545B8659B}" presName="connectorText" presStyleLbl="sibTrans2D1" presStyleIdx="7" presStyleCnt="8"/>
      <dgm:spPr/>
    </dgm:pt>
    <dgm:pt modelId="{DEF38C17-FF24-46D2-B7A2-6EC5265B8C24}" type="pres">
      <dgm:prSet presAssocID="{A6E8890A-370B-4816-8DCF-3DFDC891C384}" presName="node" presStyleLbl="node1" presStyleIdx="8" presStyleCnt="9">
        <dgm:presLayoutVars>
          <dgm:bulletEnabled val="1"/>
        </dgm:presLayoutVars>
      </dgm:prSet>
      <dgm:spPr/>
    </dgm:pt>
  </dgm:ptLst>
  <dgm:cxnLst>
    <dgm:cxn modelId="{02B6F60F-6677-438D-BC32-AB30D911DF04}" type="presOf" srcId="{C82A1476-EC7C-417E-BFA3-4F50D2D18E03}" destId="{3C09E537-34EA-4D20-8C91-8B70A2AE8288}" srcOrd="0" destOrd="0" presId="urn:microsoft.com/office/officeart/2005/8/layout/process5"/>
    <dgm:cxn modelId="{7EA0C225-7FAB-4EA0-8E0C-075C253468ED}" srcId="{CE12FB81-4A13-4E4D-9110-F1D34AB4DC1C}" destId="{4CA54173-1046-48FC-AC8E-D568AD0BD5F1}" srcOrd="6" destOrd="0" parTransId="{D2FE308C-FCC9-407F-8EDD-687EFFC39B22}" sibTransId="{8AED8463-8414-42D2-B8F6-AEFCDC910256}"/>
    <dgm:cxn modelId="{D2492E34-28E4-4381-9BE6-2AC0E6BA08A0}" type="presOf" srcId="{02EBA279-51F1-45C0-BF10-B68545B8659B}" destId="{5D6CC399-4CF6-4A69-9DBE-63581E81B209}" srcOrd="1" destOrd="0" presId="urn:microsoft.com/office/officeart/2005/8/layout/process5"/>
    <dgm:cxn modelId="{ED3B3D3A-9E7D-4433-8F91-0CE359533058}" type="presOf" srcId="{9FEE8395-0015-4D8B-A14C-4584084AF97B}" destId="{AD19AAAC-0095-4E12-8ACC-5BBD55E791C5}" srcOrd="0" destOrd="0" presId="urn:microsoft.com/office/officeart/2005/8/layout/process5"/>
    <dgm:cxn modelId="{9AB4AD3C-2592-47D4-8FE1-D2DE96303ABE}" srcId="{CE12FB81-4A13-4E4D-9110-F1D34AB4DC1C}" destId="{C82A1476-EC7C-417E-BFA3-4F50D2D18E03}" srcOrd="0" destOrd="0" parTransId="{82E70384-83A8-419E-B654-553832831ADD}" sibTransId="{9FEE8395-0015-4D8B-A14C-4584084AF97B}"/>
    <dgm:cxn modelId="{1746295D-315F-4A67-9DD0-AD2C4E18714A}" type="presOf" srcId="{330B57D9-6C58-44E5-A864-DFD55BEA9E77}" destId="{570DFC84-A243-4089-BF92-52B6696F4C06}" srcOrd="0" destOrd="0" presId="urn:microsoft.com/office/officeart/2005/8/layout/process5"/>
    <dgm:cxn modelId="{B972C345-7CEA-4D13-81F4-772950919D81}" srcId="{CE12FB81-4A13-4E4D-9110-F1D34AB4DC1C}" destId="{5E33F48D-8E30-4D7C-8C3E-3127EFAA2EA2}" srcOrd="2" destOrd="0" parTransId="{F6E2A84F-4627-4D81-B956-14277BA784CA}" sibTransId="{A86F3E87-A80A-49C0-AF04-908D0CF4983E}"/>
    <dgm:cxn modelId="{DE794168-7D31-4558-92AD-87947C7330CE}" type="presOf" srcId="{F544F192-8BFB-4AC9-B608-355436A7B62A}" destId="{60A74B4D-6635-4742-902B-D4C8E6714890}" srcOrd="0" destOrd="0" presId="urn:microsoft.com/office/officeart/2005/8/layout/process5"/>
    <dgm:cxn modelId="{98878E4A-EEDB-4F7D-BF08-D7949A7650D9}" type="presOf" srcId="{EE47DB61-FC18-41B4-A119-246782BE3928}" destId="{FD175DB8-D7EE-441F-9430-9031EC3BE155}" srcOrd="0" destOrd="0" presId="urn:microsoft.com/office/officeart/2005/8/layout/process5"/>
    <dgm:cxn modelId="{B117256C-485D-4C2B-8166-F3DFC1BCBFAA}" type="presOf" srcId="{9CB1E52E-9AA5-4E72-A288-40A08F7DEBE5}" destId="{6C45A2D1-B89F-4152-91FB-41456A08FC98}" srcOrd="0" destOrd="0" presId="urn:microsoft.com/office/officeart/2005/8/layout/process5"/>
    <dgm:cxn modelId="{6E13C251-8B29-4485-B812-1605B6784961}" type="presOf" srcId="{CE12FB81-4A13-4E4D-9110-F1D34AB4DC1C}" destId="{18394BFA-903F-43A8-B1EC-6FD3FB7425FE}" srcOrd="0" destOrd="0" presId="urn:microsoft.com/office/officeart/2005/8/layout/process5"/>
    <dgm:cxn modelId="{4DAC3057-7452-453A-9B02-F70B7A893105}" type="presOf" srcId="{A6E8890A-370B-4816-8DCF-3DFDC891C384}" destId="{DEF38C17-FF24-46D2-B7A2-6EC5265B8C24}" srcOrd="0" destOrd="0" presId="urn:microsoft.com/office/officeart/2005/8/layout/process5"/>
    <dgm:cxn modelId="{264B977D-E4F0-4CDB-A74C-24A85D43F8AA}" type="presOf" srcId="{5E33F48D-8E30-4D7C-8C3E-3127EFAA2EA2}" destId="{7E72D05F-B4B9-4164-963A-83CE55A47B95}" srcOrd="0" destOrd="0" presId="urn:microsoft.com/office/officeart/2005/8/layout/process5"/>
    <dgm:cxn modelId="{11257682-E121-4EFC-9EDD-6EB1CC650B5C}" srcId="{CE12FB81-4A13-4E4D-9110-F1D34AB4DC1C}" destId="{F544F192-8BFB-4AC9-B608-355436A7B62A}" srcOrd="4" destOrd="0" parTransId="{210E9D83-C34A-4EB7-9684-5C18CFC29DC8}" sibTransId="{9CB1E52E-9AA5-4E72-A288-40A08F7DEBE5}"/>
    <dgm:cxn modelId="{0B201286-E219-46E5-9D0C-5CFA5851F48D}" type="presOf" srcId="{330B57D9-6C58-44E5-A864-DFD55BEA9E77}" destId="{0E3F1D84-1C47-4D36-95EE-AF036541D58C}" srcOrd="1" destOrd="0" presId="urn:microsoft.com/office/officeart/2005/8/layout/process5"/>
    <dgm:cxn modelId="{9539D38B-945E-4D90-B501-0380567911F9}" type="presOf" srcId="{4CA54173-1046-48FC-AC8E-D568AD0BD5F1}" destId="{96A802CE-6E9E-424A-871B-3DBFC77F079E}" srcOrd="0" destOrd="0" presId="urn:microsoft.com/office/officeart/2005/8/layout/process5"/>
    <dgm:cxn modelId="{71F80491-B87C-4CEE-9EA2-594AEE91381D}" type="presOf" srcId="{8AED8463-8414-42D2-B8F6-AEFCDC910256}" destId="{3A6F51B3-566A-4912-9BB2-DE9E83AC1235}" srcOrd="0" destOrd="0" presId="urn:microsoft.com/office/officeart/2005/8/layout/process5"/>
    <dgm:cxn modelId="{52479095-670E-4FDF-B72D-D089EA36C92A}" type="presOf" srcId="{02EBA279-51F1-45C0-BF10-B68545B8659B}" destId="{E5C1F46A-EDF5-483B-9900-C52DCC3C32E7}" srcOrd="0" destOrd="0" presId="urn:microsoft.com/office/officeart/2005/8/layout/process5"/>
    <dgm:cxn modelId="{009A4A98-3012-47D0-B75A-8D08E51F3F20}" type="presOf" srcId="{FACD74B8-F4C7-44D4-BCDA-38F9E2379D41}" destId="{BBAB15E6-2899-42DA-A986-C1994B0BC47D}" srcOrd="0" destOrd="0" presId="urn:microsoft.com/office/officeart/2005/8/layout/process5"/>
    <dgm:cxn modelId="{57E16C98-FAEF-47CA-9CE4-D44ACE5465A4}" type="presOf" srcId="{88DF5FA1-7912-431D-9465-C56127C02C96}" destId="{63DA756B-49DD-4BB2-869F-ADF174DB8171}" srcOrd="0" destOrd="0" presId="urn:microsoft.com/office/officeart/2005/8/layout/process5"/>
    <dgm:cxn modelId="{58221C8C-7647-4CB7-BA2E-A3EB2F8F0E68}" type="presOf" srcId="{FACD74B8-F4C7-44D4-BCDA-38F9E2379D41}" destId="{CE38FBA4-85FC-46BF-8F0A-0EC4377B5629}" srcOrd="1" destOrd="0" presId="urn:microsoft.com/office/officeart/2005/8/layout/process5"/>
    <dgm:cxn modelId="{96EB27AA-028A-4FC7-9FA5-5C6D676F5365}" type="presOf" srcId="{8AED8463-8414-42D2-B8F6-AEFCDC910256}" destId="{1512DA07-FA1B-479A-B4DC-0666CAB7B707}" srcOrd="1" destOrd="0" presId="urn:microsoft.com/office/officeart/2005/8/layout/process5"/>
    <dgm:cxn modelId="{6B5728AB-EA98-4C94-A052-82E5E7A6C442}" type="presOf" srcId="{8A6BF662-3B36-47A4-9C66-91E756D1EB3C}" destId="{361B9674-1A79-48C7-B6A9-0D97F83F5023}" srcOrd="0" destOrd="0" presId="urn:microsoft.com/office/officeart/2005/8/layout/process5"/>
    <dgm:cxn modelId="{6DACFEBD-39F5-4998-BEBD-797EB8312A3B}" type="presOf" srcId="{68F92CDD-6C0B-431B-9679-3A180DAF38B7}" destId="{CD47B888-40C6-4C5A-9E4C-3291192589B0}" srcOrd="1" destOrd="0" presId="urn:microsoft.com/office/officeart/2005/8/layout/process5"/>
    <dgm:cxn modelId="{8A60EEC3-4562-412B-B8DC-407FBA6B6C2A}" type="presOf" srcId="{A86F3E87-A80A-49C0-AF04-908D0CF4983E}" destId="{3230F067-C1EA-4A33-8B9B-651ED996DF97}" srcOrd="0" destOrd="0" presId="urn:microsoft.com/office/officeart/2005/8/layout/process5"/>
    <dgm:cxn modelId="{20C794E5-49A8-48E1-A881-1367DEF1466D}" type="presOf" srcId="{9FEE8395-0015-4D8B-A14C-4584084AF97B}" destId="{107AFBA9-623E-4855-8BBB-98560C9B62FB}" srcOrd="1" destOrd="0" presId="urn:microsoft.com/office/officeart/2005/8/layout/process5"/>
    <dgm:cxn modelId="{0E5415C8-2DC8-40EF-9D99-AC277965FA81}" srcId="{CE12FB81-4A13-4E4D-9110-F1D34AB4DC1C}" destId="{8A6BF662-3B36-47A4-9C66-91E756D1EB3C}" srcOrd="3" destOrd="0" parTransId="{384B8872-45BE-4C6E-9301-DF8C76CF6BB1}" sibTransId="{330B57D9-6C58-44E5-A864-DFD55BEA9E77}"/>
    <dgm:cxn modelId="{E76529E9-F144-4C71-921B-BA2631E07C81}" type="presOf" srcId="{68F92CDD-6C0B-431B-9679-3A180DAF38B7}" destId="{7B15A5ED-C668-49EE-8E48-5FB1D6887F61}" srcOrd="0" destOrd="0" presId="urn:microsoft.com/office/officeart/2005/8/layout/process5"/>
    <dgm:cxn modelId="{CA6A60CE-1A80-4C82-BC0C-6210D4220849}" srcId="{CE12FB81-4A13-4E4D-9110-F1D34AB4DC1C}" destId="{3EDD6814-8AA5-4C0B-8602-5A6133916837}" srcOrd="7" destOrd="0" parTransId="{45BD9E99-1E7F-4F96-8BF5-72053749CB92}" sibTransId="{02EBA279-51F1-45C0-BF10-B68545B8659B}"/>
    <dgm:cxn modelId="{85BF91D4-6660-4A1F-A42E-A24206FA7A3C}" type="presOf" srcId="{3EDD6814-8AA5-4C0B-8602-5A6133916837}" destId="{290874AD-8A88-4ED9-89D5-6D00965E5259}" srcOrd="0" destOrd="0" presId="urn:microsoft.com/office/officeart/2005/8/layout/process5"/>
    <dgm:cxn modelId="{320D2DD5-7F27-43AD-B3A8-EA944D92119D}" srcId="{CE12FB81-4A13-4E4D-9110-F1D34AB4DC1C}" destId="{EE47DB61-FC18-41B4-A119-246782BE3928}" srcOrd="1" destOrd="0" parTransId="{4BD8F31C-A878-4D6E-9D4B-871AFEC002C1}" sibTransId="{FACD74B8-F4C7-44D4-BCDA-38F9E2379D41}"/>
    <dgm:cxn modelId="{412C90F8-4386-42C7-89FF-AFF926E65BEB}" srcId="{CE12FB81-4A13-4E4D-9110-F1D34AB4DC1C}" destId="{A6E8890A-370B-4816-8DCF-3DFDC891C384}" srcOrd="8" destOrd="0" parTransId="{910395BD-F688-4BD3-974F-937BBD28308F}" sibTransId="{72F8C408-F765-4A59-A56C-E4711A709395}"/>
    <dgm:cxn modelId="{099407FC-8954-4EA5-8304-DC5E009CA709}" type="presOf" srcId="{A86F3E87-A80A-49C0-AF04-908D0CF4983E}" destId="{7646B6A2-F62F-42CD-A701-41B2E8096E85}" srcOrd="1" destOrd="0" presId="urn:microsoft.com/office/officeart/2005/8/layout/process5"/>
    <dgm:cxn modelId="{088DC0FD-1065-4EEA-908C-DF9B43C703B1}" srcId="{CE12FB81-4A13-4E4D-9110-F1D34AB4DC1C}" destId="{88DF5FA1-7912-431D-9465-C56127C02C96}" srcOrd="5" destOrd="0" parTransId="{6794E916-6CBC-40B1-B073-9B6E5D230C30}" sibTransId="{68F92CDD-6C0B-431B-9679-3A180DAF38B7}"/>
    <dgm:cxn modelId="{DCD4A69F-2D43-4193-9B46-5B14376E990C}" type="presOf" srcId="{9CB1E52E-9AA5-4E72-A288-40A08F7DEBE5}" destId="{75FD2BB7-208A-4871-8E56-19839EB16DFB}" srcOrd="1" destOrd="0" presId="urn:microsoft.com/office/officeart/2005/8/layout/process5"/>
    <dgm:cxn modelId="{0B184A60-C4A2-4243-BC21-1C881BEA0EFA}" type="presParOf" srcId="{18394BFA-903F-43A8-B1EC-6FD3FB7425FE}" destId="{3C09E537-34EA-4D20-8C91-8B70A2AE8288}" srcOrd="0" destOrd="0" presId="urn:microsoft.com/office/officeart/2005/8/layout/process5"/>
    <dgm:cxn modelId="{361A019F-93B9-492B-A6A1-B0D247F29CBB}" type="presParOf" srcId="{18394BFA-903F-43A8-B1EC-6FD3FB7425FE}" destId="{AD19AAAC-0095-4E12-8ACC-5BBD55E791C5}" srcOrd="1" destOrd="0" presId="urn:microsoft.com/office/officeart/2005/8/layout/process5"/>
    <dgm:cxn modelId="{1752A80A-BFBC-4C41-891A-19586D98F341}" type="presParOf" srcId="{AD19AAAC-0095-4E12-8ACC-5BBD55E791C5}" destId="{107AFBA9-623E-4855-8BBB-98560C9B62FB}" srcOrd="0" destOrd="0" presId="urn:microsoft.com/office/officeart/2005/8/layout/process5"/>
    <dgm:cxn modelId="{FF9E31A8-62A0-4116-97B4-FF7A0F92DF2C}" type="presParOf" srcId="{18394BFA-903F-43A8-B1EC-6FD3FB7425FE}" destId="{FD175DB8-D7EE-441F-9430-9031EC3BE155}" srcOrd="2" destOrd="0" presId="urn:microsoft.com/office/officeart/2005/8/layout/process5"/>
    <dgm:cxn modelId="{AA600011-57B0-4490-A52C-00D7618A953B}" type="presParOf" srcId="{18394BFA-903F-43A8-B1EC-6FD3FB7425FE}" destId="{BBAB15E6-2899-42DA-A986-C1994B0BC47D}" srcOrd="3" destOrd="0" presId="urn:microsoft.com/office/officeart/2005/8/layout/process5"/>
    <dgm:cxn modelId="{291A278C-8F78-4438-8A2C-48F037B55DA4}" type="presParOf" srcId="{BBAB15E6-2899-42DA-A986-C1994B0BC47D}" destId="{CE38FBA4-85FC-46BF-8F0A-0EC4377B5629}" srcOrd="0" destOrd="0" presId="urn:microsoft.com/office/officeart/2005/8/layout/process5"/>
    <dgm:cxn modelId="{58555C41-3874-47E9-925C-FD062A7B15E5}" type="presParOf" srcId="{18394BFA-903F-43A8-B1EC-6FD3FB7425FE}" destId="{7E72D05F-B4B9-4164-963A-83CE55A47B95}" srcOrd="4" destOrd="0" presId="urn:microsoft.com/office/officeart/2005/8/layout/process5"/>
    <dgm:cxn modelId="{578D35C9-5EF1-433D-966F-0C712839D7B8}" type="presParOf" srcId="{18394BFA-903F-43A8-B1EC-6FD3FB7425FE}" destId="{3230F067-C1EA-4A33-8B9B-651ED996DF97}" srcOrd="5" destOrd="0" presId="urn:microsoft.com/office/officeart/2005/8/layout/process5"/>
    <dgm:cxn modelId="{74679C2D-64E3-4CED-9A6B-5BE2DB16E14A}" type="presParOf" srcId="{3230F067-C1EA-4A33-8B9B-651ED996DF97}" destId="{7646B6A2-F62F-42CD-A701-41B2E8096E85}" srcOrd="0" destOrd="0" presId="urn:microsoft.com/office/officeart/2005/8/layout/process5"/>
    <dgm:cxn modelId="{E5525EAF-1CA7-4EDA-B7B5-122C30035E4C}" type="presParOf" srcId="{18394BFA-903F-43A8-B1EC-6FD3FB7425FE}" destId="{361B9674-1A79-48C7-B6A9-0D97F83F5023}" srcOrd="6" destOrd="0" presId="urn:microsoft.com/office/officeart/2005/8/layout/process5"/>
    <dgm:cxn modelId="{DBDC8AF3-B15E-4E7A-9D2A-BD699D1DCCC7}" type="presParOf" srcId="{18394BFA-903F-43A8-B1EC-6FD3FB7425FE}" destId="{570DFC84-A243-4089-BF92-52B6696F4C06}" srcOrd="7" destOrd="0" presId="urn:microsoft.com/office/officeart/2005/8/layout/process5"/>
    <dgm:cxn modelId="{EB4F25D7-12CB-46DD-BC51-672481815652}" type="presParOf" srcId="{570DFC84-A243-4089-BF92-52B6696F4C06}" destId="{0E3F1D84-1C47-4D36-95EE-AF036541D58C}" srcOrd="0" destOrd="0" presId="urn:microsoft.com/office/officeart/2005/8/layout/process5"/>
    <dgm:cxn modelId="{BD8313B0-EE0A-4276-BABC-8B10E901202A}" type="presParOf" srcId="{18394BFA-903F-43A8-B1EC-6FD3FB7425FE}" destId="{60A74B4D-6635-4742-902B-D4C8E6714890}" srcOrd="8" destOrd="0" presId="urn:microsoft.com/office/officeart/2005/8/layout/process5"/>
    <dgm:cxn modelId="{053CD0D8-3202-44BE-B3A2-F5C208A1747C}" type="presParOf" srcId="{18394BFA-903F-43A8-B1EC-6FD3FB7425FE}" destId="{6C45A2D1-B89F-4152-91FB-41456A08FC98}" srcOrd="9" destOrd="0" presId="urn:microsoft.com/office/officeart/2005/8/layout/process5"/>
    <dgm:cxn modelId="{E5AD751D-2A47-4A14-A451-44C1037C2431}" type="presParOf" srcId="{6C45A2D1-B89F-4152-91FB-41456A08FC98}" destId="{75FD2BB7-208A-4871-8E56-19839EB16DFB}" srcOrd="0" destOrd="0" presId="urn:microsoft.com/office/officeart/2005/8/layout/process5"/>
    <dgm:cxn modelId="{A824FA52-F53B-4779-9E7F-B89EFEDAAC00}" type="presParOf" srcId="{18394BFA-903F-43A8-B1EC-6FD3FB7425FE}" destId="{63DA756B-49DD-4BB2-869F-ADF174DB8171}" srcOrd="10" destOrd="0" presId="urn:microsoft.com/office/officeart/2005/8/layout/process5"/>
    <dgm:cxn modelId="{D2C13169-2E8C-4002-AD64-0568BD6C68E4}" type="presParOf" srcId="{18394BFA-903F-43A8-B1EC-6FD3FB7425FE}" destId="{7B15A5ED-C668-49EE-8E48-5FB1D6887F61}" srcOrd="11" destOrd="0" presId="urn:microsoft.com/office/officeart/2005/8/layout/process5"/>
    <dgm:cxn modelId="{5A450556-B385-488B-BE9F-8678FA66C5DF}" type="presParOf" srcId="{7B15A5ED-C668-49EE-8E48-5FB1D6887F61}" destId="{CD47B888-40C6-4C5A-9E4C-3291192589B0}" srcOrd="0" destOrd="0" presId="urn:microsoft.com/office/officeart/2005/8/layout/process5"/>
    <dgm:cxn modelId="{5BB707D1-9F45-48A4-95C8-9DDB21C21843}" type="presParOf" srcId="{18394BFA-903F-43A8-B1EC-6FD3FB7425FE}" destId="{96A802CE-6E9E-424A-871B-3DBFC77F079E}" srcOrd="12" destOrd="0" presId="urn:microsoft.com/office/officeart/2005/8/layout/process5"/>
    <dgm:cxn modelId="{2C15CB7C-EA42-443B-8C85-7BF1F9D96FEA}" type="presParOf" srcId="{18394BFA-903F-43A8-B1EC-6FD3FB7425FE}" destId="{3A6F51B3-566A-4912-9BB2-DE9E83AC1235}" srcOrd="13" destOrd="0" presId="urn:microsoft.com/office/officeart/2005/8/layout/process5"/>
    <dgm:cxn modelId="{651614C1-5347-41CF-90D9-6C36D515A0E0}" type="presParOf" srcId="{3A6F51B3-566A-4912-9BB2-DE9E83AC1235}" destId="{1512DA07-FA1B-479A-B4DC-0666CAB7B707}" srcOrd="0" destOrd="0" presId="urn:microsoft.com/office/officeart/2005/8/layout/process5"/>
    <dgm:cxn modelId="{86E94D8C-8611-490E-9092-0B48C86DBD76}" type="presParOf" srcId="{18394BFA-903F-43A8-B1EC-6FD3FB7425FE}" destId="{290874AD-8A88-4ED9-89D5-6D00965E5259}" srcOrd="14" destOrd="0" presId="urn:microsoft.com/office/officeart/2005/8/layout/process5"/>
    <dgm:cxn modelId="{48CF25C7-DA17-4DD6-96AE-211EEEBD6D96}" type="presParOf" srcId="{18394BFA-903F-43A8-B1EC-6FD3FB7425FE}" destId="{E5C1F46A-EDF5-483B-9900-C52DCC3C32E7}" srcOrd="15" destOrd="0" presId="urn:microsoft.com/office/officeart/2005/8/layout/process5"/>
    <dgm:cxn modelId="{5F07E8A3-239F-4E08-AB7B-8FB50B0E8AA2}" type="presParOf" srcId="{E5C1F46A-EDF5-483B-9900-C52DCC3C32E7}" destId="{5D6CC399-4CF6-4A69-9DBE-63581E81B209}" srcOrd="0" destOrd="0" presId="urn:microsoft.com/office/officeart/2005/8/layout/process5"/>
    <dgm:cxn modelId="{E3873A84-46AE-4512-B327-97D914430DEF}" type="presParOf" srcId="{18394BFA-903F-43A8-B1EC-6FD3FB7425FE}" destId="{DEF38C17-FF24-46D2-B7A2-6EC5265B8C24}" srcOrd="16"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9E537-34EA-4D20-8C91-8B70A2AE8288}">
      <dsp:nvSpPr>
        <dsp:cNvPr id="0" name=""/>
        <dsp:cNvSpPr/>
      </dsp:nvSpPr>
      <dsp:spPr>
        <a:xfrm>
          <a:off x="406925"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Project Planning </a:t>
          </a:r>
        </a:p>
        <a:p>
          <a:pPr marL="0" lvl="0" indent="0" algn="ctr" defTabSz="444500">
            <a:lnSpc>
              <a:spcPct val="90000"/>
            </a:lnSpc>
            <a:spcBef>
              <a:spcPct val="0"/>
            </a:spcBef>
            <a:spcAft>
              <a:spcPct val="35000"/>
            </a:spcAft>
            <a:buNone/>
          </a:pPr>
          <a:r>
            <a:rPr lang="en-AU" sz="800" kern="1200"/>
            <a:t>Jul-Dec 2021</a:t>
          </a:r>
        </a:p>
      </dsp:txBody>
      <dsp:txXfrm>
        <a:off x="428534" y="23305"/>
        <a:ext cx="1186399" cy="694552"/>
      </dsp:txXfrm>
    </dsp:sp>
    <dsp:sp modelId="{AD19AAAC-0095-4E12-8ACC-5BBD55E791C5}">
      <dsp:nvSpPr>
        <dsp:cNvPr id="0" name=""/>
        <dsp:cNvSpPr/>
      </dsp:nvSpPr>
      <dsp:spPr>
        <a:xfrm>
          <a:off x="1744750"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1744750" y="279098"/>
        <a:ext cx="182475" cy="182967"/>
      </dsp:txXfrm>
    </dsp:sp>
    <dsp:sp modelId="{FD175DB8-D7EE-441F-9430-9031EC3BE155}">
      <dsp:nvSpPr>
        <dsp:cNvPr id="0" name=""/>
        <dsp:cNvSpPr/>
      </dsp:nvSpPr>
      <dsp:spPr>
        <a:xfrm>
          <a:off x="2128391"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Scoping and research</a:t>
          </a:r>
        </a:p>
        <a:p>
          <a:pPr marL="0" lvl="0" indent="0" algn="ctr" defTabSz="444500">
            <a:lnSpc>
              <a:spcPct val="90000"/>
            </a:lnSpc>
            <a:spcBef>
              <a:spcPct val="0"/>
            </a:spcBef>
            <a:spcAft>
              <a:spcPct val="35000"/>
            </a:spcAft>
            <a:buNone/>
          </a:pPr>
          <a:r>
            <a:rPr lang="en-AU" sz="800" kern="1200"/>
            <a:t>Mar-Dec 2021</a:t>
          </a:r>
        </a:p>
      </dsp:txBody>
      <dsp:txXfrm>
        <a:off x="2150000" y="23305"/>
        <a:ext cx="1186399" cy="694552"/>
      </dsp:txXfrm>
    </dsp:sp>
    <dsp:sp modelId="{BBAB15E6-2899-42DA-A986-C1994B0BC47D}">
      <dsp:nvSpPr>
        <dsp:cNvPr id="0" name=""/>
        <dsp:cNvSpPr/>
      </dsp:nvSpPr>
      <dsp:spPr>
        <a:xfrm>
          <a:off x="3466215"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466215" y="279098"/>
        <a:ext cx="182475" cy="182967"/>
      </dsp:txXfrm>
    </dsp:sp>
    <dsp:sp modelId="{7E72D05F-B4B9-4164-963A-83CE55A47B95}">
      <dsp:nvSpPr>
        <dsp:cNvPr id="0" name=""/>
        <dsp:cNvSpPr/>
      </dsp:nvSpPr>
      <dsp:spPr>
        <a:xfrm>
          <a:off x="3849856"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Establish governance (ETEAG)</a:t>
          </a:r>
        </a:p>
        <a:p>
          <a:pPr marL="0" lvl="0" indent="0" algn="ctr" defTabSz="444500">
            <a:lnSpc>
              <a:spcPct val="90000"/>
            </a:lnSpc>
            <a:spcBef>
              <a:spcPct val="0"/>
            </a:spcBef>
            <a:spcAft>
              <a:spcPct val="35000"/>
            </a:spcAft>
            <a:buNone/>
          </a:pPr>
          <a:r>
            <a:rPr lang="en-AU" sz="800" kern="1200"/>
            <a:t>Oct-Dec 2021</a:t>
          </a:r>
        </a:p>
      </dsp:txBody>
      <dsp:txXfrm>
        <a:off x="3871465" y="23305"/>
        <a:ext cx="1186399" cy="694552"/>
      </dsp:txXfrm>
    </dsp:sp>
    <dsp:sp modelId="{3230F067-C1EA-4A33-8B9B-651ED996DF97}">
      <dsp:nvSpPr>
        <dsp:cNvPr id="0" name=""/>
        <dsp:cNvSpPr/>
      </dsp:nvSpPr>
      <dsp:spPr>
        <a:xfrm rot="5400000">
          <a:off x="4334325" y="825540"/>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5400000">
        <a:off x="4373181" y="847673"/>
        <a:ext cx="182967" cy="182475"/>
      </dsp:txXfrm>
    </dsp:sp>
    <dsp:sp modelId="{361B9674-1A79-48C7-B6A9-0D97F83F5023}">
      <dsp:nvSpPr>
        <dsp:cNvPr id="0" name=""/>
        <dsp:cNvSpPr/>
      </dsp:nvSpPr>
      <dsp:spPr>
        <a:xfrm>
          <a:off x="3849856"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Establish Framework Drafting Group</a:t>
          </a:r>
        </a:p>
        <a:p>
          <a:pPr marL="0" lvl="0" indent="0" algn="ctr" defTabSz="444500">
            <a:lnSpc>
              <a:spcPct val="90000"/>
            </a:lnSpc>
            <a:spcBef>
              <a:spcPct val="0"/>
            </a:spcBef>
            <a:spcAft>
              <a:spcPct val="35000"/>
            </a:spcAft>
            <a:buNone/>
          </a:pPr>
          <a:r>
            <a:rPr lang="en-AU" sz="800" kern="1200"/>
            <a:t>Mar-Jun 2022</a:t>
          </a:r>
        </a:p>
      </dsp:txBody>
      <dsp:txXfrm>
        <a:off x="3871465" y="1252923"/>
        <a:ext cx="1186399" cy="694552"/>
      </dsp:txXfrm>
    </dsp:sp>
    <dsp:sp modelId="{570DFC84-A243-4089-BF92-52B6696F4C06}">
      <dsp:nvSpPr>
        <dsp:cNvPr id="0" name=""/>
        <dsp:cNvSpPr/>
      </dsp:nvSpPr>
      <dsp:spPr>
        <a:xfrm rot="10800000">
          <a:off x="3480970"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10800000">
        <a:off x="3559174" y="1508716"/>
        <a:ext cx="182475" cy="182967"/>
      </dsp:txXfrm>
    </dsp:sp>
    <dsp:sp modelId="{60A74B4D-6635-4742-902B-D4C8E6714890}">
      <dsp:nvSpPr>
        <dsp:cNvPr id="0" name=""/>
        <dsp:cNvSpPr/>
      </dsp:nvSpPr>
      <dsp:spPr>
        <a:xfrm>
          <a:off x="2128391"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Establish Intellectual Disability Focus Group</a:t>
          </a:r>
        </a:p>
        <a:p>
          <a:pPr marL="0" lvl="0" indent="0" algn="ctr" defTabSz="444500">
            <a:lnSpc>
              <a:spcPct val="90000"/>
            </a:lnSpc>
            <a:spcBef>
              <a:spcPct val="0"/>
            </a:spcBef>
            <a:spcAft>
              <a:spcPct val="35000"/>
            </a:spcAft>
            <a:buNone/>
          </a:pPr>
          <a:r>
            <a:rPr lang="en-AU" sz="800" kern="1200"/>
            <a:t>Apr-Aug 2022</a:t>
          </a:r>
        </a:p>
      </dsp:txBody>
      <dsp:txXfrm>
        <a:off x="2150000" y="1252923"/>
        <a:ext cx="1186399" cy="694552"/>
      </dsp:txXfrm>
    </dsp:sp>
    <dsp:sp modelId="{6C45A2D1-B89F-4152-91FB-41456A08FC98}">
      <dsp:nvSpPr>
        <dsp:cNvPr id="0" name=""/>
        <dsp:cNvSpPr/>
      </dsp:nvSpPr>
      <dsp:spPr>
        <a:xfrm rot="10800000">
          <a:off x="1759505"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10800000">
        <a:off x="1837709" y="1508716"/>
        <a:ext cx="182475" cy="182967"/>
      </dsp:txXfrm>
    </dsp:sp>
    <dsp:sp modelId="{63DA756B-49DD-4BB2-869F-ADF174DB8171}">
      <dsp:nvSpPr>
        <dsp:cNvPr id="0" name=""/>
        <dsp:cNvSpPr/>
      </dsp:nvSpPr>
      <dsp:spPr>
        <a:xfrm>
          <a:off x="406925"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Co-design and develop Framework</a:t>
          </a:r>
        </a:p>
        <a:p>
          <a:pPr marL="0" lvl="0" indent="0" algn="ctr" defTabSz="444500">
            <a:lnSpc>
              <a:spcPct val="90000"/>
            </a:lnSpc>
            <a:spcBef>
              <a:spcPct val="0"/>
            </a:spcBef>
            <a:spcAft>
              <a:spcPct val="35000"/>
            </a:spcAft>
            <a:buNone/>
          </a:pPr>
          <a:r>
            <a:rPr lang="en-AU" sz="800" kern="1200"/>
            <a:t>Jun 2022-Dec 2023</a:t>
          </a:r>
        </a:p>
      </dsp:txBody>
      <dsp:txXfrm>
        <a:off x="428534" y="1252923"/>
        <a:ext cx="1186399" cy="694552"/>
      </dsp:txXfrm>
    </dsp:sp>
    <dsp:sp modelId="{7B15A5ED-C668-49EE-8E48-5FB1D6887F61}">
      <dsp:nvSpPr>
        <dsp:cNvPr id="0" name=""/>
        <dsp:cNvSpPr/>
      </dsp:nvSpPr>
      <dsp:spPr>
        <a:xfrm rot="5400000">
          <a:off x="891395" y="2055158"/>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5400000">
        <a:off x="930251" y="2077291"/>
        <a:ext cx="182967" cy="182475"/>
      </dsp:txXfrm>
    </dsp:sp>
    <dsp:sp modelId="{96A802CE-6E9E-424A-871B-3DBFC77F079E}">
      <dsp:nvSpPr>
        <dsp:cNvPr id="0" name=""/>
        <dsp:cNvSpPr/>
      </dsp:nvSpPr>
      <dsp:spPr>
        <a:xfrm>
          <a:off x="406925"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Design and publication</a:t>
          </a:r>
        </a:p>
        <a:p>
          <a:pPr marL="0" lvl="0" indent="0" algn="ctr" defTabSz="444500">
            <a:lnSpc>
              <a:spcPct val="90000"/>
            </a:lnSpc>
            <a:spcBef>
              <a:spcPct val="0"/>
            </a:spcBef>
            <a:spcAft>
              <a:spcPct val="35000"/>
            </a:spcAft>
            <a:buNone/>
          </a:pPr>
          <a:r>
            <a:rPr lang="en-AU" sz="800" kern="1200"/>
            <a:t>Jan-Apr 2024</a:t>
          </a:r>
        </a:p>
      </dsp:txBody>
      <dsp:txXfrm>
        <a:off x="428534" y="2482541"/>
        <a:ext cx="1186399" cy="694552"/>
      </dsp:txXfrm>
    </dsp:sp>
    <dsp:sp modelId="{3A6F51B3-566A-4912-9BB2-DE9E83AC1235}">
      <dsp:nvSpPr>
        <dsp:cNvPr id="0" name=""/>
        <dsp:cNvSpPr/>
      </dsp:nvSpPr>
      <dsp:spPr>
        <a:xfrm>
          <a:off x="1744750"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1744750" y="2738334"/>
        <a:ext cx="182475" cy="182967"/>
      </dsp:txXfrm>
    </dsp:sp>
    <dsp:sp modelId="{290874AD-8A88-4ED9-89D5-6D00965E5259}">
      <dsp:nvSpPr>
        <dsp:cNvPr id="0" name=""/>
        <dsp:cNvSpPr/>
      </dsp:nvSpPr>
      <dsp:spPr>
        <a:xfrm>
          <a:off x="2128391"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Develop supporting education resources</a:t>
          </a:r>
        </a:p>
        <a:p>
          <a:pPr marL="0" lvl="0" indent="0" algn="ctr" defTabSz="444500">
            <a:lnSpc>
              <a:spcPct val="90000"/>
            </a:lnSpc>
            <a:spcBef>
              <a:spcPct val="0"/>
            </a:spcBef>
            <a:spcAft>
              <a:spcPct val="35000"/>
            </a:spcAft>
            <a:buNone/>
          </a:pPr>
          <a:r>
            <a:rPr lang="en-AU" sz="800" kern="1200"/>
            <a:t>Apr 2023-May 2025</a:t>
          </a:r>
        </a:p>
      </dsp:txBody>
      <dsp:txXfrm>
        <a:off x="2150000" y="2482541"/>
        <a:ext cx="1186399" cy="694552"/>
      </dsp:txXfrm>
    </dsp:sp>
    <dsp:sp modelId="{E5C1F46A-EDF5-483B-9900-C52DCC3C32E7}">
      <dsp:nvSpPr>
        <dsp:cNvPr id="0" name=""/>
        <dsp:cNvSpPr/>
      </dsp:nvSpPr>
      <dsp:spPr>
        <a:xfrm>
          <a:off x="3466215"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466215" y="2738334"/>
        <a:ext cx="182475" cy="182967"/>
      </dsp:txXfrm>
    </dsp:sp>
    <dsp:sp modelId="{DEF38C17-FF24-46D2-B7A2-6EC5265B8C24}">
      <dsp:nvSpPr>
        <dsp:cNvPr id="0" name=""/>
        <dsp:cNvSpPr/>
      </dsp:nvSpPr>
      <dsp:spPr>
        <a:xfrm>
          <a:off x="3849856"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Communication and promotion activities</a:t>
          </a:r>
        </a:p>
        <a:p>
          <a:pPr marL="0" lvl="0" indent="0" algn="ctr" defTabSz="444500">
            <a:lnSpc>
              <a:spcPct val="90000"/>
            </a:lnSpc>
            <a:spcBef>
              <a:spcPct val="0"/>
            </a:spcBef>
            <a:spcAft>
              <a:spcPct val="35000"/>
            </a:spcAft>
            <a:buNone/>
          </a:pPr>
          <a:r>
            <a:rPr lang="en-AU" sz="800" kern="1200"/>
            <a:t>Aug 2024-ongoing</a:t>
          </a:r>
        </a:p>
      </dsp:txBody>
      <dsp:txXfrm>
        <a:off x="3871465"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Props1.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2.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3.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6.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11053</Words>
  <Characters>66987</Characters>
  <Application>Microsoft Office Word</Application>
  <DocSecurity>0</DocSecurity>
  <Lines>1196</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Report | Curriculum Development Project</dc:title>
  <dc:subject>Allied health care</dc:subject>
  <dc:creator>Australian Government Department of Health, Disability and Ageing</dc:creator>
  <cp:keywords>Primary Care; Disability and Carers; </cp:keywords>
  <cp:lastModifiedBy>MASCHKE, Elvia</cp:lastModifiedBy>
  <cp:revision>26</cp:revision>
  <cp:lastPrinted>2025-09-23T03:47:00Z</cp:lastPrinted>
  <dcterms:created xsi:type="dcterms:W3CDTF">2025-09-09T04:51:00Z</dcterms:created>
  <dcterms:modified xsi:type="dcterms:W3CDTF">2025-09-23T03:47:00Z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ies>
</file>