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2B55" w14:textId="77777777" w:rsidR="00EB1072" w:rsidRDefault="00EB1072" w:rsidP="00EB1072">
      <w:pPr>
        <w:pStyle w:val="Header"/>
        <w:jc w:val="center"/>
        <w:rPr>
          <w:b/>
          <w:bCs/>
        </w:rPr>
      </w:pPr>
      <w:r w:rsidRPr="00193812">
        <w:rPr>
          <w:rFonts w:ascii="Times New Roman" w:hAnsi="Times New Roman"/>
          <w:b/>
          <w:bCs/>
          <w:noProof/>
          <w:sz w:val="36"/>
          <w:szCs w:val="36"/>
          <w:lang w:eastAsia="en-AU"/>
        </w:rPr>
        <w:drawing>
          <wp:inline distT="0" distB="0" distL="0" distR="0" wp14:anchorId="3895807D" wp14:editId="5A6F0B35">
            <wp:extent cx="1152525" cy="857250"/>
            <wp:effectExtent l="19050" t="0" r="9525" b="0"/>
            <wp:docPr id="1595435139" name="Picture 1595435139" descr="cid:image001.jpg@01D1A1FC.4DF5CD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A1FC.4DF5CD0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703AA" w14:textId="77777777" w:rsidR="00EB1072" w:rsidRDefault="00EB1072" w:rsidP="00EB1072">
      <w:pPr>
        <w:pStyle w:val="Header"/>
        <w:jc w:val="center"/>
        <w:rPr>
          <w:b/>
          <w:bCs/>
        </w:rPr>
      </w:pPr>
    </w:p>
    <w:p w14:paraId="56E47BE7" w14:textId="77777777" w:rsidR="00EB1072" w:rsidRPr="008A530F" w:rsidRDefault="00EB1072" w:rsidP="00EB1072">
      <w:pPr>
        <w:pStyle w:val="Header"/>
        <w:jc w:val="center"/>
        <w:rPr>
          <w:rFonts w:ascii="Arial" w:hAnsi="Arial" w:cs="Arial"/>
        </w:rPr>
      </w:pPr>
      <w:r w:rsidRPr="008A530F">
        <w:rPr>
          <w:rFonts w:ascii="Arial" w:hAnsi="Arial" w:cs="Arial"/>
          <w:b/>
          <w:bCs/>
          <w:sz w:val="36"/>
          <w:szCs w:val="36"/>
          <w:lang w:val="en-GB"/>
        </w:rPr>
        <w:t>The Hon Sam Rae MP</w:t>
      </w:r>
    </w:p>
    <w:p w14:paraId="16724388" w14:textId="77777777" w:rsidR="00EB1072" w:rsidRPr="008A530F" w:rsidRDefault="00EB1072" w:rsidP="00EB1072">
      <w:pPr>
        <w:jc w:val="center"/>
        <w:rPr>
          <w:rFonts w:ascii="Arial" w:hAnsi="Arial" w:cs="Arial"/>
          <w:sz w:val="28"/>
          <w:szCs w:val="28"/>
        </w:rPr>
      </w:pPr>
      <w:r w:rsidRPr="008A530F">
        <w:rPr>
          <w:rFonts w:ascii="Arial" w:hAnsi="Arial" w:cs="Arial"/>
          <w:sz w:val="28"/>
          <w:szCs w:val="28"/>
        </w:rPr>
        <w:t>Minister for Aged Care and Seniors</w:t>
      </w:r>
    </w:p>
    <w:p w14:paraId="6F4297D6" w14:textId="77777777" w:rsidR="00EB1072" w:rsidRDefault="00EB1072" w:rsidP="5E3CA3A1">
      <w:pPr>
        <w:spacing w:before="240" w:after="240"/>
        <w:rPr>
          <w:rFonts w:ascii="Arial" w:eastAsia="Calibri Light" w:hAnsi="Arial" w:cs="Arial"/>
          <w:color w:val="000000" w:themeColor="text1"/>
        </w:rPr>
      </w:pPr>
    </w:p>
    <w:p w14:paraId="64CEC875" w14:textId="69D36E7D" w:rsidR="353D9719" w:rsidRPr="00AB43A7" w:rsidRDefault="353D9719" w:rsidP="00EB1072">
      <w:pPr>
        <w:spacing w:before="240" w:after="240"/>
        <w:jc w:val="center"/>
        <w:rPr>
          <w:rFonts w:ascii="Arial" w:hAnsi="Arial" w:cs="Arial"/>
        </w:rPr>
      </w:pPr>
      <w:r w:rsidRPr="00AB43A7">
        <w:rPr>
          <w:rFonts w:ascii="Arial" w:eastAsia="Calibri Light" w:hAnsi="Arial" w:cs="Arial"/>
          <w:b/>
          <w:bCs/>
          <w:color w:val="000000" w:themeColor="text1"/>
        </w:rPr>
        <w:t>AN OPEN LETTER</w:t>
      </w:r>
      <w:r w:rsidR="002F5A9F">
        <w:rPr>
          <w:rFonts w:ascii="Arial" w:eastAsia="Calibri Light" w:hAnsi="Arial" w:cs="Arial"/>
          <w:b/>
          <w:bCs/>
          <w:color w:val="000000" w:themeColor="text1"/>
        </w:rPr>
        <w:t xml:space="preserve"> TO AGED CARE WORKERS</w:t>
      </w:r>
      <w:r w:rsidRPr="00AB43A7">
        <w:rPr>
          <w:rFonts w:ascii="Arial" w:eastAsia="Calibri Light" w:hAnsi="Arial" w:cs="Arial"/>
          <w:b/>
          <w:bCs/>
          <w:color w:val="000000" w:themeColor="text1"/>
        </w:rPr>
        <w:t xml:space="preserve"> FROM THE MINISTER FOR AGED CARE AND SENIORS</w:t>
      </w:r>
    </w:p>
    <w:p w14:paraId="63D07B52" w14:textId="660FDFED" w:rsidR="001134A1" w:rsidRDefault="004B6643" w:rsidP="003A53B1">
      <w:pPr>
        <w:spacing w:before="240" w:after="240"/>
        <w:rPr>
          <w:rFonts w:ascii="Arial" w:eastAsia="Calibri Light" w:hAnsi="Arial" w:cs="Arial"/>
          <w:color w:val="000000" w:themeColor="text1"/>
        </w:rPr>
      </w:pPr>
      <w:r w:rsidRPr="14FB6458">
        <w:rPr>
          <w:rFonts w:ascii="Arial" w:eastAsia="Calibri Light" w:hAnsi="Arial" w:cs="Arial"/>
          <w:color w:val="000000" w:themeColor="text1"/>
        </w:rPr>
        <w:t xml:space="preserve">As you know, </w:t>
      </w:r>
      <w:r w:rsidR="00A838CE" w:rsidRPr="14FB6458">
        <w:rPr>
          <w:rFonts w:ascii="Arial" w:eastAsia="Calibri Light" w:hAnsi="Arial" w:cs="Arial"/>
          <w:color w:val="000000" w:themeColor="text1"/>
        </w:rPr>
        <w:t>t</w:t>
      </w:r>
      <w:r w:rsidRPr="14FB6458">
        <w:rPr>
          <w:rFonts w:ascii="Arial" w:eastAsia="Calibri Light" w:hAnsi="Arial" w:cs="Arial"/>
          <w:color w:val="000000" w:themeColor="text1"/>
        </w:rPr>
        <w:t xml:space="preserve">he </w:t>
      </w:r>
      <w:r w:rsidR="00782D73" w:rsidRPr="00DB0123">
        <w:rPr>
          <w:rFonts w:ascii="Arial" w:eastAsia="Calibri Light" w:hAnsi="Arial" w:cs="Arial"/>
          <w:i/>
          <w:iCs/>
          <w:color w:val="000000" w:themeColor="text1"/>
        </w:rPr>
        <w:t>Age</w:t>
      </w:r>
      <w:r w:rsidR="5CE28932" w:rsidRPr="00DB0123">
        <w:rPr>
          <w:rFonts w:ascii="Arial" w:eastAsia="Calibri Light" w:hAnsi="Arial" w:cs="Arial"/>
          <w:i/>
          <w:iCs/>
          <w:color w:val="000000" w:themeColor="text1"/>
        </w:rPr>
        <w:t>d</w:t>
      </w:r>
      <w:r w:rsidR="00782D73" w:rsidRPr="00DB0123">
        <w:rPr>
          <w:rFonts w:ascii="Arial" w:eastAsia="Calibri Light" w:hAnsi="Arial" w:cs="Arial"/>
          <w:i/>
          <w:iCs/>
          <w:color w:val="000000" w:themeColor="text1"/>
        </w:rPr>
        <w:t xml:space="preserve"> </w:t>
      </w:r>
      <w:r w:rsidRPr="00DB0123">
        <w:rPr>
          <w:rFonts w:ascii="Arial" w:eastAsia="Calibri Light" w:hAnsi="Arial" w:cs="Arial"/>
          <w:i/>
          <w:iCs/>
          <w:color w:val="000000" w:themeColor="text1"/>
        </w:rPr>
        <w:t>Care Act</w:t>
      </w:r>
      <w:r w:rsidR="00A838CE" w:rsidRPr="14FB6458">
        <w:rPr>
          <w:rFonts w:ascii="Arial" w:eastAsia="Calibri Light" w:hAnsi="Arial" w:cs="Arial"/>
          <w:color w:val="000000" w:themeColor="text1"/>
        </w:rPr>
        <w:t xml:space="preserve"> </w:t>
      </w:r>
      <w:r w:rsidR="00CC20A8" w:rsidRPr="00DB0123">
        <w:rPr>
          <w:rFonts w:ascii="Arial" w:eastAsia="Calibri Light" w:hAnsi="Arial" w:cs="Arial"/>
          <w:i/>
          <w:iCs/>
          <w:color w:val="000000" w:themeColor="text1"/>
        </w:rPr>
        <w:t>2024</w:t>
      </w:r>
      <w:r w:rsidR="00CC20A8">
        <w:rPr>
          <w:rFonts w:ascii="Arial" w:eastAsia="Calibri Light" w:hAnsi="Arial" w:cs="Arial"/>
          <w:color w:val="000000" w:themeColor="text1"/>
        </w:rPr>
        <w:t xml:space="preserve"> </w:t>
      </w:r>
      <w:r w:rsidR="00A838CE" w:rsidRPr="14FB6458">
        <w:rPr>
          <w:rFonts w:ascii="Arial" w:eastAsia="Calibri Light" w:hAnsi="Arial" w:cs="Arial"/>
          <w:color w:val="000000" w:themeColor="text1"/>
        </w:rPr>
        <w:t xml:space="preserve">starts from 1 November 2025. </w:t>
      </w:r>
      <w:r w:rsidR="001E4057" w:rsidRPr="14FB6458">
        <w:rPr>
          <w:rFonts w:ascii="Arial" w:eastAsia="Calibri Light" w:hAnsi="Arial" w:cs="Arial"/>
          <w:color w:val="000000" w:themeColor="text1"/>
        </w:rPr>
        <w:t xml:space="preserve">The Act will put older people at the centre of their care </w:t>
      </w:r>
      <w:r w:rsidR="00716E75" w:rsidRPr="14FB6458">
        <w:rPr>
          <w:rFonts w:ascii="Arial" w:eastAsia="Calibri Light" w:hAnsi="Arial" w:cs="Arial"/>
          <w:color w:val="000000" w:themeColor="text1"/>
        </w:rPr>
        <w:t xml:space="preserve">and ensure they are treated with dignity and respect. </w:t>
      </w:r>
    </w:p>
    <w:p w14:paraId="2775744B" w14:textId="63D9050A" w:rsidR="00762F3F" w:rsidRDefault="00C24A80" w:rsidP="008A2F98">
      <w:p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>As workers, you are at the front line of delivering these once-in-a-generation reforms to aged care.</w:t>
      </w:r>
      <w:r w:rsidRPr="001D7945">
        <w:t xml:space="preserve"> </w:t>
      </w:r>
      <w:r w:rsidR="003A53B1" w:rsidRPr="001D7945">
        <w:rPr>
          <w:rFonts w:ascii="Arial" w:eastAsia="Calibri Light" w:hAnsi="Arial" w:cs="Arial"/>
          <w:color w:val="000000" w:themeColor="text1"/>
        </w:rPr>
        <w:t>Whether you are a personal care worker, chef, nurse, lifestyle coordinator</w:t>
      </w:r>
      <w:r w:rsidR="003A53B1">
        <w:rPr>
          <w:rFonts w:ascii="Arial" w:eastAsia="Calibri Light" w:hAnsi="Arial" w:cs="Arial"/>
          <w:color w:val="000000" w:themeColor="text1"/>
        </w:rPr>
        <w:t xml:space="preserve">, </w:t>
      </w:r>
      <w:r w:rsidR="004D4F32" w:rsidRPr="001D7945">
        <w:rPr>
          <w:rFonts w:ascii="Arial" w:eastAsia="Calibri Light" w:hAnsi="Arial" w:cs="Arial"/>
          <w:color w:val="000000" w:themeColor="text1"/>
        </w:rPr>
        <w:t>working at</w:t>
      </w:r>
      <w:r w:rsidR="003A53B1" w:rsidRPr="001D7945">
        <w:rPr>
          <w:rFonts w:ascii="Arial" w:eastAsia="Calibri Light" w:hAnsi="Arial" w:cs="Arial"/>
          <w:color w:val="000000" w:themeColor="text1"/>
        </w:rPr>
        <w:t xml:space="preserve"> </w:t>
      </w:r>
      <w:r w:rsidR="003A53B1">
        <w:rPr>
          <w:rFonts w:ascii="Arial" w:eastAsia="Calibri Light" w:hAnsi="Arial" w:cs="Arial"/>
          <w:color w:val="000000" w:themeColor="text1"/>
        </w:rPr>
        <w:t xml:space="preserve">the front desk or </w:t>
      </w:r>
      <w:r w:rsidR="003A53B1" w:rsidRPr="001D7945">
        <w:rPr>
          <w:rFonts w:ascii="Arial" w:eastAsia="Calibri Light" w:hAnsi="Arial" w:cs="Arial"/>
          <w:color w:val="000000" w:themeColor="text1"/>
        </w:rPr>
        <w:t xml:space="preserve">behind the scenes, </w:t>
      </w:r>
      <w:r w:rsidR="00433B92">
        <w:rPr>
          <w:rFonts w:ascii="Arial" w:eastAsia="Calibri Light" w:hAnsi="Arial" w:cs="Arial"/>
          <w:color w:val="000000" w:themeColor="text1"/>
        </w:rPr>
        <w:t>thank you for the incredibly important work you do caring for older people across Australia. Workers are at</w:t>
      </w:r>
      <w:r w:rsidR="003A53B1">
        <w:rPr>
          <w:rFonts w:ascii="Arial" w:eastAsia="Calibri Light" w:hAnsi="Arial" w:cs="Arial"/>
          <w:color w:val="000000" w:themeColor="text1"/>
        </w:rPr>
        <w:t xml:space="preserve"> the heart of </w:t>
      </w:r>
      <w:r w:rsidR="00AC2882">
        <w:rPr>
          <w:rFonts w:ascii="Arial" w:eastAsia="Calibri Light" w:hAnsi="Arial" w:cs="Arial"/>
          <w:color w:val="000000" w:themeColor="text1"/>
        </w:rPr>
        <w:t xml:space="preserve">our </w:t>
      </w:r>
      <w:r w:rsidR="003A53B1">
        <w:rPr>
          <w:rFonts w:ascii="Arial" w:eastAsia="Calibri Light" w:hAnsi="Arial" w:cs="Arial"/>
          <w:color w:val="000000" w:themeColor="text1"/>
        </w:rPr>
        <w:t>transition to the new Act</w:t>
      </w:r>
      <w:r w:rsidR="00433B92">
        <w:rPr>
          <w:rFonts w:ascii="Arial" w:eastAsia="Calibri Light" w:hAnsi="Arial" w:cs="Arial"/>
          <w:color w:val="000000" w:themeColor="text1"/>
        </w:rPr>
        <w:t xml:space="preserve"> and n</w:t>
      </w:r>
      <w:r w:rsidR="000B5260" w:rsidRPr="21832890">
        <w:rPr>
          <w:rFonts w:ascii="Arial" w:eastAsia="Calibri Light" w:hAnsi="Arial" w:cs="Arial"/>
          <w:color w:val="000000" w:themeColor="text1"/>
        </w:rPr>
        <w:t xml:space="preserve">ow is the time to </w:t>
      </w:r>
      <w:r w:rsidR="00BB208A" w:rsidRPr="21832890">
        <w:rPr>
          <w:rFonts w:ascii="Arial" w:eastAsia="Calibri Light" w:hAnsi="Arial" w:cs="Arial"/>
          <w:color w:val="000000" w:themeColor="text1"/>
        </w:rPr>
        <w:t xml:space="preserve">start </w:t>
      </w:r>
      <w:r w:rsidR="00762F3F" w:rsidRPr="21832890">
        <w:rPr>
          <w:rFonts w:ascii="Arial" w:eastAsia="Calibri Light" w:hAnsi="Arial" w:cs="Arial"/>
          <w:color w:val="000000" w:themeColor="text1"/>
        </w:rPr>
        <w:t xml:space="preserve">preparing for </w:t>
      </w:r>
      <w:r w:rsidR="00433B92">
        <w:rPr>
          <w:rFonts w:ascii="Arial" w:eastAsia="Calibri Light" w:hAnsi="Arial" w:cs="Arial"/>
          <w:color w:val="000000" w:themeColor="text1"/>
        </w:rPr>
        <w:t>its</w:t>
      </w:r>
      <w:r w:rsidR="00433B92" w:rsidRPr="21832890">
        <w:rPr>
          <w:rFonts w:ascii="Arial" w:eastAsia="Calibri Light" w:hAnsi="Arial" w:cs="Arial"/>
          <w:color w:val="000000" w:themeColor="text1"/>
        </w:rPr>
        <w:t xml:space="preserve"> </w:t>
      </w:r>
      <w:r w:rsidR="003037B9">
        <w:rPr>
          <w:rFonts w:ascii="Arial" w:eastAsia="Calibri Light" w:hAnsi="Arial" w:cs="Arial"/>
          <w:color w:val="000000" w:themeColor="text1"/>
        </w:rPr>
        <w:t>commencement</w:t>
      </w:r>
      <w:r w:rsidR="00762F3F" w:rsidRPr="21832890">
        <w:rPr>
          <w:rFonts w:ascii="Arial" w:eastAsia="Calibri Light" w:hAnsi="Arial" w:cs="Arial"/>
          <w:color w:val="000000" w:themeColor="text1"/>
        </w:rPr>
        <w:t xml:space="preserve">. </w:t>
      </w:r>
    </w:p>
    <w:p w14:paraId="7E490AED" w14:textId="2199D7DD" w:rsidR="0032340F" w:rsidRDefault="0032340F" w:rsidP="008A2F98">
      <w:pPr>
        <w:spacing w:before="240" w:after="240"/>
        <w:rPr>
          <w:rFonts w:ascii="Arial" w:eastAsia="Arial" w:hAnsi="Arial" w:cs="Arial"/>
        </w:rPr>
      </w:pPr>
      <w:r>
        <w:rPr>
          <w:rFonts w:ascii="Arial" w:eastAsia="Calibri Light" w:hAnsi="Arial" w:cs="Arial"/>
          <w:color w:val="000000" w:themeColor="text1"/>
        </w:rPr>
        <w:t>Providers and employers are required by law to provide training to staff.</w:t>
      </w:r>
      <w:r w:rsidRPr="0032340F">
        <w:rPr>
          <w:rFonts w:ascii="Arial" w:eastAsia="Calibri Light" w:hAnsi="Arial" w:cs="Arial"/>
          <w:color w:val="000000" w:themeColor="text1"/>
        </w:rPr>
        <w:t xml:space="preserve"> </w:t>
      </w:r>
      <w:r w:rsidRPr="006B31C2">
        <w:rPr>
          <w:rFonts w:ascii="Arial" w:eastAsia="Calibri Light" w:hAnsi="Arial" w:cs="Arial"/>
          <w:color w:val="000000" w:themeColor="text1"/>
        </w:rPr>
        <w:t>Th</w:t>
      </w:r>
      <w:r>
        <w:rPr>
          <w:rFonts w:ascii="Arial" w:eastAsia="Calibri Light" w:hAnsi="Arial" w:cs="Arial"/>
          <w:color w:val="000000" w:themeColor="text1"/>
        </w:rPr>
        <w:t xml:space="preserve">is </w:t>
      </w:r>
      <w:r w:rsidRPr="006B31C2">
        <w:rPr>
          <w:rFonts w:ascii="Arial" w:eastAsia="Calibri Light" w:hAnsi="Arial" w:cs="Arial"/>
          <w:color w:val="000000" w:themeColor="text1"/>
        </w:rPr>
        <w:t>applies to all workers whether they are full-time, part-time, casual or subcontractors.</w:t>
      </w:r>
      <w:r>
        <w:rPr>
          <w:rFonts w:ascii="Arial" w:eastAsia="Calibri Light" w:hAnsi="Arial" w:cs="Arial"/>
          <w:color w:val="000000" w:themeColor="text1"/>
        </w:rPr>
        <w:t xml:space="preserve"> </w:t>
      </w:r>
      <w:r w:rsidRPr="006B31C2">
        <w:rPr>
          <w:rFonts w:ascii="Arial" w:eastAsia="Calibri Light" w:hAnsi="Arial" w:cs="Arial"/>
          <w:color w:val="000000" w:themeColor="text1"/>
        </w:rPr>
        <w:t xml:space="preserve">I have written to all aged care providers and employers </w:t>
      </w:r>
      <w:r>
        <w:rPr>
          <w:rFonts w:ascii="Arial" w:eastAsia="Calibri Light" w:hAnsi="Arial" w:cs="Arial"/>
          <w:color w:val="000000" w:themeColor="text1"/>
        </w:rPr>
        <w:t>reminding</w:t>
      </w:r>
      <w:r w:rsidRPr="006B31C2">
        <w:rPr>
          <w:rFonts w:ascii="Arial" w:eastAsia="Calibri Light" w:hAnsi="Arial" w:cs="Arial"/>
          <w:color w:val="000000" w:themeColor="text1"/>
        </w:rPr>
        <w:t xml:space="preserve"> the</w:t>
      </w:r>
      <w:r>
        <w:rPr>
          <w:rFonts w:ascii="Arial" w:eastAsia="Calibri Light" w:hAnsi="Arial" w:cs="Arial"/>
          <w:color w:val="000000" w:themeColor="text1"/>
        </w:rPr>
        <w:t>m of this and requesting they</w:t>
      </w:r>
      <w:r w:rsidRPr="006B31C2">
        <w:rPr>
          <w:rFonts w:ascii="Arial" w:eastAsia="Calibri Light" w:hAnsi="Arial" w:cs="Arial"/>
          <w:color w:val="000000" w:themeColor="text1"/>
        </w:rPr>
        <w:t xml:space="preserve"> </w:t>
      </w:r>
      <w:r>
        <w:rPr>
          <w:rFonts w:ascii="Arial" w:eastAsia="Calibri Light" w:hAnsi="Arial" w:cs="Arial"/>
          <w:color w:val="000000" w:themeColor="text1"/>
        </w:rPr>
        <w:t>e</w:t>
      </w:r>
      <w:r w:rsidRPr="006B31C2">
        <w:rPr>
          <w:rFonts w:ascii="Arial" w:eastAsia="Calibri Light" w:hAnsi="Arial" w:cs="Arial"/>
          <w:color w:val="000000" w:themeColor="text1"/>
        </w:rPr>
        <w:t>mbed training time into rosters and ensure workers are paid for this tim</w:t>
      </w:r>
      <w:r>
        <w:rPr>
          <w:rFonts w:ascii="Arial" w:eastAsia="Calibri Light" w:hAnsi="Arial" w:cs="Arial"/>
          <w:color w:val="000000" w:themeColor="text1"/>
        </w:rPr>
        <w:t>e</w:t>
      </w:r>
      <w:r w:rsidRPr="006B31C2">
        <w:rPr>
          <w:rFonts w:ascii="Arial" w:eastAsia="Calibri Light" w:hAnsi="Arial" w:cs="Arial"/>
          <w:color w:val="000000" w:themeColor="text1"/>
        </w:rPr>
        <w:t xml:space="preserve">. </w:t>
      </w:r>
    </w:p>
    <w:p w14:paraId="24217D7E" w14:textId="26066A44" w:rsidR="00762F3F" w:rsidRDefault="00DB0123" w:rsidP="00762F3F">
      <w:p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>In addition to training requirements identified by your employer, t</w:t>
      </w:r>
      <w:r w:rsidR="00762F3F" w:rsidRPr="2D270C39">
        <w:rPr>
          <w:rFonts w:ascii="Arial" w:eastAsia="Calibri Light" w:hAnsi="Arial" w:cs="Arial"/>
          <w:color w:val="000000" w:themeColor="text1"/>
        </w:rPr>
        <w:t>he Department of Health, Disability and Ageing and the Aged Care Quality and Safety Commission have released</w:t>
      </w:r>
      <w:r w:rsidR="00AC2882">
        <w:rPr>
          <w:rFonts w:ascii="Arial" w:eastAsia="Calibri Light" w:hAnsi="Arial" w:cs="Arial"/>
          <w:color w:val="000000" w:themeColor="text1"/>
        </w:rPr>
        <w:t xml:space="preserve"> helpful</w:t>
      </w:r>
      <w:r w:rsidR="00762F3F" w:rsidRPr="2D270C39">
        <w:rPr>
          <w:rFonts w:ascii="Arial" w:eastAsia="Calibri Light" w:hAnsi="Arial" w:cs="Arial"/>
          <w:color w:val="000000" w:themeColor="text1"/>
        </w:rPr>
        <w:t xml:space="preserve"> education and training resources</w:t>
      </w:r>
      <w:r>
        <w:rPr>
          <w:rFonts w:ascii="Arial" w:eastAsia="Calibri Light" w:hAnsi="Arial" w:cs="Arial"/>
          <w:color w:val="000000" w:themeColor="text1"/>
        </w:rPr>
        <w:t>.</w:t>
      </w:r>
    </w:p>
    <w:p w14:paraId="4A88C786" w14:textId="5488D58A" w:rsidR="001D0BD5" w:rsidRDefault="0038709E" w:rsidP="00762F3F">
      <w:pPr>
        <w:rPr>
          <w:rFonts w:ascii="Arial" w:eastAsia="Calibri Light" w:hAnsi="Arial" w:cs="Arial"/>
          <w:color w:val="000000" w:themeColor="text1"/>
        </w:rPr>
      </w:pPr>
      <w:r w:rsidRPr="2D270C39">
        <w:rPr>
          <w:rFonts w:ascii="Arial" w:eastAsia="Calibri Light" w:hAnsi="Arial" w:cs="Arial"/>
          <w:color w:val="000000" w:themeColor="text1"/>
        </w:rPr>
        <w:t>Th</w:t>
      </w:r>
      <w:r w:rsidR="6259F0EE" w:rsidRPr="2D270C39">
        <w:rPr>
          <w:rFonts w:ascii="Arial" w:eastAsia="Calibri Light" w:hAnsi="Arial" w:cs="Arial"/>
          <w:color w:val="000000" w:themeColor="text1"/>
        </w:rPr>
        <w:t>ese resources</w:t>
      </w:r>
      <w:r w:rsidRPr="2D270C39">
        <w:rPr>
          <w:rFonts w:ascii="Arial" w:eastAsia="Calibri Light" w:hAnsi="Arial" w:cs="Arial"/>
          <w:color w:val="000000" w:themeColor="text1"/>
        </w:rPr>
        <w:t xml:space="preserve"> include a</w:t>
      </w:r>
      <w:r w:rsidR="00762F3F" w:rsidRPr="2D270C39">
        <w:rPr>
          <w:rFonts w:ascii="Arial" w:eastAsia="Calibri Light" w:hAnsi="Arial" w:cs="Arial"/>
          <w:color w:val="000000" w:themeColor="text1"/>
        </w:rPr>
        <w:t xml:space="preserve"> series of free eLearning modules</w:t>
      </w:r>
      <w:r w:rsidR="76AC4BD1" w:rsidRPr="2D270C39">
        <w:rPr>
          <w:rFonts w:ascii="Arial" w:eastAsia="Calibri Light" w:hAnsi="Arial" w:cs="Arial"/>
          <w:color w:val="000000" w:themeColor="text1"/>
        </w:rPr>
        <w:t>,</w:t>
      </w:r>
      <w:r w:rsidR="00DF5A9A" w:rsidRPr="2D270C39">
        <w:rPr>
          <w:rFonts w:ascii="Arial" w:eastAsia="Calibri Light" w:hAnsi="Arial" w:cs="Arial"/>
          <w:color w:val="000000" w:themeColor="text1"/>
        </w:rPr>
        <w:t xml:space="preserve"> which cover</w:t>
      </w:r>
      <w:r w:rsidR="00762F3F" w:rsidRPr="2D270C39">
        <w:rPr>
          <w:rFonts w:ascii="Arial" w:eastAsia="Calibri Light" w:hAnsi="Arial" w:cs="Arial"/>
          <w:color w:val="000000" w:themeColor="text1"/>
        </w:rPr>
        <w:t xml:space="preserve"> the essential </w:t>
      </w:r>
      <w:r w:rsidR="00636431" w:rsidRPr="2D270C39">
        <w:rPr>
          <w:rFonts w:ascii="Arial" w:eastAsia="Calibri Light" w:hAnsi="Arial" w:cs="Arial"/>
          <w:color w:val="000000" w:themeColor="text1"/>
        </w:rPr>
        <w:t>knowledge</w:t>
      </w:r>
      <w:r w:rsidR="00762F3F" w:rsidRPr="2D270C39">
        <w:rPr>
          <w:rFonts w:ascii="Arial" w:eastAsia="Calibri Light" w:hAnsi="Arial" w:cs="Arial"/>
          <w:color w:val="000000" w:themeColor="text1"/>
        </w:rPr>
        <w:t xml:space="preserve"> you need to</w:t>
      </w:r>
      <w:r w:rsidR="00636431" w:rsidRPr="2D270C39">
        <w:rPr>
          <w:rFonts w:ascii="Arial" w:eastAsia="Calibri Light" w:hAnsi="Arial" w:cs="Arial"/>
          <w:color w:val="000000" w:themeColor="text1"/>
        </w:rPr>
        <w:t xml:space="preserve"> deliver care </w:t>
      </w:r>
      <w:r w:rsidR="00FC2EC7" w:rsidRPr="2D270C39">
        <w:rPr>
          <w:rFonts w:ascii="Arial" w:eastAsia="Calibri Light" w:hAnsi="Arial" w:cs="Arial"/>
          <w:color w:val="000000" w:themeColor="text1"/>
        </w:rPr>
        <w:t xml:space="preserve">under the Act. </w:t>
      </w:r>
    </w:p>
    <w:p w14:paraId="72284F1C" w14:textId="28B64A74" w:rsidR="00636431" w:rsidRDefault="00FC2EC7" w:rsidP="00762F3F">
      <w:pPr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>Each module takes about 20 to 30 minutes</w:t>
      </w:r>
      <w:r w:rsidR="00274BA6">
        <w:rPr>
          <w:rFonts w:ascii="Arial" w:eastAsia="Calibri Light" w:hAnsi="Arial" w:cs="Arial"/>
          <w:color w:val="000000" w:themeColor="text1"/>
        </w:rPr>
        <w:t xml:space="preserve"> to complete</w:t>
      </w:r>
      <w:r w:rsidR="00503D7A">
        <w:rPr>
          <w:rFonts w:ascii="Arial" w:eastAsia="Calibri Light" w:hAnsi="Arial" w:cs="Arial"/>
          <w:color w:val="000000" w:themeColor="text1"/>
        </w:rPr>
        <w:t>. Topics include:</w:t>
      </w:r>
    </w:p>
    <w:p w14:paraId="33D80D50" w14:textId="7BF97BBC" w:rsidR="00762F3F" w:rsidRPr="00DF5A9A" w:rsidRDefault="00503D7A" w:rsidP="00DF5A9A">
      <w:pPr>
        <w:pStyle w:val="ListParagraph"/>
        <w:numPr>
          <w:ilvl w:val="0"/>
          <w:numId w:val="5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 xml:space="preserve">understanding the </w:t>
      </w:r>
      <w:r w:rsidR="00762F3F" w:rsidRPr="00DF5A9A">
        <w:rPr>
          <w:rFonts w:ascii="Arial" w:eastAsia="Calibri Light" w:hAnsi="Arial" w:cs="Arial"/>
          <w:color w:val="000000" w:themeColor="text1"/>
        </w:rPr>
        <w:t>Statement of Rights and Statement of Principles</w:t>
      </w:r>
    </w:p>
    <w:p w14:paraId="028374EE" w14:textId="77777777" w:rsidR="00762F3F" w:rsidRPr="00302A4B" w:rsidRDefault="00762F3F" w:rsidP="00762F3F">
      <w:pPr>
        <w:pStyle w:val="ListParagraph"/>
        <w:numPr>
          <w:ilvl w:val="0"/>
          <w:numId w:val="5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 xml:space="preserve">enhanced </w:t>
      </w:r>
      <w:r w:rsidRPr="00302A4B">
        <w:rPr>
          <w:rFonts w:ascii="Arial" w:eastAsia="Calibri Light" w:hAnsi="Arial" w:cs="Arial"/>
          <w:color w:val="000000" w:themeColor="text1"/>
        </w:rPr>
        <w:t>worker screening requirements</w:t>
      </w:r>
    </w:p>
    <w:p w14:paraId="08299127" w14:textId="77777777" w:rsidR="00762F3F" w:rsidRPr="00302A4B" w:rsidRDefault="00762F3F" w:rsidP="00762F3F">
      <w:pPr>
        <w:pStyle w:val="ListParagraph"/>
        <w:numPr>
          <w:ilvl w:val="0"/>
          <w:numId w:val="5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 w:rsidRPr="00302A4B">
        <w:rPr>
          <w:rFonts w:ascii="Arial" w:eastAsia="Calibri Light" w:hAnsi="Arial" w:cs="Arial"/>
          <w:color w:val="000000" w:themeColor="text1"/>
        </w:rPr>
        <w:t>strengthened Aged Care Quality Standards</w:t>
      </w:r>
    </w:p>
    <w:p w14:paraId="3DB22B9C" w14:textId="77777777" w:rsidR="00762F3F" w:rsidRPr="00302A4B" w:rsidRDefault="00762F3F" w:rsidP="00762F3F">
      <w:pPr>
        <w:pStyle w:val="ListParagraph"/>
        <w:numPr>
          <w:ilvl w:val="0"/>
          <w:numId w:val="5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 w:rsidRPr="00302A4B">
        <w:rPr>
          <w:rFonts w:ascii="Arial" w:eastAsia="Calibri Light" w:hAnsi="Arial" w:cs="Arial"/>
          <w:color w:val="000000" w:themeColor="text1"/>
        </w:rPr>
        <w:t xml:space="preserve">complaints process and the role of the Aged Care Complaints Commissioner </w:t>
      </w:r>
    </w:p>
    <w:p w14:paraId="773FD11B" w14:textId="77777777" w:rsidR="00762F3F" w:rsidRPr="001D7945" w:rsidRDefault="00762F3F" w:rsidP="00762F3F">
      <w:pPr>
        <w:pStyle w:val="ListParagraph"/>
        <w:numPr>
          <w:ilvl w:val="0"/>
          <w:numId w:val="5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 w:rsidRPr="00302A4B">
        <w:rPr>
          <w:rFonts w:ascii="Arial" w:eastAsia="Calibri Light" w:hAnsi="Arial" w:cs="Arial"/>
          <w:color w:val="000000" w:themeColor="text1"/>
        </w:rPr>
        <w:t xml:space="preserve">whistleblower </w:t>
      </w:r>
      <w:r>
        <w:rPr>
          <w:rFonts w:ascii="Arial" w:eastAsia="Calibri Light" w:hAnsi="Arial" w:cs="Arial"/>
          <w:color w:val="000000" w:themeColor="text1"/>
        </w:rPr>
        <w:t>protections.</w:t>
      </w:r>
    </w:p>
    <w:p w14:paraId="32349921" w14:textId="32AC1DEE" w:rsidR="001D7945" w:rsidRDefault="00E02729" w:rsidP="5E3CA3A1">
      <w:p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lastRenderedPageBreak/>
        <w:t xml:space="preserve">This </w:t>
      </w:r>
      <w:r w:rsidR="00B25BB4">
        <w:rPr>
          <w:rFonts w:ascii="Arial" w:eastAsia="Calibri Light" w:hAnsi="Arial" w:cs="Arial"/>
          <w:color w:val="000000" w:themeColor="text1"/>
        </w:rPr>
        <w:t>training</w:t>
      </w:r>
      <w:r>
        <w:rPr>
          <w:rFonts w:ascii="Arial" w:eastAsia="Calibri Light" w:hAnsi="Arial" w:cs="Arial"/>
          <w:color w:val="000000" w:themeColor="text1"/>
        </w:rPr>
        <w:t xml:space="preserve"> </w:t>
      </w:r>
      <w:r w:rsidR="00274BA6">
        <w:rPr>
          <w:rFonts w:ascii="Arial" w:eastAsia="Calibri Light" w:hAnsi="Arial" w:cs="Arial"/>
          <w:color w:val="000000" w:themeColor="text1"/>
        </w:rPr>
        <w:t>is designed to help you</w:t>
      </w:r>
      <w:r w:rsidR="00B25BB4">
        <w:rPr>
          <w:rFonts w:ascii="Arial" w:eastAsia="Calibri Light" w:hAnsi="Arial" w:cs="Arial"/>
          <w:color w:val="000000" w:themeColor="text1"/>
        </w:rPr>
        <w:t xml:space="preserve"> </w:t>
      </w:r>
      <w:r w:rsidR="002F5A9F">
        <w:rPr>
          <w:rFonts w:ascii="Arial" w:eastAsia="Calibri Light" w:hAnsi="Arial" w:cs="Arial"/>
          <w:color w:val="000000" w:themeColor="text1"/>
        </w:rPr>
        <w:t>you</w:t>
      </w:r>
      <w:r w:rsidR="000B1512">
        <w:rPr>
          <w:rFonts w:ascii="Arial" w:eastAsia="Calibri Light" w:hAnsi="Arial" w:cs="Arial"/>
          <w:color w:val="000000" w:themeColor="text1"/>
        </w:rPr>
        <w:t xml:space="preserve"> </w:t>
      </w:r>
      <w:r w:rsidR="001E534F">
        <w:rPr>
          <w:rFonts w:ascii="Arial" w:eastAsia="Calibri Light" w:hAnsi="Arial" w:cs="Arial"/>
          <w:color w:val="000000" w:themeColor="text1"/>
        </w:rPr>
        <w:t xml:space="preserve">feel </w:t>
      </w:r>
      <w:r w:rsidR="000B1512">
        <w:rPr>
          <w:rFonts w:ascii="Arial" w:eastAsia="Calibri Light" w:hAnsi="Arial" w:cs="Arial"/>
          <w:color w:val="000000" w:themeColor="text1"/>
        </w:rPr>
        <w:t>ready</w:t>
      </w:r>
      <w:r w:rsidR="00394F0E">
        <w:rPr>
          <w:rFonts w:ascii="Arial" w:eastAsia="Calibri Light" w:hAnsi="Arial" w:cs="Arial"/>
          <w:color w:val="000000" w:themeColor="text1"/>
        </w:rPr>
        <w:t>, confident and supported to</w:t>
      </w:r>
      <w:r w:rsidR="00DF0278">
        <w:rPr>
          <w:rFonts w:ascii="Arial" w:eastAsia="Calibri Light" w:hAnsi="Arial" w:cs="Arial"/>
          <w:color w:val="000000" w:themeColor="text1"/>
        </w:rPr>
        <w:t xml:space="preserve"> provide </w:t>
      </w:r>
      <w:r w:rsidR="003932D3">
        <w:rPr>
          <w:rFonts w:ascii="Arial" w:eastAsia="Calibri Light" w:hAnsi="Arial" w:cs="Arial"/>
          <w:color w:val="000000" w:themeColor="text1"/>
        </w:rPr>
        <w:t xml:space="preserve">safe, </w:t>
      </w:r>
      <w:r w:rsidR="00C20FE6">
        <w:rPr>
          <w:rFonts w:ascii="Arial" w:eastAsia="Calibri Light" w:hAnsi="Arial" w:cs="Arial"/>
          <w:color w:val="000000" w:themeColor="text1"/>
        </w:rPr>
        <w:t>quality</w:t>
      </w:r>
      <w:r w:rsidR="003932D3">
        <w:rPr>
          <w:rFonts w:ascii="Arial" w:eastAsia="Calibri Light" w:hAnsi="Arial" w:cs="Arial"/>
          <w:color w:val="000000" w:themeColor="text1"/>
        </w:rPr>
        <w:t>, rights-based care</w:t>
      </w:r>
      <w:r w:rsidR="00394F0E">
        <w:rPr>
          <w:rFonts w:ascii="Arial" w:eastAsia="Calibri Light" w:hAnsi="Arial" w:cs="Arial"/>
          <w:color w:val="000000" w:themeColor="text1"/>
        </w:rPr>
        <w:t>.</w:t>
      </w:r>
    </w:p>
    <w:p w14:paraId="2ED28F3B" w14:textId="0CEE3E1D" w:rsidR="006F5EDB" w:rsidRDefault="006F5EDB" w:rsidP="5E3CA3A1">
      <w:p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>V</w:t>
      </w:r>
      <w:r w:rsidRPr="48E1B054">
        <w:rPr>
          <w:rFonts w:ascii="Arial" w:eastAsia="Calibri Light" w:hAnsi="Arial" w:cs="Arial"/>
          <w:color w:val="000000" w:themeColor="text1"/>
        </w:rPr>
        <w:t>isit</w:t>
      </w:r>
      <w:r>
        <w:rPr>
          <w:rFonts w:ascii="Arial" w:eastAsia="Calibri Light" w:hAnsi="Arial" w:cs="Arial"/>
          <w:color w:val="000000" w:themeColor="text1"/>
        </w:rPr>
        <w:t xml:space="preserve"> </w:t>
      </w:r>
      <w:hyperlink r:id="rId13" w:history="1">
        <w:r w:rsidRPr="00030B4A">
          <w:rPr>
            <w:rStyle w:val="Hyperlink"/>
            <w:rFonts w:ascii="Arial" w:eastAsia="Calibri Light" w:hAnsi="Arial" w:cs="Arial"/>
            <w:b/>
            <w:bCs/>
          </w:rPr>
          <w:t>health.gov.au/our-work/aged-care-act/prepare/elearning-for-aged-care-workers-and-volunteers</w:t>
        </w:r>
      </w:hyperlink>
      <w:r>
        <w:rPr>
          <w:rFonts w:ascii="Arial" w:eastAsia="Calibri Light" w:hAnsi="Arial" w:cs="Arial"/>
          <w:color w:val="000000" w:themeColor="text1"/>
        </w:rPr>
        <w:t xml:space="preserve"> </w:t>
      </w:r>
      <w:r w:rsidR="00C13790">
        <w:rPr>
          <w:rFonts w:ascii="Arial" w:eastAsia="Calibri Light" w:hAnsi="Arial" w:cs="Arial"/>
          <w:color w:val="000000" w:themeColor="text1"/>
        </w:rPr>
        <w:t xml:space="preserve">to learn more about </w:t>
      </w:r>
      <w:r w:rsidR="00C01430">
        <w:rPr>
          <w:rFonts w:ascii="Arial" w:eastAsia="Calibri Light" w:hAnsi="Arial" w:cs="Arial"/>
          <w:color w:val="000000" w:themeColor="text1"/>
        </w:rPr>
        <w:t xml:space="preserve">the eLearning modules and other training. </w:t>
      </w:r>
    </w:p>
    <w:p w14:paraId="5D94DB75" w14:textId="0946F847" w:rsidR="00C01430" w:rsidRDefault="00C01430" w:rsidP="00C01430">
      <w:p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 xml:space="preserve">You can complete the modules on </w:t>
      </w:r>
      <w:r w:rsidRPr="001D7945">
        <w:rPr>
          <w:rFonts w:ascii="Arial" w:eastAsia="Calibri Light" w:hAnsi="Arial" w:cs="Arial"/>
          <w:color w:val="000000" w:themeColor="text1"/>
        </w:rPr>
        <w:t>Alis</w:t>
      </w:r>
      <w:r w:rsidRPr="00030B4A">
        <w:rPr>
          <w:rFonts w:ascii="Arial" w:eastAsia="Calibri Light" w:hAnsi="Arial" w:cs="Arial"/>
          <w:color w:val="000000" w:themeColor="text1"/>
        </w:rPr>
        <w:t>, the Aged Care Quality and Safety Commission’s online education platform</w:t>
      </w:r>
      <w:r>
        <w:rPr>
          <w:rFonts w:ascii="Arial" w:eastAsia="Calibri Light" w:hAnsi="Arial" w:cs="Arial"/>
          <w:color w:val="000000" w:themeColor="text1"/>
        </w:rPr>
        <w:t xml:space="preserve">, at: </w:t>
      </w:r>
      <w:hyperlink r:id="rId14" w:history="1">
        <w:r w:rsidRPr="00B10D0A">
          <w:rPr>
            <w:rStyle w:val="Hyperlink"/>
            <w:rFonts w:ascii="Arial" w:eastAsia="Calibri Light" w:hAnsi="Arial" w:cs="Arial"/>
            <w:b/>
            <w:bCs/>
          </w:rPr>
          <w:t>learning.agedcarequality.gov.au/user_login</w:t>
        </w:r>
      </w:hyperlink>
      <w:r w:rsidRPr="00873656">
        <w:rPr>
          <w:rFonts w:ascii="Arial" w:eastAsia="Calibri Light" w:hAnsi="Arial" w:cs="Arial"/>
          <w:color w:val="000000" w:themeColor="text1"/>
        </w:rPr>
        <w:t xml:space="preserve">. </w:t>
      </w:r>
      <w:r w:rsidRPr="00030B4A">
        <w:rPr>
          <w:rFonts w:ascii="Arial" w:eastAsia="Calibri Light" w:hAnsi="Arial" w:cs="Arial"/>
          <w:color w:val="000000" w:themeColor="text1"/>
        </w:rPr>
        <w:t xml:space="preserve">Access to Alis is free for </w:t>
      </w:r>
      <w:r>
        <w:rPr>
          <w:rFonts w:ascii="Arial" w:eastAsia="Calibri Light" w:hAnsi="Arial" w:cs="Arial"/>
          <w:color w:val="000000" w:themeColor="text1"/>
        </w:rPr>
        <w:t xml:space="preserve">all workers of </w:t>
      </w:r>
      <w:r w:rsidRPr="00030B4A">
        <w:rPr>
          <w:rFonts w:ascii="Arial" w:eastAsia="Calibri Light" w:hAnsi="Arial" w:cs="Arial"/>
          <w:color w:val="000000" w:themeColor="text1"/>
        </w:rPr>
        <w:t>Australian government-funded providers. </w:t>
      </w:r>
      <w:r w:rsidR="00274BA6">
        <w:rPr>
          <w:rFonts w:ascii="Arial" w:eastAsia="Calibri Light" w:hAnsi="Arial" w:cs="Arial"/>
          <w:color w:val="000000" w:themeColor="text1"/>
        </w:rPr>
        <w:t>I encourage you to s</w:t>
      </w:r>
      <w:r>
        <w:rPr>
          <w:rFonts w:ascii="Arial" w:eastAsia="Calibri Light" w:hAnsi="Arial" w:cs="Arial"/>
          <w:color w:val="000000" w:themeColor="text1"/>
        </w:rPr>
        <w:t>peak to your provider if you need to arrange access.</w:t>
      </w:r>
    </w:p>
    <w:p w14:paraId="7D15B5A2" w14:textId="4FAD583A" w:rsidR="353D9719" w:rsidRPr="00AB43A7" w:rsidRDefault="00AC8B07" w:rsidP="4088F239">
      <w:pPr>
        <w:spacing w:before="240" w:after="240"/>
        <w:rPr>
          <w:rFonts w:ascii="Arial" w:eastAsia="Calibri Light" w:hAnsi="Arial" w:cs="Arial"/>
          <w:b/>
          <w:bCs/>
          <w:color w:val="000000" w:themeColor="text1"/>
        </w:rPr>
      </w:pPr>
      <w:r w:rsidRPr="48E1B054">
        <w:rPr>
          <w:rFonts w:ascii="Arial" w:eastAsia="Calibri Light" w:hAnsi="Arial" w:cs="Arial"/>
          <w:b/>
          <w:bCs/>
          <w:color w:val="000000" w:themeColor="text1"/>
        </w:rPr>
        <w:t xml:space="preserve">What </w:t>
      </w:r>
      <w:r w:rsidR="455FAADB" w:rsidRPr="48E1B054">
        <w:rPr>
          <w:rFonts w:ascii="Arial" w:eastAsia="Calibri Light" w:hAnsi="Arial" w:cs="Arial"/>
          <w:b/>
          <w:bCs/>
          <w:color w:val="000000" w:themeColor="text1"/>
        </w:rPr>
        <w:t xml:space="preserve">else </w:t>
      </w:r>
      <w:r w:rsidR="00B10D0A" w:rsidRPr="48E1B054">
        <w:rPr>
          <w:rFonts w:ascii="Arial" w:eastAsia="Calibri Light" w:hAnsi="Arial" w:cs="Arial"/>
          <w:b/>
          <w:bCs/>
          <w:color w:val="000000" w:themeColor="text1"/>
        </w:rPr>
        <w:t>can you do?</w:t>
      </w:r>
    </w:p>
    <w:p w14:paraId="7209B826" w14:textId="45EAA127" w:rsidR="0034024F" w:rsidRDefault="00361BC6" w:rsidP="0034024F">
      <w:pPr>
        <w:pStyle w:val="ListParagraph"/>
        <w:numPr>
          <w:ilvl w:val="0"/>
          <w:numId w:val="1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>Learn more</w:t>
      </w:r>
      <w:r w:rsidR="00A66639">
        <w:rPr>
          <w:rFonts w:ascii="Arial" w:eastAsia="Calibri Light" w:hAnsi="Arial" w:cs="Arial"/>
          <w:color w:val="000000" w:themeColor="text1"/>
        </w:rPr>
        <w:t xml:space="preserve"> about the </w:t>
      </w:r>
      <w:r w:rsidR="007C4DE9">
        <w:rPr>
          <w:rFonts w:ascii="Arial" w:eastAsia="Calibri Light" w:hAnsi="Arial" w:cs="Arial"/>
          <w:color w:val="000000" w:themeColor="text1"/>
        </w:rPr>
        <w:t>reforms and new</w:t>
      </w:r>
      <w:r w:rsidR="00A36E88">
        <w:rPr>
          <w:rFonts w:ascii="Arial" w:eastAsia="Calibri Light" w:hAnsi="Arial" w:cs="Arial"/>
          <w:color w:val="000000" w:themeColor="text1"/>
        </w:rPr>
        <w:t xml:space="preserve"> ways of working</w:t>
      </w:r>
      <w:r w:rsidR="00030B4A">
        <w:rPr>
          <w:rFonts w:ascii="Arial" w:eastAsia="Calibri Light" w:hAnsi="Arial" w:cs="Arial"/>
          <w:color w:val="000000" w:themeColor="text1"/>
        </w:rPr>
        <w:t xml:space="preserve"> on the </w:t>
      </w:r>
      <w:hyperlink r:id="rId15" w:history="1">
        <w:r w:rsidR="00030B4A" w:rsidRPr="00030B4A">
          <w:rPr>
            <w:rStyle w:val="Hyperlink"/>
            <w:rFonts w:ascii="Arial" w:eastAsia="Calibri Light" w:hAnsi="Arial" w:cs="Arial"/>
          </w:rPr>
          <w:t>Department’s website</w:t>
        </w:r>
      </w:hyperlink>
      <w:r w:rsidR="353D9719" w:rsidRPr="00AB43A7">
        <w:rPr>
          <w:rFonts w:ascii="Arial" w:eastAsia="Calibri Light" w:hAnsi="Arial" w:cs="Arial"/>
          <w:color w:val="000000" w:themeColor="text1"/>
        </w:rPr>
        <w:t xml:space="preserve"> </w:t>
      </w:r>
      <w:r w:rsidR="00030B4A">
        <w:rPr>
          <w:rFonts w:ascii="Arial" w:eastAsia="Calibri Light" w:hAnsi="Arial" w:cs="Arial"/>
          <w:color w:val="000000" w:themeColor="text1"/>
        </w:rPr>
        <w:t xml:space="preserve">and the </w:t>
      </w:r>
      <w:hyperlink r:id="rId16" w:history="1">
        <w:r w:rsidR="00030B4A" w:rsidRPr="00030B4A">
          <w:rPr>
            <w:rStyle w:val="Hyperlink"/>
            <w:rFonts w:ascii="Arial" w:eastAsia="Calibri Light" w:hAnsi="Arial" w:cs="Arial"/>
          </w:rPr>
          <w:t>Commission’s website</w:t>
        </w:r>
      </w:hyperlink>
    </w:p>
    <w:p w14:paraId="5F2CF54D" w14:textId="51BA0E0E" w:rsidR="002F5A9F" w:rsidRDefault="002F5A9F" w:rsidP="00631557">
      <w:pPr>
        <w:pStyle w:val="ListParagraph"/>
        <w:numPr>
          <w:ilvl w:val="0"/>
          <w:numId w:val="1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hyperlink r:id="rId17" w:history="1">
        <w:r w:rsidRPr="000D719A">
          <w:rPr>
            <w:rStyle w:val="Hyperlink"/>
            <w:rFonts w:ascii="Arial" w:eastAsia="Calibri Light" w:hAnsi="Arial" w:cs="Arial"/>
          </w:rPr>
          <w:t>Download</w:t>
        </w:r>
      </w:hyperlink>
      <w:r>
        <w:rPr>
          <w:rFonts w:ascii="Arial" w:eastAsia="Calibri Light" w:hAnsi="Arial" w:cs="Arial"/>
          <w:color w:val="000000" w:themeColor="text1"/>
        </w:rPr>
        <w:t xml:space="preserve"> the </w:t>
      </w:r>
      <w:r w:rsidRPr="00B10D0A">
        <w:rPr>
          <w:rFonts w:ascii="Arial" w:eastAsia="Calibri Light" w:hAnsi="Arial" w:cs="Arial"/>
          <w:color w:val="000000" w:themeColor="text1"/>
        </w:rPr>
        <w:t>training checklist</w:t>
      </w:r>
      <w:r>
        <w:rPr>
          <w:rFonts w:ascii="Arial" w:eastAsia="Calibri Light" w:hAnsi="Arial" w:cs="Arial"/>
          <w:color w:val="000000" w:themeColor="text1"/>
        </w:rPr>
        <w:t xml:space="preserve"> to keep track of your learning</w:t>
      </w:r>
    </w:p>
    <w:p w14:paraId="39707FDA" w14:textId="76760A57" w:rsidR="00043CB7" w:rsidRDefault="005D6008" w:rsidP="00631557">
      <w:pPr>
        <w:pStyle w:val="ListParagraph"/>
        <w:numPr>
          <w:ilvl w:val="0"/>
          <w:numId w:val="1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hyperlink r:id="rId18" w:history="1">
        <w:r w:rsidRPr="00E20AB8">
          <w:rPr>
            <w:rStyle w:val="Hyperlink"/>
            <w:rFonts w:ascii="Arial" w:eastAsia="Calibri Light" w:hAnsi="Arial" w:cs="Arial"/>
          </w:rPr>
          <w:t>Read</w:t>
        </w:r>
      </w:hyperlink>
      <w:r>
        <w:rPr>
          <w:rFonts w:ascii="Arial" w:eastAsia="Calibri Light" w:hAnsi="Arial" w:cs="Arial"/>
          <w:color w:val="000000" w:themeColor="text1"/>
        </w:rPr>
        <w:t xml:space="preserve"> the </w:t>
      </w:r>
      <w:r w:rsidR="00E20AB8">
        <w:rPr>
          <w:rFonts w:ascii="Arial" w:eastAsia="Calibri Light" w:hAnsi="Arial" w:cs="Arial"/>
          <w:color w:val="000000" w:themeColor="text1"/>
        </w:rPr>
        <w:t>‘</w:t>
      </w:r>
      <w:r>
        <w:rPr>
          <w:rFonts w:ascii="Arial" w:eastAsia="Calibri Light" w:hAnsi="Arial" w:cs="Arial"/>
          <w:color w:val="000000" w:themeColor="text1"/>
        </w:rPr>
        <w:t>Working in aged care</w:t>
      </w:r>
      <w:r w:rsidR="00E20AB8">
        <w:rPr>
          <w:rFonts w:ascii="Arial" w:eastAsia="Calibri Light" w:hAnsi="Arial" w:cs="Arial"/>
          <w:color w:val="000000" w:themeColor="text1"/>
        </w:rPr>
        <w:t>’</w:t>
      </w:r>
      <w:r>
        <w:rPr>
          <w:rFonts w:ascii="Arial" w:eastAsia="Calibri Light" w:hAnsi="Arial" w:cs="Arial"/>
          <w:color w:val="000000" w:themeColor="text1"/>
        </w:rPr>
        <w:t xml:space="preserve"> booklet to learn more about the changes</w:t>
      </w:r>
    </w:p>
    <w:p w14:paraId="39083F31" w14:textId="4AFE938C" w:rsidR="005F6AE2" w:rsidRDefault="006B3F9A" w:rsidP="00BF6A32">
      <w:pPr>
        <w:pStyle w:val="ListParagraph"/>
        <w:numPr>
          <w:ilvl w:val="0"/>
          <w:numId w:val="1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>Talk</w:t>
      </w:r>
      <w:r w:rsidR="00AE2BEE">
        <w:rPr>
          <w:rFonts w:ascii="Arial" w:eastAsia="Calibri Light" w:hAnsi="Arial" w:cs="Arial"/>
          <w:color w:val="000000" w:themeColor="text1"/>
        </w:rPr>
        <w:t xml:space="preserve"> with your employer </w:t>
      </w:r>
      <w:r>
        <w:rPr>
          <w:rFonts w:ascii="Arial" w:eastAsia="Calibri Light" w:hAnsi="Arial" w:cs="Arial"/>
          <w:color w:val="000000" w:themeColor="text1"/>
        </w:rPr>
        <w:t>to</w:t>
      </w:r>
      <w:r w:rsidR="353D9719" w:rsidRPr="0034024F">
        <w:rPr>
          <w:rFonts w:ascii="Arial" w:eastAsia="Calibri Light" w:hAnsi="Arial" w:cs="Arial"/>
          <w:color w:val="000000" w:themeColor="text1"/>
        </w:rPr>
        <w:t xml:space="preserve"> roste</w:t>
      </w:r>
      <w:r>
        <w:rPr>
          <w:rFonts w:ascii="Arial" w:eastAsia="Calibri Light" w:hAnsi="Arial" w:cs="Arial"/>
          <w:color w:val="000000" w:themeColor="text1"/>
        </w:rPr>
        <w:t>r</w:t>
      </w:r>
      <w:r w:rsidR="00BB03CE">
        <w:rPr>
          <w:rFonts w:ascii="Arial" w:eastAsia="Calibri Light" w:hAnsi="Arial" w:cs="Arial"/>
          <w:color w:val="000000" w:themeColor="text1"/>
        </w:rPr>
        <w:t xml:space="preserve"> </w:t>
      </w:r>
      <w:r w:rsidR="002F5A9F">
        <w:rPr>
          <w:rFonts w:ascii="Arial" w:eastAsia="Calibri Light" w:hAnsi="Arial" w:cs="Arial"/>
          <w:color w:val="000000" w:themeColor="text1"/>
        </w:rPr>
        <w:t xml:space="preserve">paid </w:t>
      </w:r>
      <w:r w:rsidR="00BB03CE">
        <w:rPr>
          <w:rFonts w:ascii="Arial" w:eastAsia="Calibri Light" w:hAnsi="Arial" w:cs="Arial"/>
          <w:color w:val="000000" w:themeColor="text1"/>
        </w:rPr>
        <w:t xml:space="preserve">time </w:t>
      </w:r>
      <w:r w:rsidR="002F5A9F">
        <w:rPr>
          <w:rFonts w:ascii="Arial" w:eastAsia="Calibri Light" w:hAnsi="Arial" w:cs="Arial"/>
          <w:color w:val="000000" w:themeColor="text1"/>
        </w:rPr>
        <w:t>to complete the</w:t>
      </w:r>
      <w:r>
        <w:rPr>
          <w:rFonts w:ascii="Arial" w:eastAsia="Calibri Light" w:hAnsi="Arial" w:cs="Arial"/>
          <w:color w:val="000000" w:themeColor="text1"/>
        </w:rPr>
        <w:t xml:space="preserve"> </w:t>
      </w:r>
      <w:r w:rsidR="353D9719" w:rsidRPr="0034024F">
        <w:rPr>
          <w:rFonts w:ascii="Arial" w:eastAsia="Calibri Light" w:hAnsi="Arial" w:cs="Arial"/>
          <w:color w:val="000000" w:themeColor="text1"/>
        </w:rPr>
        <w:t>training</w:t>
      </w:r>
    </w:p>
    <w:p w14:paraId="7FCD571D" w14:textId="30FCDDF1" w:rsidR="00B10D0A" w:rsidRPr="00C849DC" w:rsidRDefault="00B10D0A" w:rsidP="00BF6A32">
      <w:pPr>
        <w:pStyle w:val="ListParagraph"/>
        <w:numPr>
          <w:ilvl w:val="0"/>
          <w:numId w:val="1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hyperlink r:id="rId19" w:history="1">
        <w:r w:rsidRPr="00B10D0A">
          <w:rPr>
            <w:rStyle w:val="Hyperlink"/>
            <w:rFonts w:ascii="Arial" w:eastAsia="Calibri Light" w:hAnsi="Arial" w:cs="Arial"/>
          </w:rPr>
          <w:t>Subscribe</w:t>
        </w:r>
      </w:hyperlink>
      <w:r>
        <w:rPr>
          <w:rFonts w:ascii="Arial" w:eastAsia="Calibri Light" w:hAnsi="Arial" w:cs="Arial"/>
          <w:color w:val="000000" w:themeColor="text1"/>
        </w:rPr>
        <w:t xml:space="preserve"> to </w:t>
      </w:r>
      <w:r w:rsidR="00884A8C">
        <w:rPr>
          <w:rFonts w:ascii="Arial" w:eastAsia="Calibri Light" w:hAnsi="Arial" w:cs="Arial"/>
          <w:color w:val="000000" w:themeColor="text1"/>
        </w:rPr>
        <w:t>the</w:t>
      </w:r>
      <w:r>
        <w:rPr>
          <w:rFonts w:ascii="Arial" w:eastAsia="Calibri Light" w:hAnsi="Arial" w:cs="Arial"/>
          <w:color w:val="000000" w:themeColor="text1"/>
        </w:rPr>
        <w:t xml:space="preserve"> Working in Aged Care Update (WACU) newsletter.</w:t>
      </w:r>
    </w:p>
    <w:p w14:paraId="435ACE0D" w14:textId="332C4777" w:rsidR="00BB208A" w:rsidRDefault="00BB208A" w:rsidP="00BB208A">
      <w:p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>I</w:t>
      </w:r>
      <w:r w:rsidR="00AC2882">
        <w:rPr>
          <w:rFonts w:ascii="Arial" w:eastAsia="Calibri Light" w:hAnsi="Arial" w:cs="Arial"/>
          <w:color w:val="000000" w:themeColor="text1"/>
        </w:rPr>
        <w:t xml:space="preserve"> want to</w:t>
      </w:r>
      <w:r>
        <w:rPr>
          <w:rFonts w:ascii="Arial" w:eastAsia="Calibri Light" w:hAnsi="Arial" w:cs="Arial"/>
          <w:color w:val="000000" w:themeColor="text1"/>
        </w:rPr>
        <w:t xml:space="preserve"> thank you for your </w:t>
      </w:r>
      <w:r w:rsidR="00AC2882">
        <w:rPr>
          <w:rFonts w:ascii="Arial" w:eastAsia="Calibri Light" w:hAnsi="Arial" w:cs="Arial"/>
          <w:color w:val="000000" w:themeColor="text1"/>
        </w:rPr>
        <w:t xml:space="preserve">dedication, </w:t>
      </w:r>
      <w:r>
        <w:rPr>
          <w:rFonts w:ascii="Arial" w:eastAsia="Calibri Light" w:hAnsi="Arial" w:cs="Arial"/>
          <w:color w:val="000000" w:themeColor="text1"/>
        </w:rPr>
        <w:t>hard work</w:t>
      </w:r>
      <w:r w:rsidR="007B2963">
        <w:rPr>
          <w:rFonts w:ascii="Arial" w:eastAsia="Calibri Light" w:hAnsi="Arial" w:cs="Arial"/>
          <w:color w:val="000000" w:themeColor="text1"/>
        </w:rPr>
        <w:t xml:space="preserve"> </w:t>
      </w:r>
      <w:r w:rsidR="00274BA6">
        <w:rPr>
          <w:rFonts w:ascii="Arial" w:eastAsia="Calibri Light" w:hAnsi="Arial" w:cs="Arial"/>
          <w:color w:val="000000" w:themeColor="text1"/>
        </w:rPr>
        <w:t xml:space="preserve">and </w:t>
      </w:r>
      <w:r w:rsidR="00A3270F">
        <w:rPr>
          <w:rFonts w:ascii="Arial" w:eastAsia="Calibri Light" w:hAnsi="Arial" w:cs="Arial"/>
          <w:color w:val="000000" w:themeColor="text1"/>
        </w:rPr>
        <w:t>the quality care you give to older Australians.</w:t>
      </w:r>
    </w:p>
    <w:p w14:paraId="64B9C568" w14:textId="7C18BA76" w:rsidR="00BB208A" w:rsidRDefault="007B2963" w:rsidP="48E1B054">
      <w:pPr>
        <w:spacing w:before="240" w:after="240"/>
        <w:rPr>
          <w:rFonts w:ascii="Arial" w:eastAsia="Calibri Light" w:hAnsi="Arial" w:cs="Arial"/>
          <w:color w:val="000000" w:themeColor="text1"/>
        </w:rPr>
      </w:pPr>
      <w:r w:rsidRPr="48E1B054">
        <w:rPr>
          <w:rFonts w:ascii="Arial" w:eastAsia="Calibri Light" w:hAnsi="Arial" w:cs="Arial"/>
          <w:color w:val="000000" w:themeColor="text1"/>
        </w:rPr>
        <w:t xml:space="preserve">By working together, we can </w:t>
      </w:r>
      <w:r>
        <w:rPr>
          <w:rFonts w:ascii="Arial" w:eastAsia="Calibri Light" w:hAnsi="Arial" w:cs="Arial"/>
          <w:color w:val="000000" w:themeColor="text1"/>
        </w:rPr>
        <w:t>provide</w:t>
      </w:r>
      <w:r w:rsidRPr="48E1B054">
        <w:rPr>
          <w:rFonts w:ascii="Arial" w:eastAsia="Calibri Light" w:hAnsi="Arial" w:cs="Arial"/>
          <w:color w:val="000000" w:themeColor="text1"/>
        </w:rPr>
        <w:t xml:space="preserve"> better care for older people, now and in the future.</w:t>
      </w:r>
    </w:p>
    <w:p w14:paraId="2600BA02" w14:textId="0B3A6221" w:rsidR="353D9719" w:rsidRPr="00AB43A7" w:rsidRDefault="72B96B6A" w:rsidP="5E3CA3A1">
      <w:pPr>
        <w:spacing w:before="240" w:after="240"/>
        <w:rPr>
          <w:rFonts w:ascii="Arial" w:hAnsi="Arial" w:cs="Arial"/>
        </w:rPr>
      </w:pPr>
      <w:r w:rsidRPr="00AB43A7">
        <w:rPr>
          <w:rFonts w:ascii="Arial" w:eastAsia="Calibri Light" w:hAnsi="Arial" w:cs="Arial"/>
          <w:color w:val="000000" w:themeColor="text1"/>
        </w:rPr>
        <w:t>Yours sincerely,</w:t>
      </w:r>
    </w:p>
    <w:p w14:paraId="6AB763FB" w14:textId="1EF15FB7" w:rsidR="4088F239" w:rsidRPr="00AB43A7" w:rsidRDefault="4088F239" w:rsidP="4088F239">
      <w:pPr>
        <w:spacing w:before="240" w:after="240"/>
        <w:rPr>
          <w:rFonts w:ascii="Arial" w:eastAsia="Calibri Light" w:hAnsi="Arial" w:cs="Arial"/>
          <w:color w:val="000000" w:themeColor="text1"/>
        </w:rPr>
      </w:pPr>
    </w:p>
    <w:p w14:paraId="6CAA32C2" w14:textId="76DDE006" w:rsidR="353D9719" w:rsidRPr="00AB43A7" w:rsidRDefault="353D9719" w:rsidP="5E3CA3A1">
      <w:pPr>
        <w:spacing w:before="240" w:after="240"/>
        <w:rPr>
          <w:rFonts w:ascii="Arial" w:hAnsi="Arial" w:cs="Arial"/>
        </w:rPr>
      </w:pPr>
      <w:r w:rsidRPr="00AB43A7">
        <w:rPr>
          <w:rFonts w:ascii="Arial" w:eastAsia="Calibri Light" w:hAnsi="Arial" w:cs="Arial"/>
          <w:color w:val="000000" w:themeColor="text1"/>
        </w:rPr>
        <w:t>Sam Rae MP</w:t>
      </w:r>
      <w:r w:rsidRPr="00AB43A7">
        <w:rPr>
          <w:rFonts w:ascii="Arial" w:hAnsi="Arial" w:cs="Arial"/>
        </w:rPr>
        <w:br/>
      </w:r>
      <w:r w:rsidRPr="00AB43A7">
        <w:rPr>
          <w:rFonts w:ascii="Arial" w:eastAsia="Calibri Light" w:hAnsi="Arial" w:cs="Arial"/>
          <w:color w:val="000000" w:themeColor="text1"/>
        </w:rPr>
        <w:t>Minister for Aged Care and Seniors</w:t>
      </w:r>
    </w:p>
    <w:p w14:paraId="279048CC" w14:textId="14FB6726" w:rsidR="5E3CA3A1" w:rsidRPr="00AB43A7" w:rsidRDefault="5E3CA3A1" w:rsidP="5E3CA3A1">
      <w:pPr>
        <w:rPr>
          <w:rFonts w:ascii="Arial" w:eastAsia="Calibri Light" w:hAnsi="Arial" w:cs="Arial"/>
        </w:rPr>
      </w:pPr>
    </w:p>
    <w:sectPr w:rsidR="5E3CA3A1" w:rsidRPr="00AB43A7">
      <w:headerReference w:type="even" r:id="rId20"/>
      <w:footerReference w:type="even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CBEC1" w14:textId="77777777" w:rsidR="00596C18" w:rsidRDefault="00596C18" w:rsidP="00006122">
      <w:pPr>
        <w:spacing w:after="0" w:line="240" w:lineRule="auto"/>
      </w:pPr>
      <w:r>
        <w:separator/>
      </w:r>
    </w:p>
  </w:endnote>
  <w:endnote w:type="continuationSeparator" w:id="0">
    <w:p w14:paraId="3509F6AB" w14:textId="77777777" w:rsidR="00596C18" w:rsidRDefault="00596C18" w:rsidP="000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848A" w14:textId="0BD35F16" w:rsidR="00006122" w:rsidRDefault="003F32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6F374C2" wp14:editId="04D2FE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09575"/>
              <wp:effectExtent l="0" t="0" r="0" b="0"/>
              <wp:wrapNone/>
              <wp:docPr id="8741006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732D6" w14:textId="14A62625" w:rsidR="003F32E4" w:rsidRPr="003F32E4" w:rsidRDefault="003F32E4" w:rsidP="003F32E4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3F32E4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374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8pt;height:32.2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" filled="f" stroked="f">
              <v:textbox style="mso-fit-shape-to-text:t" inset="0,0,0,15pt">
                <w:txbxContent>
                  <w:p w14:paraId="443732D6" w14:textId="14A62625" w:rsidR="003F32E4" w:rsidRPr="003F32E4" w:rsidRDefault="003F32E4" w:rsidP="003F32E4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3F32E4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0B17" w14:textId="37D8BA1D" w:rsidR="00006122" w:rsidRDefault="003F32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068AFD9" wp14:editId="1B2ECB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09575"/>
              <wp:effectExtent l="0" t="0" r="0" b="0"/>
              <wp:wrapNone/>
              <wp:docPr id="136893215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639EB" w14:textId="50B8BE1E" w:rsidR="003F32E4" w:rsidRPr="003F32E4" w:rsidRDefault="003F32E4" w:rsidP="003F32E4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3F32E4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8AF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8pt;height:32.2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" filled="f" stroked="f">
              <v:textbox style="mso-fit-shape-to-text:t" inset="0,0,0,15pt">
                <w:txbxContent>
                  <w:p w14:paraId="551639EB" w14:textId="50B8BE1E" w:rsidR="003F32E4" w:rsidRPr="003F32E4" w:rsidRDefault="003F32E4" w:rsidP="003F32E4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3F32E4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4CDB" w14:textId="77777777" w:rsidR="00596C18" w:rsidRDefault="00596C18" w:rsidP="00006122">
      <w:pPr>
        <w:spacing w:after="0" w:line="240" w:lineRule="auto"/>
      </w:pPr>
      <w:r>
        <w:separator/>
      </w:r>
    </w:p>
  </w:footnote>
  <w:footnote w:type="continuationSeparator" w:id="0">
    <w:p w14:paraId="3492F11C" w14:textId="77777777" w:rsidR="00596C18" w:rsidRDefault="00596C18" w:rsidP="000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B860" w14:textId="757F3C6C" w:rsidR="00006122" w:rsidRDefault="003F32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D3DF272" wp14:editId="313576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09575"/>
              <wp:effectExtent l="0" t="0" r="0" b="9525"/>
              <wp:wrapNone/>
              <wp:docPr id="3379862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3765A" w14:textId="0E000110" w:rsidR="003F32E4" w:rsidRPr="003F32E4" w:rsidRDefault="003F32E4" w:rsidP="003F32E4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3F32E4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DF2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pt;height:32.2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" filled="f" stroked="f">
              <v:textbox style="mso-fit-shape-to-text:t" inset="0,15pt,0,0">
                <w:txbxContent>
                  <w:p w14:paraId="04A3765A" w14:textId="0E000110" w:rsidR="003F32E4" w:rsidRPr="003F32E4" w:rsidRDefault="003F32E4" w:rsidP="003F32E4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3F32E4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425BA" w14:textId="0CF79DB1" w:rsidR="00006122" w:rsidRDefault="003F32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26949E6" wp14:editId="7E0DBF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09575"/>
              <wp:effectExtent l="0" t="0" r="0" b="9525"/>
              <wp:wrapNone/>
              <wp:docPr id="2219029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DC4C1" w14:textId="5C31D037" w:rsidR="003F32E4" w:rsidRPr="003F32E4" w:rsidRDefault="003F32E4" w:rsidP="003F32E4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3F32E4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949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pt;height:32.2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" filled="f" stroked="f">
              <v:textbox style="mso-fit-shape-to-text:t" inset="0,15pt,0,0">
                <w:txbxContent>
                  <w:p w14:paraId="05BDC4C1" w14:textId="5C31D037" w:rsidR="003F32E4" w:rsidRPr="003F32E4" w:rsidRDefault="003F32E4" w:rsidP="003F32E4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3F32E4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RSox3TdiEm2GZ" int2:id="O7HTGP69">
      <int2:state int2:value="Rejected" int2:type="spell"/>
    </int2:textHash>
    <int2:textHash int2:hashCode="JgtY6hJIkityHB" int2:id="WFckMuUF">
      <int2:state int2:value="Rejected" int2:type="spell"/>
    </int2:textHash>
    <int2:textHash int2:hashCode="hN6B5b8f/AaH/i" int2:id="dhWObSFm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520ED"/>
    <w:multiLevelType w:val="hybridMultilevel"/>
    <w:tmpl w:val="B0C281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3EBEF"/>
    <w:multiLevelType w:val="hybridMultilevel"/>
    <w:tmpl w:val="EC842B62"/>
    <w:lvl w:ilvl="0" w:tplc="99D4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E6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06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62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CF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81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C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A1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8F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7FAB"/>
    <w:multiLevelType w:val="hybridMultilevel"/>
    <w:tmpl w:val="335802E2"/>
    <w:lvl w:ilvl="0" w:tplc="0016B2F0">
      <w:start w:val="1"/>
      <w:numFmt w:val="decimal"/>
      <w:lvlText w:val="%1."/>
      <w:lvlJc w:val="left"/>
      <w:pPr>
        <w:ind w:left="720" w:hanging="360"/>
      </w:pPr>
    </w:lvl>
    <w:lvl w:ilvl="1" w:tplc="39CA4EBA">
      <w:start w:val="1"/>
      <w:numFmt w:val="lowerLetter"/>
      <w:lvlText w:val="%2."/>
      <w:lvlJc w:val="left"/>
      <w:pPr>
        <w:ind w:left="1440" w:hanging="360"/>
      </w:pPr>
    </w:lvl>
    <w:lvl w:ilvl="2" w:tplc="AA283A16">
      <w:start w:val="1"/>
      <w:numFmt w:val="lowerRoman"/>
      <w:lvlText w:val="%3."/>
      <w:lvlJc w:val="right"/>
      <w:pPr>
        <w:ind w:left="2160" w:hanging="180"/>
      </w:pPr>
    </w:lvl>
    <w:lvl w:ilvl="3" w:tplc="F0E87980">
      <w:start w:val="1"/>
      <w:numFmt w:val="decimal"/>
      <w:lvlText w:val="%4."/>
      <w:lvlJc w:val="left"/>
      <w:pPr>
        <w:ind w:left="2880" w:hanging="360"/>
      </w:pPr>
    </w:lvl>
    <w:lvl w:ilvl="4" w:tplc="C3BEFEA0">
      <w:start w:val="1"/>
      <w:numFmt w:val="lowerLetter"/>
      <w:lvlText w:val="%5."/>
      <w:lvlJc w:val="left"/>
      <w:pPr>
        <w:ind w:left="3600" w:hanging="360"/>
      </w:pPr>
    </w:lvl>
    <w:lvl w:ilvl="5" w:tplc="EB9203C8">
      <w:start w:val="1"/>
      <w:numFmt w:val="lowerRoman"/>
      <w:lvlText w:val="%6."/>
      <w:lvlJc w:val="right"/>
      <w:pPr>
        <w:ind w:left="4320" w:hanging="180"/>
      </w:pPr>
    </w:lvl>
    <w:lvl w:ilvl="6" w:tplc="7D8AB1F8">
      <w:start w:val="1"/>
      <w:numFmt w:val="decimal"/>
      <w:lvlText w:val="%7."/>
      <w:lvlJc w:val="left"/>
      <w:pPr>
        <w:ind w:left="5040" w:hanging="360"/>
      </w:pPr>
    </w:lvl>
    <w:lvl w:ilvl="7" w:tplc="1F846920">
      <w:start w:val="1"/>
      <w:numFmt w:val="lowerLetter"/>
      <w:lvlText w:val="%8."/>
      <w:lvlJc w:val="left"/>
      <w:pPr>
        <w:ind w:left="5760" w:hanging="360"/>
      </w:pPr>
    </w:lvl>
    <w:lvl w:ilvl="8" w:tplc="8E0E2A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BC876"/>
    <w:multiLevelType w:val="hybridMultilevel"/>
    <w:tmpl w:val="FAB6D396"/>
    <w:lvl w:ilvl="0" w:tplc="D9645266">
      <w:start w:val="1"/>
      <w:numFmt w:val="decimal"/>
      <w:lvlText w:val="%1."/>
      <w:lvlJc w:val="left"/>
      <w:pPr>
        <w:ind w:left="720" w:hanging="360"/>
      </w:pPr>
    </w:lvl>
    <w:lvl w:ilvl="1" w:tplc="6EC28A98">
      <w:start w:val="1"/>
      <w:numFmt w:val="lowerLetter"/>
      <w:lvlText w:val="%2."/>
      <w:lvlJc w:val="left"/>
      <w:pPr>
        <w:ind w:left="1440" w:hanging="360"/>
      </w:pPr>
    </w:lvl>
    <w:lvl w:ilvl="2" w:tplc="540CDC2A">
      <w:start w:val="1"/>
      <w:numFmt w:val="lowerRoman"/>
      <w:lvlText w:val="%3."/>
      <w:lvlJc w:val="right"/>
      <w:pPr>
        <w:ind w:left="2160" w:hanging="180"/>
      </w:pPr>
    </w:lvl>
    <w:lvl w:ilvl="3" w:tplc="EF30CC30">
      <w:start w:val="1"/>
      <w:numFmt w:val="decimal"/>
      <w:lvlText w:val="%4."/>
      <w:lvlJc w:val="left"/>
      <w:pPr>
        <w:ind w:left="2880" w:hanging="360"/>
      </w:pPr>
    </w:lvl>
    <w:lvl w:ilvl="4" w:tplc="E3283076">
      <w:start w:val="1"/>
      <w:numFmt w:val="lowerLetter"/>
      <w:lvlText w:val="%5."/>
      <w:lvlJc w:val="left"/>
      <w:pPr>
        <w:ind w:left="3600" w:hanging="360"/>
      </w:pPr>
    </w:lvl>
    <w:lvl w:ilvl="5" w:tplc="88385F82">
      <w:start w:val="1"/>
      <w:numFmt w:val="lowerRoman"/>
      <w:lvlText w:val="%6."/>
      <w:lvlJc w:val="right"/>
      <w:pPr>
        <w:ind w:left="4320" w:hanging="180"/>
      </w:pPr>
    </w:lvl>
    <w:lvl w:ilvl="6" w:tplc="8046A48A">
      <w:start w:val="1"/>
      <w:numFmt w:val="decimal"/>
      <w:lvlText w:val="%7."/>
      <w:lvlJc w:val="left"/>
      <w:pPr>
        <w:ind w:left="5040" w:hanging="360"/>
      </w:pPr>
    </w:lvl>
    <w:lvl w:ilvl="7" w:tplc="E52E99A8">
      <w:start w:val="1"/>
      <w:numFmt w:val="lowerLetter"/>
      <w:lvlText w:val="%8."/>
      <w:lvlJc w:val="left"/>
      <w:pPr>
        <w:ind w:left="5760" w:hanging="360"/>
      </w:pPr>
    </w:lvl>
    <w:lvl w:ilvl="8" w:tplc="603C40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2794B"/>
    <w:multiLevelType w:val="hybridMultilevel"/>
    <w:tmpl w:val="03D0B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434440">
    <w:abstractNumId w:val="1"/>
  </w:num>
  <w:num w:numId="2" w16cid:durableId="494338599">
    <w:abstractNumId w:val="3"/>
  </w:num>
  <w:num w:numId="3" w16cid:durableId="1364138437">
    <w:abstractNumId w:val="2"/>
  </w:num>
  <w:num w:numId="4" w16cid:durableId="919951393">
    <w:abstractNumId w:val="0"/>
  </w:num>
  <w:num w:numId="5" w16cid:durableId="129764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893F14"/>
    <w:rsid w:val="00001233"/>
    <w:rsid w:val="00001DA1"/>
    <w:rsid w:val="000038B6"/>
    <w:rsid w:val="00006122"/>
    <w:rsid w:val="00007C25"/>
    <w:rsid w:val="00021217"/>
    <w:rsid w:val="00023FFB"/>
    <w:rsid w:val="00030B4A"/>
    <w:rsid w:val="00031AB1"/>
    <w:rsid w:val="00034762"/>
    <w:rsid w:val="0003708B"/>
    <w:rsid w:val="00040041"/>
    <w:rsid w:val="00043CB7"/>
    <w:rsid w:val="000477C8"/>
    <w:rsid w:val="0006707E"/>
    <w:rsid w:val="0007581C"/>
    <w:rsid w:val="000874A6"/>
    <w:rsid w:val="000A1BBC"/>
    <w:rsid w:val="000B1512"/>
    <w:rsid w:val="000B5260"/>
    <w:rsid w:val="000B5F48"/>
    <w:rsid w:val="000B7BC7"/>
    <w:rsid w:val="000C6599"/>
    <w:rsid w:val="000D719A"/>
    <w:rsid w:val="001056F6"/>
    <w:rsid w:val="001134A1"/>
    <w:rsid w:val="00113892"/>
    <w:rsid w:val="00131EDC"/>
    <w:rsid w:val="0015516A"/>
    <w:rsid w:val="00166F47"/>
    <w:rsid w:val="00171004"/>
    <w:rsid w:val="001761FE"/>
    <w:rsid w:val="0018140D"/>
    <w:rsid w:val="00185B18"/>
    <w:rsid w:val="00186E53"/>
    <w:rsid w:val="001928B9"/>
    <w:rsid w:val="001A11B7"/>
    <w:rsid w:val="001A1DD2"/>
    <w:rsid w:val="001D0BD5"/>
    <w:rsid w:val="001D128A"/>
    <w:rsid w:val="001D5314"/>
    <w:rsid w:val="001D7945"/>
    <w:rsid w:val="001E4057"/>
    <w:rsid w:val="001E534F"/>
    <w:rsid w:val="001F4FA4"/>
    <w:rsid w:val="002057C4"/>
    <w:rsid w:val="002136F8"/>
    <w:rsid w:val="00217A60"/>
    <w:rsid w:val="00233CAE"/>
    <w:rsid w:val="00237A88"/>
    <w:rsid w:val="00245894"/>
    <w:rsid w:val="00265212"/>
    <w:rsid w:val="00272BE9"/>
    <w:rsid w:val="00274BA6"/>
    <w:rsid w:val="002764CC"/>
    <w:rsid w:val="002901C5"/>
    <w:rsid w:val="00293A1F"/>
    <w:rsid w:val="00294DBA"/>
    <w:rsid w:val="002A45BD"/>
    <w:rsid w:val="002B0ABA"/>
    <w:rsid w:val="002B3603"/>
    <w:rsid w:val="002C41DE"/>
    <w:rsid w:val="002D05FA"/>
    <w:rsid w:val="002D6275"/>
    <w:rsid w:val="002E1C68"/>
    <w:rsid w:val="002E320E"/>
    <w:rsid w:val="002E3B5B"/>
    <w:rsid w:val="002E57CB"/>
    <w:rsid w:val="002F5A9F"/>
    <w:rsid w:val="00302A4B"/>
    <w:rsid w:val="0030372C"/>
    <w:rsid w:val="003037B9"/>
    <w:rsid w:val="0030417D"/>
    <w:rsid w:val="00307CC0"/>
    <w:rsid w:val="00311695"/>
    <w:rsid w:val="003229DA"/>
    <w:rsid w:val="0032340F"/>
    <w:rsid w:val="0034024F"/>
    <w:rsid w:val="00345E56"/>
    <w:rsid w:val="00351D34"/>
    <w:rsid w:val="00361BC6"/>
    <w:rsid w:val="00362382"/>
    <w:rsid w:val="00370FA3"/>
    <w:rsid w:val="003733A5"/>
    <w:rsid w:val="0038663A"/>
    <w:rsid w:val="0038709E"/>
    <w:rsid w:val="003932D3"/>
    <w:rsid w:val="00394B0D"/>
    <w:rsid w:val="00394F0E"/>
    <w:rsid w:val="003A51CF"/>
    <w:rsid w:val="003A53B1"/>
    <w:rsid w:val="003B2B2A"/>
    <w:rsid w:val="003C0AC8"/>
    <w:rsid w:val="003C2F39"/>
    <w:rsid w:val="003C30C8"/>
    <w:rsid w:val="003D1119"/>
    <w:rsid w:val="003D2A4F"/>
    <w:rsid w:val="003D3D1F"/>
    <w:rsid w:val="003D7EF0"/>
    <w:rsid w:val="003F183B"/>
    <w:rsid w:val="003F32E4"/>
    <w:rsid w:val="003F7CC4"/>
    <w:rsid w:val="00412222"/>
    <w:rsid w:val="00413D98"/>
    <w:rsid w:val="00413EFF"/>
    <w:rsid w:val="00413FA8"/>
    <w:rsid w:val="00416C37"/>
    <w:rsid w:val="004210CD"/>
    <w:rsid w:val="0042757E"/>
    <w:rsid w:val="00433B92"/>
    <w:rsid w:val="00437181"/>
    <w:rsid w:val="004421AD"/>
    <w:rsid w:val="00442BF0"/>
    <w:rsid w:val="00445CA2"/>
    <w:rsid w:val="00446C41"/>
    <w:rsid w:val="0045197F"/>
    <w:rsid w:val="0045260B"/>
    <w:rsid w:val="004530DA"/>
    <w:rsid w:val="00453C9F"/>
    <w:rsid w:val="004574E5"/>
    <w:rsid w:val="00457B77"/>
    <w:rsid w:val="00464602"/>
    <w:rsid w:val="00464A47"/>
    <w:rsid w:val="004701B3"/>
    <w:rsid w:val="00480850"/>
    <w:rsid w:val="00485D6A"/>
    <w:rsid w:val="004A128F"/>
    <w:rsid w:val="004A149D"/>
    <w:rsid w:val="004B6643"/>
    <w:rsid w:val="004B7A16"/>
    <w:rsid w:val="004C4DAE"/>
    <w:rsid w:val="004D4F32"/>
    <w:rsid w:val="004F29CE"/>
    <w:rsid w:val="004F2C84"/>
    <w:rsid w:val="004F3D77"/>
    <w:rsid w:val="004F77BA"/>
    <w:rsid w:val="0050069A"/>
    <w:rsid w:val="00503D7A"/>
    <w:rsid w:val="00513AC9"/>
    <w:rsid w:val="00533783"/>
    <w:rsid w:val="00540908"/>
    <w:rsid w:val="00573603"/>
    <w:rsid w:val="00584723"/>
    <w:rsid w:val="00586203"/>
    <w:rsid w:val="005871EC"/>
    <w:rsid w:val="00596C18"/>
    <w:rsid w:val="005B100B"/>
    <w:rsid w:val="005D44CB"/>
    <w:rsid w:val="005D50C5"/>
    <w:rsid w:val="005D6008"/>
    <w:rsid w:val="005D7D09"/>
    <w:rsid w:val="005F1376"/>
    <w:rsid w:val="005F6AE2"/>
    <w:rsid w:val="0060329A"/>
    <w:rsid w:val="00620D37"/>
    <w:rsid w:val="00623710"/>
    <w:rsid w:val="006270B9"/>
    <w:rsid w:val="00631557"/>
    <w:rsid w:val="00636431"/>
    <w:rsid w:val="0064290D"/>
    <w:rsid w:val="00643F56"/>
    <w:rsid w:val="00646950"/>
    <w:rsid w:val="00653718"/>
    <w:rsid w:val="006557ED"/>
    <w:rsid w:val="00663D36"/>
    <w:rsid w:val="006640FA"/>
    <w:rsid w:val="0066684E"/>
    <w:rsid w:val="00674716"/>
    <w:rsid w:val="00677791"/>
    <w:rsid w:val="00677F5D"/>
    <w:rsid w:val="006A039A"/>
    <w:rsid w:val="006A1AD8"/>
    <w:rsid w:val="006A49D0"/>
    <w:rsid w:val="006A513D"/>
    <w:rsid w:val="006A766C"/>
    <w:rsid w:val="006B31C2"/>
    <w:rsid w:val="006B3F9A"/>
    <w:rsid w:val="006C5DDB"/>
    <w:rsid w:val="006D04C5"/>
    <w:rsid w:val="006E16C8"/>
    <w:rsid w:val="006E2E4C"/>
    <w:rsid w:val="006E48C8"/>
    <w:rsid w:val="006F0625"/>
    <w:rsid w:val="006F3CFD"/>
    <w:rsid w:val="006F5EDB"/>
    <w:rsid w:val="00703BA7"/>
    <w:rsid w:val="00705516"/>
    <w:rsid w:val="00706B0B"/>
    <w:rsid w:val="0071032A"/>
    <w:rsid w:val="00710CDC"/>
    <w:rsid w:val="00714859"/>
    <w:rsid w:val="00716E75"/>
    <w:rsid w:val="00731555"/>
    <w:rsid w:val="00735E15"/>
    <w:rsid w:val="00762F3F"/>
    <w:rsid w:val="007646F9"/>
    <w:rsid w:val="0076630C"/>
    <w:rsid w:val="00770A1A"/>
    <w:rsid w:val="00776E56"/>
    <w:rsid w:val="00782D73"/>
    <w:rsid w:val="00786C91"/>
    <w:rsid w:val="00792192"/>
    <w:rsid w:val="007A2615"/>
    <w:rsid w:val="007B2963"/>
    <w:rsid w:val="007B711F"/>
    <w:rsid w:val="007C001C"/>
    <w:rsid w:val="007C4DE9"/>
    <w:rsid w:val="007C61A1"/>
    <w:rsid w:val="007C7167"/>
    <w:rsid w:val="0080176B"/>
    <w:rsid w:val="00802FF5"/>
    <w:rsid w:val="008035A0"/>
    <w:rsid w:val="0081035B"/>
    <w:rsid w:val="00810FD1"/>
    <w:rsid w:val="008233BB"/>
    <w:rsid w:val="00825D9B"/>
    <w:rsid w:val="00836647"/>
    <w:rsid w:val="00862683"/>
    <w:rsid w:val="008641EC"/>
    <w:rsid w:val="008727F2"/>
    <w:rsid w:val="00873656"/>
    <w:rsid w:val="00874F74"/>
    <w:rsid w:val="00880115"/>
    <w:rsid w:val="00880766"/>
    <w:rsid w:val="00884A8C"/>
    <w:rsid w:val="008938AD"/>
    <w:rsid w:val="008A09A5"/>
    <w:rsid w:val="008A2F98"/>
    <w:rsid w:val="008A530F"/>
    <w:rsid w:val="008B08CA"/>
    <w:rsid w:val="008B3DB4"/>
    <w:rsid w:val="008B6C6B"/>
    <w:rsid w:val="008D6B13"/>
    <w:rsid w:val="008E0466"/>
    <w:rsid w:val="008E5C90"/>
    <w:rsid w:val="00900E52"/>
    <w:rsid w:val="00910559"/>
    <w:rsid w:val="00923953"/>
    <w:rsid w:val="009240B0"/>
    <w:rsid w:val="00931A7A"/>
    <w:rsid w:val="0093254A"/>
    <w:rsid w:val="00940945"/>
    <w:rsid w:val="00952987"/>
    <w:rsid w:val="00953841"/>
    <w:rsid w:val="00955EE9"/>
    <w:rsid w:val="00975FCA"/>
    <w:rsid w:val="00976B7C"/>
    <w:rsid w:val="00980DBF"/>
    <w:rsid w:val="00986F36"/>
    <w:rsid w:val="009A6DE2"/>
    <w:rsid w:val="009C2789"/>
    <w:rsid w:val="009D21C9"/>
    <w:rsid w:val="009E2AED"/>
    <w:rsid w:val="009E781D"/>
    <w:rsid w:val="00A059A5"/>
    <w:rsid w:val="00A07FF4"/>
    <w:rsid w:val="00A17432"/>
    <w:rsid w:val="00A17974"/>
    <w:rsid w:val="00A23CC0"/>
    <w:rsid w:val="00A266A8"/>
    <w:rsid w:val="00A267F4"/>
    <w:rsid w:val="00A27AA4"/>
    <w:rsid w:val="00A3270F"/>
    <w:rsid w:val="00A36909"/>
    <w:rsid w:val="00A36E88"/>
    <w:rsid w:val="00A46ECD"/>
    <w:rsid w:val="00A60E02"/>
    <w:rsid w:val="00A66639"/>
    <w:rsid w:val="00A7628E"/>
    <w:rsid w:val="00A806FC"/>
    <w:rsid w:val="00A814DF"/>
    <w:rsid w:val="00A838CE"/>
    <w:rsid w:val="00A85311"/>
    <w:rsid w:val="00AA4E2A"/>
    <w:rsid w:val="00AB0756"/>
    <w:rsid w:val="00AB43A7"/>
    <w:rsid w:val="00AC2882"/>
    <w:rsid w:val="00AC8B07"/>
    <w:rsid w:val="00AE2BEE"/>
    <w:rsid w:val="00AF12E6"/>
    <w:rsid w:val="00AF5A72"/>
    <w:rsid w:val="00AF6FD3"/>
    <w:rsid w:val="00B10D0A"/>
    <w:rsid w:val="00B12D9F"/>
    <w:rsid w:val="00B23146"/>
    <w:rsid w:val="00B25BB4"/>
    <w:rsid w:val="00B26E9D"/>
    <w:rsid w:val="00B36383"/>
    <w:rsid w:val="00B4260A"/>
    <w:rsid w:val="00B42E56"/>
    <w:rsid w:val="00B710D9"/>
    <w:rsid w:val="00B955DD"/>
    <w:rsid w:val="00BA7757"/>
    <w:rsid w:val="00BB03CE"/>
    <w:rsid w:val="00BB208A"/>
    <w:rsid w:val="00BC20CC"/>
    <w:rsid w:val="00BD306F"/>
    <w:rsid w:val="00BE0CA8"/>
    <w:rsid w:val="00BE194B"/>
    <w:rsid w:val="00BE40C3"/>
    <w:rsid w:val="00BF6989"/>
    <w:rsid w:val="00BF6A32"/>
    <w:rsid w:val="00C01430"/>
    <w:rsid w:val="00C02294"/>
    <w:rsid w:val="00C0478A"/>
    <w:rsid w:val="00C13790"/>
    <w:rsid w:val="00C20EDD"/>
    <w:rsid w:val="00C20FE6"/>
    <w:rsid w:val="00C24A80"/>
    <w:rsid w:val="00C27D7A"/>
    <w:rsid w:val="00C35E4B"/>
    <w:rsid w:val="00C61897"/>
    <w:rsid w:val="00C70BB1"/>
    <w:rsid w:val="00C759D7"/>
    <w:rsid w:val="00C769F2"/>
    <w:rsid w:val="00C849DC"/>
    <w:rsid w:val="00C872CD"/>
    <w:rsid w:val="00C94975"/>
    <w:rsid w:val="00CA7A4E"/>
    <w:rsid w:val="00CC10B7"/>
    <w:rsid w:val="00CC20A8"/>
    <w:rsid w:val="00CC28B8"/>
    <w:rsid w:val="00CD16C2"/>
    <w:rsid w:val="00CD562D"/>
    <w:rsid w:val="00CD7C69"/>
    <w:rsid w:val="00CF2851"/>
    <w:rsid w:val="00CF7ADE"/>
    <w:rsid w:val="00D019BC"/>
    <w:rsid w:val="00D251C4"/>
    <w:rsid w:val="00D25FED"/>
    <w:rsid w:val="00D2617E"/>
    <w:rsid w:val="00D274ED"/>
    <w:rsid w:val="00D31D38"/>
    <w:rsid w:val="00D362B2"/>
    <w:rsid w:val="00D3664B"/>
    <w:rsid w:val="00D4301D"/>
    <w:rsid w:val="00D46DD3"/>
    <w:rsid w:val="00D65040"/>
    <w:rsid w:val="00D65DD7"/>
    <w:rsid w:val="00D72E72"/>
    <w:rsid w:val="00D80F68"/>
    <w:rsid w:val="00D8230E"/>
    <w:rsid w:val="00D93ACA"/>
    <w:rsid w:val="00DA6E7A"/>
    <w:rsid w:val="00DB0123"/>
    <w:rsid w:val="00DB4F32"/>
    <w:rsid w:val="00DC09FA"/>
    <w:rsid w:val="00DC1C31"/>
    <w:rsid w:val="00DC7600"/>
    <w:rsid w:val="00DD7AF1"/>
    <w:rsid w:val="00DE0374"/>
    <w:rsid w:val="00DE691E"/>
    <w:rsid w:val="00DF0278"/>
    <w:rsid w:val="00DF1EAC"/>
    <w:rsid w:val="00DF5A9A"/>
    <w:rsid w:val="00E02057"/>
    <w:rsid w:val="00E02376"/>
    <w:rsid w:val="00E02729"/>
    <w:rsid w:val="00E06E23"/>
    <w:rsid w:val="00E06EC1"/>
    <w:rsid w:val="00E137B2"/>
    <w:rsid w:val="00E139C9"/>
    <w:rsid w:val="00E14D43"/>
    <w:rsid w:val="00E20AB8"/>
    <w:rsid w:val="00E30E2E"/>
    <w:rsid w:val="00E4452C"/>
    <w:rsid w:val="00E56DF7"/>
    <w:rsid w:val="00E5780C"/>
    <w:rsid w:val="00E63FE1"/>
    <w:rsid w:val="00E65828"/>
    <w:rsid w:val="00E67D1E"/>
    <w:rsid w:val="00E71B6A"/>
    <w:rsid w:val="00E761C9"/>
    <w:rsid w:val="00E80ED2"/>
    <w:rsid w:val="00E95ABB"/>
    <w:rsid w:val="00EB01EF"/>
    <w:rsid w:val="00EB1072"/>
    <w:rsid w:val="00EB5BB3"/>
    <w:rsid w:val="00EC13EC"/>
    <w:rsid w:val="00EE56AA"/>
    <w:rsid w:val="00EE7544"/>
    <w:rsid w:val="00EF0AEC"/>
    <w:rsid w:val="00F01FFF"/>
    <w:rsid w:val="00F04186"/>
    <w:rsid w:val="00F121BE"/>
    <w:rsid w:val="00F12F42"/>
    <w:rsid w:val="00F26749"/>
    <w:rsid w:val="00F4117C"/>
    <w:rsid w:val="00F4328B"/>
    <w:rsid w:val="00F45476"/>
    <w:rsid w:val="00F4646C"/>
    <w:rsid w:val="00F630DE"/>
    <w:rsid w:val="00F6491E"/>
    <w:rsid w:val="00F65438"/>
    <w:rsid w:val="00F772D3"/>
    <w:rsid w:val="00F86906"/>
    <w:rsid w:val="00FC2EC7"/>
    <w:rsid w:val="00FC5ECA"/>
    <w:rsid w:val="00FE22CE"/>
    <w:rsid w:val="00FE295B"/>
    <w:rsid w:val="00FE55A5"/>
    <w:rsid w:val="00FF0D22"/>
    <w:rsid w:val="00FF1D53"/>
    <w:rsid w:val="00FF4952"/>
    <w:rsid w:val="01893F14"/>
    <w:rsid w:val="01B50291"/>
    <w:rsid w:val="04C1BC9E"/>
    <w:rsid w:val="04D0ACD4"/>
    <w:rsid w:val="04E80835"/>
    <w:rsid w:val="0579E3E2"/>
    <w:rsid w:val="06EAEEEF"/>
    <w:rsid w:val="088CD56B"/>
    <w:rsid w:val="09A69217"/>
    <w:rsid w:val="0A136FAB"/>
    <w:rsid w:val="0A57A4F6"/>
    <w:rsid w:val="0A9D42ED"/>
    <w:rsid w:val="0B5DD85F"/>
    <w:rsid w:val="0D6D0EFA"/>
    <w:rsid w:val="0D8A8719"/>
    <w:rsid w:val="0E7C0CAD"/>
    <w:rsid w:val="0FEF3306"/>
    <w:rsid w:val="100181E5"/>
    <w:rsid w:val="11C13F36"/>
    <w:rsid w:val="125F3499"/>
    <w:rsid w:val="13D4BC8F"/>
    <w:rsid w:val="144C058E"/>
    <w:rsid w:val="147CF67E"/>
    <w:rsid w:val="14FB6458"/>
    <w:rsid w:val="16A539ED"/>
    <w:rsid w:val="1714B314"/>
    <w:rsid w:val="1763EFD8"/>
    <w:rsid w:val="189FD7C3"/>
    <w:rsid w:val="190847A8"/>
    <w:rsid w:val="19E55B29"/>
    <w:rsid w:val="1A17AE5E"/>
    <w:rsid w:val="1AA7033A"/>
    <w:rsid w:val="1BA9268A"/>
    <w:rsid w:val="1BD40E3A"/>
    <w:rsid w:val="1BD60A66"/>
    <w:rsid w:val="1BFDAFFF"/>
    <w:rsid w:val="1E02A2B9"/>
    <w:rsid w:val="1EC71D0D"/>
    <w:rsid w:val="1FA43F7A"/>
    <w:rsid w:val="203F2BCC"/>
    <w:rsid w:val="211217FF"/>
    <w:rsid w:val="2130094C"/>
    <w:rsid w:val="21832890"/>
    <w:rsid w:val="22D1A110"/>
    <w:rsid w:val="25162B6E"/>
    <w:rsid w:val="2554F0EC"/>
    <w:rsid w:val="2765E41D"/>
    <w:rsid w:val="279516E6"/>
    <w:rsid w:val="283C6B9C"/>
    <w:rsid w:val="2853A8C6"/>
    <w:rsid w:val="28C90245"/>
    <w:rsid w:val="2A43F43A"/>
    <w:rsid w:val="2AE96146"/>
    <w:rsid w:val="2BAEFF3A"/>
    <w:rsid w:val="2C3B9F9E"/>
    <w:rsid w:val="2D270C39"/>
    <w:rsid w:val="2D995C39"/>
    <w:rsid w:val="3246182E"/>
    <w:rsid w:val="353D9719"/>
    <w:rsid w:val="358CEBE3"/>
    <w:rsid w:val="3673E559"/>
    <w:rsid w:val="36E7D019"/>
    <w:rsid w:val="37BABDC6"/>
    <w:rsid w:val="37DCF0D0"/>
    <w:rsid w:val="39FA13FB"/>
    <w:rsid w:val="3BFAD897"/>
    <w:rsid w:val="3F8F1EF3"/>
    <w:rsid w:val="40554C77"/>
    <w:rsid w:val="4088F239"/>
    <w:rsid w:val="44C16655"/>
    <w:rsid w:val="455FAADB"/>
    <w:rsid w:val="45BF073B"/>
    <w:rsid w:val="466A7001"/>
    <w:rsid w:val="46AA0A51"/>
    <w:rsid w:val="46AD9313"/>
    <w:rsid w:val="46D56CAA"/>
    <w:rsid w:val="48E1B054"/>
    <w:rsid w:val="4A9DA336"/>
    <w:rsid w:val="4AC0E568"/>
    <w:rsid w:val="4B6BDEE6"/>
    <w:rsid w:val="4C3615FD"/>
    <w:rsid w:val="4DC9E57A"/>
    <w:rsid w:val="4F6C47CB"/>
    <w:rsid w:val="50887A63"/>
    <w:rsid w:val="50AED7E9"/>
    <w:rsid w:val="51976B5D"/>
    <w:rsid w:val="52A6C064"/>
    <w:rsid w:val="556A29CB"/>
    <w:rsid w:val="5633D36F"/>
    <w:rsid w:val="5646B1EA"/>
    <w:rsid w:val="56A8EB05"/>
    <w:rsid w:val="575EC6C2"/>
    <w:rsid w:val="5804DB4E"/>
    <w:rsid w:val="5874D003"/>
    <w:rsid w:val="58992D1F"/>
    <w:rsid w:val="59CA3357"/>
    <w:rsid w:val="5A3645ED"/>
    <w:rsid w:val="5AD3B9EC"/>
    <w:rsid w:val="5B4E9016"/>
    <w:rsid w:val="5C003AA4"/>
    <w:rsid w:val="5CE28932"/>
    <w:rsid w:val="5E1652D0"/>
    <w:rsid w:val="5E3CA3A1"/>
    <w:rsid w:val="60F1D24E"/>
    <w:rsid w:val="615C57D2"/>
    <w:rsid w:val="6259F0EE"/>
    <w:rsid w:val="63C89A83"/>
    <w:rsid w:val="63CA143E"/>
    <w:rsid w:val="63EA5F0E"/>
    <w:rsid w:val="641FA98D"/>
    <w:rsid w:val="64506DED"/>
    <w:rsid w:val="64EA9F91"/>
    <w:rsid w:val="657FB57F"/>
    <w:rsid w:val="65C1C0C0"/>
    <w:rsid w:val="65CC2D74"/>
    <w:rsid w:val="66DDD009"/>
    <w:rsid w:val="672855E4"/>
    <w:rsid w:val="6A4B8ED7"/>
    <w:rsid w:val="6AB7253A"/>
    <w:rsid w:val="6B42377F"/>
    <w:rsid w:val="6BB2A3F1"/>
    <w:rsid w:val="6C4953F6"/>
    <w:rsid w:val="6CC2C121"/>
    <w:rsid w:val="6F33DC35"/>
    <w:rsid w:val="6F744B2B"/>
    <w:rsid w:val="6FABC156"/>
    <w:rsid w:val="6FF62D87"/>
    <w:rsid w:val="70B2441E"/>
    <w:rsid w:val="70D838D2"/>
    <w:rsid w:val="72A90A3B"/>
    <w:rsid w:val="72B5D990"/>
    <w:rsid w:val="72B96B6A"/>
    <w:rsid w:val="745C0F30"/>
    <w:rsid w:val="7473EFE0"/>
    <w:rsid w:val="76AC4BD1"/>
    <w:rsid w:val="774E23A2"/>
    <w:rsid w:val="77A2A460"/>
    <w:rsid w:val="77F0B454"/>
    <w:rsid w:val="79F342DA"/>
    <w:rsid w:val="7D19751A"/>
    <w:rsid w:val="7D54C6AA"/>
    <w:rsid w:val="7DA0178A"/>
    <w:rsid w:val="7F0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93F14"/>
  <w15:chartTrackingRefBased/>
  <w15:docId w15:val="{B2664C9E-1B30-4007-92DD-12F3AEC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E3CA3A1"/>
    <w:pPr>
      <w:ind w:left="720"/>
      <w:contextualSpacing/>
    </w:pPr>
  </w:style>
  <w:style w:type="paragraph" w:styleId="Revision">
    <w:name w:val="Revision"/>
    <w:hidden/>
    <w:uiPriority w:val="99"/>
    <w:semiHidden/>
    <w:rsid w:val="00F654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0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756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00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6122"/>
  </w:style>
  <w:style w:type="paragraph" w:styleId="Footer">
    <w:name w:val="footer"/>
    <w:basedOn w:val="Normal"/>
    <w:link w:val="FooterChar"/>
    <w:uiPriority w:val="99"/>
    <w:unhideWhenUsed/>
    <w:rsid w:val="0000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22"/>
  </w:style>
  <w:style w:type="character" w:styleId="Hyperlink">
    <w:name w:val="Hyperlink"/>
    <w:basedOn w:val="DefaultParagraphFont"/>
    <w:uiPriority w:val="99"/>
    <w:unhideWhenUsed/>
    <w:rsid w:val="00975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F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FCA"/>
    <w:rPr>
      <w:color w:val="96607D" w:themeColor="followedHyperlink"/>
      <w:u w:val="single"/>
    </w:rPr>
  </w:style>
  <w:style w:type="paragraph" w:customStyle="1" w:styleId="NormalText">
    <w:name w:val="Normal Text"/>
    <w:basedOn w:val="Normal"/>
    <w:uiPriority w:val="1"/>
    <w:qFormat/>
    <w:rsid w:val="21832890"/>
    <w:pPr>
      <w:shd w:val="clear" w:color="auto" w:fill="FFFFFF" w:themeFill="background1"/>
      <w:spacing w:before="120" w:after="120" w:line="288" w:lineRule="auto"/>
    </w:pPr>
    <w:rPr>
      <w:color w:val="1E154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aged-care-act/prepare/elearning-for-aged-care-workers-and-volunteers" TargetMode="External"/><Relationship Id="rId18" Type="http://schemas.openxmlformats.org/officeDocument/2006/relationships/hyperlink" Target="https://www.health.gov.au/resources/publications/working-in-aged-care-a-guide-for-workers-about-the-new-aged-care-act?language=en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cid:image001.jpg@01D1A1FC.4DF5CD00" TargetMode="External"/><Relationship Id="rId17" Type="http://schemas.openxmlformats.org/officeDocument/2006/relationships/hyperlink" Target="https://www.health.gov.au/resources/publications/training-checklist-aged-care-workers-and-voluntee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edcarequality.gov.au/workers/reform-changes-worker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ur-work/aged-care-act/resources/worker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using-our-websites/subscriptions/subscribe-to-aged-care-newsletters-and-aler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ing.agedcarequality.gov.au/user_logi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162bdb0-97f7-404f-b2f7-876bbba43c22" xsi:nil="true"/>
    <TaxCatchAll xmlns="0248287d-23c7-4a2a-a3e0-c0447c1b254b" xsi:nil="true"/>
    <lcf76f155ced4ddcb4097134ff3c332f xmlns="d162bdb0-97f7-404f-b2f7-876bbba43c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740DFC7CADE48B96F06633685CE6A" ma:contentTypeVersion="19" ma:contentTypeDescription="Create a new document." ma:contentTypeScope="" ma:versionID="b7743f7ff0313568142d840e95d19ab3">
  <xsd:schema xmlns:xsd="http://www.w3.org/2001/XMLSchema" xmlns:xs="http://www.w3.org/2001/XMLSchema" xmlns:p="http://schemas.microsoft.com/office/2006/metadata/properties" xmlns:ns2="d162bdb0-97f7-404f-b2f7-876bbba43c22" xmlns:ns3="0248287d-23c7-4a2a-a3e0-c0447c1b254b" targetNamespace="http://schemas.microsoft.com/office/2006/metadata/properties" ma:root="true" ma:fieldsID="96292eac36a2246495dc6b3fed05b1e0" ns2:_="" ns3:_="">
    <xsd:import namespace="d162bdb0-97f7-404f-b2f7-876bbba43c22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Numb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bdb0-97f7-404f-b2f7-876bbba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C34C6-2F1F-4B28-AAA4-E9FDF2E6C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E7510-56BA-4445-8267-06E6E7E2E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C32F3F-2DFD-4DEF-B99C-BE9F541D1E0F}">
  <ds:schemaRefs>
    <ds:schemaRef ds:uri="http://schemas.microsoft.com/office/2006/metadata/properties"/>
    <ds:schemaRef ds:uri="http://schemas.microsoft.com/office/infopath/2007/PartnerControls"/>
    <ds:schemaRef ds:uri="d162bdb0-97f7-404f-b2f7-876bbba43c22"/>
    <ds:schemaRef ds:uri="0248287d-23c7-4a2a-a3e0-c0447c1b254b"/>
  </ds:schemaRefs>
</ds:datastoreItem>
</file>

<file path=customXml/itemProps4.xml><?xml version="1.0" encoding="utf-8"?>
<ds:datastoreItem xmlns:ds="http://schemas.openxmlformats.org/officeDocument/2006/customXml" ds:itemID="{A151914D-8CD2-463F-943F-A6A23DA73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open letter to Aged Care workders form the Minister for Aged Care and Seniors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open letter to Aged Care workders form the Minister for Aged Care and Seniors</dc:title>
  <dc:subject>Aged Care</dc:subject>
  <dc:creator>Australian Government Department of Health Disability and Ageing</dc:creator>
  <cp:keywords>Aged care</cp:keywords>
  <dc:description/>
  <cp:revision>5</cp:revision>
  <cp:lastPrinted>2025-09-10T03:14:00Z</cp:lastPrinted>
  <dcterms:created xsi:type="dcterms:W3CDTF">2025-09-09T23:55:00Z</dcterms:created>
  <dcterms:modified xsi:type="dcterms:W3CDTF">2025-09-10T03:14:00Z</dcterms:modified>
</cp:coreProperties>
</file>